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header12.xml" ContentType="application/vnd.openxmlformats-officedocument.wordprocessingml.header+xml"/>
  <Override PartName="/word/footer14.xml" ContentType="application/vnd.openxmlformats-officedocument.wordprocessingml.footer+xml"/>
  <Override PartName="/word/header13.xml" ContentType="application/vnd.openxmlformats-officedocument.wordprocessingml.header+xml"/>
  <Override PartName="/word/footer15.xml" ContentType="application/vnd.openxmlformats-officedocument.wordprocessingml.footer+xml"/>
  <Override PartName="/word/header14.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5.xml" ContentType="application/vnd.openxmlformats-officedocument.wordprocessingml.header+xml"/>
  <Override PartName="/word/footer18.xml" ContentType="application/vnd.openxmlformats-officedocument.wordprocessingml.footer+xml"/>
  <Override PartName="/word/header16.xml" ContentType="application/vnd.openxmlformats-officedocument.wordprocessingml.header+xml"/>
  <Override PartName="/word/footer19.xml" ContentType="application/vnd.openxmlformats-officedocument.wordprocessingml.footer+xml"/>
  <Override PartName="/word/header17.xml" ContentType="application/vnd.openxmlformats-officedocument.wordprocessingml.header+xml"/>
  <Override PartName="/word/footer20.xml" ContentType="application/vnd.openxmlformats-officedocument.wordprocessingml.footer+xml"/>
  <Override PartName="/word/header18.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7"/>
          <w:szCs w:val="27"/>
        </w:rPr>
      </w:pPr>
    </w:p>
    <w:p>
      <w:pPr>
        <w:spacing w:line="624" w:lineRule="exact" w:before="13"/>
        <w:ind w:left="1992" w:right="1933" w:firstLine="0"/>
        <w:jc w:val="center"/>
        <w:rPr>
          <w:rFonts w:ascii="黑体" w:hAnsi="黑体" w:cs="黑体" w:eastAsia="黑体" w:hint="default"/>
          <w:sz w:val="48"/>
          <w:szCs w:val="48"/>
        </w:rPr>
      </w:pPr>
      <w:bookmarkStart w:name="600718_2010_n.pdf" w:id="1"/>
      <w:bookmarkEnd w:id="1"/>
      <w:r>
        <w:rPr/>
      </w:r>
      <w:r>
        <w:rPr>
          <w:rFonts w:ascii="黑体" w:hAnsi="黑体" w:cs="黑体" w:eastAsia="黑体" w:hint="default"/>
          <w:b/>
          <w:bCs/>
          <w:color w:val="FF0000"/>
          <w:w w:val="95"/>
          <w:sz w:val="48"/>
          <w:szCs w:val="48"/>
        </w:rPr>
        <w:t>东软集团股份有限公司</w:t>
      </w:r>
      <w:r>
        <w:rPr>
          <w:rFonts w:ascii="黑体" w:hAnsi="黑体" w:cs="黑体" w:eastAsia="黑体" w:hint="default"/>
          <w:b/>
          <w:bCs/>
          <w:color w:val="FF0000"/>
          <w:spacing w:val="-6"/>
          <w:w w:val="95"/>
          <w:sz w:val="48"/>
          <w:szCs w:val="48"/>
        </w:rPr>
        <w:t> </w:t>
      </w:r>
      <w:r>
        <w:rPr>
          <w:rFonts w:ascii="黑体" w:hAnsi="黑体" w:cs="黑体" w:eastAsia="黑体" w:hint="default"/>
          <w:b/>
          <w:bCs/>
          <w:color w:val="FF0000"/>
          <w:sz w:val="48"/>
          <w:szCs w:val="48"/>
        </w:rPr>
        <w:t>600718</w:t>
      </w:r>
      <w:r>
        <w:rPr>
          <w:rFonts w:ascii="黑体" w:hAnsi="黑体" w:cs="黑体" w:eastAsia="黑体" w:hint="default"/>
          <w:sz w:val="48"/>
          <w:szCs w:val="48"/>
        </w:rPr>
      </w:r>
    </w:p>
    <w:p>
      <w:pPr>
        <w:spacing w:line="240" w:lineRule="auto" w:before="13"/>
        <w:rPr>
          <w:rFonts w:ascii="黑体" w:hAnsi="黑体" w:cs="黑体" w:eastAsia="黑体" w:hint="default"/>
          <w:b/>
          <w:bCs/>
          <w:sz w:val="42"/>
          <w:szCs w:val="42"/>
        </w:rPr>
      </w:pPr>
    </w:p>
    <w:p>
      <w:pPr>
        <w:spacing w:before="0"/>
        <w:ind w:left="1990" w:right="1933" w:firstLine="0"/>
        <w:jc w:val="center"/>
        <w:rPr>
          <w:rFonts w:ascii="黑体" w:hAnsi="黑体" w:cs="黑体" w:eastAsia="黑体" w:hint="default"/>
          <w:sz w:val="48"/>
          <w:szCs w:val="48"/>
        </w:rPr>
      </w:pPr>
      <w:r>
        <w:rPr>
          <w:rFonts w:ascii="黑体" w:hAnsi="黑体" w:cs="黑体" w:eastAsia="黑体" w:hint="default"/>
          <w:b/>
          <w:bCs/>
          <w:color w:val="FF0000"/>
          <w:sz w:val="48"/>
          <w:szCs w:val="48"/>
        </w:rPr>
        <w:t>2010</w:t>
      </w:r>
      <w:r>
        <w:rPr>
          <w:rFonts w:ascii="黑体" w:hAnsi="黑体" w:cs="黑体" w:eastAsia="黑体" w:hint="default"/>
          <w:b/>
          <w:bCs/>
          <w:color w:val="FF0000"/>
          <w:spacing w:val="-129"/>
          <w:sz w:val="48"/>
          <w:szCs w:val="48"/>
        </w:rPr>
        <w:t> </w:t>
      </w:r>
      <w:r>
        <w:rPr>
          <w:rFonts w:ascii="黑体" w:hAnsi="黑体" w:cs="黑体" w:eastAsia="黑体" w:hint="default"/>
          <w:b/>
          <w:bCs/>
          <w:color w:val="FF0000"/>
          <w:sz w:val="48"/>
          <w:szCs w:val="48"/>
        </w:rPr>
        <w:t>年度报告</w:t>
      </w:r>
      <w:r>
        <w:rPr>
          <w:rFonts w:ascii="黑体" w:hAnsi="黑体" w:cs="黑体" w:eastAsia="黑体" w:hint="default"/>
          <w:sz w:val="48"/>
          <w:szCs w:val="48"/>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
        <w:rPr>
          <w:rFonts w:ascii="黑体" w:hAnsi="黑体" w:cs="黑体" w:eastAsia="黑体" w:hint="default"/>
          <w:b/>
          <w:bCs/>
          <w:sz w:val="17"/>
          <w:szCs w:val="17"/>
        </w:rPr>
      </w:pPr>
    </w:p>
    <w:p>
      <w:pPr>
        <w:spacing w:line="793" w:lineRule="exact"/>
        <w:ind w:left="1900" w:right="0" w:firstLine="0"/>
        <w:rPr>
          <w:rFonts w:ascii="黑体" w:hAnsi="黑体" w:cs="黑体" w:eastAsia="黑体" w:hint="default"/>
          <w:sz w:val="20"/>
          <w:szCs w:val="20"/>
        </w:rPr>
      </w:pPr>
      <w:r>
        <w:rPr>
          <w:rFonts w:ascii="黑体" w:hAnsi="黑体" w:cs="黑体" w:eastAsia="黑体" w:hint="default"/>
          <w:position w:val="-15"/>
          <w:sz w:val="20"/>
          <w:szCs w:val="20"/>
        </w:rPr>
        <w:drawing>
          <wp:inline distT="0" distB="0" distL="0" distR="0">
            <wp:extent cx="3099532" cy="504063"/>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099532" cy="504063"/>
                    </a:xfrm>
                    <a:prstGeom prst="rect">
                      <a:avLst/>
                    </a:prstGeom>
                  </pic:spPr>
                </pic:pic>
              </a:graphicData>
            </a:graphic>
          </wp:inline>
        </w:drawing>
      </w:r>
      <w:r>
        <w:rPr>
          <w:rFonts w:ascii="黑体" w:hAnsi="黑体" w:cs="黑体" w:eastAsia="黑体" w:hint="default"/>
          <w:position w:val="-15"/>
          <w:sz w:val="20"/>
          <w:szCs w:val="20"/>
        </w:rPr>
      </w:r>
    </w:p>
    <w:p>
      <w:pPr>
        <w:spacing w:after="0" w:line="793" w:lineRule="exact"/>
        <w:rPr>
          <w:rFonts w:ascii="黑体" w:hAnsi="黑体" w:cs="黑体" w:eastAsia="黑体" w:hint="default"/>
          <w:sz w:val="20"/>
          <w:szCs w:val="20"/>
        </w:rPr>
        <w:sectPr>
          <w:type w:val="continuous"/>
          <w:pgSz w:w="11910" w:h="16840"/>
          <w:pgMar w:top="1600" w:bottom="280" w:left="1680" w:right="1680"/>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3"/>
        <w:rPr>
          <w:rFonts w:ascii="黑体" w:hAnsi="黑体" w:cs="黑体" w:eastAsia="黑体" w:hint="default"/>
          <w:b/>
          <w:bCs/>
          <w:sz w:val="25"/>
          <w:szCs w:val="25"/>
        </w:rPr>
      </w:pPr>
    </w:p>
    <w:p>
      <w:pPr>
        <w:spacing w:line="540" w:lineRule="exact" w:before="0"/>
        <w:ind w:left="4300" w:right="4300" w:firstLine="0"/>
        <w:jc w:val="center"/>
        <w:rPr>
          <w:rFonts w:ascii="宋体" w:hAnsi="宋体" w:cs="宋体" w:eastAsia="宋体" w:hint="default"/>
          <w:sz w:val="44"/>
          <w:szCs w:val="44"/>
        </w:rPr>
      </w:pPr>
      <w:r>
        <w:rPr>
          <w:rFonts w:ascii="宋体" w:hAnsi="宋体" w:cs="宋体" w:eastAsia="宋体" w:hint="default"/>
          <w:b/>
          <w:bCs/>
          <w:sz w:val="44"/>
          <w:szCs w:val="44"/>
        </w:rPr>
        <w:t>目录</w:t>
      </w:r>
      <w:r>
        <w:rPr>
          <w:rFonts w:ascii="宋体" w:hAnsi="宋体" w:cs="宋体" w:eastAsia="宋体" w:hint="default"/>
          <w:sz w:val="44"/>
          <w:szCs w:val="44"/>
        </w:rPr>
      </w:r>
    </w:p>
    <w:sdt>
      <w:sdtPr>
        <w:docPartObj>
          <w:docPartGallery w:val="Table of Contents"/>
          <w:docPartUnique/>
        </w:docPartObj>
      </w:sdtPr>
      <w:sdtEndPr/>
      <w:sdtContent>
        <w:p>
          <w:pPr>
            <w:pStyle w:val="TOC2"/>
            <w:tabs>
              <w:tab w:pos="9372" w:val="right" w:leader="dot"/>
            </w:tabs>
            <w:spacing w:line="313" w:lineRule="exact" w:before="678"/>
            <w:ind w:right="0"/>
            <w:jc w:val="left"/>
            <w:rPr>
              <w:rFonts w:ascii="宋体" w:hAnsi="宋体" w:cs="宋体" w:eastAsia="宋体" w:hint="default"/>
              <w:b w:val="0"/>
              <w:bCs w:val="0"/>
              <w:i w:val="0"/>
              <w:sz w:val="24"/>
              <w:szCs w:val="24"/>
            </w:rPr>
          </w:pPr>
          <w:hyperlink w:history="true" w:anchor="_TOC_250011">
            <w:r>
              <w:rPr>
                <w:i w:val="0"/>
                <w:sz w:val="24"/>
                <w:szCs w:val="24"/>
              </w:rPr>
              <w:t>一、</w:t>
            </w:r>
            <w:r>
              <w:rPr>
                <w:i w:val="0"/>
                <w:spacing w:val="-1"/>
                <w:sz w:val="24"/>
                <w:szCs w:val="24"/>
              </w:rPr>
              <w:t> </w:t>
            </w:r>
            <w:r>
              <w:rPr>
                <w:i w:val="0"/>
                <w:sz w:val="24"/>
                <w:szCs w:val="24"/>
              </w:rPr>
              <w:t>重要提示</w:t>
            </w:r>
            <w:r>
              <w:rPr>
                <w:rFonts w:ascii="Times New Roman" w:hAnsi="Times New Roman" w:cs="Times New Roman" w:eastAsia="Times New Roman" w:hint="default"/>
                <w:b w:val="0"/>
                <w:bCs w:val="0"/>
                <w:i w:val="0"/>
                <w:sz w:val="24"/>
                <w:szCs w:val="24"/>
              </w:rPr>
              <w:tab/>
            </w:r>
            <w:r>
              <w:rPr>
                <w:rFonts w:ascii="宋体" w:hAnsi="宋体" w:cs="宋体" w:eastAsia="宋体" w:hint="default"/>
                <w:b w:val="0"/>
                <w:bCs w:val="0"/>
                <w:i w:val="0"/>
                <w:sz w:val="24"/>
                <w:szCs w:val="24"/>
              </w:rPr>
              <w:t>2</w:t>
            </w:r>
          </w:hyperlink>
        </w:p>
        <w:p>
          <w:pPr>
            <w:pStyle w:val="TOC1"/>
            <w:tabs>
              <w:tab w:pos="9372" w:val="right" w:leader="dot"/>
            </w:tabs>
            <w:spacing w:line="312" w:lineRule="exact"/>
            <w:ind w:right="0"/>
            <w:jc w:val="left"/>
            <w:rPr>
              <w:rFonts w:ascii="宋体" w:hAnsi="宋体" w:cs="宋体" w:eastAsia="宋体" w:hint="default"/>
              <w:b w:val="0"/>
              <w:bCs w:val="0"/>
            </w:rPr>
          </w:pPr>
          <w:hyperlink w:history="true" w:anchor="_TOC_250010">
            <w:r>
              <w:rPr/>
              <w:t>二、</w:t>
            </w:r>
            <w:r>
              <w:rPr>
                <w:spacing w:val="-1"/>
              </w:rPr>
              <w:t> </w:t>
            </w:r>
            <w:r>
              <w:rPr/>
              <w:t>公司基本情况</w:t>
            </w:r>
            <w:r>
              <w:rPr>
                <w:rFonts w:ascii="Times New Roman" w:hAnsi="Times New Roman" w:cs="Times New Roman" w:eastAsia="Times New Roman" w:hint="default"/>
                <w:b w:val="0"/>
                <w:bCs w:val="0"/>
              </w:rPr>
              <w:tab/>
            </w:r>
            <w:r>
              <w:rPr>
                <w:rFonts w:ascii="宋体" w:hAnsi="宋体" w:cs="宋体" w:eastAsia="宋体" w:hint="default"/>
                <w:b w:val="0"/>
                <w:bCs w:val="0"/>
              </w:rPr>
              <w:t>3</w:t>
            </w:r>
          </w:hyperlink>
        </w:p>
        <w:p>
          <w:pPr>
            <w:pStyle w:val="TOC1"/>
            <w:tabs>
              <w:tab w:pos="9372" w:val="right" w:leader="dot"/>
            </w:tabs>
            <w:spacing w:line="312" w:lineRule="exact"/>
            <w:ind w:right="0"/>
            <w:jc w:val="left"/>
            <w:rPr>
              <w:rFonts w:ascii="宋体" w:hAnsi="宋体" w:cs="宋体" w:eastAsia="宋体" w:hint="default"/>
              <w:b w:val="0"/>
              <w:bCs w:val="0"/>
            </w:rPr>
          </w:pPr>
          <w:hyperlink w:history="true" w:anchor="_TOC_250009">
            <w:r>
              <w:rPr/>
              <w:t>三、</w:t>
            </w:r>
            <w:r>
              <w:rPr>
                <w:spacing w:val="-1"/>
              </w:rPr>
              <w:t> </w:t>
            </w:r>
            <w:r>
              <w:rPr/>
              <w:t>会计数据和业务数据摘要</w:t>
            </w:r>
            <w:r>
              <w:rPr>
                <w:rFonts w:ascii="Times New Roman" w:hAnsi="Times New Roman" w:cs="Times New Roman" w:eastAsia="Times New Roman" w:hint="default"/>
                <w:b w:val="0"/>
                <w:bCs w:val="0"/>
              </w:rPr>
              <w:tab/>
            </w:r>
            <w:r>
              <w:rPr>
                <w:rFonts w:ascii="宋体" w:hAnsi="宋体" w:cs="宋体" w:eastAsia="宋体" w:hint="default"/>
                <w:b w:val="0"/>
                <w:bCs w:val="0"/>
              </w:rPr>
              <w:t>4</w:t>
            </w:r>
          </w:hyperlink>
        </w:p>
        <w:p>
          <w:pPr>
            <w:pStyle w:val="TOC1"/>
            <w:tabs>
              <w:tab w:pos="9372" w:val="right" w:leader="dot"/>
            </w:tabs>
            <w:spacing w:line="312" w:lineRule="exact"/>
            <w:ind w:right="0"/>
            <w:jc w:val="left"/>
            <w:rPr>
              <w:rFonts w:ascii="宋体" w:hAnsi="宋体" w:cs="宋体" w:eastAsia="宋体" w:hint="default"/>
              <w:b w:val="0"/>
              <w:bCs w:val="0"/>
            </w:rPr>
          </w:pPr>
          <w:hyperlink w:history="true" w:anchor="_TOC_250008">
            <w:r>
              <w:rPr/>
              <w:t>四、</w:t>
            </w:r>
            <w:r>
              <w:rPr>
                <w:spacing w:val="-1"/>
              </w:rPr>
              <w:t> </w:t>
            </w:r>
            <w:r>
              <w:rPr/>
              <w:t>股本变动及股东情况</w:t>
            </w:r>
            <w:r>
              <w:rPr>
                <w:rFonts w:ascii="Times New Roman" w:hAnsi="Times New Roman" w:cs="Times New Roman" w:eastAsia="Times New Roman" w:hint="default"/>
                <w:b w:val="0"/>
                <w:bCs w:val="0"/>
              </w:rPr>
              <w:tab/>
            </w:r>
            <w:r>
              <w:rPr>
                <w:rFonts w:ascii="宋体" w:hAnsi="宋体" w:cs="宋体" w:eastAsia="宋体" w:hint="default"/>
                <w:b w:val="0"/>
                <w:bCs w:val="0"/>
              </w:rPr>
              <w:t>7</w:t>
            </w:r>
          </w:hyperlink>
        </w:p>
        <w:p>
          <w:pPr>
            <w:pStyle w:val="TOC1"/>
            <w:tabs>
              <w:tab w:pos="9372" w:val="right" w:leader="dot"/>
            </w:tabs>
            <w:spacing w:line="312" w:lineRule="exact"/>
            <w:ind w:right="0"/>
            <w:jc w:val="left"/>
            <w:rPr>
              <w:rFonts w:ascii="宋体" w:hAnsi="宋体" w:cs="宋体" w:eastAsia="宋体" w:hint="default"/>
              <w:b w:val="0"/>
              <w:bCs w:val="0"/>
            </w:rPr>
          </w:pPr>
          <w:hyperlink w:history="true" w:anchor="_TOC_250007">
            <w:r>
              <w:rPr/>
              <w:t>五、 董事、监事和高级管理人员</w:t>
            </w:r>
            <w:r>
              <w:rPr>
                <w:rFonts w:ascii="Times New Roman" w:hAnsi="Times New Roman" w:cs="Times New Roman" w:eastAsia="Times New Roman" w:hint="default"/>
                <w:b w:val="0"/>
                <w:bCs w:val="0"/>
              </w:rPr>
              <w:tab/>
            </w:r>
            <w:r>
              <w:rPr>
                <w:rFonts w:ascii="宋体" w:hAnsi="宋体" w:cs="宋体" w:eastAsia="宋体" w:hint="default"/>
                <w:b w:val="0"/>
                <w:bCs w:val="0"/>
              </w:rPr>
              <w:t>13</w:t>
            </w:r>
          </w:hyperlink>
        </w:p>
        <w:p>
          <w:pPr>
            <w:pStyle w:val="TOC2"/>
            <w:tabs>
              <w:tab w:pos="9372" w:val="right" w:leader="dot"/>
            </w:tabs>
            <w:spacing w:line="312" w:lineRule="exact"/>
            <w:ind w:right="0"/>
            <w:jc w:val="left"/>
            <w:rPr>
              <w:rFonts w:ascii="宋体" w:hAnsi="宋体" w:cs="宋体" w:eastAsia="宋体" w:hint="default"/>
              <w:b w:val="0"/>
              <w:bCs w:val="0"/>
              <w:i w:val="0"/>
              <w:sz w:val="24"/>
              <w:szCs w:val="24"/>
            </w:rPr>
          </w:pPr>
          <w:hyperlink w:history="true" w:anchor="_TOC_250006">
            <w:r>
              <w:rPr>
                <w:i w:val="0"/>
                <w:sz w:val="24"/>
                <w:szCs w:val="24"/>
              </w:rPr>
              <w:t>六、</w:t>
            </w:r>
            <w:r>
              <w:rPr>
                <w:i w:val="0"/>
                <w:spacing w:val="-1"/>
                <w:sz w:val="24"/>
                <w:szCs w:val="24"/>
              </w:rPr>
              <w:t> </w:t>
            </w:r>
            <w:r>
              <w:rPr>
                <w:i w:val="0"/>
                <w:sz w:val="24"/>
                <w:szCs w:val="24"/>
              </w:rPr>
              <w:t>公司治理结构</w:t>
            </w:r>
            <w:r>
              <w:rPr>
                <w:rFonts w:ascii="Times New Roman" w:hAnsi="Times New Roman" w:cs="Times New Roman" w:eastAsia="Times New Roman" w:hint="default"/>
                <w:b w:val="0"/>
                <w:bCs w:val="0"/>
                <w:i w:val="0"/>
                <w:sz w:val="24"/>
                <w:szCs w:val="24"/>
              </w:rPr>
              <w:tab/>
            </w:r>
            <w:r>
              <w:rPr>
                <w:rFonts w:ascii="宋体" w:hAnsi="宋体" w:cs="宋体" w:eastAsia="宋体" w:hint="default"/>
                <w:b w:val="0"/>
                <w:bCs w:val="0"/>
                <w:i w:val="0"/>
                <w:sz w:val="24"/>
                <w:szCs w:val="24"/>
              </w:rPr>
              <w:t>19</w:t>
            </w:r>
          </w:hyperlink>
        </w:p>
        <w:p>
          <w:pPr>
            <w:pStyle w:val="TOC2"/>
            <w:tabs>
              <w:tab w:pos="9372" w:val="right" w:leader="dot"/>
            </w:tabs>
            <w:spacing w:line="312" w:lineRule="exact"/>
            <w:ind w:right="0"/>
            <w:jc w:val="left"/>
            <w:rPr>
              <w:rFonts w:ascii="宋体" w:hAnsi="宋体" w:cs="宋体" w:eastAsia="宋体" w:hint="default"/>
              <w:b w:val="0"/>
              <w:bCs w:val="0"/>
              <w:i w:val="0"/>
              <w:sz w:val="24"/>
              <w:szCs w:val="24"/>
            </w:rPr>
          </w:pPr>
          <w:hyperlink w:history="true" w:anchor="_TOC_250005">
            <w:r>
              <w:rPr>
                <w:i w:val="0"/>
                <w:sz w:val="24"/>
                <w:szCs w:val="24"/>
              </w:rPr>
              <w:t>七、</w:t>
            </w:r>
            <w:r>
              <w:rPr>
                <w:i w:val="0"/>
                <w:spacing w:val="-1"/>
                <w:sz w:val="24"/>
                <w:szCs w:val="24"/>
              </w:rPr>
              <w:t> </w:t>
            </w:r>
            <w:r>
              <w:rPr>
                <w:i w:val="0"/>
                <w:sz w:val="24"/>
                <w:szCs w:val="24"/>
              </w:rPr>
              <w:t>股东大会情况简介</w:t>
            </w:r>
            <w:r>
              <w:rPr>
                <w:rFonts w:ascii="Times New Roman" w:hAnsi="Times New Roman" w:cs="Times New Roman" w:eastAsia="Times New Roman" w:hint="default"/>
                <w:b w:val="0"/>
                <w:bCs w:val="0"/>
                <w:i w:val="0"/>
                <w:sz w:val="24"/>
                <w:szCs w:val="24"/>
              </w:rPr>
              <w:tab/>
            </w:r>
            <w:r>
              <w:rPr>
                <w:rFonts w:ascii="宋体" w:hAnsi="宋体" w:cs="宋体" w:eastAsia="宋体" w:hint="default"/>
                <w:b w:val="0"/>
                <w:bCs w:val="0"/>
                <w:i w:val="0"/>
                <w:sz w:val="24"/>
                <w:szCs w:val="24"/>
              </w:rPr>
              <w:t>23</w:t>
            </w:r>
          </w:hyperlink>
        </w:p>
        <w:p>
          <w:pPr>
            <w:pStyle w:val="TOC2"/>
            <w:tabs>
              <w:tab w:pos="9372" w:val="right" w:leader="dot"/>
            </w:tabs>
            <w:spacing w:line="312" w:lineRule="exact"/>
            <w:ind w:right="0"/>
            <w:jc w:val="left"/>
            <w:rPr>
              <w:rFonts w:ascii="宋体" w:hAnsi="宋体" w:cs="宋体" w:eastAsia="宋体" w:hint="default"/>
              <w:b w:val="0"/>
              <w:bCs w:val="0"/>
              <w:i w:val="0"/>
              <w:sz w:val="24"/>
              <w:szCs w:val="24"/>
            </w:rPr>
          </w:pPr>
          <w:hyperlink w:history="true" w:anchor="_TOC_250004">
            <w:r>
              <w:rPr>
                <w:i w:val="0"/>
                <w:sz w:val="24"/>
                <w:szCs w:val="24"/>
              </w:rPr>
              <w:t>八、</w:t>
            </w:r>
            <w:r>
              <w:rPr>
                <w:i w:val="0"/>
                <w:spacing w:val="-1"/>
                <w:sz w:val="24"/>
                <w:szCs w:val="24"/>
              </w:rPr>
              <w:t> </w:t>
            </w:r>
            <w:r>
              <w:rPr>
                <w:i w:val="0"/>
                <w:sz w:val="24"/>
                <w:szCs w:val="24"/>
              </w:rPr>
              <w:t>董事会报告</w:t>
            </w:r>
            <w:r>
              <w:rPr>
                <w:rFonts w:ascii="Times New Roman" w:hAnsi="Times New Roman" w:cs="Times New Roman" w:eastAsia="Times New Roman" w:hint="default"/>
                <w:b w:val="0"/>
                <w:bCs w:val="0"/>
                <w:i w:val="0"/>
                <w:sz w:val="24"/>
                <w:szCs w:val="24"/>
              </w:rPr>
              <w:tab/>
            </w:r>
            <w:r>
              <w:rPr>
                <w:rFonts w:ascii="宋体" w:hAnsi="宋体" w:cs="宋体" w:eastAsia="宋体" w:hint="default"/>
                <w:b w:val="0"/>
                <w:bCs w:val="0"/>
                <w:i w:val="0"/>
                <w:sz w:val="24"/>
                <w:szCs w:val="24"/>
              </w:rPr>
              <w:t>24</w:t>
            </w:r>
          </w:hyperlink>
        </w:p>
        <w:p>
          <w:pPr>
            <w:pStyle w:val="TOC2"/>
            <w:tabs>
              <w:tab w:pos="9372" w:val="right" w:leader="dot"/>
            </w:tabs>
            <w:spacing w:line="312" w:lineRule="exact"/>
            <w:ind w:right="0"/>
            <w:jc w:val="left"/>
            <w:rPr>
              <w:rFonts w:ascii="宋体" w:hAnsi="宋体" w:cs="宋体" w:eastAsia="宋体" w:hint="default"/>
              <w:b w:val="0"/>
              <w:bCs w:val="0"/>
              <w:i w:val="0"/>
              <w:sz w:val="24"/>
              <w:szCs w:val="24"/>
            </w:rPr>
          </w:pPr>
          <w:hyperlink w:history="true" w:anchor="_TOC_250003">
            <w:r>
              <w:rPr>
                <w:i w:val="0"/>
                <w:sz w:val="24"/>
                <w:szCs w:val="24"/>
              </w:rPr>
              <w:t>九、</w:t>
            </w:r>
            <w:r>
              <w:rPr>
                <w:i w:val="0"/>
                <w:spacing w:val="-1"/>
                <w:sz w:val="24"/>
                <w:szCs w:val="24"/>
              </w:rPr>
              <w:t> </w:t>
            </w:r>
            <w:r>
              <w:rPr>
                <w:i w:val="0"/>
                <w:sz w:val="24"/>
                <w:szCs w:val="24"/>
              </w:rPr>
              <w:t>监事会报告</w:t>
            </w:r>
            <w:r>
              <w:rPr>
                <w:rFonts w:ascii="Times New Roman" w:hAnsi="Times New Roman" w:cs="Times New Roman" w:eastAsia="Times New Roman" w:hint="default"/>
                <w:b w:val="0"/>
                <w:bCs w:val="0"/>
                <w:i w:val="0"/>
                <w:sz w:val="24"/>
                <w:szCs w:val="24"/>
              </w:rPr>
              <w:tab/>
            </w:r>
            <w:r>
              <w:rPr>
                <w:rFonts w:ascii="宋体" w:hAnsi="宋体" w:cs="宋体" w:eastAsia="宋体" w:hint="default"/>
                <w:b w:val="0"/>
                <w:bCs w:val="0"/>
                <w:i w:val="0"/>
                <w:sz w:val="24"/>
                <w:szCs w:val="24"/>
              </w:rPr>
              <w:t>40</w:t>
            </w:r>
          </w:hyperlink>
        </w:p>
        <w:p>
          <w:pPr>
            <w:pStyle w:val="TOC2"/>
            <w:tabs>
              <w:tab w:pos="9372" w:val="right" w:leader="dot"/>
            </w:tabs>
            <w:spacing w:line="312" w:lineRule="exact"/>
            <w:ind w:right="0"/>
            <w:jc w:val="left"/>
            <w:rPr>
              <w:rFonts w:ascii="宋体" w:hAnsi="宋体" w:cs="宋体" w:eastAsia="宋体" w:hint="default"/>
              <w:b w:val="0"/>
              <w:bCs w:val="0"/>
              <w:i w:val="0"/>
              <w:sz w:val="24"/>
              <w:szCs w:val="24"/>
            </w:rPr>
          </w:pPr>
          <w:hyperlink w:history="true" w:anchor="_TOC_250002">
            <w:r>
              <w:rPr>
                <w:i w:val="0"/>
                <w:sz w:val="24"/>
                <w:szCs w:val="24"/>
              </w:rPr>
              <w:t>十、</w:t>
            </w:r>
            <w:r>
              <w:rPr>
                <w:i w:val="0"/>
                <w:spacing w:val="-1"/>
                <w:sz w:val="24"/>
                <w:szCs w:val="24"/>
              </w:rPr>
              <w:t> </w:t>
            </w:r>
            <w:r>
              <w:rPr>
                <w:i w:val="0"/>
                <w:sz w:val="24"/>
                <w:szCs w:val="24"/>
              </w:rPr>
              <w:t>重要事项</w:t>
            </w:r>
            <w:r>
              <w:rPr>
                <w:rFonts w:ascii="Times New Roman" w:hAnsi="Times New Roman" w:cs="Times New Roman" w:eastAsia="Times New Roman" w:hint="default"/>
                <w:b w:val="0"/>
                <w:bCs w:val="0"/>
                <w:i w:val="0"/>
                <w:sz w:val="24"/>
                <w:szCs w:val="24"/>
              </w:rPr>
              <w:tab/>
            </w:r>
            <w:r>
              <w:rPr>
                <w:rFonts w:ascii="宋体" w:hAnsi="宋体" w:cs="宋体" w:eastAsia="宋体" w:hint="default"/>
                <w:b w:val="0"/>
                <w:bCs w:val="0"/>
                <w:i w:val="0"/>
                <w:sz w:val="24"/>
                <w:szCs w:val="24"/>
              </w:rPr>
              <w:t>41</w:t>
            </w:r>
          </w:hyperlink>
        </w:p>
        <w:p>
          <w:pPr>
            <w:pStyle w:val="TOC2"/>
            <w:tabs>
              <w:tab w:pos="9372" w:val="right" w:leader="dot"/>
            </w:tabs>
            <w:spacing w:line="312" w:lineRule="exact"/>
            <w:ind w:right="0"/>
            <w:jc w:val="left"/>
            <w:rPr>
              <w:rFonts w:ascii="宋体" w:hAnsi="宋体" w:cs="宋体" w:eastAsia="宋体" w:hint="default"/>
              <w:b w:val="0"/>
              <w:bCs w:val="0"/>
              <w:i w:val="0"/>
              <w:sz w:val="24"/>
              <w:szCs w:val="24"/>
            </w:rPr>
          </w:pPr>
          <w:hyperlink w:history="true" w:anchor="_TOC_250001">
            <w:r>
              <w:rPr>
                <w:i w:val="0"/>
                <w:sz w:val="24"/>
                <w:szCs w:val="24"/>
              </w:rPr>
              <w:t>十一、 财务会计报告</w:t>
            </w:r>
            <w:r>
              <w:rPr>
                <w:rFonts w:ascii="Times New Roman" w:hAnsi="Times New Roman" w:cs="Times New Roman" w:eastAsia="Times New Roman" w:hint="default"/>
                <w:b w:val="0"/>
                <w:bCs w:val="0"/>
                <w:i w:val="0"/>
                <w:sz w:val="24"/>
                <w:szCs w:val="24"/>
              </w:rPr>
              <w:tab/>
            </w:r>
            <w:r>
              <w:rPr>
                <w:rFonts w:ascii="宋体" w:hAnsi="宋体" w:cs="宋体" w:eastAsia="宋体" w:hint="default"/>
                <w:b w:val="0"/>
                <w:bCs w:val="0"/>
                <w:i w:val="0"/>
                <w:sz w:val="24"/>
                <w:szCs w:val="24"/>
              </w:rPr>
              <w:t>50</w:t>
            </w:r>
          </w:hyperlink>
        </w:p>
        <w:p>
          <w:pPr>
            <w:pStyle w:val="TOC2"/>
            <w:tabs>
              <w:tab w:pos="9372" w:val="right" w:leader="dot"/>
            </w:tabs>
            <w:spacing w:line="313" w:lineRule="exact"/>
            <w:ind w:right="0"/>
            <w:jc w:val="left"/>
            <w:rPr>
              <w:rFonts w:ascii="宋体" w:hAnsi="宋体" w:cs="宋体" w:eastAsia="宋体" w:hint="default"/>
              <w:b w:val="0"/>
              <w:bCs w:val="0"/>
              <w:i w:val="0"/>
              <w:sz w:val="24"/>
              <w:szCs w:val="24"/>
            </w:rPr>
          </w:pPr>
          <w:hyperlink w:history="true" w:anchor="_TOC_250000">
            <w:r>
              <w:rPr>
                <w:i w:val="0"/>
                <w:sz w:val="24"/>
                <w:szCs w:val="24"/>
              </w:rPr>
              <w:t>十二、 备查文件目录</w:t>
            </w:r>
            <w:r>
              <w:rPr>
                <w:rFonts w:ascii="Times New Roman" w:hAnsi="Times New Roman" w:cs="Times New Roman" w:eastAsia="Times New Roman" w:hint="default"/>
                <w:b w:val="0"/>
                <w:bCs w:val="0"/>
                <w:i w:val="0"/>
                <w:sz w:val="24"/>
                <w:szCs w:val="24"/>
              </w:rPr>
              <w:tab/>
            </w:r>
            <w:r>
              <w:rPr>
                <w:rFonts w:ascii="宋体" w:hAnsi="宋体" w:cs="宋体" w:eastAsia="宋体" w:hint="default"/>
                <w:b w:val="0"/>
                <w:bCs w:val="0"/>
                <w:i w:val="0"/>
                <w:sz w:val="24"/>
                <w:szCs w:val="24"/>
              </w:rPr>
              <w:t>51</w:t>
            </w:r>
          </w:hyperlink>
        </w:p>
      </w:sdtContent>
    </w:sdt>
    <w:p>
      <w:pPr>
        <w:spacing w:after="0" w:line="313" w:lineRule="exact"/>
        <w:jc w:val="left"/>
        <w:rPr>
          <w:rFonts w:ascii="宋体" w:hAnsi="宋体" w:cs="宋体" w:eastAsia="宋体" w:hint="default"/>
          <w:sz w:val="24"/>
          <w:szCs w:val="24"/>
        </w:rPr>
        <w:sectPr>
          <w:headerReference w:type="default" r:id="rId6"/>
          <w:footerReference w:type="default" r:id="rId7"/>
          <w:pgSz w:w="11910" w:h="16840"/>
          <w:pgMar w:header="794" w:footer="805" w:top="1160" w:bottom="1000" w:left="1220" w:right="1160"/>
          <w:pgNumType w:start="1"/>
        </w:sectPr>
      </w:pPr>
    </w:p>
    <w:p>
      <w:pPr>
        <w:spacing w:line="240" w:lineRule="auto" w:before="9"/>
        <w:rPr>
          <w:rFonts w:ascii="宋体" w:hAnsi="宋体" w:cs="宋体" w:eastAsia="宋体" w:hint="default"/>
          <w:sz w:val="24"/>
          <w:szCs w:val="24"/>
        </w:rPr>
      </w:pPr>
    </w:p>
    <w:p>
      <w:pPr>
        <w:pStyle w:val="Heading3"/>
        <w:spacing w:line="240" w:lineRule="auto" w:before="0"/>
        <w:ind w:right="0"/>
        <w:jc w:val="both"/>
        <w:rPr>
          <w:b w:val="0"/>
          <w:bCs w:val="0"/>
        </w:rPr>
      </w:pPr>
      <w:bookmarkStart w:name="_TOC_250011" w:id="2"/>
      <w:r>
        <w:rPr/>
        <w:t>一、</w:t>
      </w:r>
      <w:r>
        <w:rPr>
          <w:spacing w:val="-3"/>
        </w:rPr>
        <w:t> </w:t>
      </w:r>
      <w:r>
        <w:rPr/>
        <w:t>重要提示</w:t>
      </w:r>
      <w:bookmarkEnd w:id="2"/>
      <w:r>
        <w:rPr>
          <w:b w:val="0"/>
          <w:bCs w:val="0"/>
        </w:rPr>
      </w:r>
    </w:p>
    <w:p>
      <w:pPr>
        <w:pStyle w:val="Heading6"/>
        <w:spacing w:line="312" w:lineRule="exact" w:before="164"/>
        <w:ind w:right="220"/>
        <w:jc w:val="both"/>
      </w:pPr>
      <w:r>
        <w:rPr/>
        <w:t>(一) 本公司董事会、监事会及其董事、监事、高级管理人员保证本报告所载资料不存在 </w:t>
      </w:r>
      <w:r>
        <w:rPr>
          <w:spacing w:val="-4"/>
        </w:rPr>
        <w:t>任何虚假记载、误导性陈述或者重大遗漏，并对其内容的真实性、准确性和完整性承担个</w:t>
      </w:r>
      <w:r>
        <w:rPr>
          <w:spacing w:val="-84"/>
        </w:rPr>
        <w:t> </w:t>
      </w:r>
      <w:r>
        <w:rPr>
          <w:spacing w:val="-84"/>
        </w:rPr>
      </w:r>
      <w:r>
        <w:rPr/>
        <w:t>别及连带责任。</w:t>
      </w:r>
    </w:p>
    <w:p>
      <w:pPr>
        <w:spacing w:line="282" w:lineRule="exact" w:before="0"/>
        <w:ind w:left="140" w:right="0" w:firstLine="0"/>
        <w:jc w:val="both"/>
        <w:rPr>
          <w:rFonts w:ascii="宋体" w:hAnsi="宋体" w:cs="宋体" w:eastAsia="宋体" w:hint="default"/>
          <w:sz w:val="24"/>
          <w:szCs w:val="24"/>
        </w:rPr>
      </w:pPr>
      <w:r>
        <w:rPr>
          <w:rFonts w:ascii="宋体" w:hAnsi="宋体" w:cs="宋体" w:eastAsia="宋体" w:hint="default"/>
          <w:sz w:val="24"/>
          <w:szCs w:val="24"/>
        </w:rPr>
        <w:t>(二) 董事石黑征三全权委托董事长刘积仁出席并表决。</w:t>
      </w:r>
    </w:p>
    <w:p>
      <w:pPr>
        <w:spacing w:line="312" w:lineRule="exact" w:before="0"/>
        <w:ind w:left="140" w:right="0" w:firstLine="0"/>
        <w:jc w:val="both"/>
        <w:rPr>
          <w:rFonts w:ascii="宋体" w:hAnsi="宋体" w:cs="宋体" w:eastAsia="宋体" w:hint="default"/>
          <w:sz w:val="24"/>
          <w:szCs w:val="24"/>
        </w:rPr>
      </w:pPr>
      <w:r>
        <w:rPr>
          <w:rFonts w:ascii="宋体" w:hAnsi="宋体" w:cs="宋体" w:eastAsia="宋体" w:hint="default"/>
          <w:sz w:val="24"/>
          <w:szCs w:val="24"/>
        </w:rPr>
        <w:t>(三) 立信会计师事务所有限公司为本公司出具了标准无保留意见的审计报告。</w:t>
      </w:r>
    </w:p>
    <w:p>
      <w:pPr>
        <w:spacing w:line="312" w:lineRule="exact" w:before="29"/>
        <w:ind w:left="140" w:right="204" w:firstLine="0"/>
        <w:jc w:val="left"/>
        <w:rPr>
          <w:rFonts w:ascii="宋体" w:hAnsi="宋体" w:cs="宋体" w:eastAsia="宋体" w:hint="default"/>
          <w:sz w:val="24"/>
          <w:szCs w:val="24"/>
        </w:rPr>
      </w:pPr>
      <w:r>
        <w:rPr>
          <w:rFonts w:ascii="宋体" w:hAnsi="宋体" w:cs="宋体" w:eastAsia="宋体" w:hint="default"/>
          <w:sz w:val="24"/>
          <w:szCs w:val="24"/>
        </w:rPr>
        <w:t>(四) 公司董事长兼首席执行官刘积仁、高级副总裁兼首席财务官王莉及财务运营部部长 陈雷声明：保证年度报告中财务报告的真实、完整。</w:t>
      </w:r>
    </w:p>
    <w:p>
      <w:pPr>
        <w:spacing w:line="312" w:lineRule="exact" w:before="0"/>
        <w:ind w:left="140" w:right="1164" w:firstLine="0"/>
        <w:jc w:val="left"/>
        <w:rPr>
          <w:rFonts w:ascii="宋体" w:hAnsi="宋体" w:cs="宋体" w:eastAsia="宋体" w:hint="default"/>
          <w:sz w:val="24"/>
          <w:szCs w:val="24"/>
        </w:rPr>
      </w:pPr>
      <w:r>
        <w:rPr>
          <w:rFonts w:ascii="宋体" w:hAnsi="宋体" w:cs="宋体" w:eastAsia="宋体" w:hint="default"/>
          <w:sz w:val="24"/>
          <w:szCs w:val="24"/>
        </w:rPr>
        <w:t>(五) 报告期内，本公司不存在被控股股东及其关联方非经营性占用资金情况。 (六) 报告期内，本公司不存在违反规定决策程序对外提供担保的情况。</w:t>
      </w:r>
    </w:p>
    <w:p>
      <w:pPr>
        <w:spacing w:line="312" w:lineRule="exact" w:before="0"/>
        <w:ind w:left="140" w:right="87" w:firstLine="0"/>
        <w:jc w:val="left"/>
        <w:rPr>
          <w:rFonts w:ascii="宋体" w:hAnsi="宋体" w:cs="宋体" w:eastAsia="宋体" w:hint="default"/>
          <w:sz w:val="24"/>
          <w:szCs w:val="24"/>
        </w:rPr>
      </w:pPr>
      <w:r>
        <w:rPr>
          <w:rFonts w:ascii="宋体" w:hAnsi="宋体" w:cs="宋体" w:eastAsia="宋体" w:hint="default"/>
          <w:sz w:val="24"/>
          <w:szCs w:val="24"/>
        </w:rPr>
        <w:t>(七)</w:t>
      </w:r>
      <w:r>
        <w:rPr>
          <w:rFonts w:ascii="宋体" w:hAnsi="宋体" w:cs="宋体" w:eastAsia="宋体" w:hint="default"/>
          <w:spacing w:val="17"/>
          <w:sz w:val="24"/>
          <w:szCs w:val="24"/>
        </w:rPr>
        <w:t> </w:t>
      </w:r>
      <w:r>
        <w:rPr>
          <w:rFonts w:ascii="宋体" w:hAnsi="宋体" w:cs="宋体" w:eastAsia="宋体" w:hint="default"/>
          <w:spacing w:val="-10"/>
          <w:sz w:val="24"/>
          <w:szCs w:val="24"/>
        </w:rPr>
        <w:t>本报告以东软集团股份有限公司（以下简称“东软”或“公司”或“集团”）为主体，</w:t>
      </w:r>
      <w:r>
        <w:rPr>
          <w:rFonts w:ascii="宋体" w:hAnsi="宋体" w:cs="宋体" w:eastAsia="宋体" w:hint="default"/>
          <w:sz w:val="24"/>
          <w:szCs w:val="24"/>
        </w:rPr>
        <w:t> 涵盖分公司、子公司。</w:t>
      </w:r>
    </w:p>
    <w:p>
      <w:pPr>
        <w:spacing w:after="0" w:line="312" w:lineRule="exact"/>
        <w:jc w:val="left"/>
        <w:rPr>
          <w:rFonts w:ascii="宋体" w:hAnsi="宋体" w:cs="宋体" w:eastAsia="宋体" w:hint="default"/>
          <w:sz w:val="24"/>
          <w:szCs w:val="24"/>
        </w:rPr>
        <w:sectPr>
          <w:pgSz w:w="11910" w:h="16840"/>
          <w:pgMar w:header="794" w:footer="805" w:top="1160" w:bottom="1000" w:left="1220" w:right="1080"/>
        </w:sectPr>
      </w:pPr>
    </w:p>
    <w:p>
      <w:pPr>
        <w:spacing w:line="240" w:lineRule="auto" w:before="9"/>
        <w:rPr>
          <w:rFonts w:ascii="宋体" w:hAnsi="宋体" w:cs="宋体" w:eastAsia="宋体" w:hint="default"/>
          <w:sz w:val="23"/>
          <w:szCs w:val="23"/>
        </w:rPr>
      </w:pPr>
    </w:p>
    <w:p>
      <w:pPr>
        <w:pStyle w:val="Heading3"/>
        <w:spacing w:line="240" w:lineRule="auto"/>
        <w:ind w:right="164"/>
        <w:jc w:val="left"/>
        <w:rPr>
          <w:b w:val="0"/>
          <w:bCs w:val="0"/>
        </w:rPr>
      </w:pPr>
      <w:bookmarkStart w:name="_TOC_250010" w:id="3"/>
      <w:r>
        <w:rPr/>
        <w:t>二、</w:t>
      </w:r>
      <w:r>
        <w:rPr>
          <w:spacing w:val="-4"/>
        </w:rPr>
        <w:t> </w:t>
      </w:r>
      <w:r>
        <w:rPr/>
        <w:t>公司基本情况</w:t>
      </w:r>
      <w:bookmarkEnd w:id="3"/>
      <w:r>
        <w:rPr>
          <w:b w:val="0"/>
          <w:bCs w:val="0"/>
        </w:rPr>
      </w:r>
    </w:p>
    <w:p>
      <w:pPr>
        <w:spacing w:before="134"/>
        <w:ind w:left="140" w:right="164" w:firstLine="0"/>
        <w:jc w:val="left"/>
        <w:rPr>
          <w:rFonts w:ascii="宋体" w:hAnsi="宋体" w:cs="宋体" w:eastAsia="宋体" w:hint="default"/>
          <w:sz w:val="24"/>
          <w:szCs w:val="24"/>
        </w:rPr>
      </w:pPr>
      <w:r>
        <w:rPr>
          <w:rFonts w:ascii="宋体" w:hAnsi="宋体" w:cs="宋体" w:eastAsia="宋体" w:hint="default"/>
          <w:sz w:val="24"/>
          <w:szCs w:val="24"/>
        </w:rPr>
        <w:t>(一) 公司信息</w:t>
      </w:r>
    </w:p>
    <w:p>
      <w:pPr>
        <w:spacing w:line="240" w:lineRule="auto" w:before="11"/>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公司的法定中文名称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东软集团股份有限公司</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公司的法定中文名称缩写</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东软集团</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公司的法定英文名称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sz w:val="21"/>
              </w:rPr>
              <w:t>Neusoft Corporation</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公司的法定英文名称缩写</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sz w:val="21"/>
              </w:rPr>
              <w:t>Neusoft</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公司法定代表人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刘积仁</w:t>
            </w:r>
          </w:p>
        </w:tc>
      </w:tr>
    </w:tbl>
    <w:p>
      <w:pPr>
        <w:spacing w:line="240" w:lineRule="auto" w:before="12"/>
        <w:rPr>
          <w:rFonts w:ascii="宋体" w:hAnsi="宋体" w:cs="宋体" w:eastAsia="宋体" w:hint="default"/>
          <w:sz w:val="6"/>
          <w:szCs w:val="6"/>
        </w:rPr>
      </w:pPr>
    </w:p>
    <w:p>
      <w:pPr>
        <w:spacing w:before="26"/>
        <w:ind w:left="140" w:right="164" w:firstLine="0"/>
        <w:jc w:val="left"/>
        <w:rPr>
          <w:rFonts w:ascii="宋体" w:hAnsi="宋体" w:cs="宋体" w:eastAsia="宋体" w:hint="default"/>
          <w:sz w:val="24"/>
          <w:szCs w:val="24"/>
        </w:rPr>
      </w:pPr>
      <w:r>
        <w:rPr>
          <w:rFonts w:ascii="宋体" w:hAnsi="宋体" w:cs="宋体" w:eastAsia="宋体" w:hint="default"/>
          <w:sz w:val="24"/>
          <w:szCs w:val="24"/>
        </w:rPr>
        <w:t>(二)联系人和联系方式</w:t>
      </w:r>
    </w:p>
    <w:p>
      <w:pPr>
        <w:spacing w:line="240" w:lineRule="auto" w:before="11"/>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236"/>
        <w:gridCol w:w="4021"/>
        <w:gridCol w:w="4022"/>
      </w:tblGrid>
      <w:tr>
        <w:trPr>
          <w:trHeight w:val="326" w:hRule="exact"/>
        </w:trPr>
        <w:tc>
          <w:tcPr>
            <w:tcW w:w="1236" w:type="dxa"/>
            <w:tcBorders>
              <w:top w:val="single" w:sz="6" w:space="0" w:color="000000"/>
              <w:left w:val="single" w:sz="6" w:space="0" w:color="000000"/>
              <w:bottom w:val="single" w:sz="6" w:space="0" w:color="000000"/>
              <w:right w:val="single" w:sz="6" w:space="0" w:color="000000"/>
            </w:tcBorders>
          </w:tcPr>
          <w:p>
            <w:pPr/>
          </w:p>
        </w:tc>
        <w:tc>
          <w:tcPr>
            <w:tcW w:w="402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40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328" w:hRule="exact"/>
        </w:trPr>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402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王自栋</w:t>
            </w:r>
          </w:p>
        </w:tc>
        <w:tc>
          <w:tcPr>
            <w:tcW w:w="40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张龙</w:t>
            </w:r>
          </w:p>
        </w:tc>
      </w:tr>
      <w:tr>
        <w:trPr>
          <w:trHeight w:val="326" w:hRule="exact"/>
        </w:trPr>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402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沈阳市浑南新区新秀街</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号</w:t>
            </w:r>
            <w:r>
              <w:rPr>
                <w:rFonts w:ascii="宋体" w:hAnsi="宋体" w:cs="宋体" w:eastAsia="宋体" w:hint="default"/>
                <w:spacing w:val="-1"/>
                <w:sz w:val="21"/>
                <w:szCs w:val="21"/>
              </w:rPr>
              <w:t> </w:t>
            </w:r>
            <w:r>
              <w:rPr>
                <w:rFonts w:ascii="宋体" w:hAnsi="宋体" w:cs="宋体" w:eastAsia="宋体" w:hint="default"/>
                <w:sz w:val="21"/>
                <w:szCs w:val="21"/>
              </w:rPr>
              <w:t>东软软件园</w:t>
            </w:r>
          </w:p>
        </w:tc>
        <w:tc>
          <w:tcPr>
            <w:tcW w:w="40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沈阳市浑南新区新秀街</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号</w:t>
            </w:r>
            <w:r>
              <w:rPr>
                <w:rFonts w:ascii="宋体" w:hAnsi="宋体" w:cs="宋体" w:eastAsia="宋体" w:hint="default"/>
                <w:spacing w:val="-1"/>
                <w:sz w:val="21"/>
                <w:szCs w:val="21"/>
              </w:rPr>
              <w:t> </w:t>
            </w:r>
            <w:r>
              <w:rPr>
                <w:rFonts w:ascii="宋体" w:hAnsi="宋体" w:cs="宋体" w:eastAsia="宋体" w:hint="default"/>
                <w:sz w:val="21"/>
                <w:szCs w:val="21"/>
              </w:rPr>
              <w:t>东软软件园</w:t>
            </w:r>
          </w:p>
        </w:tc>
      </w:tr>
      <w:tr>
        <w:trPr>
          <w:trHeight w:val="328" w:hRule="exact"/>
        </w:trPr>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402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sz w:val="21"/>
              </w:rPr>
              <w:t>024-83662115</w:t>
            </w:r>
          </w:p>
        </w:tc>
        <w:tc>
          <w:tcPr>
            <w:tcW w:w="40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sz w:val="21"/>
              </w:rPr>
              <w:t>024-83662115</w:t>
            </w:r>
          </w:p>
        </w:tc>
      </w:tr>
      <w:tr>
        <w:trPr>
          <w:trHeight w:val="326" w:hRule="exact"/>
        </w:trPr>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402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sz w:val="21"/>
              </w:rPr>
              <w:t>024-23783375</w:t>
            </w:r>
          </w:p>
        </w:tc>
        <w:tc>
          <w:tcPr>
            <w:tcW w:w="40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sz w:val="21"/>
              </w:rPr>
              <w:t>024-23783375</w:t>
            </w:r>
          </w:p>
        </w:tc>
      </w:tr>
      <w:tr>
        <w:trPr>
          <w:trHeight w:val="328" w:hRule="exact"/>
        </w:trPr>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402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hyperlink r:id="rId8">
              <w:r>
                <w:rPr>
                  <w:rFonts w:ascii="宋体"/>
                  <w:sz w:val="21"/>
                </w:rPr>
                <w:t>investor@neusoft.com</w:t>
              </w:r>
            </w:hyperlink>
          </w:p>
        </w:tc>
        <w:tc>
          <w:tcPr>
            <w:tcW w:w="40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hyperlink r:id="rId8">
              <w:r>
                <w:rPr>
                  <w:rFonts w:ascii="宋体"/>
                  <w:sz w:val="21"/>
                </w:rPr>
                <w:t>investor@neusoft.com</w:t>
              </w:r>
            </w:hyperlink>
          </w:p>
        </w:tc>
      </w:tr>
    </w:tbl>
    <w:p>
      <w:pPr>
        <w:spacing w:line="240" w:lineRule="auto" w:before="12"/>
        <w:rPr>
          <w:rFonts w:ascii="宋体" w:hAnsi="宋体" w:cs="宋体" w:eastAsia="宋体" w:hint="default"/>
          <w:sz w:val="6"/>
          <w:szCs w:val="6"/>
        </w:rPr>
      </w:pPr>
    </w:p>
    <w:p>
      <w:pPr>
        <w:spacing w:before="26"/>
        <w:ind w:left="140" w:right="164" w:firstLine="0"/>
        <w:jc w:val="left"/>
        <w:rPr>
          <w:rFonts w:ascii="宋体" w:hAnsi="宋体" w:cs="宋体" w:eastAsia="宋体" w:hint="default"/>
          <w:sz w:val="24"/>
          <w:szCs w:val="24"/>
        </w:rPr>
      </w:pPr>
      <w:r>
        <w:rPr>
          <w:rFonts w:ascii="宋体" w:hAnsi="宋体" w:cs="宋体" w:eastAsia="宋体" w:hint="default"/>
          <w:sz w:val="24"/>
          <w:szCs w:val="24"/>
        </w:rPr>
        <w:t>(三)基本情况简介</w:t>
      </w:r>
    </w:p>
    <w:p>
      <w:pPr>
        <w:spacing w:line="240" w:lineRule="auto" w:before="11"/>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沈阳市浑南新区新秀街</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号</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sz w:val="21"/>
              </w:rPr>
              <w:t>110179</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沈阳市浑南新区新秀街</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号</w:t>
            </w:r>
            <w:r>
              <w:rPr>
                <w:rFonts w:ascii="宋体" w:hAnsi="宋体" w:cs="宋体" w:eastAsia="宋体" w:hint="default"/>
                <w:spacing w:val="-1"/>
                <w:sz w:val="21"/>
                <w:szCs w:val="21"/>
              </w:rPr>
              <w:t> </w:t>
            </w:r>
            <w:r>
              <w:rPr>
                <w:rFonts w:ascii="宋体" w:hAnsi="宋体" w:cs="宋体" w:eastAsia="宋体" w:hint="default"/>
                <w:sz w:val="21"/>
                <w:szCs w:val="21"/>
              </w:rPr>
              <w:t>东软软件园</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sz w:val="21"/>
              </w:rPr>
              <w:t>110179</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公司国际互联网网址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hyperlink r:id="rId9">
              <w:r>
                <w:rPr>
                  <w:rFonts w:ascii="宋体"/>
                  <w:sz w:val="21"/>
                </w:rPr>
                <w:t>http://www.neusoft.com</w:t>
              </w:r>
            </w:hyperlink>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hyperlink r:id="rId8">
              <w:r>
                <w:rPr>
                  <w:rFonts w:ascii="宋体"/>
                  <w:sz w:val="21"/>
                </w:rPr>
                <w:t>investor@neusoft.com</w:t>
              </w:r>
            </w:hyperlink>
          </w:p>
        </w:tc>
      </w:tr>
    </w:tbl>
    <w:p>
      <w:pPr>
        <w:spacing w:line="240" w:lineRule="auto" w:before="12"/>
        <w:rPr>
          <w:rFonts w:ascii="宋体" w:hAnsi="宋体" w:cs="宋体" w:eastAsia="宋体" w:hint="default"/>
          <w:sz w:val="6"/>
          <w:szCs w:val="6"/>
        </w:rPr>
      </w:pPr>
    </w:p>
    <w:p>
      <w:pPr>
        <w:spacing w:before="26"/>
        <w:ind w:left="140" w:right="164" w:firstLine="0"/>
        <w:jc w:val="left"/>
        <w:rPr>
          <w:rFonts w:ascii="宋体" w:hAnsi="宋体" w:cs="宋体" w:eastAsia="宋体" w:hint="default"/>
          <w:sz w:val="24"/>
          <w:szCs w:val="24"/>
        </w:rPr>
      </w:pPr>
      <w:r>
        <w:rPr>
          <w:rFonts w:ascii="宋体" w:hAnsi="宋体" w:cs="宋体" w:eastAsia="宋体" w:hint="default"/>
          <w:sz w:val="24"/>
          <w:szCs w:val="24"/>
        </w:rPr>
        <w:t>(四) 信息披露及备置地点</w:t>
      </w:r>
    </w:p>
    <w:p>
      <w:pPr>
        <w:spacing w:line="240" w:lineRule="auto" w:before="11"/>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5"/>
                <w:sz w:val="21"/>
                <w:szCs w:val="21"/>
              </w:rPr>
              <w:t>》、</w:t>
            </w:r>
            <w:r>
              <w:rPr>
                <w:rFonts w:ascii="宋体" w:hAnsi="宋体" w:cs="宋体" w:eastAsia="宋体" w:hint="default"/>
                <w:sz w:val="21"/>
                <w:szCs w:val="21"/>
              </w:rPr>
              <w:t>《上</w:t>
            </w:r>
            <w:r>
              <w:rPr>
                <w:rFonts w:ascii="宋体" w:hAnsi="宋体" w:cs="宋体" w:eastAsia="宋体" w:hint="default"/>
                <w:spacing w:val="-2"/>
                <w:sz w:val="21"/>
                <w:szCs w:val="21"/>
              </w:rPr>
              <w:t>海</w:t>
            </w:r>
            <w:r>
              <w:rPr>
                <w:rFonts w:ascii="宋体" w:hAnsi="宋体" w:cs="宋体" w:eastAsia="宋体" w:hint="default"/>
                <w:sz w:val="21"/>
                <w:szCs w:val="21"/>
              </w:rPr>
              <w:t>证券报》</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公司董事会办公室</w:t>
            </w:r>
          </w:p>
        </w:tc>
      </w:tr>
    </w:tbl>
    <w:p>
      <w:pPr>
        <w:spacing w:line="240" w:lineRule="auto" w:before="12"/>
        <w:rPr>
          <w:rFonts w:ascii="宋体" w:hAnsi="宋体" w:cs="宋体" w:eastAsia="宋体" w:hint="default"/>
          <w:sz w:val="6"/>
          <w:szCs w:val="6"/>
        </w:rPr>
      </w:pPr>
    </w:p>
    <w:p>
      <w:pPr>
        <w:spacing w:before="26"/>
        <w:ind w:left="140" w:right="164" w:firstLine="0"/>
        <w:jc w:val="left"/>
        <w:rPr>
          <w:rFonts w:ascii="宋体" w:hAnsi="宋体" w:cs="宋体" w:eastAsia="宋体" w:hint="default"/>
          <w:sz w:val="24"/>
          <w:szCs w:val="24"/>
        </w:rPr>
      </w:pPr>
      <w:r>
        <w:rPr>
          <w:rFonts w:ascii="宋体" w:hAnsi="宋体" w:cs="宋体" w:eastAsia="宋体" w:hint="default"/>
          <w:sz w:val="24"/>
          <w:szCs w:val="24"/>
        </w:rPr>
        <w:t>(五) 公司股票简况</w:t>
      </w:r>
    </w:p>
    <w:p>
      <w:pPr>
        <w:spacing w:line="240" w:lineRule="auto" w:before="11"/>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428"/>
        <w:gridCol w:w="2292"/>
      </w:tblGrid>
      <w:tr>
        <w:trPr>
          <w:trHeight w:val="326" w:hRule="exact"/>
        </w:trPr>
        <w:tc>
          <w:tcPr>
            <w:tcW w:w="9300" w:type="dxa"/>
            <w:gridSpan w:val="5"/>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86"/>
              <w:jc w:val="right"/>
              <w:rPr>
                <w:rFonts w:ascii="宋体" w:hAnsi="宋体" w:cs="宋体" w:eastAsia="宋体" w:hint="default"/>
                <w:sz w:val="21"/>
                <w:szCs w:val="21"/>
              </w:rPr>
            </w:pPr>
            <w:r>
              <w:rPr>
                <w:rFonts w:ascii="宋体" w:hAnsi="宋体" w:cs="宋体" w:eastAsia="宋体" w:hint="default"/>
                <w:sz w:val="21"/>
                <w:szCs w:val="21"/>
              </w:rPr>
              <w:t>股票上市交易所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股票简称</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股票代码</w:t>
            </w:r>
          </w:p>
        </w:tc>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85"/>
              <w:jc w:val="right"/>
              <w:rPr>
                <w:rFonts w:ascii="宋体" w:hAnsi="宋体" w:cs="宋体" w:eastAsia="宋体" w:hint="default"/>
                <w:sz w:val="21"/>
                <w:szCs w:val="21"/>
              </w:rPr>
            </w:pPr>
            <w:r>
              <w:rPr>
                <w:rFonts w:ascii="宋体" w:hAnsi="宋体" w:cs="宋体" w:eastAsia="宋体" w:hint="default"/>
                <w:sz w:val="21"/>
                <w:szCs w:val="21"/>
              </w:rPr>
              <w:t>上海证券交易所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东软集团</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600718</w:t>
            </w:r>
          </w:p>
        </w:tc>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东软股份、东大阿派</w:t>
            </w:r>
          </w:p>
        </w:tc>
      </w:tr>
    </w:tbl>
    <w:p>
      <w:pPr>
        <w:spacing w:line="240" w:lineRule="auto" w:before="12"/>
        <w:rPr>
          <w:rFonts w:ascii="宋体" w:hAnsi="宋体" w:cs="宋体" w:eastAsia="宋体" w:hint="default"/>
          <w:sz w:val="6"/>
          <w:szCs w:val="6"/>
        </w:rPr>
      </w:pPr>
    </w:p>
    <w:p>
      <w:pPr>
        <w:spacing w:before="26"/>
        <w:ind w:left="140" w:right="164" w:firstLine="0"/>
        <w:jc w:val="left"/>
        <w:rPr>
          <w:rFonts w:ascii="宋体" w:hAnsi="宋体" w:cs="宋体" w:eastAsia="宋体" w:hint="default"/>
          <w:sz w:val="24"/>
          <w:szCs w:val="24"/>
        </w:rPr>
      </w:pPr>
      <w:r>
        <w:rPr>
          <w:rFonts w:ascii="宋体" w:hAnsi="宋体" w:cs="宋体" w:eastAsia="宋体" w:hint="default"/>
          <w:sz w:val="24"/>
          <w:szCs w:val="24"/>
        </w:rPr>
        <w:t>(六) 其他有关资料</w:t>
      </w:r>
    </w:p>
    <w:p>
      <w:pPr>
        <w:spacing w:line="240" w:lineRule="auto" w:before="11"/>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公司首次注册登记日期</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1991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公司首次注册登记地点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沈阳市和平区文化路</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号巷</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号</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公司变更注册登记日期</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公司变更注册登记地点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沈阳市浑南新区新秀街</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号</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sz w:val="21"/>
              </w:rPr>
              <w:t>210100402001491</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sz w:val="21"/>
              </w:rPr>
              <w:t>210132604608172</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sz w:val="21"/>
              </w:rPr>
              <w:t>60460817-2</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立信会计师事务所有限公司</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公司聘请的会计师事务所办公地址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上海市南京东路</w:t>
            </w:r>
            <w:r>
              <w:rPr>
                <w:rFonts w:ascii="宋体" w:hAnsi="宋体" w:cs="宋体" w:eastAsia="宋体" w:hint="default"/>
                <w:spacing w:val="-57"/>
                <w:sz w:val="21"/>
                <w:szCs w:val="21"/>
              </w:rPr>
              <w:t> </w:t>
            </w:r>
            <w:r>
              <w:rPr>
                <w:rFonts w:ascii="宋体" w:hAnsi="宋体" w:cs="宋体" w:eastAsia="宋体" w:hint="default"/>
                <w:sz w:val="21"/>
                <w:szCs w:val="21"/>
              </w:rPr>
              <w:t>61</w:t>
            </w:r>
            <w:r>
              <w:rPr>
                <w:rFonts w:ascii="宋体" w:hAnsi="宋体" w:cs="宋体" w:eastAsia="宋体" w:hint="default"/>
                <w:spacing w:val="-56"/>
                <w:sz w:val="21"/>
                <w:szCs w:val="21"/>
              </w:rPr>
              <w:t> </w:t>
            </w:r>
            <w:r>
              <w:rPr>
                <w:rFonts w:ascii="宋体" w:hAnsi="宋体" w:cs="宋体" w:eastAsia="宋体" w:hint="default"/>
                <w:sz w:val="21"/>
                <w:szCs w:val="21"/>
              </w:rPr>
              <w:t>号新黄浦金融大厦</w:t>
            </w:r>
            <w:r>
              <w:rPr>
                <w:rFonts w:ascii="宋体" w:hAnsi="宋体" w:cs="宋体" w:eastAsia="宋体" w:hint="default"/>
                <w:spacing w:val="-57"/>
                <w:sz w:val="21"/>
                <w:szCs w:val="21"/>
              </w:rPr>
              <w:t> </w:t>
            </w:r>
            <w:r>
              <w:rPr>
                <w:rFonts w:ascii="宋体" w:hAnsi="宋体" w:cs="宋体" w:eastAsia="宋体" w:hint="default"/>
                <w:sz w:val="21"/>
                <w:szCs w:val="21"/>
              </w:rPr>
              <w:t>4</w:t>
            </w:r>
            <w:r>
              <w:rPr>
                <w:rFonts w:ascii="宋体" w:hAnsi="宋体" w:cs="宋体" w:eastAsia="宋体" w:hint="default"/>
                <w:spacing w:val="-56"/>
                <w:sz w:val="21"/>
                <w:szCs w:val="21"/>
              </w:rPr>
              <w:t> </w:t>
            </w:r>
            <w:r>
              <w:rPr>
                <w:rFonts w:ascii="宋体" w:hAnsi="宋体" w:cs="宋体" w:eastAsia="宋体" w:hint="default"/>
                <w:sz w:val="21"/>
                <w:szCs w:val="21"/>
              </w:rPr>
              <w:t>楼</w:t>
            </w:r>
          </w:p>
        </w:tc>
      </w:tr>
    </w:tbl>
    <w:p>
      <w:pPr>
        <w:spacing w:after="0" w:line="261" w:lineRule="exact"/>
        <w:jc w:val="left"/>
        <w:rPr>
          <w:rFonts w:ascii="宋体" w:hAnsi="宋体" w:cs="宋体" w:eastAsia="宋体" w:hint="default"/>
          <w:sz w:val="21"/>
          <w:szCs w:val="21"/>
        </w:rPr>
        <w:sectPr>
          <w:pgSz w:w="11910" w:h="16840"/>
          <w:pgMar w:header="794" w:footer="805" w:top="1160" w:bottom="1000" w:left="1220" w:right="1120"/>
        </w:sectPr>
      </w:pPr>
    </w:p>
    <w:p>
      <w:pPr>
        <w:spacing w:line="240" w:lineRule="auto" w:before="9"/>
        <w:rPr>
          <w:rFonts w:ascii="宋体" w:hAnsi="宋体" w:cs="宋体" w:eastAsia="宋体" w:hint="default"/>
          <w:sz w:val="23"/>
          <w:szCs w:val="23"/>
        </w:rPr>
      </w:pPr>
    </w:p>
    <w:p>
      <w:pPr>
        <w:pStyle w:val="Heading3"/>
        <w:spacing w:line="240" w:lineRule="auto"/>
        <w:ind w:left="260" w:right="0"/>
        <w:jc w:val="left"/>
        <w:rPr>
          <w:b w:val="0"/>
          <w:bCs w:val="0"/>
        </w:rPr>
      </w:pPr>
      <w:bookmarkStart w:name="_TOC_250009" w:id="4"/>
      <w:r>
        <w:rPr/>
        <w:t>三、</w:t>
      </w:r>
      <w:r>
        <w:rPr>
          <w:spacing w:val="-7"/>
        </w:rPr>
        <w:t> </w:t>
      </w:r>
      <w:r>
        <w:rPr/>
        <w:t>会计数据和业务数据摘要</w:t>
      </w:r>
      <w:bookmarkEnd w:id="4"/>
      <w:r>
        <w:rPr>
          <w:b w:val="0"/>
          <w:bCs w:val="0"/>
        </w:rPr>
      </w:r>
    </w:p>
    <w:p>
      <w:pPr>
        <w:spacing w:line="240" w:lineRule="auto" w:before="10"/>
        <w:rPr>
          <w:rFonts w:ascii="宋体" w:hAnsi="宋体" w:cs="宋体" w:eastAsia="宋体" w:hint="default"/>
          <w:b/>
          <w:bCs/>
          <w:sz w:val="10"/>
          <w:szCs w:val="10"/>
        </w:rPr>
      </w:pPr>
    </w:p>
    <w:p>
      <w:pPr>
        <w:spacing w:after="0" w:line="240" w:lineRule="auto"/>
        <w:rPr>
          <w:rFonts w:ascii="宋体" w:hAnsi="宋体" w:cs="宋体" w:eastAsia="宋体" w:hint="default"/>
          <w:sz w:val="10"/>
          <w:szCs w:val="10"/>
        </w:rPr>
        <w:sectPr>
          <w:pgSz w:w="11910" w:h="16840"/>
          <w:pgMar w:header="794" w:footer="805" w:top="1160" w:bottom="1000" w:left="1100" w:right="900"/>
        </w:sectPr>
      </w:pPr>
    </w:p>
    <w:p>
      <w:pPr>
        <w:spacing w:before="26"/>
        <w:ind w:left="260" w:right="-20" w:firstLine="0"/>
        <w:jc w:val="left"/>
        <w:rPr>
          <w:rFonts w:ascii="宋体" w:hAnsi="宋体" w:cs="宋体" w:eastAsia="宋体" w:hint="default"/>
          <w:sz w:val="24"/>
          <w:szCs w:val="24"/>
        </w:rPr>
      </w:pPr>
      <w:r>
        <w:rPr>
          <w:rFonts w:ascii="宋体" w:hAnsi="宋体" w:cs="宋体" w:eastAsia="宋体" w:hint="default"/>
          <w:sz w:val="24"/>
          <w:szCs w:val="24"/>
        </w:rPr>
        <w:t>(一) 主要会计数据</w:t>
      </w:r>
    </w:p>
    <w:p>
      <w:pPr>
        <w:spacing w:line="240" w:lineRule="auto" w:before="13"/>
        <w:rPr>
          <w:rFonts w:ascii="宋体" w:hAnsi="宋体" w:cs="宋体" w:eastAsia="宋体" w:hint="default"/>
          <w:sz w:val="29"/>
          <w:szCs w:val="29"/>
        </w:rPr>
      </w:pPr>
      <w:r>
        <w:rPr/>
        <w:br w:type="column"/>
      </w:r>
      <w:r>
        <w:rPr>
          <w:rFonts w:ascii="宋体"/>
          <w:sz w:val="29"/>
        </w:rPr>
      </w:r>
    </w:p>
    <w:p>
      <w:pPr>
        <w:pStyle w:val="BodyText"/>
        <w:spacing w:line="240" w:lineRule="auto"/>
        <w:ind w:left="260" w:right="0"/>
        <w:jc w:val="left"/>
        <w:rPr>
          <w:rFonts w:ascii="宋体" w:hAnsi="宋体" w:cs="宋体" w:eastAsia="宋体" w:hint="default"/>
        </w:rPr>
      </w:pPr>
      <w:r>
        <w:rPr>
          <w:rFonts w:ascii="宋体" w:hAnsi="宋体" w:cs="宋体" w:eastAsia="宋体" w:hint="default"/>
        </w:rPr>
        <w:t>单位：元</w:t>
      </w:r>
      <w:r>
        <w:rPr>
          <w:rFonts w:ascii="宋体" w:hAnsi="宋体" w:cs="宋体" w:eastAsia="宋体" w:hint="default"/>
          <w:spacing w:val="-2"/>
        </w:rPr>
        <w:t> </w:t>
      </w:r>
      <w:r>
        <w:rPr>
          <w:rFonts w:ascii="宋体" w:hAnsi="宋体" w:cs="宋体" w:eastAsia="宋体" w:hint="default"/>
        </w:rPr>
        <w:t>币种：人民币</w:t>
      </w:r>
    </w:p>
    <w:p>
      <w:pPr>
        <w:spacing w:after="0" w:line="240" w:lineRule="auto"/>
        <w:jc w:val="left"/>
        <w:rPr>
          <w:rFonts w:ascii="宋体" w:hAnsi="宋体" w:cs="宋体" w:eastAsia="宋体" w:hint="default"/>
        </w:rPr>
        <w:sectPr>
          <w:type w:val="continuous"/>
          <w:pgSz w:w="11910" w:h="16840"/>
          <w:pgMar w:top="1600" w:bottom="280" w:left="1100" w:right="900"/>
          <w:cols w:num="2" w:equalWidth="0">
            <w:col w:w="2301" w:space="4735"/>
            <w:col w:w="2874"/>
          </w:cols>
        </w:sectPr>
      </w:pPr>
    </w:p>
    <w:p>
      <w:pPr>
        <w:spacing w:line="240" w:lineRule="auto" w:before="13"/>
        <w:rPr>
          <w:rFonts w:ascii="宋体" w:hAnsi="宋体" w:cs="宋体" w:eastAsia="宋体" w:hint="default"/>
          <w:sz w:val="3"/>
          <w:szCs w:val="3"/>
        </w:rPr>
      </w:pPr>
    </w:p>
    <w:tbl>
      <w:tblPr>
        <w:tblW w:w="0" w:type="auto"/>
        <w:jc w:val="left"/>
        <w:tblInd w:w="245" w:type="dxa"/>
        <w:tblLayout w:type="fixed"/>
        <w:tblCellMar>
          <w:top w:w="0" w:type="dxa"/>
          <w:left w:w="0" w:type="dxa"/>
          <w:bottom w:w="0" w:type="dxa"/>
          <w:right w:w="0" w:type="dxa"/>
        </w:tblCellMar>
        <w:tblLook w:val="01E0"/>
      </w:tblPr>
      <w:tblGrid>
        <w:gridCol w:w="5544"/>
        <w:gridCol w:w="3756"/>
      </w:tblGrid>
      <w:tr>
        <w:trPr>
          <w:trHeight w:val="326"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r>
      <w:tr>
        <w:trPr>
          <w:trHeight w:val="32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7"/>
              <w:jc w:val="right"/>
              <w:rPr>
                <w:rFonts w:ascii="宋体" w:hAnsi="宋体" w:cs="宋体" w:eastAsia="宋体" w:hint="default"/>
                <w:sz w:val="21"/>
                <w:szCs w:val="21"/>
              </w:rPr>
            </w:pPr>
            <w:r>
              <w:rPr>
                <w:rFonts w:ascii="宋体"/>
                <w:spacing w:val="-1"/>
                <w:sz w:val="21"/>
              </w:rPr>
              <w:t>407,491,880</w:t>
            </w:r>
          </w:p>
        </w:tc>
      </w:tr>
      <w:tr>
        <w:trPr>
          <w:trHeight w:val="326"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7"/>
              <w:jc w:val="right"/>
              <w:rPr>
                <w:rFonts w:ascii="宋体" w:hAnsi="宋体" w:cs="宋体" w:eastAsia="宋体" w:hint="default"/>
                <w:sz w:val="21"/>
                <w:szCs w:val="21"/>
              </w:rPr>
            </w:pPr>
            <w:r>
              <w:rPr>
                <w:rFonts w:ascii="宋体"/>
                <w:spacing w:val="-1"/>
                <w:sz w:val="21"/>
              </w:rPr>
              <w:t>560,105,328</w:t>
            </w:r>
          </w:p>
        </w:tc>
      </w:tr>
      <w:tr>
        <w:trPr>
          <w:trHeight w:val="32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7"/>
              <w:jc w:val="right"/>
              <w:rPr>
                <w:rFonts w:ascii="宋体" w:hAnsi="宋体" w:cs="宋体" w:eastAsia="宋体" w:hint="default"/>
                <w:sz w:val="21"/>
                <w:szCs w:val="21"/>
              </w:rPr>
            </w:pPr>
            <w:r>
              <w:rPr>
                <w:rFonts w:ascii="宋体"/>
                <w:sz w:val="21"/>
              </w:rPr>
              <w:t>484,675,178</w:t>
            </w:r>
          </w:p>
        </w:tc>
      </w:tr>
      <w:tr>
        <w:trPr>
          <w:trHeight w:val="326"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7"/>
              <w:jc w:val="right"/>
              <w:rPr>
                <w:rFonts w:ascii="宋体" w:hAnsi="宋体" w:cs="宋体" w:eastAsia="宋体" w:hint="default"/>
                <w:sz w:val="21"/>
                <w:szCs w:val="21"/>
              </w:rPr>
            </w:pPr>
            <w:r>
              <w:rPr>
                <w:rFonts w:ascii="宋体"/>
                <w:sz w:val="21"/>
              </w:rPr>
              <w:t>357,195,751</w:t>
            </w:r>
          </w:p>
        </w:tc>
      </w:tr>
      <w:tr>
        <w:trPr>
          <w:trHeight w:val="32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7"/>
              <w:jc w:val="right"/>
              <w:rPr>
                <w:rFonts w:ascii="宋体" w:hAnsi="宋体" w:cs="宋体" w:eastAsia="宋体" w:hint="default"/>
                <w:sz w:val="21"/>
                <w:szCs w:val="21"/>
              </w:rPr>
            </w:pPr>
            <w:r>
              <w:rPr>
                <w:rFonts w:ascii="宋体"/>
                <w:sz w:val="21"/>
              </w:rPr>
              <w:t>381,889,530</w:t>
            </w:r>
          </w:p>
        </w:tc>
      </w:tr>
    </w:tbl>
    <w:p>
      <w:pPr>
        <w:spacing w:line="240" w:lineRule="auto" w:before="5"/>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600" w:bottom="280" w:left="1100" w:right="900"/>
        </w:sectPr>
      </w:pPr>
    </w:p>
    <w:p>
      <w:pPr>
        <w:pStyle w:val="Heading6"/>
        <w:spacing w:line="240" w:lineRule="auto" w:before="26"/>
        <w:ind w:left="260" w:right="-20"/>
        <w:jc w:val="left"/>
      </w:pPr>
      <w:r>
        <w:rPr/>
        <w:t>(二) 扣除非经常性损益项目和金额</w:t>
      </w:r>
    </w:p>
    <w:p>
      <w:pPr>
        <w:spacing w:line="240" w:lineRule="auto" w:before="13"/>
        <w:rPr>
          <w:rFonts w:ascii="宋体" w:hAnsi="宋体" w:cs="宋体" w:eastAsia="宋体" w:hint="default"/>
          <w:sz w:val="29"/>
          <w:szCs w:val="29"/>
        </w:rPr>
      </w:pPr>
      <w:r>
        <w:rPr/>
        <w:br w:type="column"/>
      </w:r>
      <w:r>
        <w:rPr>
          <w:rFonts w:ascii="宋体"/>
          <w:sz w:val="29"/>
        </w:rPr>
      </w:r>
    </w:p>
    <w:p>
      <w:pPr>
        <w:pStyle w:val="BodyText"/>
        <w:spacing w:line="240" w:lineRule="auto"/>
        <w:ind w:left="260" w:right="0"/>
        <w:jc w:val="left"/>
        <w:rPr>
          <w:rFonts w:ascii="宋体" w:hAnsi="宋体" w:cs="宋体" w:eastAsia="宋体" w:hint="default"/>
        </w:rPr>
      </w:pPr>
      <w:r>
        <w:rPr>
          <w:rFonts w:ascii="宋体" w:hAnsi="宋体" w:cs="宋体" w:eastAsia="宋体" w:hint="default"/>
        </w:rPr>
        <w:t>单位：元</w:t>
      </w:r>
      <w:r>
        <w:rPr>
          <w:rFonts w:ascii="宋体" w:hAnsi="宋体" w:cs="宋体" w:eastAsia="宋体" w:hint="default"/>
          <w:spacing w:val="-2"/>
        </w:rPr>
        <w:t> </w:t>
      </w:r>
      <w:r>
        <w:rPr>
          <w:rFonts w:ascii="宋体" w:hAnsi="宋体" w:cs="宋体" w:eastAsia="宋体" w:hint="default"/>
        </w:rPr>
        <w:t>币种：人民币</w:t>
      </w:r>
    </w:p>
    <w:p>
      <w:pPr>
        <w:spacing w:after="0" w:line="240" w:lineRule="auto"/>
        <w:jc w:val="left"/>
        <w:rPr>
          <w:rFonts w:ascii="宋体" w:hAnsi="宋体" w:cs="宋体" w:eastAsia="宋体" w:hint="default"/>
        </w:rPr>
        <w:sectPr>
          <w:type w:val="continuous"/>
          <w:pgSz w:w="11910" w:h="16840"/>
          <w:pgMar w:top="1600" w:bottom="280" w:left="1100" w:right="900"/>
          <w:cols w:num="2" w:equalWidth="0">
            <w:col w:w="3981" w:space="3055"/>
            <w:col w:w="2874"/>
          </w:cols>
        </w:sectPr>
      </w:pPr>
    </w:p>
    <w:p>
      <w:pPr>
        <w:spacing w:line="240" w:lineRule="auto" w:before="13"/>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3971"/>
        <w:gridCol w:w="1558"/>
        <w:gridCol w:w="4138"/>
      </w:tblGrid>
      <w:tr>
        <w:trPr>
          <w:trHeight w:val="328"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41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说明</w:t>
            </w:r>
            <w:r>
              <w:rPr>
                <w:rFonts w:ascii="宋体" w:hAnsi="宋体" w:cs="宋体" w:eastAsia="宋体" w:hint="default"/>
                <w:sz w:val="21"/>
                <w:szCs w:val="21"/>
              </w:rPr>
            </w:r>
          </w:p>
        </w:tc>
      </w:tr>
      <w:tr>
        <w:trPr>
          <w:trHeight w:val="638"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43,302,916</w:t>
            </w:r>
          </w:p>
        </w:tc>
        <w:tc>
          <w:tcPr>
            <w:tcW w:w="413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2"/>
              <w:jc w:val="left"/>
              <w:rPr>
                <w:rFonts w:ascii="宋体" w:hAnsi="宋体" w:cs="宋体" w:eastAsia="宋体" w:hint="default"/>
                <w:sz w:val="18"/>
                <w:szCs w:val="18"/>
              </w:rPr>
            </w:pPr>
            <w:r>
              <w:rPr>
                <w:rFonts w:ascii="宋体" w:hAnsi="宋体" w:cs="宋体" w:eastAsia="宋体" w:hint="default"/>
                <w:spacing w:val="6"/>
                <w:sz w:val="18"/>
                <w:szCs w:val="18"/>
              </w:rPr>
              <w:t>主要为本集团之子公司成都东软信息技术发展有</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限公司资产转让形成的收益</w:t>
            </w:r>
          </w:p>
        </w:tc>
      </w:tr>
      <w:tr>
        <w:trPr>
          <w:trHeight w:val="640"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计入当期损益的政府补贴</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109,335,552</w:t>
            </w:r>
          </w:p>
        </w:tc>
        <w:tc>
          <w:tcPr>
            <w:tcW w:w="413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2"/>
              <w:jc w:val="left"/>
              <w:rPr>
                <w:rFonts w:ascii="宋体" w:hAnsi="宋体" w:cs="宋体" w:eastAsia="宋体" w:hint="default"/>
                <w:sz w:val="18"/>
                <w:szCs w:val="18"/>
              </w:rPr>
            </w:pPr>
            <w:r>
              <w:rPr>
                <w:rFonts w:ascii="宋体" w:hAnsi="宋体" w:cs="宋体" w:eastAsia="宋体" w:hint="default"/>
                <w:spacing w:val="6"/>
                <w:sz w:val="18"/>
                <w:szCs w:val="18"/>
              </w:rPr>
              <w:t>主要为计入损益的科研项目政府补助以及政府拨</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付的服务外包业务发展基金</w:t>
            </w:r>
          </w:p>
        </w:tc>
      </w:tr>
      <w:tr>
        <w:trPr>
          <w:trHeight w:val="638"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89"/>
              <w:jc w:val="left"/>
              <w:rPr>
                <w:rFonts w:ascii="宋体" w:hAnsi="宋体" w:cs="宋体" w:eastAsia="宋体" w:hint="default"/>
                <w:sz w:val="18"/>
                <w:szCs w:val="18"/>
              </w:rPr>
            </w:pPr>
            <w:r>
              <w:rPr>
                <w:rFonts w:ascii="宋体" w:hAnsi="宋体" w:cs="宋体" w:eastAsia="宋体" w:hint="default"/>
                <w:spacing w:val="7"/>
                <w:sz w:val="18"/>
                <w:szCs w:val="18"/>
              </w:rPr>
              <w:t>计入当期损益的对非金融企业收取的资金占用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费</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9,897,547</w:t>
            </w:r>
          </w:p>
        </w:tc>
        <w:tc>
          <w:tcPr>
            <w:tcW w:w="413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2"/>
              <w:jc w:val="left"/>
              <w:rPr>
                <w:rFonts w:ascii="宋体" w:hAnsi="宋体" w:cs="宋体" w:eastAsia="宋体" w:hint="default"/>
                <w:sz w:val="18"/>
                <w:szCs w:val="18"/>
              </w:rPr>
            </w:pPr>
            <w:r>
              <w:rPr>
                <w:rFonts w:ascii="宋体" w:hAnsi="宋体" w:cs="宋体" w:eastAsia="宋体" w:hint="default"/>
                <w:spacing w:val="6"/>
                <w:sz w:val="18"/>
                <w:szCs w:val="18"/>
              </w:rPr>
              <w:t>收取成都东软信息技术职业学院资产转让款延期</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付款部分的资金占用费</w:t>
            </w:r>
          </w:p>
        </w:tc>
      </w:tr>
      <w:tr>
        <w:trPr>
          <w:trHeight w:val="952"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sz w:val="18"/>
              </w:rPr>
              <w:t>6,600,000</w:t>
            </w:r>
          </w:p>
        </w:tc>
        <w:tc>
          <w:tcPr>
            <w:tcW w:w="413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2"/>
              <w:jc w:val="left"/>
              <w:rPr>
                <w:rFonts w:ascii="宋体" w:hAnsi="宋体" w:cs="宋体" w:eastAsia="宋体" w:hint="default"/>
                <w:sz w:val="18"/>
                <w:szCs w:val="18"/>
              </w:rPr>
            </w:pPr>
            <w:r>
              <w:rPr>
                <w:rFonts w:ascii="宋体" w:hAnsi="宋体" w:cs="宋体" w:eastAsia="宋体" w:hint="default"/>
                <w:spacing w:val="6"/>
                <w:sz w:val="18"/>
                <w:szCs w:val="18"/>
              </w:rPr>
              <w:t>本集团之子公司成都东软信息技术发展有限公司</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于 2008</w:t>
            </w:r>
            <w:r>
              <w:rPr>
                <w:rFonts w:ascii="宋体" w:hAnsi="宋体" w:cs="宋体" w:eastAsia="宋体" w:hint="default"/>
                <w:spacing w:val="16"/>
                <w:sz w:val="18"/>
                <w:szCs w:val="18"/>
              </w:rPr>
              <w:t> </w:t>
            </w:r>
            <w:r>
              <w:rPr>
                <w:rFonts w:ascii="宋体" w:hAnsi="宋体" w:cs="宋体" w:eastAsia="宋体" w:hint="default"/>
                <w:spacing w:val="7"/>
                <w:sz w:val="18"/>
                <w:szCs w:val="18"/>
              </w:rPr>
              <w:t>年计提的长期应收款坏账准备本期转回</w:t>
            </w:r>
          </w:p>
          <w:p>
            <w:pPr>
              <w:pStyle w:val="TableParagraph"/>
              <w:spacing w:line="240" w:lineRule="auto" w:before="19"/>
              <w:ind w:left="100" w:right="0"/>
              <w:jc w:val="left"/>
              <w:rPr>
                <w:rFonts w:ascii="宋体" w:hAnsi="宋体" w:cs="宋体" w:eastAsia="宋体" w:hint="default"/>
                <w:sz w:val="18"/>
                <w:szCs w:val="18"/>
              </w:rPr>
            </w:pPr>
            <w:r>
              <w:rPr>
                <w:rFonts w:ascii="宋体" w:hAnsi="宋体" w:cs="宋体" w:eastAsia="宋体" w:hint="default"/>
                <w:sz w:val="18"/>
                <w:szCs w:val="18"/>
              </w:rPr>
              <w:t>660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1574"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89"/>
              <w:jc w:val="both"/>
              <w:rPr>
                <w:rFonts w:ascii="宋体" w:hAnsi="宋体" w:cs="宋体" w:eastAsia="宋体" w:hint="default"/>
                <w:sz w:val="18"/>
                <w:szCs w:val="18"/>
              </w:rPr>
            </w:pPr>
            <w:r>
              <w:rPr>
                <w:rFonts w:ascii="宋体" w:hAnsi="宋体" w:cs="宋体" w:eastAsia="宋体" w:hint="default"/>
                <w:spacing w:val="7"/>
                <w:sz w:val="18"/>
                <w:szCs w:val="18"/>
              </w:rPr>
              <w:t>除同公司正常经营业务相关的有效套期保值业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务外，持有交易性金融资产、交易性金融负债产</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生的公允价值变动损益，以及处置交易性金融资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产、交易性金融负债和可供出售金融资产取得的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投资收益</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-694,314</w:t>
            </w:r>
          </w:p>
        </w:tc>
        <w:tc>
          <w:tcPr>
            <w:tcW w:w="4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00" w:right="100"/>
              <w:jc w:val="left"/>
              <w:rPr>
                <w:rFonts w:ascii="宋体" w:hAnsi="宋体" w:cs="宋体" w:eastAsia="宋体" w:hint="default"/>
                <w:sz w:val="18"/>
                <w:szCs w:val="18"/>
              </w:rPr>
            </w:pPr>
            <w:r>
              <w:rPr>
                <w:rFonts w:ascii="宋体" w:hAnsi="宋体" w:cs="宋体" w:eastAsia="宋体" w:hint="default"/>
                <w:spacing w:val="-2"/>
                <w:sz w:val="18"/>
                <w:szCs w:val="18"/>
              </w:rPr>
              <w:t>交易性金融资产、交易性金融负债公允价值变动损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w:t>
            </w:r>
          </w:p>
        </w:tc>
      </w:tr>
      <w:tr>
        <w:trPr>
          <w:trHeight w:val="1576"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00" w:right="89"/>
              <w:jc w:val="both"/>
              <w:rPr>
                <w:rFonts w:ascii="宋体" w:hAnsi="宋体" w:cs="宋体" w:eastAsia="宋体" w:hint="default"/>
                <w:sz w:val="18"/>
                <w:szCs w:val="18"/>
              </w:rPr>
            </w:pPr>
            <w:r>
              <w:rPr>
                <w:rFonts w:ascii="宋体" w:hAnsi="宋体" w:cs="宋体" w:eastAsia="宋体" w:hint="default"/>
                <w:spacing w:val="-2"/>
                <w:sz w:val="18"/>
                <w:szCs w:val="18"/>
              </w:rPr>
              <w:t>企业取得子公司、联营企业及合营企业的投资成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7"/>
                <w:sz w:val="18"/>
                <w:szCs w:val="18"/>
              </w:rPr>
              <w:t>本小于取得投资时应享有被投资单位可辨认净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资产公允价值产生的收益</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26,753</w:t>
            </w:r>
          </w:p>
        </w:tc>
        <w:tc>
          <w:tcPr>
            <w:tcW w:w="413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2"/>
              <w:jc w:val="both"/>
              <w:rPr>
                <w:rFonts w:ascii="宋体" w:hAnsi="宋体" w:cs="宋体" w:eastAsia="宋体" w:hint="default"/>
                <w:sz w:val="18"/>
                <w:szCs w:val="18"/>
              </w:rPr>
            </w:pPr>
            <w:r>
              <w:rPr>
                <w:rFonts w:ascii="宋体" w:hAnsi="宋体" w:cs="宋体" w:eastAsia="宋体" w:hint="default"/>
                <w:spacing w:val="6"/>
                <w:sz w:val="18"/>
                <w:szCs w:val="18"/>
              </w:rPr>
              <w:t>为本公司之子公司辽宁东软创业投资有限公司购</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买昆明金沙烟草数据设备有限公司（后更名为昆明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东软金沙信息技术有限公司）51%的股权，合并中</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pacing w:val="6"/>
                <w:sz w:val="18"/>
                <w:szCs w:val="18"/>
              </w:rPr>
              <w:t>取得被购买方可辨认净资产公允价值份额大于合</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并成本的部分</w:t>
            </w:r>
          </w:p>
        </w:tc>
      </w:tr>
      <w:tr>
        <w:trPr>
          <w:trHeight w:val="326"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除上述各项之外的其他营业外收支净额</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-1,945,474</w:t>
            </w:r>
          </w:p>
        </w:tc>
        <w:tc>
          <w:tcPr>
            <w:tcW w:w="4138" w:type="dxa"/>
            <w:tcBorders>
              <w:top w:val="single" w:sz="6" w:space="0" w:color="000000"/>
              <w:left w:val="single" w:sz="6" w:space="0" w:color="000000"/>
              <w:bottom w:val="single" w:sz="6" w:space="0" w:color="000000"/>
              <w:right w:val="single" w:sz="6" w:space="0" w:color="000000"/>
            </w:tcBorders>
          </w:tcPr>
          <w:p>
            <w:pPr/>
          </w:p>
        </w:tc>
      </w:tr>
      <w:tr>
        <w:trPr>
          <w:trHeight w:val="376"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宋体" w:hAnsi="宋体" w:cs="宋体" w:eastAsia="宋体" w:hint="default"/>
                <w:sz w:val="18"/>
                <w:szCs w:val="18"/>
              </w:rPr>
            </w:pPr>
            <w:r>
              <w:rPr>
                <w:rFonts w:ascii="宋体" w:hAnsi="宋体" w:cs="宋体" w:eastAsia="宋体" w:hint="default"/>
                <w:sz w:val="18"/>
                <w:szCs w:val="18"/>
              </w:rPr>
              <w:t>少数股东损益影响数</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宋体" w:hAnsi="宋体" w:cs="宋体" w:eastAsia="宋体" w:hint="default"/>
                <w:sz w:val="18"/>
                <w:szCs w:val="18"/>
              </w:rPr>
            </w:pPr>
            <w:r>
              <w:rPr>
                <w:rFonts w:ascii="宋体"/>
                <w:sz w:val="18"/>
              </w:rPr>
              <w:t>-21,764,898</w:t>
            </w:r>
          </w:p>
        </w:tc>
        <w:tc>
          <w:tcPr>
            <w:tcW w:w="413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所得税影响数</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-17,278,655</w:t>
            </w:r>
          </w:p>
        </w:tc>
        <w:tc>
          <w:tcPr>
            <w:tcW w:w="413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127,479,427</w:t>
            </w:r>
          </w:p>
        </w:tc>
        <w:tc>
          <w:tcPr>
            <w:tcW w:w="413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100" w:right="9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794" w:footer="805" w:top="1160" w:bottom="1000" w:left="620" w:right="560"/>
        </w:sectPr>
      </w:pPr>
    </w:p>
    <w:p>
      <w:pPr>
        <w:pStyle w:val="Heading6"/>
        <w:spacing w:line="240" w:lineRule="auto" w:before="26"/>
        <w:ind w:left="740" w:right="-20"/>
        <w:jc w:val="left"/>
      </w:pPr>
      <w:r>
        <w:rPr/>
        <w:t>(三) 报告期末公司前三年主要会计数据和财务指标</w:t>
      </w:r>
    </w:p>
    <w:p>
      <w:pPr>
        <w:spacing w:line="240" w:lineRule="auto" w:before="13"/>
        <w:rPr>
          <w:rFonts w:ascii="宋体" w:hAnsi="宋体" w:cs="宋体" w:eastAsia="宋体" w:hint="default"/>
          <w:sz w:val="29"/>
          <w:szCs w:val="29"/>
        </w:rPr>
      </w:pPr>
      <w:r>
        <w:rPr/>
        <w:br w:type="column"/>
      </w:r>
      <w:r>
        <w:rPr>
          <w:rFonts w:ascii="宋体"/>
          <w:sz w:val="29"/>
        </w:rPr>
      </w:r>
    </w:p>
    <w:p>
      <w:pPr>
        <w:pStyle w:val="BodyText"/>
        <w:spacing w:line="240" w:lineRule="auto"/>
        <w:ind w:left="740" w:right="0"/>
        <w:jc w:val="left"/>
        <w:rPr>
          <w:rFonts w:ascii="宋体" w:hAnsi="宋体" w:cs="宋体" w:eastAsia="宋体" w:hint="default"/>
        </w:rPr>
      </w:pPr>
      <w:r>
        <w:rPr>
          <w:rFonts w:ascii="宋体" w:hAnsi="宋体" w:cs="宋体" w:eastAsia="宋体" w:hint="default"/>
        </w:rPr>
        <w:t>单位：元</w:t>
      </w:r>
      <w:r>
        <w:rPr>
          <w:rFonts w:ascii="宋体" w:hAnsi="宋体" w:cs="宋体" w:eastAsia="宋体" w:hint="default"/>
          <w:spacing w:val="-2"/>
        </w:rPr>
        <w:t> </w:t>
      </w:r>
      <w:r>
        <w:rPr>
          <w:rFonts w:ascii="宋体" w:hAnsi="宋体" w:cs="宋体" w:eastAsia="宋体" w:hint="default"/>
        </w:rPr>
        <w:t>币种：人民币</w:t>
      </w:r>
    </w:p>
    <w:p>
      <w:pPr>
        <w:spacing w:after="0" w:line="240" w:lineRule="auto"/>
        <w:jc w:val="left"/>
        <w:rPr>
          <w:rFonts w:ascii="宋体" w:hAnsi="宋体" w:cs="宋体" w:eastAsia="宋体" w:hint="default"/>
        </w:rPr>
        <w:sectPr>
          <w:type w:val="continuous"/>
          <w:pgSz w:w="11910" w:h="16840"/>
          <w:pgMar w:top="1600" w:bottom="280" w:left="620" w:right="560"/>
          <w:cols w:num="2" w:equalWidth="0">
            <w:col w:w="6141" w:space="895"/>
            <w:col w:w="3694"/>
          </w:cols>
        </w:sectPr>
      </w:pPr>
    </w:p>
    <w:p>
      <w:pPr>
        <w:spacing w:line="240" w:lineRule="auto" w:before="13"/>
        <w:rPr>
          <w:rFonts w:ascii="宋体" w:hAnsi="宋体" w:cs="宋体" w:eastAsia="宋体" w:hint="default"/>
          <w:sz w:val="3"/>
          <w:szCs w:val="3"/>
        </w:rPr>
      </w:pPr>
    </w:p>
    <w:tbl>
      <w:tblPr>
        <w:tblW w:w="0" w:type="auto"/>
        <w:jc w:val="left"/>
        <w:tblInd w:w="125" w:type="dxa"/>
        <w:tblLayout w:type="fixed"/>
        <w:tblCellMar>
          <w:top w:w="0" w:type="dxa"/>
          <w:left w:w="0" w:type="dxa"/>
          <w:bottom w:w="0" w:type="dxa"/>
          <w:right w:w="0" w:type="dxa"/>
        </w:tblCellMar>
        <w:tblLook w:val="01E0"/>
      </w:tblPr>
      <w:tblGrid>
        <w:gridCol w:w="3055"/>
        <w:gridCol w:w="1418"/>
        <w:gridCol w:w="1442"/>
        <w:gridCol w:w="1421"/>
        <w:gridCol w:w="1621"/>
        <w:gridCol w:w="1499"/>
      </w:tblGrid>
      <w:tr>
        <w:trPr>
          <w:trHeight w:val="326" w:hRule="exact"/>
        </w:trPr>
        <w:tc>
          <w:tcPr>
            <w:tcW w:w="3055" w:type="dxa"/>
            <w:vMerge w:val="restart"/>
            <w:tcBorders>
              <w:top w:val="single" w:sz="6" w:space="0" w:color="000000"/>
              <w:left w:val="single" w:sz="6" w:space="0" w:color="000000"/>
              <w:right w:val="single" w:sz="6" w:space="0" w:color="000000"/>
            </w:tcBorders>
          </w:tcPr>
          <w:p>
            <w:pPr>
              <w:pStyle w:val="TableParagraph"/>
              <w:spacing w:line="240" w:lineRule="auto" w:before="141"/>
              <w:ind w:left="888" w:right="0"/>
              <w:jc w:val="left"/>
              <w:rPr>
                <w:rFonts w:ascii="宋体" w:hAnsi="宋体" w:cs="宋体" w:eastAsia="宋体" w:hint="default"/>
                <w:sz w:val="21"/>
                <w:szCs w:val="21"/>
              </w:rPr>
            </w:pPr>
            <w:r>
              <w:rPr>
                <w:rFonts w:ascii="宋体" w:hAnsi="宋体" w:cs="宋体" w:eastAsia="宋体" w:hint="default"/>
                <w:b/>
                <w:bCs/>
                <w:sz w:val="21"/>
                <w:szCs w:val="21"/>
              </w:rPr>
              <w:t>主要会计数据</w:t>
            </w:r>
            <w:r>
              <w:rPr>
                <w:rFonts w:ascii="宋体" w:hAnsi="宋体" w:cs="宋体" w:eastAsia="宋体" w:hint="default"/>
                <w:sz w:val="21"/>
                <w:szCs w:val="21"/>
              </w:rPr>
            </w:r>
          </w:p>
        </w:tc>
        <w:tc>
          <w:tcPr>
            <w:tcW w:w="1418" w:type="dxa"/>
            <w:vMerge w:val="restart"/>
            <w:tcBorders>
              <w:top w:val="single" w:sz="6" w:space="0" w:color="000000"/>
              <w:left w:val="single" w:sz="6" w:space="0" w:color="000000"/>
              <w:right w:val="single" w:sz="6" w:space="0" w:color="000000"/>
            </w:tcBorders>
          </w:tcPr>
          <w:p>
            <w:pPr>
              <w:pStyle w:val="TableParagraph"/>
              <w:spacing w:line="240" w:lineRule="auto" w:before="141"/>
              <w:ind w:left="357" w:right="0"/>
              <w:jc w:val="left"/>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7"/>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863"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2009</w:t>
            </w:r>
            <w:r>
              <w:rPr>
                <w:rFonts w:ascii="宋体" w:hAnsi="宋体" w:cs="宋体" w:eastAsia="宋体" w:hint="default"/>
                <w:b/>
                <w:bCs/>
                <w:spacing w:val="-57"/>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621" w:type="dxa"/>
            <w:vMerge w:val="restart"/>
            <w:tcBorders>
              <w:top w:val="single" w:sz="6" w:space="0" w:color="000000"/>
              <w:left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本期比上年同</w:t>
            </w:r>
            <w:r>
              <w:rPr>
                <w:rFonts w:ascii="宋体" w:hAnsi="宋体" w:cs="宋体" w:eastAsia="宋体" w:hint="default"/>
                <w:sz w:val="21"/>
                <w:szCs w:val="21"/>
              </w:rPr>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b/>
                <w:bCs/>
                <w:sz w:val="21"/>
                <w:szCs w:val="21"/>
              </w:rPr>
              <w:t>期增减(%)</w:t>
            </w:r>
            <w:r>
              <w:rPr>
                <w:rFonts w:ascii="宋体" w:hAnsi="宋体" w:cs="宋体" w:eastAsia="宋体" w:hint="default"/>
                <w:sz w:val="21"/>
                <w:szCs w:val="21"/>
              </w:rPr>
            </w:r>
          </w:p>
        </w:tc>
        <w:tc>
          <w:tcPr>
            <w:tcW w:w="1499" w:type="dxa"/>
            <w:vMerge w:val="restart"/>
            <w:tcBorders>
              <w:top w:val="single" w:sz="6" w:space="0" w:color="000000"/>
              <w:left w:val="single" w:sz="6" w:space="0" w:color="000000"/>
              <w:right w:val="single" w:sz="6" w:space="0" w:color="000000"/>
            </w:tcBorders>
          </w:tcPr>
          <w:p>
            <w:pPr>
              <w:pStyle w:val="TableParagraph"/>
              <w:spacing w:line="240" w:lineRule="auto" w:before="141"/>
              <w:ind w:left="398" w:right="0"/>
              <w:jc w:val="left"/>
              <w:rPr>
                <w:rFonts w:ascii="宋体" w:hAnsi="宋体" w:cs="宋体" w:eastAsia="宋体" w:hint="default"/>
                <w:sz w:val="21"/>
                <w:szCs w:val="21"/>
              </w:rPr>
            </w:pPr>
            <w:r>
              <w:rPr>
                <w:rFonts w:ascii="宋体" w:hAnsi="宋体" w:cs="宋体" w:eastAsia="宋体" w:hint="default"/>
                <w:b/>
                <w:bCs/>
                <w:sz w:val="21"/>
                <w:szCs w:val="21"/>
              </w:rPr>
              <w:t>2008</w:t>
            </w:r>
            <w:r>
              <w:rPr>
                <w:rFonts w:ascii="宋体" w:hAnsi="宋体" w:cs="宋体" w:eastAsia="宋体" w:hint="default"/>
                <w:b/>
                <w:bCs/>
                <w:spacing w:val="-57"/>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328" w:hRule="exact"/>
        </w:trPr>
        <w:tc>
          <w:tcPr>
            <w:tcW w:w="3055" w:type="dxa"/>
            <w:vMerge/>
            <w:tcBorders>
              <w:left w:val="single" w:sz="6" w:space="0" w:color="000000"/>
              <w:bottom w:val="single" w:sz="6" w:space="0" w:color="000000"/>
              <w:right w:val="single" w:sz="6" w:space="0" w:color="000000"/>
            </w:tcBorders>
          </w:tcPr>
          <w:p>
            <w:pPr/>
          </w:p>
        </w:tc>
        <w:tc>
          <w:tcPr>
            <w:tcW w:w="1418" w:type="dxa"/>
            <w:vMerge/>
            <w:tcBorders>
              <w:left w:val="single" w:sz="6" w:space="0" w:color="000000"/>
              <w:bottom w:val="single" w:sz="6" w:space="0" w:color="000000"/>
              <w:right w:val="single" w:sz="6" w:space="0" w:color="000000"/>
            </w:tcBorders>
          </w:tcPr>
          <w:p>
            <w:pP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442" w:right="0"/>
              <w:jc w:val="left"/>
              <w:rPr>
                <w:rFonts w:ascii="宋体" w:hAnsi="宋体" w:cs="宋体" w:eastAsia="宋体" w:hint="default"/>
                <w:sz w:val="18"/>
                <w:szCs w:val="18"/>
              </w:rPr>
            </w:pPr>
            <w:r>
              <w:rPr>
                <w:rFonts w:ascii="宋体" w:hAnsi="宋体" w:cs="宋体" w:eastAsia="宋体" w:hint="default"/>
                <w:b/>
                <w:bCs/>
                <w:sz w:val="18"/>
                <w:szCs w:val="18"/>
              </w:rPr>
              <w:t>调整前</w:t>
            </w:r>
            <w:r>
              <w:rPr>
                <w:rFonts w:ascii="宋体" w:hAnsi="宋体" w:cs="宋体" w:eastAsia="宋体" w:hint="default"/>
                <w:sz w:val="18"/>
                <w:szCs w:val="18"/>
              </w:rPr>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430" w:right="0"/>
              <w:jc w:val="left"/>
              <w:rPr>
                <w:rFonts w:ascii="宋体" w:hAnsi="宋体" w:cs="宋体" w:eastAsia="宋体" w:hint="default"/>
                <w:sz w:val="18"/>
                <w:szCs w:val="18"/>
              </w:rPr>
            </w:pPr>
            <w:r>
              <w:rPr>
                <w:rFonts w:ascii="宋体" w:hAnsi="宋体" w:cs="宋体" w:eastAsia="宋体" w:hint="default"/>
                <w:b/>
                <w:bCs/>
                <w:sz w:val="18"/>
                <w:szCs w:val="18"/>
              </w:rPr>
              <w:t>调整后</w:t>
            </w:r>
            <w:r>
              <w:rPr>
                <w:rFonts w:ascii="宋体" w:hAnsi="宋体" w:cs="宋体" w:eastAsia="宋体" w:hint="default"/>
                <w:sz w:val="18"/>
                <w:szCs w:val="18"/>
              </w:rPr>
            </w:r>
          </w:p>
        </w:tc>
        <w:tc>
          <w:tcPr>
            <w:tcW w:w="1621" w:type="dxa"/>
            <w:vMerge/>
            <w:tcBorders>
              <w:left w:val="single" w:sz="6" w:space="0" w:color="000000"/>
              <w:bottom w:val="single" w:sz="6" w:space="0" w:color="000000"/>
              <w:right w:val="single" w:sz="6" w:space="0" w:color="000000"/>
            </w:tcBorders>
          </w:tcPr>
          <w:p>
            <w:pPr/>
          </w:p>
        </w:tc>
        <w:tc>
          <w:tcPr>
            <w:tcW w:w="1499" w:type="dxa"/>
            <w:vMerge/>
            <w:tcBorders>
              <w:left w:val="single" w:sz="6" w:space="0" w:color="000000"/>
              <w:bottom w:val="single" w:sz="6" w:space="0" w:color="000000"/>
              <w:right w:val="single" w:sz="6" w:space="0" w:color="000000"/>
            </w:tcBorders>
          </w:tcPr>
          <w:p>
            <w:pPr/>
          </w:p>
        </w:tc>
      </w:tr>
      <w:tr>
        <w:trPr>
          <w:trHeight w:val="326" w:hRule="exact"/>
        </w:trPr>
        <w:tc>
          <w:tcPr>
            <w:tcW w:w="305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4,937,696,440</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7"/>
              <w:jc w:val="right"/>
              <w:rPr>
                <w:rFonts w:ascii="宋体" w:hAnsi="宋体" w:cs="宋体" w:eastAsia="宋体" w:hint="default"/>
                <w:sz w:val="18"/>
                <w:szCs w:val="18"/>
              </w:rPr>
            </w:pPr>
            <w:r>
              <w:rPr>
                <w:rFonts w:ascii="宋体"/>
                <w:sz w:val="18"/>
              </w:rPr>
              <w:t>4,166,055,393</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4,166,055,393</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18.52</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3,711,345,600</w:t>
            </w:r>
          </w:p>
        </w:tc>
      </w:tr>
      <w:tr>
        <w:trPr>
          <w:trHeight w:val="328" w:hRule="exact"/>
        </w:trPr>
        <w:tc>
          <w:tcPr>
            <w:tcW w:w="305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560,105,328</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7"/>
              <w:jc w:val="right"/>
              <w:rPr>
                <w:rFonts w:ascii="宋体" w:hAnsi="宋体" w:cs="宋体" w:eastAsia="宋体" w:hint="default"/>
                <w:sz w:val="18"/>
                <w:szCs w:val="18"/>
              </w:rPr>
            </w:pPr>
            <w:r>
              <w:rPr>
                <w:rFonts w:ascii="宋体"/>
                <w:sz w:val="18"/>
              </w:rPr>
              <w:t>727,756,717</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727,756,717</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-23.04</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537,169,386</w:t>
            </w:r>
          </w:p>
        </w:tc>
      </w:tr>
      <w:tr>
        <w:trPr>
          <w:trHeight w:val="326" w:hRule="exact"/>
        </w:trPr>
        <w:tc>
          <w:tcPr>
            <w:tcW w:w="305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484,675,178</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7"/>
              <w:jc w:val="right"/>
              <w:rPr>
                <w:rFonts w:ascii="宋体" w:hAnsi="宋体" w:cs="宋体" w:eastAsia="宋体" w:hint="default"/>
                <w:sz w:val="18"/>
                <w:szCs w:val="18"/>
              </w:rPr>
            </w:pPr>
            <w:r>
              <w:rPr>
                <w:rFonts w:ascii="宋体"/>
                <w:sz w:val="18"/>
              </w:rPr>
              <w:t>640,564,034</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640,590,492</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-24.34</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490,778,900</w:t>
            </w:r>
          </w:p>
        </w:tc>
      </w:tr>
      <w:tr>
        <w:trPr>
          <w:trHeight w:val="640" w:hRule="exact"/>
        </w:trPr>
        <w:tc>
          <w:tcPr>
            <w:tcW w:w="305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归属于上市公司股东的扣除非</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经常性损益的净利润</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357,195,751</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7"/>
              <w:jc w:val="right"/>
              <w:rPr>
                <w:rFonts w:ascii="宋体" w:hAnsi="宋体" w:cs="宋体" w:eastAsia="宋体" w:hint="default"/>
                <w:sz w:val="18"/>
                <w:szCs w:val="18"/>
              </w:rPr>
            </w:pPr>
            <w:r>
              <w:rPr>
                <w:rFonts w:ascii="宋体"/>
                <w:sz w:val="18"/>
              </w:rPr>
              <w:t>521,794,633</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521,821,091</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-31.55</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484,412,602</w:t>
            </w:r>
          </w:p>
        </w:tc>
      </w:tr>
      <w:tr>
        <w:trPr>
          <w:trHeight w:val="326" w:hRule="exact"/>
        </w:trPr>
        <w:tc>
          <w:tcPr>
            <w:tcW w:w="305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381,889,530</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7"/>
              <w:jc w:val="right"/>
              <w:rPr>
                <w:rFonts w:ascii="宋体" w:hAnsi="宋体" w:cs="宋体" w:eastAsia="宋体" w:hint="default"/>
                <w:sz w:val="18"/>
                <w:szCs w:val="18"/>
              </w:rPr>
            </w:pPr>
            <w:r>
              <w:rPr>
                <w:rFonts w:ascii="宋体"/>
                <w:sz w:val="18"/>
              </w:rPr>
              <w:t>772,564,482</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772,564,482</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-50.57</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732,360,398</w:t>
            </w:r>
          </w:p>
        </w:tc>
      </w:tr>
      <w:tr>
        <w:trPr>
          <w:trHeight w:val="640" w:hRule="exact"/>
        </w:trPr>
        <w:tc>
          <w:tcPr>
            <w:tcW w:w="3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51" w:right="0"/>
              <w:jc w:val="left"/>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3"/>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286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b/>
                <w:bCs/>
                <w:sz w:val="21"/>
                <w:szCs w:val="21"/>
              </w:rPr>
              <w:t>2009</w:t>
            </w:r>
            <w:r>
              <w:rPr>
                <w:rFonts w:ascii="宋体" w:hAnsi="宋体" w:cs="宋体" w:eastAsia="宋体" w:hint="default"/>
                <w:b/>
                <w:bCs/>
                <w:spacing w:val="-53"/>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pacing w:val="23"/>
                <w:sz w:val="21"/>
                <w:szCs w:val="21"/>
              </w:rPr>
              <w:t>本期末比上年</w:t>
            </w:r>
            <w:r>
              <w:rPr>
                <w:rFonts w:ascii="宋体" w:hAnsi="宋体" w:cs="宋体" w:eastAsia="宋体" w:hint="default"/>
                <w:b/>
                <w:bCs/>
                <w:spacing w:val="-7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同期末增减(%)</w:t>
            </w:r>
            <w:r>
              <w:rPr>
                <w:rFonts w:ascii="宋体" w:hAnsi="宋体" w:cs="宋体" w:eastAsia="宋体" w:hint="default"/>
                <w:sz w:val="21"/>
                <w:szCs w:val="21"/>
              </w:rPr>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92" w:right="0"/>
              <w:jc w:val="left"/>
              <w:rPr>
                <w:rFonts w:ascii="宋体" w:hAnsi="宋体" w:cs="宋体" w:eastAsia="宋体" w:hint="default"/>
                <w:sz w:val="21"/>
                <w:szCs w:val="21"/>
              </w:rPr>
            </w:pPr>
            <w:r>
              <w:rPr>
                <w:rFonts w:ascii="宋体" w:hAnsi="宋体" w:cs="宋体" w:eastAsia="宋体" w:hint="default"/>
                <w:b/>
                <w:bCs/>
                <w:sz w:val="21"/>
                <w:szCs w:val="21"/>
              </w:rPr>
              <w:t>2008</w:t>
            </w:r>
            <w:r>
              <w:rPr>
                <w:rFonts w:ascii="宋体" w:hAnsi="宋体" w:cs="宋体" w:eastAsia="宋体" w:hint="default"/>
                <w:b/>
                <w:bCs/>
                <w:spacing w:val="-57"/>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r>
      <w:tr>
        <w:trPr>
          <w:trHeight w:val="326" w:hRule="exact"/>
        </w:trPr>
        <w:tc>
          <w:tcPr>
            <w:tcW w:w="305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6,858,879,805</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7"/>
              <w:jc w:val="right"/>
              <w:rPr>
                <w:rFonts w:ascii="宋体" w:hAnsi="宋体" w:cs="宋体" w:eastAsia="宋体" w:hint="default"/>
                <w:sz w:val="18"/>
                <w:szCs w:val="18"/>
              </w:rPr>
            </w:pPr>
            <w:r>
              <w:rPr>
                <w:rFonts w:ascii="宋体"/>
                <w:sz w:val="18"/>
              </w:rPr>
              <w:t>6,209,047,971</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6,209,047,971</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10.47</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55"/>
              <w:jc w:val="right"/>
              <w:rPr>
                <w:rFonts w:ascii="宋体" w:hAnsi="宋体" w:cs="宋体" w:eastAsia="宋体" w:hint="default"/>
                <w:sz w:val="18"/>
                <w:szCs w:val="18"/>
              </w:rPr>
            </w:pPr>
            <w:r>
              <w:rPr>
                <w:rFonts w:ascii="宋体"/>
                <w:sz w:val="18"/>
              </w:rPr>
              <w:t>5,592,974,892</w:t>
            </w:r>
          </w:p>
        </w:tc>
      </w:tr>
      <w:tr>
        <w:trPr>
          <w:trHeight w:val="328" w:hRule="exact"/>
        </w:trPr>
        <w:tc>
          <w:tcPr>
            <w:tcW w:w="305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4,280,208,312</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7"/>
              <w:jc w:val="right"/>
              <w:rPr>
                <w:rFonts w:ascii="宋体" w:hAnsi="宋体" w:cs="宋体" w:eastAsia="宋体" w:hint="default"/>
                <w:sz w:val="18"/>
                <w:szCs w:val="18"/>
              </w:rPr>
            </w:pPr>
            <w:r>
              <w:rPr>
                <w:rFonts w:ascii="宋体"/>
                <w:sz w:val="18"/>
              </w:rPr>
              <w:t>3,997,562,677</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3,997,589,135</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7.07</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55"/>
              <w:jc w:val="right"/>
              <w:rPr>
                <w:rFonts w:ascii="宋体" w:hAnsi="宋体" w:cs="宋体" w:eastAsia="宋体" w:hint="default"/>
                <w:sz w:val="18"/>
                <w:szCs w:val="18"/>
              </w:rPr>
            </w:pPr>
            <w:r>
              <w:rPr>
                <w:rFonts w:ascii="宋体"/>
                <w:sz w:val="18"/>
              </w:rPr>
              <w:t>3,407,472,215</w:t>
            </w:r>
          </w:p>
        </w:tc>
      </w:tr>
    </w:tbl>
    <w:p>
      <w:pPr>
        <w:spacing w:line="240" w:lineRule="auto" w:before="11"/>
        <w:rPr>
          <w:rFonts w:ascii="宋体" w:hAnsi="宋体" w:cs="宋体" w:eastAsia="宋体" w:hint="default"/>
          <w:sz w:val="23"/>
          <w:szCs w:val="23"/>
        </w:rPr>
      </w:pPr>
    </w:p>
    <w:tbl>
      <w:tblPr>
        <w:tblW w:w="0" w:type="auto"/>
        <w:jc w:val="left"/>
        <w:tblInd w:w="108" w:type="dxa"/>
        <w:tblLayout w:type="fixed"/>
        <w:tblCellMar>
          <w:top w:w="0" w:type="dxa"/>
          <w:left w:w="0" w:type="dxa"/>
          <w:bottom w:w="0" w:type="dxa"/>
          <w:right w:w="0" w:type="dxa"/>
        </w:tblCellMar>
        <w:tblLook w:val="01E0"/>
      </w:tblPr>
      <w:tblGrid>
        <w:gridCol w:w="3116"/>
        <w:gridCol w:w="1418"/>
        <w:gridCol w:w="1420"/>
        <w:gridCol w:w="1282"/>
        <w:gridCol w:w="1841"/>
        <w:gridCol w:w="1414"/>
      </w:tblGrid>
      <w:tr>
        <w:trPr>
          <w:trHeight w:val="328" w:hRule="exact"/>
        </w:trPr>
        <w:tc>
          <w:tcPr>
            <w:tcW w:w="3116" w:type="dxa"/>
            <w:vMerge w:val="restart"/>
            <w:tcBorders>
              <w:top w:val="single" w:sz="6" w:space="0" w:color="000000"/>
              <w:left w:val="single" w:sz="6" w:space="0" w:color="000000"/>
              <w:right w:val="single" w:sz="6" w:space="0" w:color="000000"/>
            </w:tcBorders>
          </w:tcPr>
          <w:p>
            <w:pPr>
              <w:pStyle w:val="TableParagraph"/>
              <w:spacing w:line="240" w:lineRule="auto" w:before="141"/>
              <w:ind w:left="918" w:right="0"/>
              <w:jc w:val="left"/>
              <w:rPr>
                <w:rFonts w:ascii="宋体" w:hAnsi="宋体" w:cs="宋体" w:eastAsia="宋体" w:hint="default"/>
                <w:sz w:val="21"/>
                <w:szCs w:val="21"/>
              </w:rPr>
            </w:pPr>
            <w:r>
              <w:rPr>
                <w:rFonts w:ascii="宋体" w:hAnsi="宋体" w:cs="宋体" w:eastAsia="宋体" w:hint="default"/>
                <w:b/>
                <w:bCs/>
                <w:sz w:val="21"/>
                <w:szCs w:val="21"/>
              </w:rPr>
              <w:t>主要财务指标</w:t>
            </w:r>
            <w:r>
              <w:rPr>
                <w:rFonts w:ascii="宋体" w:hAnsi="宋体" w:cs="宋体" w:eastAsia="宋体" w:hint="default"/>
                <w:sz w:val="21"/>
                <w:szCs w:val="21"/>
              </w:rPr>
            </w:r>
          </w:p>
        </w:tc>
        <w:tc>
          <w:tcPr>
            <w:tcW w:w="1418" w:type="dxa"/>
            <w:vMerge w:val="restart"/>
            <w:tcBorders>
              <w:top w:val="single" w:sz="6" w:space="0" w:color="000000"/>
              <w:left w:val="single" w:sz="6" w:space="0" w:color="000000"/>
              <w:right w:val="single" w:sz="6" w:space="0" w:color="000000"/>
            </w:tcBorders>
          </w:tcPr>
          <w:p>
            <w:pPr>
              <w:pStyle w:val="TableParagraph"/>
              <w:spacing w:line="240" w:lineRule="auto" w:before="141"/>
              <w:ind w:left="357" w:right="0"/>
              <w:jc w:val="left"/>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7"/>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7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2009</w:t>
            </w:r>
            <w:r>
              <w:rPr>
                <w:rFonts w:ascii="宋体" w:hAnsi="宋体" w:cs="宋体" w:eastAsia="宋体" w:hint="default"/>
                <w:b/>
                <w:bCs/>
                <w:spacing w:val="-57"/>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841" w:type="dxa"/>
            <w:vMerge w:val="restart"/>
            <w:tcBorders>
              <w:top w:val="single" w:sz="6" w:space="0" w:color="000000"/>
              <w:left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本期比上年同期</w:t>
            </w:r>
            <w:r>
              <w:rPr>
                <w:rFonts w:ascii="宋体" w:hAnsi="宋体" w:cs="宋体" w:eastAsia="宋体" w:hint="default"/>
                <w:sz w:val="21"/>
                <w:szCs w:val="21"/>
              </w:rPr>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b/>
                <w:bCs/>
                <w:sz w:val="21"/>
                <w:szCs w:val="21"/>
              </w:rPr>
              <w:t>增减(%)</w:t>
            </w:r>
            <w:r>
              <w:rPr>
                <w:rFonts w:ascii="宋体" w:hAnsi="宋体" w:cs="宋体" w:eastAsia="宋体" w:hint="default"/>
                <w:sz w:val="21"/>
                <w:szCs w:val="21"/>
              </w:rPr>
            </w:r>
          </w:p>
        </w:tc>
        <w:tc>
          <w:tcPr>
            <w:tcW w:w="1414" w:type="dxa"/>
            <w:vMerge w:val="restart"/>
            <w:tcBorders>
              <w:top w:val="single" w:sz="6" w:space="0" w:color="000000"/>
              <w:left w:val="single" w:sz="6" w:space="0" w:color="000000"/>
              <w:right w:val="single" w:sz="6" w:space="0" w:color="000000"/>
            </w:tcBorders>
          </w:tcPr>
          <w:p>
            <w:pPr>
              <w:pStyle w:val="TableParagraph"/>
              <w:spacing w:line="240" w:lineRule="auto" w:before="141"/>
              <w:ind w:left="355" w:right="0"/>
              <w:jc w:val="left"/>
              <w:rPr>
                <w:rFonts w:ascii="宋体" w:hAnsi="宋体" w:cs="宋体" w:eastAsia="宋体" w:hint="default"/>
                <w:sz w:val="21"/>
                <w:szCs w:val="21"/>
              </w:rPr>
            </w:pPr>
            <w:r>
              <w:rPr>
                <w:rFonts w:ascii="宋体" w:hAnsi="宋体" w:cs="宋体" w:eastAsia="宋体" w:hint="default"/>
                <w:b/>
                <w:bCs/>
                <w:sz w:val="21"/>
                <w:szCs w:val="21"/>
              </w:rPr>
              <w:t>2008</w:t>
            </w:r>
            <w:r>
              <w:rPr>
                <w:rFonts w:ascii="宋体" w:hAnsi="宋体" w:cs="宋体" w:eastAsia="宋体" w:hint="default"/>
                <w:b/>
                <w:bCs/>
                <w:spacing w:val="-57"/>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326" w:hRule="exact"/>
        </w:trPr>
        <w:tc>
          <w:tcPr>
            <w:tcW w:w="3116" w:type="dxa"/>
            <w:vMerge/>
            <w:tcBorders>
              <w:left w:val="single" w:sz="6" w:space="0" w:color="000000"/>
              <w:bottom w:val="single" w:sz="6" w:space="0" w:color="000000"/>
              <w:right w:val="single" w:sz="6" w:space="0" w:color="000000"/>
            </w:tcBorders>
          </w:tcPr>
          <w:p>
            <w:pPr/>
          </w:p>
        </w:tc>
        <w:tc>
          <w:tcPr>
            <w:tcW w:w="1418" w:type="dxa"/>
            <w:vMerge/>
            <w:tcBorders>
              <w:left w:val="single" w:sz="6"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430" w:right="0"/>
              <w:jc w:val="left"/>
              <w:rPr>
                <w:rFonts w:ascii="宋体" w:hAnsi="宋体" w:cs="宋体" w:eastAsia="宋体" w:hint="default"/>
                <w:sz w:val="18"/>
                <w:szCs w:val="18"/>
              </w:rPr>
            </w:pPr>
            <w:r>
              <w:rPr>
                <w:rFonts w:ascii="宋体" w:hAnsi="宋体" w:cs="宋体" w:eastAsia="宋体" w:hint="default"/>
                <w:b/>
                <w:bCs/>
                <w:sz w:val="18"/>
                <w:szCs w:val="18"/>
              </w:rPr>
              <w:t>调整前</w:t>
            </w:r>
            <w:r>
              <w:rPr>
                <w:rFonts w:ascii="宋体" w:hAnsi="宋体" w:cs="宋体" w:eastAsia="宋体" w:hint="default"/>
                <w:sz w:val="18"/>
                <w:szCs w:val="18"/>
              </w:rPr>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61" w:right="0"/>
              <w:jc w:val="left"/>
              <w:rPr>
                <w:rFonts w:ascii="宋体" w:hAnsi="宋体" w:cs="宋体" w:eastAsia="宋体" w:hint="default"/>
                <w:sz w:val="18"/>
                <w:szCs w:val="18"/>
              </w:rPr>
            </w:pPr>
            <w:r>
              <w:rPr>
                <w:rFonts w:ascii="宋体" w:hAnsi="宋体" w:cs="宋体" w:eastAsia="宋体" w:hint="default"/>
                <w:b/>
                <w:bCs/>
                <w:sz w:val="18"/>
                <w:szCs w:val="18"/>
              </w:rPr>
              <w:t>调整后</w:t>
            </w:r>
            <w:r>
              <w:rPr>
                <w:rFonts w:ascii="宋体" w:hAnsi="宋体" w:cs="宋体" w:eastAsia="宋体" w:hint="default"/>
                <w:sz w:val="18"/>
                <w:szCs w:val="18"/>
              </w:rPr>
            </w:r>
          </w:p>
        </w:tc>
        <w:tc>
          <w:tcPr>
            <w:tcW w:w="1841" w:type="dxa"/>
            <w:vMerge/>
            <w:tcBorders>
              <w:left w:val="single" w:sz="6" w:space="0" w:color="000000"/>
              <w:bottom w:val="single" w:sz="6" w:space="0" w:color="000000"/>
              <w:right w:val="single" w:sz="6" w:space="0" w:color="000000"/>
            </w:tcBorders>
          </w:tcPr>
          <w:p>
            <w:pPr/>
          </w:p>
        </w:tc>
        <w:tc>
          <w:tcPr>
            <w:tcW w:w="1414" w:type="dxa"/>
            <w:vMerge/>
            <w:tcBorders>
              <w:left w:val="single" w:sz="6" w:space="0" w:color="000000"/>
              <w:bottom w:val="single" w:sz="6" w:space="0" w:color="000000"/>
              <w:right w:val="single" w:sz="6" w:space="0" w:color="000000"/>
            </w:tcBorders>
          </w:tcPr>
          <w:p>
            <w:pPr/>
          </w:p>
        </w:tc>
      </w:tr>
      <w:tr>
        <w:trPr>
          <w:trHeight w:val="328" w:hRule="exact"/>
        </w:trPr>
        <w:tc>
          <w:tcPr>
            <w:tcW w:w="311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0.39</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0.52</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0.52</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-24.34</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0.40</w:t>
            </w:r>
          </w:p>
        </w:tc>
      </w:tr>
      <w:tr>
        <w:trPr>
          <w:trHeight w:val="326" w:hRule="exact"/>
        </w:trPr>
        <w:tc>
          <w:tcPr>
            <w:tcW w:w="311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0.39</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0.52</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0.52</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-24.34</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0.40</w:t>
            </w:r>
          </w:p>
        </w:tc>
      </w:tr>
      <w:tr>
        <w:trPr>
          <w:trHeight w:val="640" w:hRule="exact"/>
        </w:trPr>
        <w:tc>
          <w:tcPr>
            <w:tcW w:w="311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扣除非经常性损益后的基本每</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股收益（元／股）</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0.29</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0.43</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0.43</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-31.55</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0.39</w:t>
            </w:r>
          </w:p>
        </w:tc>
      </w:tr>
      <w:tr>
        <w:trPr>
          <w:trHeight w:val="326" w:hRule="exact"/>
        </w:trPr>
        <w:tc>
          <w:tcPr>
            <w:tcW w:w="311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11.67</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17.21</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17.21</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宋体" w:hAnsi="宋体" w:cs="宋体" w:eastAsia="宋体" w:hint="default"/>
                <w:sz w:val="18"/>
                <w:szCs w:val="18"/>
              </w:rPr>
              <w:t>5.54</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15.25</w:t>
            </w:r>
          </w:p>
        </w:tc>
      </w:tr>
      <w:tr>
        <w:trPr>
          <w:trHeight w:val="640" w:hRule="exact"/>
        </w:trPr>
        <w:tc>
          <w:tcPr>
            <w:tcW w:w="311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扣除非经常性损益后的加权平</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均净资产收益率（%）</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8.60</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14.02</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14.02</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9"/>
              <w:jc w:val="right"/>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宋体" w:hAnsi="宋体" w:cs="宋体" w:eastAsia="宋体" w:hint="default"/>
                <w:sz w:val="18"/>
                <w:szCs w:val="18"/>
              </w:rPr>
              <w:t>5.42</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15.06</w:t>
            </w:r>
          </w:p>
        </w:tc>
      </w:tr>
      <w:tr>
        <w:trPr>
          <w:trHeight w:val="638" w:hRule="exact"/>
        </w:trPr>
        <w:tc>
          <w:tcPr>
            <w:tcW w:w="311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每股经营活动产生的现金流量</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净额（元／股）</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0.31</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0.82</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0.82</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0.78</w:t>
            </w:r>
          </w:p>
        </w:tc>
      </w:tr>
      <w:tr>
        <w:trPr>
          <w:trHeight w:val="640" w:hRule="exact"/>
        </w:trPr>
        <w:tc>
          <w:tcPr>
            <w:tcW w:w="3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51" w:right="0"/>
              <w:jc w:val="left"/>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3"/>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27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893" w:right="0"/>
              <w:jc w:val="left"/>
              <w:rPr>
                <w:rFonts w:ascii="宋体" w:hAnsi="宋体" w:cs="宋体" w:eastAsia="宋体" w:hint="default"/>
                <w:sz w:val="21"/>
                <w:szCs w:val="21"/>
              </w:rPr>
            </w:pPr>
            <w:r>
              <w:rPr>
                <w:rFonts w:ascii="宋体" w:hAnsi="宋体" w:cs="宋体" w:eastAsia="宋体" w:hint="default"/>
                <w:b/>
                <w:bCs/>
                <w:sz w:val="21"/>
                <w:szCs w:val="21"/>
              </w:rPr>
              <w:t>2009</w:t>
            </w:r>
            <w:r>
              <w:rPr>
                <w:rFonts w:ascii="宋体" w:hAnsi="宋体" w:cs="宋体" w:eastAsia="宋体" w:hint="default"/>
                <w:b/>
                <w:bCs/>
                <w:spacing w:val="-53"/>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本期末比上年同</w:t>
            </w:r>
            <w:r>
              <w:rPr>
                <w:rFonts w:ascii="宋体" w:hAnsi="宋体" w:cs="宋体" w:eastAsia="宋体" w:hint="default"/>
                <w:sz w:val="21"/>
                <w:szCs w:val="21"/>
              </w:rPr>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b/>
                <w:bCs/>
                <w:sz w:val="21"/>
                <w:szCs w:val="21"/>
              </w:rPr>
              <w:t>期末增减(%)</w:t>
            </w:r>
            <w:r>
              <w:rPr>
                <w:rFonts w:ascii="宋体" w:hAnsi="宋体" w:cs="宋体" w:eastAsia="宋体" w:hint="default"/>
                <w:sz w:val="21"/>
                <w:szCs w:val="21"/>
              </w:rPr>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49" w:right="0"/>
              <w:jc w:val="left"/>
              <w:rPr>
                <w:rFonts w:ascii="宋体" w:hAnsi="宋体" w:cs="宋体" w:eastAsia="宋体" w:hint="default"/>
                <w:sz w:val="21"/>
                <w:szCs w:val="21"/>
              </w:rPr>
            </w:pPr>
            <w:r>
              <w:rPr>
                <w:rFonts w:ascii="宋体" w:hAnsi="宋体" w:cs="宋体" w:eastAsia="宋体" w:hint="default"/>
                <w:b/>
                <w:bCs/>
                <w:sz w:val="21"/>
                <w:szCs w:val="21"/>
              </w:rPr>
              <w:t>2008</w:t>
            </w:r>
            <w:r>
              <w:rPr>
                <w:rFonts w:ascii="宋体" w:hAnsi="宋体" w:cs="宋体" w:eastAsia="宋体" w:hint="default"/>
                <w:b/>
                <w:bCs/>
                <w:spacing w:val="-57"/>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r>
      <w:tr>
        <w:trPr>
          <w:trHeight w:val="640" w:hRule="exact"/>
        </w:trPr>
        <w:tc>
          <w:tcPr>
            <w:tcW w:w="311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归属于上市公司股东的每股净</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资产（元／股）</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3.49</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4.23</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4.23</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3.61</w:t>
            </w:r>
          </w:p>
        </w:tc>
      </w:tr>
    </w:tbl>
    <w:p>
      <w:pPr>
        <w:spacing w:line="240" w:lineRule="auto" w:before="11"/>
        <w:rPr>
          <w:rFonts w:ascii="宋体" w:hAnsi="宋体" w:cs="宋体" w:eastAsia="宋体" w:hint="default"/>
          <w:sz w:val="18"/>
          <w:szCs w:val="18"/>
        </w:rPr>
      </w:pPr>
    </w:p>
    <w:p>
      <w:pPr>
        <w:pStyle w:val="Heading6"/>
        <w:spacing w:line="312" w:lineRule="exact" w:before="56"/>
        <w:ind w:left="740" w:right="739"/>
        <w:jc w:val="both"/>
      </w:pPr>
      <w:r>
        <w:rPr>
          <w:rFonts w:ascii="宋体" w:hAnsi="宋体" w:cs="宋体" w:eastAsia="宋体" w:hint="default"/>
          <w:b/>
          <w:bCs/>
          <w:spacing w:val="-3"/>
        </w:rPr>
        <w:t>注：</w:t>
      </w:r>
      <w:r>
        <w:rPr>
          <w:spacing w:val="-3"/>
        </w:rPr>
        <w:t>1、根据财政部发布的《企业会计准则解释第</w:t>
      </w:r>
      <w:r>
        <w:rPr>
          <w:spacing w:val="-57"/>
        </w:rPr>
        <w:t> </w:t>
      </w:r>
      <w:r>
        <w:rPr/>
        <w:t>4</w:t>
      </w:r>
      <w:r>
        <w:rPr>
          <w:spacing w:val="-57"/>
        </w:rPr>
        <w:t> </w:t>
      </w:r>
      <w:r>
        <w:rPr>
          <w:spacing w:val="-3"/>
        </w:rPr>
        <w:t>号》的相关规定，2009</w:t>
      </w:r>
      <w:r>
        <w:rPr>
          <w:spacing w:val="-57"/>
        </w:rPr>
        <w:t> </w:t>
      </w:r>
      <w:r>
        <w:rPr/>
        <w:t>年调整后的归</w:t>
      </w:r>
      <w:r>
        <w:rPr>
          <w:spacing w:val="-118"/>
        </w:rPr>
        <w:t> </w:t>
      </w:r>
      <w:r>
        <w:rPr>
          <w:spacing w:val="-118"/>
        </w:rPr>
      </w:r>
      <w:r>
        <w:rPr>
          <w:spacing w:val="-4"/>
        </w:rPr>
        <w:t>属于上市公司股东的净利润、归属于上市公司股东的扣除非经常性损益的净利润、归属于</w:t>
      </w:r>
      <w:r>
        <w:rPr>
          <w:spacing w:val="-84"/>
        </w:rPr>
        <w:t> </w:t>
      </w:r>
      <w:r>
        <w:rPr>
          <w:spacing w:val="-84"/>
        </w:rPr>
      </w:r>
      <w:r>
        <w:rPr/>
        <w:t>母公司的所有者权益均为追溯调整后数据；</w:t>
      </w:r>
    </w:p>
    <w:p>
      <w:pPr>
        <w:spacing w:line="312" w:lineRule="exact" w:before="0"/>
        <w:ind w:left="740" w:right="739" w:firstLine="480"/>
        <w:jc w:val="both"/>
        <w:rPr>
          <w:rFonts w:ascii="宋体" w:hAnsi="宋体" w:cs="宋体" w:eastAsia="宋体" w:hint="default"/>
          <w:sz w:val="24"/>
          <w:szCs w:val="24"/>
        </w:rPr>
      </w:pPr>
      <w:r>
        <w:rPr>
          <w:rFonts w:ascii="宋体" w:hAnsi="宋体" w:cs="宋体" w:eastAsia="宋体" w:hint="default"/>
          <w:sz w:val="24"/>
          <w:szCs w:val="24"/>
        </w:rPr>
        <w:t>2、根据相关规定，每股收益的计算，均按</w:t>
      </w:r>
      <w:r>
        <w:rPr>
          <w:rFonts w:ascii="宋体" w:hAnsi="宋体" w:cs="宋体" w:eastAsia="宋体" w:hint="default"/>
          <w:spacing w:val="-60"/>
          <w:sz w:val="24"/>
          <w:szCs w:val="24"/>
        </w:rPr>
        <w:t> </w:t>
      </w:r>
      <w:r>
        <w:rPr>
          <w:rFonts w:ascii="宋体" w:hAnsi="宋体" w:cs="宋体" w:eastAsia="宋体" w:hint="default"/>
          <w:sz w:val="24"/>
          <w:szCs w:val="24"/>
        </w:rPr>
        <w:t>1,227,594,245</w:t>
      </w:r>
      <w:r>
        <w:rPr>
          <w:rFonts w:ascii="宋体" w:hAnsi="宋体" w:cs="宋体" w:eastAsia="宋体" w:hint="default"/>
          <w:spacing w:val="-60"/>
          <w:sz w:val="24"/>
          <w:szCs w:val="24"/>
        </w:rPr>
        <w:t> </w:t>
      </w:r>
      <w:r>
        <w:rPr>
          <w:rFonts w:ascii="宋体" w:hAnsi="宋体" w:cs="宋体" w:eastAsia="宋体" w:hint="default"/>
          <w:sz w:val="24"/>
          <w:szCs w:val="24"/>
        </w:rPr>
        <w:t>股计算；每股经营现金流</w:t>
      </w:r>
      <w:r>
        <w:rPr>
          <w:rFonts w:ascii="宋体" w:hAnsi="宋体" w:cs="宋体" w:eastAsia="宋体" w:hint="default"/>
          <w:sz w:val="24"/>
          <w:szCs w:val="24"/>
        </w:rPr>
        <w:t> 量、每股净资产的计算，2010</w:t>
      </w:r>
      <w:r>
        <w:rPr>
          <w:rFonts w:ascii="宋体" w:hAnsi="宋体" w:cs="宋体" w:eastAsia="宋体" w:hint="default"/>
          <w:spacing w:val="-68"/>
          <w:sz w:val="24"/>
          <w:szCs w:val="24"/>
        </w:rPr>
        <w:t> </w:t>
      </w:r>
      <w:r>
        <w:rPr>
          <w:rFonts w:ascii="宋体" w:hAnsi="宋体" w:cs="宋体" w:eastAsia="宋体" w:hint="default"/>
          <w:sz w:val="24"/>
          <w:szCs w:val="24"/>
        </w:rPr>
        <w:t>年度按照</w:t>
      </w:r>
      <w:r>
        <w:rPr>
          <w:rFonts w:ascii="宋体" w:hAnsi="宋体" w:cs="宋体" w:eastAsia="宋体" w:hint="default"/>
          <w:spacing w:val="-68"/>
          <w:sz w:val="24"/>
          <w:szCs w:val="24"/>
        </w:rPr>
        <w:t> </w:t>
      </w:r>
      <w:r>
        <w:rPr>
          <w:rFonts w:ascii="宋体" w:hAnsi="宋体" w:cs="宋体" w:eastAsia="宋体" w:hint="default"/>
          <w:sz w:val="24"/>
          <w:szCs w:val="24"/>
        </w:rPr>
        <w:t>1,227,594,245</w:t>
      </w:r>
      <w:r>
        <w:rPr>
          <w:rFonts w:ascii="宋体" w:hAnsi="宋体" w:cs="宋体" w:eastAsia="宋体" w:hint="default"/>
          <w:spacing w:val="-68"/>
          <w:sz w:val="24"/>
          <w:szCs w:val="24"/>
        </w:rPr>
        <w:t> </w:t>
      </w:r>
      <w:r>
        <w:rPr>
          <w:rFonts w:ascii="宋体" w:hAnsi="宋体" w:cs="宋体" w:eastAsia="宋体" w:hint="default"/>
          <w:sz w:val="24"/>
          <w:szCs w:val="24"/>
        </w:rPr>
        <w:t>股计算，2009</w:t>
      </w:r>
      <w:r>
        <w:rPr>
          <w:rFonts w:ascii="宋体" w:hAnsi="宋体" w:cs="宋体" w:eastAsia="宋体" w:hint="default"/>
          <w:spacing w:val="-68"/>
          <w:sz w:val="24"/>
          <w:szCs w:val="24"/>
        </w:rPr>
        <w:t> </w:t>
      </w:r>
      <w:r>
        <w:rPr>
          <w:rFonts w:ascii="宋体" w:hAnsi="宋体" w:cs="宋体" w:eastAsia="宋体" w:hint="default"/>
          <w:spacing w:val="-3"/>
          <w:sz w:val="24"/>
          <w:szCs w:val="24"/>
        </w:rPr>
        <w:t>年度、2008</w:t>
      </w:r>
      <w:r>
        <w:rPr>
          <w:rFonts w:ascii="宋体" w:hAnsi="宋体" w:cs="宋体" w:eastAsia="宋体" w:hint="default"/>
          <w:spacing w:val="-68"/>
          <w:sz w:val="24"/>
          <w:szCs w:val="24"/>
        </w:rPr>
        <w:t> </w:t>
      </w:r>
      <w:r>
        <w:rPr>
          <w:rFonts w:ascii="宋体" w:hAnsi="宋体" w:cs="宋体" w:eastAsia="宋体" w:hint="default"/>
          <w:sz w:val="24"/>
          <w:szCs w:val="24"/>
        </w:rPr>
        <w:t>年度均</w:t>
      </w:r>
      <w:r>
        <w:rPr>
          <w:rFonts w:ascii="宋体" w:hAnsi="宋体" w:cs="宋体" w:eastAsia="宋体" w:hint="default"/>
          <w:sz w:val="24"/>
          <w:szCs w:val="24"/>
        </w:rPr>
        <w:t> 按</w:t>
      </w:r>
      <w:r>
        <w:rPr>
          <w:rFonts w:ascii="宋体" w:hAnsi="宋体" w:cs="宋体" w:eastAsia="宋体" w:hint="default"/>
          <w:spacing w:val="-60"/>
          <w:sz w:val="24"/>
          <w:szCs w:val="24"/>
        </w:rPr>
        <w:t> </w:t>
      </w:r>
      <w:r>
        <w:rPr>
          <w:rFonts w:ascii="宋体" w:hAnsi="宋体" w:cs="宋体" w:eastAsia="宋体" w:hint="default"/>
          <w:sz w:val="24"/>
          <w:szCs w:val="24"/>
        </w:rPr>
        <w:t>944,303,265</w:t>
      </w:r>
      <w:r>
        <w:rPr>
          <w:rFonts w:ascii="宋体" w:hAnsi="宋体" w:cs="宋体" w:eastAsia="宋体" w:hint="default"/>
          <w:spacing w:val="-60"/>
          <w:sz w:val="24"/>
          <w:szCs w:val="24"/>
        </w:rPr>
        <w:t> </w:t>
      </w:r>
      <w:r>
        <w:rPr>
          <w:rFonts w:ascii="宋体" w:hAnsi="宋体" w:cs="宋体" w:eastAsia="宋体" w:hint="default"/>
          <w:sz w:val="24"/>
          <w:szCs w:val="24"/>
        </w:rPr>
        <w:t>股计算。</w:t>
      </w:r>
    </w:p>
    <w:p>
      <w:pPr>
        <w:spacing w:after="0" w:line="312" w:lineRule="exact"/>
        <w:jc w:val="both"/>
        <w:rPr>
          <w:rFonts w:ascii="宋体" w:hAnsi="宋体" w:cs="宋体" w:eastAsia="宋体" w:hint="default"/>
          <w:sz w:val="24"/>
          <w:szCs w:val="24"/>
        </w:rPr>
        <w:sectPr>
          <w:type w:val="continuous"/>
          <w:pgSz w:w="11910" w:h="16840"/>
          <w:pgMar w:top="1600" w:bottom="280" w:left="620" w:right="5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before="26"/>
        <w:ind w:left="660" w:right="204" w:firstLine="0"/>
        <w:jc w:val="left"/>
        <w:rPr>
          <w:rFonts w:ascii="宋体" w:hAnsi="宋体" w:cs="宋体" w:eastAsia="宋体" w:hint="default"/>
          <w:sz w:val="24"/>
          <w:szCs w:val="24"/>
        </w:rPr>
      </w:pPr>
      <w:r>
        <w:rPr>
          <w:rFonts w:ascii="宋体" w:hAnsi="宋体" w:cs="宋体" w:eastAsia="宋体" w:hint="default"/>
          <w:sz w:val="24"/>
          <w:szCs w:val="24"/>
        </w:rPr>
        <w:t>股份变动对最近一年和最近一期每股收益、每股净资产等财务指标的影响</w:t>
      </w:r>
    </w:p>
    <w:p>
      <w:pPr>
        <w:pStyle w:val="BodyText"/>
        <w:tabs>
          <w:tab w:pos="1049" w:val="left" w:leader="none"/>
        </w:tabs>
        <w:spacing w:line="240" w:lineRule="auto" w:before="22"/>
        <w:ind w:left="0" w:right="180"/>
        <w:jc w:val="right"/>
        <w:rPr>
          <w:rFonts w:ascii="宋体" w:hAnsi="宋体" w:cs="宋体" w:eastAsia="宋体" w:hint="default"/>
        </w:rPr>
      </w:pPr>
      <w:r>
        <w:rPr>
          <w:rFonts w:ascii="宋体" w:hAnsi="宋体" w:cs="宋体" w:eastAsia="宋体" w:hint="default"/>
        </w:rPr>
        <w:t>单位：元</w:t>
        <w:tab/>
        <w:t>币种：人民币</w:t>
      </w:r>
    </w:p>
    <w:p>
      <w:pPr>
        <w:spacing w:line="240" w:lineRule="auto" w:before="13"/>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2977"/>
        <w:gridCol w:w="3260"/>
        <w:gridCol w:w="3118"/>
      </w:tblGrid>
      <w:tr>
        <w:trPr>
          <w:trHeight w:val="32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7"/>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2009</w:t>
            </w:r>
            <w:r>
              <w:rPr>
                <w:rFonts w:ascii="宋体" w:hAnsi="宋体" w:cs="宋体" w:eastAsia="宋体" w:hint="default"/>
                <w:b/>
                <w:bCs/>
                <w:spacing w:val="-57"/>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32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1,227,594,245</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944,303,265</w:t>
            </w:r>
            <w:r>
              <w:rPr>
                <w:rFonts w:ascii="宋体"/>
                <w:sz w:val="21"/>
              </w:rPr>
            </w:r>
          </w:p>
        </w:tc>
      </w:tr>
      <w:tr>
        <w:trPr>
          <w:trHeight w:val="32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每股收益（分配转增前）</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hAnsi="宋体" w:cs="宋体" w:eastAsia="宋体" w:hint="default"/>
                <w:sz w:val="21"/>
                <w:szCs w:val="21"/>
              </w:rPr>
              <w:t>—</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0.68</w:t>
            </w:r>
          </w:p>
        </w:tc>
      </w:tr>
      <w:tr>
        <w:trPr>
          <w:trHeight w:val="32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每股收益（分配转增后）</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0.39</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0.52</w:t>
            </w:r>
          </w:p>
        </w:tc>
      </w:tr>
      <w:tr>
        <w:trPr>
          <w:trHeight w:val="32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每股净资产（分配转增前）</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hAnsi="宋体" w:cs="宋体" w:eastAsia="宋体" w:hint="default"/>
                <w:sz w:val="21"/>
                <w:szCs w:val="21"/>
              </w:rPr>
              <w:t>—</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4.23</w:t>
            </w:r>
          </w:p>
        </w:tc>
      </w:tr>
      <w:tr>
        <w:trPr>
          <w:trHeight w:val="32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每股净资产（分配转增后）</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3.49</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3.26</w:t>
            </w:r>
          </w:p>
        </w:tc>
      </w:tr>
    </w:tbl>
    <w:p>
      <w:pPr>
        <w:pStyle w:val="Heading6"/>
        <w:spacing w:line="275" w:lineRule="exact"/>
        <w:ind w:left="652" w:right="204"/>
        <w:jc w:val="left"/>
      </w:pPr>
      <w:r>
        <w:rPr>
          <w:rFonts w:ascii="宋体" w:hAnsi="宋体" w:cs="宋体" w:eastAsia="宋体" w:hint="default"/>
          <w:b/>
          <w:bCs/>
        </w:rPr>
        <w:t>注：</w:t>
      </w:r>
      <w:r>
        <w:rPr/>
        <w:t>报告期内，公司实施</w:t>
      </w:r>
      <w:r>
        <w:rPr>
          <w:spacing w:val="-60"/>
        </w:rPr>
        <w:t> </w:t>
      </w:r>
      <w:r>
        <w:rPr/>
        <w:t>2009</w:t>
      </w:r>
      <w:r>
        <w:rPr>
          <w:spacing w:val="-60"/>
        </w:rPr>
        <w:t> </w:t>
      </w:r>
      <w:r>
        <w:rPr/>
        <w:t>年度利润分配和转增股本，导致总股本增加。</w:t>
      </w:r>
    </w:p>
    <w:p>
      <w:pPr>
        <w:spacing w:line="240" w:lineRule="auto" w:before="12"/>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794" w:footer="805" w:top="1160" w:bottom="1000" w:left="1180" w:right="1120"/>
        </w:sectPr>
      </w:pPr>
    </w:p>
    <w:p>
      <w:pPr>
        <w:spacing w:before="26"/>
        <w:ind w:left="180" w:right="-20" w:firstLine="0"/>
        <w:jc w:val="left"/>
        <w:rPr>
          <w:rFonts w:ascii="宋体" w:hAnsi="宋体" w:cs="宋体" w:eastAsia="宋体" w:hint="default"/>
          <w:sz w:val="24"/>
          <w:szCs w:val="24"/>
        </w:rPr>
      </w:pPr>
      <w:r>
        <w:rPr>
          <w:rFonts w:ascii="宋体" w:hAnsi="宋体" w:cs="宋体" w:eastAsia="宋体" w:hint="default"/>
          <w:sz w:val="24"/>
          <w:szCs w:val="24"/>
        </w:rPr>
        <w:t>(四) 采用公允价值计量的项目</w:t>
      </w:r>
    </w:p>
    <w:p>
      <w:pPr>
        <w:spacing w:line="240" w:lineRule="auto" w:before="13"/>
        <w:rPr>
          <w:rFonts w:ascii="宋体" w:hAnsi="宋体" w:cs="宋体" w:eastAsia="宋体" w:hint="default"/>
          <w:sz w:val="29"/>
          <w:szCs w:val="29"/>
        </w:rPr>
      </w:pPr>
      <w:r>
        <w:rPr/>
        <w:br w:type="column"/>
      </w:r>
      <w:r>
        <w:rPr>
          <w:rFonts w:ascii="宋体"/>
          <w:sz w:val="29"/>
        </w:rPr>
      </w:r>
    </w:p>
    <w:p>
      <w:pPr>
        <w:pStyle w:val="BodyText"/>
        <w:tabs>
          <w:tab w:pos="1230" w:val="left" w:leader="none"/>
        </w:tabs>
        <w:spacing w:line="240" w:lineRule="auto"/>
        <w:ind w:left="180" w:right="0"/>
        <w:jc w:val="left"/>
        <w:rPr>
          <w:rFonts w:ascii="宋体" w:hAnsi="宋体" w:cs="宋体" w:eastAsia="宋体" w:hint="default"/>
        </w:rPr>
      </w:pPr>
      <w:r>
        <w:rPr>
          <w:rFonts w:ascii="宋体" w:hAnsi="宋体" w:cs="宋体" w:eastAsia="宋体" w:hint="default"/>
        </w:rPr>
        <w:t>单位：元</w:t>
        <w:tab/>
        <w:t>币种：人民币</w:t>
      </w:r>
    </w:p>
    <w:p>
      <w:pPr>
        <w:spacing w:after="0" w:line="240" w:lineRule="auto"/>
        <w:jc w:val="left"/>
        <w:rPr>
          <w:rFonts w:ascii="宋体" w:hAnsi="宋体" w:cs="宋体" w:eastAsia="宋体" w:hint="default"/>
        </w:rPr>
        <w:sectPr>
          <w:type w:val="continuous"/>
          <w:pgSz w:w="11910" w:h="16840"/>
          <w:pgMar w:top="1600" w:bottom="280" w:left="1180" w:right="1120"/>
          <w:cols w:num="2" w:equalWidth="0">
            <w:col w:w="3421" w:space="3510"/>
            <w:col w:w="2679"/>
          </w:cols>
        </w:sectPr>
      </w:pPr>
    </w:p>
    <w:p>
      <w:pPr>
        <w:spacing w:line="240" w:lineRule="auto" w:before="13"/>
        <w:rPr>
          <w:rFonts w:ascii="宋体" w:hAnsi="宋体" w:cs="宋体" w:eastAsia="宋体" w:hint="default"/>
          <w:sz w:val="3"/>
          <w:szCs w:val="3"/>
        </w:rPr>
      </w:pPr>
    </w:p>
    <w:tbl>
      <w:tblPr>
        <w:tblW w:w="0" w:type="auto"/>
        <w:jc w:val="left"/>
        <w:tblInd w:w="16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b/>
                <w:bCs/>
                <w:sz w:val="21"/>
                <w:szCs w:val="21"/>
              </w:rPr>
              <w:t>项目名称</w:t>
            </w:r>
            <w:r>
              <w:rPr>
                <w:rFonts w:ascii="宋体" w:hAnsi="宋体" w:cs="宋体" w:eastAsia="宋体" w:hint="default"/>
                <w:sz w:val="21"/>
                <w:szCs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00"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00"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00" w:right="0"/>
              <w:jc w:val="left"/>
              <w:rPr>
                <w:rFonts w:ascii="宋体" w:hAnsi="宋体" w:cs="宋体" w:eastAsia="宋体" w:hint="default"/>
                <w:sz w:val="21"/>
                <w:szCs w:val="21"/>
              </w:rPr>
            </w:pPr>
            <w:r>
              <w:rPr>
                <w:rFonts w:ascii="宋体" w:hAnsi="宋体" w:cs="宋体" w:eastAsia="宋体" w:hint="default"/>
                <w:b/>
                <w:bCs/>
                <w:sz w:val="21"/>
                <w:szCs w:val="21"/>
              </w:rPr>
              <w:t>当期变动</w:t>
            </w:r>
            <w:r>
              <w:rPr>
                <w:rFonts w:ascii="宋体" w:hAnsi="宋体" w:cs="宋体" w:eastAsia="宋体" w:hint="default"/>
                <w:sz w:val="21"/>
                <w:szCs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对当期利润的影</w:t>
            </w:r>
            <w:r>
              <w:rPr>
                <w:rFonts w:ascii="宋体" w:hAnsi="宋体" w:cs="宋体" w:eastAsia="宋体" w:hint="default"/>
                <w:sz w:val="21"/>
                <w:szCs w:val="21"/>
              </w:rPr>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b/>
                <w:bCs/>
                <w:sz w:val="21"/>
                <w:szCs w:val="21"/>
              </w:rPr>
              <w:t>响金额</w:t>
            </w:r>
            <w:r>
              <w:rPr>
                <w:rFonts w:ascii="宋体" w:hAnsi="宋体" w:cs="宋体" w:eastAsia="宋体" w:hint="default"/>
                <w:sz w:val="21"/>
                <w:szCs w:val="21"/>
              </w:rPr>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交易性金融资产</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436,360</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969,350</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sz w:val="21"/>
              </w:rPr>
              <w:t>532,990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sz w:val="21"/>
              </w:rPr>
              <w:t>479,691</w:t>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交易性金融负债</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1,227,304</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1,227,304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sz w:val="21"/>
              </w:rPr>
              <w:t>-1,104,574</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hAnsi="宋体" w:cs="宋体" w:eastAsia="宋体" w:hint="default"/>
                <w:sz w:val="21"/>
                <w:szCs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hAnsi="宋体" w:cs="宋体" w:eastAsia="宋体" w:hint="default"/>
                <w:sz w:val="21"/>
                <w:szCs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hAnsi="宋体" w:cs="宋体" w:eastAsia="宋体" w:hint="default"/>
                <w:sz w:val="21"/>
                <w:szCs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-624,883</w:t>
            </w:r>
          </w:p>
        </w:tc>
      </w:tr>
    </w:tbl>
    <w:p>
      <w:pPr>
        <w:spacing w:after="0" w:line="261" w:lineRule="exact"/>
        <w:jc w:val="right"/>
        <w:rPr>
          <w:rFonts w:ascii="宋体" w:hAnsi="宋体" w:cs="宋体" w:eastAsia="宋体" w:hint="default"/>
          <w:sz w:val="21"/>
          <w:szCs w:val="21"/>
        </w:rPr>
        <w:sectPr>
          <w:type w:val="continuous"/>
          <w:pgSz w:w="11910" w:h="16840"/>
          <w:pgMar w:top="1600" w:bottom="280" w:left="1180" w:right="1120"/>
        </w:sectPr>
      </w:pPr>
    </w:p>
    <w:p>
      <w:pPr>
        <w:spacing w:line="240" w:lineRule="auto" w:before="9"/>
        <w:rPr>
          <w:rFonts w:ascii="宋体" w:hAnsi="宋体" w:cs="宋体" w:eastAsia="宋体" w:hint="default"/>
          <w:sz w:val="23"/>
          <w:szCs w:val="23"/>
        </w:rPr>
      </w:pPr>
    </w:p>
    <w:p>
      <w:pPr>
        <w:pStyle w:val="Heading3"/>
        <w:spacing w:line="240" w:lineRule="auto"/>
        <w:ind w:left="300" w:right="0"/>
        <w:jc w:val="left"/>
        <w:rPr>
          <w:b w:val="0"/>
          <w:bCs w:val="0"/>
        </w:rPr>
      </w:pPr>
      <w:bookmarkStart w:name="_TOC_250008" w:id="5"/>
      <w:r>
        <w:rPr/>
        <w:t>四、</w:t>
      </w:r>
      <w:r>
        <w:rPr>
          <w:spacing w:val="-6"/>
        </w:rPr>
        <w:t> </w:t>
      </w:r>
      <w:r>
        <w:rPr/>
        <w:t>股本变动及股东情况</w:t>
      </w:r>
      <w:bookmarkEnd w:id="5"/>
      <w:r>
        <w:rPr>
          <w:b w:val="0"/>
          <w:bCs w:val="0"/>
        </w:rPr>
      </w:r>
    </w:p>
    <w:p>
      <w:pPr>
        <w:spacing w:line="240" w:lineRule="auto" w:before="10"/>
        <w:rPr>
          <w:rFonts w:ascii="宋体" w:hAnsi="宋体" w:cs="宋体" w:eastAsia="宋体" w:hint="default"/>
          <w:b/>
          <w:bCs/>
          <w:sz w:val="10"/>
          <w:szCs w:val="10"/>
        </w:rPr>
      </w:pPr>
    </w:p>
    <w:p>
      <w:pPr>
        <w:spacing w:after="0" w:line="240" w:lineRule="auto"/>
        <w:rPr>
          <w:rFonts w:ascii="宋体" w:hAnsi="宋体" w:cs="宋体" w:eastAsia="宋体" w:hint="default"/>
          <w:sz w:val="10"/>
          <w:szCs w:val="10"/>
        </w:rPr>
        <w:sectPr>
          <w:pgSz w:w="11910" w:h="16840"/>
          <w:pgMar w:header="794" w:footer="805" w:top="1160" w:bottom="1000" w:left="1060" w:right="1000"/>
        </w:sectPr>
      </w:pPr>
    </w:p>
    <w:p>
      <w:pPr>
        <w:pStyle w:val="Heading6"/>
        <w:spacing w:line="285" w:lineRule="auto" w:before="26"/>
        <w:ind w:left="300" w:right="-20"/>
        <w:jc w:val="left"/>
      </w:pPr>
      <w:r>
        <w:rPr/>
        <w:t>(一) 股本变动情况 1、 股份变动情况表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240" w:lineRule="auto"/>
        <w:ind w:left="300" w:right="0"/>
        <w:jc w:val="left"/>
        <w:rPr>
          <w:rFonts w:ascii="宋体" w:hAnsi="宋体" w:cs="宋体" w:eastAsia="宋体" w:hint="default"/>
        </w:rPr>
      </w:pPr>
      <w:r>
        <w:rPr>
          <w:rFonts w:ascii="宋体" w:hAnsi="宋体" w:cs="宋体" w:eastAsia="宋体" w:hint="default"/>
        </w:rPr>
        <w:t>单位：股</w:t>
      </w:r>
    </w:p>
    <w:p>
      <w:pPr>
        <w:spacing w:after="0" w:line="240" w:lineRule="auto"/>
        <w:jc w:val="left"/>
        <w:rPr>
          <w:rFonts w:ascii="宋体" w:hAnsi="宋体" w:cs="宋体" w:eastAsia="宋体" w:hint="default"/>
        </w:rPr>
        <w:sectPr>
          <w:type w:val="continuous"/>
          <w:pgSz w:w="11910" w:h="16840"/>
          <w:pgMar w:top="1600" w:bottom="280" w:left="1060" w:right="1000"/>
          <w:cols w:num="2" w:equalWidth="0">
            <w:col w:w="2461" w:space="5940"/>
            <w:col w:w="1449"/>
          </w:cols>
        </w:sectPr>
      </w:pPr>
    </w:p>
    <w:p>
      <w:pPr>
        <w:spacing w:line="240" w:lineRule="auto" w:before="13"/>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1475"/>
        <w:gridCol w:w="1163"/>
        <w:gridCol w:w="856"/>
        <w:gridCol w:w="606"/>
        <w:gridCol w:w="584"/>
        <w:gridCol w:w="1096"/>
        <w:gridCol w:w="598"/>
        <w:gridCol w:w="1096"/>
        <w:gridCol w:w="1256"/>
        <w:gridCol w:w="868"/>
      </w:tblGrid>
      <w:tr>
        <w:trPr>
          <w:trHeight w:val="322" w:hRule="exact"/>
        </w:trPr>
        <w:tc>
          <w:tcPr>
            <w:tcW w:w="147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0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52" w:right="0"/>
              <w:jc w:val="left"/>
              <w:rPr>
                <w:rFonts w:ascii="宋体" w:hAnsi="宋体" w:cs="宋体" w:eastAsia="宋体" w:hint="default"/>
                <w:sz w:val="18"/>
                <w:szCs w:val="18"/>
              </w:rPr>
            </w:pPr>
            <w:r>
              <w:rPr>
                <w:rFonts w:ascii="宋体" w:hAnsi="宋体" w:cs="宋体" w:eastAsia="宋体" w:hint="default"/>
                <w:b/>
                <w:bCs/>
                <w:sz w:val="18"/>
                <w:szCs w:val="18"/>
              </w:rPr>
              <w:t>本次变动前</w:t>
            </w:r>
            <w:r>
              <w:rPr>
                <w:rFonts w:ascii="宋体" w:hAnsi="宋体" w:cs="宋体" w:eastAsia="宋体" w:hint="default"/>
                <w:sz w:val="18"/>
                <w:szCs w:val="18"/>
              </w:rPr>
            </w:r>
          </w:p>
        </w:tc>
        <w:tc>
          <w:tcPr>
            <w:tcW w:w="397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90" w:right="0"/>
              <w:jc w:val="left"/>
              <w:rPr>
                <w:rFonts w:ascii="宋体" w:hAnsi="宋体" w:cs="宋体" w:eastAsia="宋体" w:hint="default"/>
                <w:sz w:val="18"/>
                <w:szCs w:val="18"/>
              </w:rPr>
            </w:pPr>
            <w:r>
              <w:rPr>
                <w:rFonts w:ascii="宋体" w:hAnsi="宋体" w:cs="宋体" w:eastAsia="宋体" w:hint="default"/>
                <w:b/>
                <w:bCs/>
                <w:sz w:val="18"/>
                <w:szCs w:val="18"/>
              </w:rPr>
              <w:t>本次变动增减（＋，－）</w:t>
            </w:r>
            <w:r>
              <w:rPr>
                <w:rFonts w:ascii="宋体" w:hAnsi="宋体" w:cs="宋体" w:eastAsia="宋体" w:hint="default"/>
                <w:sz w:val="18"/>
                <w:szCs w:val="18"/>
              </w:rPr>
            </w:r>
          </w:p>
        </w:tc>
        <w:tc>
          <w:tcPr>
            <w:tcW w:w="21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04" w:right="0"/>
              <w:jc w:val="left"/>
              <w:rPr>
                <w:rFonts w:ascii="宋体" w:hAnsi="宋体" w:cs="宋体" w:eastAsia="宋体" w:hint="default"/>
                <w:sz w:val="18"/>
                <w:szCs w:val="18"/>
              </w:rPr>
            </w:pPr>
            <w:r>
              <w:rPr>
                <w:rFonts w:ascii="宋体" w:hAnsi="宋体" w:cs="宋体" w:eastAsia="宋体" w:hint="default"/>
                <w:b/>
                <w:bCs/>
                <w:sz w:val="18"/>
                <w:szCs w:val="18"/>
              </w:rPr>
              <w:t>本次变动后</w:t>
            </w:r>
            <w:r>
              <w:rPr>
                <w:rFonts w:ascii="宋体" w:hAnsi="宋体" w:cs="宋体" w:eastAsia="宋体" w:hint="default"/>
                <w:sz w:val="18"/>
                <w:szCs w:val="18"/>
              </w:rPr>
            </w:r>
          </w:p>
        </w:tc>
      </w:tr>
      <w:tr>
        <w:trPr>
          <w:trHeight w:val="634" w:hRule="exact"/>
        </w:trPr>
        <w:tc>
          <w:tcPr>
            <w:tcW w:w="1475" w:type="dxa"/>
            <w:vMerge/>
            <w:tcBorders>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比</w:t>
            </w:r>
            <w:r>
              <w:rPr>
                <w:rFonts w:ascii="宋体" w:hAnsi="宋体" w:cs="宋体" w:eastAsia="宋体" w:hint="default"/>
                <w:spacing w:val="-81"/>
                <w:sz w:val="18"/>
                <w:szCs w:val="18"/>
              </w:rPr>
              <w:t>例</w:t>
            </w:r>
            <w:r>
              <w:rPr>
                <w:rFonts w:ascii="宋体" w:hAnsi="宋体" w:cs="宋体" w:eastAsia="宋体" w:hint="default"/>
                <w:sz w:val="18"/>
                <w:szCs w:val="18"/>
              </w:rPr>
              <w:t>（%）</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17" w:right="116"/>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62" w:right="271"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14"/>
                <w:sz w:val="18"/>
                <w:szCs w:val="18"/>
              </w:rPr>
              <w:t>比例（%）</w:t>
            </w:r>
          </w:p>
        </w:tc>
      </w:tr>
      <w:tr>
        <w:trPr>
          <w:trHeight w:val="323" w:hRule="exact"/>
        </w:trPr>
        <w:tc>
          <w:tcPr>
            <w:tcW w:w="959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一、有限售条件股份</w:t>
            </w:r>
            <w:r>
              <w:rPr>
                <w:rFonts w:ascii="宋体" w:hAnsi="宋体" w:cs="宋体" w:eastAsia="宋体" w:hint="default"/>
                <w:sz w:val="18"/>
                <w:szCs w:val="18"/>
              </w:rPr>
            </w:r>
          </w:p>
        </w:tc>
      </w:tr>
      <w:tr>
        <w:trPr>
          <w:trHeight w:val="322" w:hRule="exact"/>
        </w:trPr>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1、国家持股</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6"/>
                <w:szCs w:val="16"/>
              </w:rPr>
            </w:pPr>
            <w:r>
              <w:rPr>
                <w:rFonts w:ascii="宋体"/>
                <w:spacing w:val="-1"/>
                <w:sz w:val="16"/>
              </w:rPr>
              <w:t>93,721,599</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61" w:right="0"/>
              <w:jc w:val="left"/>
              <w:rPr>
                <w:rFonts w:ascii="宋体" w:hAnsi="宋体" w:cs="宋体" w:eastAsia="宋体" w:hint="default"/>
                <w:sz w:val="16"/>
                <w:szCs w:val="16"/>
              </w:rPr>
            </w:pPr>
            <w:r>
              <w:rPr>
                <w:rFonts w:ascii="宋体"/>
                <w:sz w:val="16"/>
              </w:rPr>
              <w:t>9.9249</w:t>
            </w:r>
          </w:p>
        </w:tc>
        <w:tc>
          <w:tcPr>
            <w:tcW w:w="60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宋体" w:hAnsi="宋体" w:cs="宋体" w:eastAsia="宋体" w:hint="default"/>
                <w:sz w:val="16"/>
                <w:szCs w:val="16"/>
              </w:rPr>
            </w:pPr>
            <w:r>
              <w:rPr>
                <w:rFonts w:ascii="宋体"/>
                <w:spacing w:val="-1"/>
                <w:sz w:val="16"/>
              </w:rPr>
              <w:t>28,116,480</w:t>
            </w:r>
          </w:p>
        </w:tc>
        <w:tc>
          <w:tcPr>
            <w:tcW w:w="598"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0" w:right="0"/>
              <w:jc w:val="center"/>
              <w:rPr>
                <w:rFonts w:ascii="宋体" w:hAnsi="宋体" w:cs="宋体" w:eastAsia="宋体" w:hint="default"/>
                <w:sz w:val="16"/>
                <w:szCs w:val="16"/>
              </w:rPr>
            </w:pPr>
            <w:r>
              <w:rPr>
                <w:rFonts w:ascii="宋体"/>
                <w:sz w:val="16"/>
              </w:rPr>
              <w:t>28,116,480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6"/>
                <w:szCs w:val="16"/>
              </w:rPr>
            </w:pPr>
            <w:r>
              <w:rPr>
                <w:rFonts w:ascii="宋体"/>
                <w:spacing w:val="-1"/>
                <w:sz w:val="16"/>
              </w:rPr>
              <w:t>121,838,079</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73" w:right="0"/>
              <w:jc w:val="left"/>
              <w:rPr>
                <w:rFonts w:ascii="宋体" w:hAnsi="宋体" w:cs="宋体" w:eastAsia="宋体" w:hint="default"/>
                <w:sz w:val="16"/>
                <w:szCs w:val="16"/>
              </w:rPr>
            </w:pPr>
            <w:r>
              <w:rPr>
                <w:rFonts w:ascii="宋体"/>
                <w:sz w:val="16"/>
              </w:rPr>
              <w:t>9.9249</w:t>
            </w:r>
          </w:p>
        </w:tc>
      </w:tr>
      <w:tr>
        <w:trPr>
          <w:trHeight w:val="322" w:hRule="exact"/>
        </w:trPr>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2、国有法人持股</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6"/>
                <w:szCs w:val="16"/>
              </w:rPr>
            </w:pPr>
            <w:r>
              <w:rPr>
                <w:rFonts w:ascii="宋体"/>
                <w:spacing w:val="-1"/>
                <w:sz w:val="16"/>
              </w:rPr>
              <w:t>166,431,971</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81" w:right="0"/>
              <w:jc w:val="left"/>
              <w:rPr>
                <w:rFonts w:ascii="宋体" w:hAnsi="宋体" w:cs="宋体" w:eastAsia="宋体" w:hint="default"/>
                <w:sz w:val="16"/>
                <w:szCs w:val="16"/>
              </w:rPr>
            </w:pPr>
            <w:r>
              <w:rPr>
                <w:rFonts w:ascii="宋体"/>
                <w:sz w:val="16"/>
              </w:rPr>
              <w:t>17.6248</w:t>
            </w:r>
          </w:p>
        </w:tc>
        <w:tc>
          <w:tcPr>
            <w:tcW w:w="60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宋体" w:hAnsi="宋体" w:cs="宋体" w:eastAsia="宋体" w:hint="default"/>
                <w:sz w:val="16"/>
                <w:szCs w:val="16"/>
              </w:rPr>
            </w:pPr>
            <w:r>
              <w:rPr>
                <w:rFonts w:ascii="宋体"/>
                <w:spacing w:val="-1"/>
                <w:sz w:val="16"/>
              </w:rPr>
              <w:t>49,929,591</w:t>
            </w:r>
          </w:p>
        </w:tc>
        <w:tc>
          <w:tcPr>
            <w:tcW w:w="598"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0" w:right="0"/>
              <w:jc w:val="center"/>
              <w:rPr>
                <w:rFonts w:ascii="宋体" w:hAnsi="宋体" w:cs="宋体" w:eastAsia="宋体" w:hint="default"/>
                <w:sz w:val="16"/>
                <w:szCs w:val="16"/>
              </w:rPr>
            </w:pPr>
            <w:r>
              <w:rPr>
                <w:rFonts w:ascii="宋体"/>
                <w:sz w:val="16"/>
              </w:rPr>
              <w:t>49,929,591</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6"/>
                <w:szCs w:val="16"/>
              </w:rPr>
            </w:pPr>
            <w:r>
              <w:rPr>
                <w:rFonts w:ascii="宋体"/>
                <w:spacing w:val="-1"/>
                <w:sz w:val="16"/>
              </w:rPr>
              <w:t>216,361,562</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3" w:right="0"/>
              <w:jc w:val="left"/>
              <w:rPr>
                <w:rFonts w:ascii="宋体" w:hAnsi="宋体" w:cs="宋体" w:eastAsia="宋体" w:hint="default"/>
                <w:sz w:val="16"/>
                <w:szCs w:val="16"/>
              </w:rPr>
            </w:pPr>
            <w:r>
              <w:rPr>
                <w:rFonts w:ascii="宋体"/>
                <w:sz w:val="16"/>
              </w:rPr>
              <w:t>17.6248</w:t>
            </w:r>
          </w:p>
        </w:tc>
      </w:tr>
      <w:tr>
        <w:trPr>
          <w:trHeight w:val="323" w:hRule="exact"/>
        </w:trPr>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3、其他内资持股</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6"/>
                <w:szCs w:val="16"/>
              </w:rPr>
            </w:pPr>
            <w:r>
              <w:rPr>
                <w:rFonts w:ascii="宋体"/>
                <w:spacing w:val="-1"/>
                <w:sz w:val="16"/>
              </w:rPr>
              <w:t>293,900,851</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81" w:right="0"/>
              <w:jc w:val="left"/>
              <w:rPr>
                <w:rFonts w:ascii="宋体" w:hAnsi="宋体" w:cs="宋体" w:eastAsia="宋体" w:hint="default"/>
                <w:sz w:val="16"/>
                <w:szCs w:val="16"/>
              </w:rPr>
            </w:pPr>
            <w:r>
              <w:rPr>
                <w:rFonts w:ascii="宋体"/>
                <w:sz w:val="16"/>
              </w:rPr>
              <w:t>31.1236</w:t>
            </w:r>
          </w:p>
        </w:tc>
        <w:tc>
          <w:tcPr>
            <w:tcW w:w="60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宋体" w:hAnsi="宋体" w:cs="宋体" w:eastAsia="宋体" w:hint="default"/>
                <w:sz w:val="16"/>
                <w:szCs w:val="16"/>
              </w:rPr>
            </w:pPr>
            <w:r>
              <w:rPr>
                <w:rFonts w:ascii="宋体"/>
                <w:spacing w:val="-1"/>
                <w:sz w:val="16"/>
              </w:rPr>
              <w:t>88,170,255</w:t>
            </w:r>
          </w:p>
        </w:tc>
        <w:tc>
          <w:tcPr>
            <w:tcW w:w="598"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0" w:right="0"/>
              <w:jc w:val="center"/>
              <w:rPr>
                <w:rFonts w:ascii="宋体" w:hAnsi="宋体" w:cs="宋体" w:eastAsia="宋体" w:hint="default"/>
                <w:sz w:val="16"/>
                <w:szCs w:val="16"/>
              </w:rPr>
            </w:pPr>
            <w:r>
              <w:rPr>
                <w:rFonts w:ascii="宋体"/>
                <w:sz w:val="16"/>
              </w:rPr>
              <w:t>88,170,255</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6"/>
                <w:szCs w:val="16"/>
              </w:rPr>
            </w:pPr>
            <w:r>
              <w:rPr>
                <w:rFonts w:ascii="宋体"/>
                <w:spacing w:val="-1"/>
                <w:sz w:val="16"/>
              </w:rPr>
              <w:t>382,071,106</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3" w:right="0"/>
              <w:jc w:val="left"/>
              <w:rPr>
                <w:rFonts w:ascii="宋体" w:hAnsi="宋体" w:cs="宋体" w:eastAsia="宋体" w:hint="default"/>
                <w:sz w:val="16"/>
                <w:szCs w:val="16"/>
              </w:rPr>
            </w:pPr>
            <w:r>
              <w:rPr>
                <w:rFonts w:ascii="宋体"/>
                <w:sz w:val="16"/>
              </w:rPr>
              <w:t>31.1236</w:t>
            </w:r>
          </w:p>
        </w:tc>
      </w:tr>
      <w:tr>
        <w:trPr>
          <w:trHeight w:val="634" w:hRule="exact"/>
        </w:trPr>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03" w:right="92"/>
              <w:jc w:val="left"/>
              <w:rPr>
                <w:rFonts w:ascii="宋体" w:hAnsi="宋体" w:cs="宋体" w:eastAsia="宋体" w:hint="default"/>
                <w:sz w:val="15"/>
                <w:szCs w:val="15"/>
              </w:rPr>
            </w:pPr>
            <w:r>
              <w:rPr>
                <w:rFonts w:ascii="宋体" w:hAnsi="宋体" w:cs="宋体" w:eastAsia="宋体" w:hint="default"/>
                <w:spacing w:val="8"/>
                <w:sz w:val="15"/>
                <w:szCs w:val="15"/>
              </w:rPr>
              <w:t>其中：境内非国有 </w:t>
            </w:r>
            <w:r>
              <w:rPr>
                <w:rFonts w:ascii="宋体" w:hAnsi="宋体" w:cs="宋体" w:eastAsia="宋体" w:hint="default"/>
                <w:sz w:val="15"/>
                <w:szCs w:val="15"/>
              </w:rPr>
              <w:t>法人持股</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293,900,851</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81" w:right="0"/>
              <w:jc w:val="left"/>
              <w:rPr>
                <w:rFonts w:ascii="宋体" w:hAnsi="宋体" w:cs="宋体" w:eastAsia="宋体" w:hint="default"/>
                <w:sz w:val="16"/>
                <w:szCs w:val="16"/>
              </w:rPr>
            </w:pPr>
            <w:r>
              <w:rPr>
                <w:rFonts w:ascii="宋体"/>
                <w:sz w:val="16"/>
              </w:rPr>
              <w:t>31.1236</w:t>
            </w:r>
          </w:p>
        </w:tc>
        <w:tc>
          <w:tcPr>
            <w:tcW w:w="60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6"/>
                <w:szCs w:val="16"/>
              </w:rPr>
            </w:pPr>
            <w:r>
              <w:rPr>
                <w:rFonts w:ascii="宋体"/>
                <w:spacing w:val="-1"/>
                <w:sz w:val="16"/>
              </w:rPr>
              <w:t>88,170,255</w:t>
            </w:r>
          </w:p>
        </w:tc>
        <w:tc>
          <w:tcPr>
            <w:tcW w:w="598"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80" w:right="0"/>
              <w:jc w:val="center"/>
              <w:rPr>
                <w:rFonts w:ascii="宋体" w:hAnsi="宋体" w:cs="宋体" w:eastAsia="宋体" w:hint="default"/>
                <w:sz w:val="16"/>
                <w:szCs w:val="16"/>
              </w:rPr>
            </w:pPr>
            <w:r>
              <w:rPr>
                <w:rFonts w:ascii="宋体"/>
                <w:sz w:val="16"/>
              </w:rPr>
              <w:t>88,170,255</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382,071,106</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93" w:right="0"/>
              <w:jc w:val="left"/>
              <w:rPr>
                <w:rFonts w:ascii="宋体" w:hAnsi="宋体" w:cs="宋体" w:eastAsia="宋体" w:hint="default"/>
                <w:sz w:val="16"/>
                <w:szCs w:val="16"/>
              </w:rPr>
            </w:pPr>
            <w:r>
              <w:rPr>
                <w:rFonts w:ascii="宋体"/>
                <w:sz w:val="16"/>
              </w:rPr>
              <w:t>31.1236</w:t>
            </w:r>
          </w:p>
        </w:tc>
      </w:tr>
      <w:tr>
        <w:trPr>
          <w:trHeight w:val="322" w:hRule="exact"/>
        </w:trPr>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58"/>
              <w:jc w:val="right"/>
              <w:rPr>
                <w:rFonts w:ascii="宋体" w:hAnsi="宋体" w:cs="宋体" w:eastAsia="宋体" w:hint="default"/>
                <w:sz w:val="15"/>
                <w:szCs w:val="15"/>
              </w:rPr>
            </w:pPr>
            <w:r>
              <w:rPr>
                <w:rFonts w:ascii="宋体" w:hAnsi="宋体" w:cs="宋体" w:eastAsia="宋体" w:hint="default"/>
                <w:sz w:val="15"/>
                <w:szCs w:val="15"/>
              </w:rPr>
              <w:t>境内自然人持股</w:t>
            </w:r>
          </w:p>
        </w:tc>
        <w:tc>
          <w:tcPr>
            <w:tcW w:w="1163"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4、外资持股</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6"/>
                <w:szCs w:val="16"/>
              </w:rPr>
            </w:pPr>
            <w:r>
              <w:rPr>
                <w:rFonts w:ascii="宋体"/>
                <w:spacing w:val="-1"/>
                <w:sz w:val="16"/>
              </w:rPr>
              <w:t>138,479,456</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81" w:right="0"/>
              <w:jc w:val="left"/>
              <w:rPr>
                <w:rFonts w:ascii="宋体" w:hAnsi="宋体" w:cs="宋体" w:eastAsia="宋体" w:hint="default"/>
                <w:sz w:val="16"/>
                <w:szCs w:val="16"/>
              </w:rPr>
            </w:pPr>
            <w:r>
              <w:rPr>
                <w:rFonts w:ascii="宋体"/>
                <w:sz w:val="16"/>
              </w:rPr>
              <w:t>14.6647</w:t>
            </w:r>
          </w:p>
        </w:tc>
        <w:tc>
          <w:tcPr>
            <w:tcW w:w="60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宋体" w:hAnsi="宋体" w:cs="宋体" w:eastAsia="宋体" w:hint="default"/>
                <w:sz w:val="16"/>
                <w:szCs w:val="16"/>
              </w:rPr>
            </w:pPr>
            <w:r>
              <w:rPr>
                <w:rFonts w:ascii="宋体"/>
                <w:spacing w:val="-1"/>
                <w:sz w:val="16"/>
              </w:rPr>
              <w:t>41,543,837</w:t>
            </w:r>
          </w:p>
        </w:tc>
        <w:tc>
          <w:tcPr>
            <w:tcW w:w="598"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0" w:right="0"/>
              <w:jc w:val="center"/>
              <w:rPr>
                <w:rFonts w:ascii="宋体" w:hAnsi="宋体" w:cs="宋体" w:eastAsia="宋体" w:hint="default"/>
                <w:sz w:val="16"/>
                <w:szCs w:val="16"/>
              </w:rPr>
            </w:pPr>
            <w:r>
              <w:rPr>
                <w:rFonts w:ascii="宋体"/>
                <w:sz w:val="16"/>
              </w:rPr>
              <w:t>41,543,837</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6"/>
                <w:szCs w:val="16"/>
              </w:rPr>
            </w:pPr>
            <w:r>
              <w:rPr>
                <w:rFonts w:ascii="宋体"/>
                <w:spacing w:val="-1"/>
                <w:sz w:val="16"/>
              </w:rPr>
              <w:t>180,023,293</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3" w:right="0"/>
              <w:jc w:val="left"/>
              <w:rPr>
                <w:rFonts w:ascii="宋体" w:hAnsi="宋体" w:cs="宋体" w:eastAsia="宋体" w:hint="default"/>
                <w:sz w:val="16"/>
                <w:szCs w:val="16"/>
              </w:rPr>
            </w:pPr>
            <w:r>
              <w:rPr>
                <w:rFonts w:ascii="宋体"/>
                <w:sz w:val="16"/>
              </w:rPr>
              <w:t>14.6647</w:t>
            </w:r>
          </w:p>
        </w:tc>
      </w:tr>
      <w:tr>
        <w:trPr>
          <w:trHeight w:val="634" w:hRule="exact"/>
        </w:trPr>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03" w:right="92"/>
              <w:jc w:val="left"/>
              <w:rPr>
                <w:rFonts w:ascii="宋体" w:hAnsi="宋体" w:cs="宋体" w:eastAsia="宋体" w:hint="default"/>
                <w:sz w:val="15"/>
                <w:szCs w:val="15"/>
              </w:rPr>
            </w:pPr>
            <w:r>
              <w:rPr>
                <w:rFonts w:ascii="宋体" w:hAnsi="宋体" w:cs="宋体" w:eastAsia="宋体" w:hint="default"/>
                <w:spacing w:val="8"/>
                <w:sz w:val="15"/>
                <w:szCs w:val="15"/>
              </w:rPr>
              <w:t>其中：境外法人持 </w:t>
            </w:r>
            <w:r>
              <w:rPr>
                <w:rFonts w:ascii="宋体" w:hAnsi="宋体" w:cs="宋体" w:eastAsia="宋体" w:hint="default"/>
                <w:sz w:val="15"/>
                <w:szCs w:val="15"/>
              </w:rPr>
              <w:t>股</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138,479,456</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81" w:right="0"/>
              <w:jc w:val="left"/>
              <w:rPr>
                <w:rFonts w:ascii="宋体" w:hAnsi="宋体" w:cs="宋体" w:eastAsia="宋体" w:hint="default"/>
                <w:sz w:val="16"/>
                <w:szCs w:val="16"/>
              </w:rPr>
            </w:pPr>
            <w:r>
              <w:rPr>
                <w:rFonts w:ascii="宋体"/>
                <w:sz w:val="16"/>
              </w:rPr>
              <w:t>14.6647</w:t>
            </w:r>
          </w:p>
        </w:tc>
        <w:tc>
          <w:tcPr>
            <w:tcW w:w="60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6"/>
                <w:szCs w:val="16"/>
              </w:rPr>
            </w:pPr>
            <w:r>
              <w:rPr>
                <w:rFonts w:ascii="宋体"/>
                <w:spacing w:val="-1"/>
                <w:sz w:val="16"/>
              </w:rPr>
              <w:t>41,543,837</w:t>
            </w:r>
          </w:p>
        </w:tc>
        <w:tc>
          <w:tcPr>
            <w:tcW w:w="598"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80" w:right="0"/>
              <w:jc w:val="center"/>
              <w:rPr>
                <w:rFonts w:ascii="宋体" w:hAnsi="宋体" w:cs="宋体" w:eastAsia="宋体" w:hint="default"/>
                <w:sz w:val="16"/>
                <w:szCs w:val="16"/>
              </w:rPr>
            </w:pPr>
            <w:r>
              <w:rPr>
                <w:rFonts w:ascii="宋体"/>
                <w:sz w:val="16"/>
              </w:rPr>
              <w:t>41,543,837</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180,023,293</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93" w:right="0"/>
              <w:jc w:val="left"/>
              <w:rPr>
                <w:rFonts w:ascii="宋体" w:hAnsi="宋体" w:cs="宋体" w:eastAsia="宋体" w:hint="default"/>
                <w:sz w:val="16"/>
                <w:szCs w:val="16"/>
              </w:rPr>
            </w:pPr>
            <w:r>
              <w:rPr>
                <w:rFonts w:ascii="宋体"/>
                <w:sz w:val="16"/>
              </w:rPr>
              <w:t>14.6647</w:t>
            </w:r>
          </w:p>
        </w:tc>
      </w:tr>
      <w:tr>
        <w:trPr>
          <w:trHeight w:val="322" w:hRule="exact"/>
        </w:trPr>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58"/>
              <w:jc w:val="right"/>
              <w:rPr>
                <w:rFonts w:ascii="宋体" w:hAnsi="宋体" w:cs="宋体" w:eastAsia="宋体" w:hint="default"/>
                <w:sz w:val="15"/>
                <w:szCs w:val="15"/>
              </w:rPr>
            </w:pPr>
            <w:r>
              <w:rPr>
                <w:rFonts w:ascii="宋体" w:hAnsi="宋体" w:cs="宋体" w:eastAsia="宋体" w:hint="default"/>
                <w:sz w:val="15"/>
                <w:szCs w:val="15"/>
              </w:rPr>
              <w:t>境外自然人持股</w:t>
            </w:r>
          </w:p>
        </w:tc>
        <w:tc>
          <w:tcPr>
            <w:tcW w:w="1163"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03" w:right="92"/>
              <w:jc w:val="left"/>
              <w:rPr>
                <w:rFonts w:ascii="宋体" w:hAnsi="宋体" w:cs="宋体" w:eastAsia="宋体" w:hint="default"/>
                <w:sz w:val="15"/>
                <w:szCs w:val="15"/>
              </w:rPr>
            </w:pPr>
            <w:r>
              <w:rPr>
                <w:rFonts w:ascii="宋体" w:hAnsi="宋体" w:cs="宋体" w:eastAsia="宋体" w:hint="default"/>
                <w:spacing w:val="8"/>
                <w:sz w:val="15"/>
                <w:szCs w:val="15"/>
              </w:rPr>
              <w:t>有限售条件股份合 </w:t>
            </w:r>
            <w:r>
              <w:rPr>
                <w:rFonts w:ascii="宋体" w:hAnsi="宋体" w:cs="宋体" w:eastAsia="宋体" w:hint="default"/>
                <w:sz w:val="15"/>
                <w:szCs w:val="15"/>
              </w:rPr>
              <w:t>计</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692,533,877</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81" w:right="0"/>
              <w:jc w:val="left"/>
              <w:rPr>
                <w:rFonts w:ascii="宋体" w:hAnsi="宋体" w:cs="宋体" w:eastAsia="宋体" w:hint="default"/>
                <w:sz w:val="16"/>
                <w:szCs w:val="16"/>
              </w:rPr>
            </w:pPr>
            <w:r>
              <w:rPr>
                <w:rFonts w:ascii="宋体"/>
                <w:sz w:val="16"/>
              </w:rPr>
              <w:t>73.3381</w:t>
            </w:r>
          </w:p>
        </w:tc>
        <w:tc>
          <w:tcPr>
            <w:tcW w:w="60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6"/>
                <w:szCs w:val="16"/>
              </w:rPr>
            </w:pPr>
            <w:r>
              <w:rPr>
                <w:rFonts w:ascii="宋体"/>
                <w:spacing w:val="-1"/>
                <w:sz w:val="16"/>
              </w:rPr>
              <w:t>207,760,163</w:t>
            </w:r>
          </w:p>
        </w:tc>
        <w:tc>
          <w:tcPr>
            <w:tcW w:w="598"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207,760,163</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900,294,040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93" w:right="0"/>
              <w:jc w:val="left"/>
              <w:rPr>
                <w:rFonts w:ascii="宋体" w:hAnsi="宋体" w:cs="宋体" w:eastAsia="宋体" w:hint="default"/>
                <w:sz w:val="16"/>
                <w:szCs w:val="16"/>
              </w:rPr>
            </w:pPr>
            <w:r>
              <w:rPr>
                <w:rFonts w:ascii="宋体"/>
                <w:sz w:val="16"/>
              </w:rPr>
              <w:t>73.3381</w:t>
            </w:r>
          </w:p>
        </w:tc>
      </w:tr>
      <w:tr>
        <w:trPr>
          <w:trHeight w:val="322" w:hRule="exact"/>
        </w:trPr>
        <w:tc>
          <w:tcPr>
            <w:tcW w:w="959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二、无限售条件流通股份</w:t>
            </w:r>
            <w:r>
              <w:rPr>
                <w:rFonts w:ascii="宋体" w:hAnsi="宋体" w:cs="宋体" w:eastAsia="宋体" w:hint="default"/>
                <w:sz w:val="18"/>
                <w:szCs w:val="18"/>
              </w:rPr>
            </w:r>
          </w:p>
        </w:tc>
      </w:tr>
      <w:tr>
        <w:trPr>
          <w:trHeight w:val="322" w:hRule="exact"/>
        </w:trPr>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1、人民币普通股</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6"/>
                <w:szCs w:val="16"/>
              </w:rPr>
            </w:pPr>
            <w:r>
              <w:rPr>
                <w:rFonts w:ascii="宋体"/>
                <w:spacing w:val="-1"/>
                <w:sz w:val="16"/>
              </w:rPr>
              <w:t>251,769,388</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81" w:right="0"/>
              <w:jc w:val="left"/>
              <w:rPr>
                <w:rFonts w:ascii="宋体" w:hAnsi="宋体" w:cs="宋体" w:eastAsia="宋体" w:hint="default"/>
                <w:sz w:val="16"/>
                <w:szCs w:val="16"/>
              </w:rPr>
            </w:pPr>
            <w:r>
              <w:rPr>
                <w:rFonts w:ascii="宋体"/>
                <w:sz w:val="16"/>
              </w:rPr>
              <w:t>26.6619</w:t>
            </w:r>
          </w:p>
        </w:tc>
        <w:tc>
          <w:tcPr>
            <w:tcW w:w="60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宋体" w:hAnsi="宋体" w:cs="宋体" w:eastAsia="宋体" w:hint="default"/>
                <w:sz w:val="16"/>
                <w:szCs w:val="16"/>
              </w:rPr>
            </w:pPr>
            <w:r>
              <w:rPr>
                <w:rFonts w:ascii="宋体"/>
                <w:spacing w:val="-1"/>
                <w:sz w:val="16"/>
              </w:rPr>
              <w:t>75,530,817</w:t>
            </w:r>
          </w:p>
        </w:tc>
        <w:tc>
          <w:tcPr>
            <w:tcW w:w="598"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0" w:right="0"/>
              <w:jc w:val="center"/>
              <w:rPr>
                <w:rFonts w:ascii="宋体" w:hAnsi="宋体" w:cs="宋体" w:eastAsia="宋体" w:hint="default"/>
                <w:sz w:val="16"/>
                <w:szCs w:val="16"/>
              </w:rPr>
            </w:pPr>
            <w:r>
              <w:rPr>
                <w:rFonts w:ascii="宋体"/>
                <w:sz w:val="16"/>
              </w:rPr>
              <w:t>75,530,817</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6"/>
                <w:szCs w:val="16"/>
              </w:rPr>
            </w:pPr>
            <w:r>
              <w:rPr>
                <w:rFonts w:ascii="宋体"/>
                <w:spacing w:val="-1"/>
                <w:sz w:val="16"/>
              </w:rPr>
              <w:t>327,300,205</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3" w:right="0"/>
              <w:jc w:val="left"/>
              <w:rPr>
                <w:rFonts w:ascii="宋体" w:hAnsi="宋体" w:cs="宋体" w:eastAsia="宋体" w:hint="default"/>
                <w:sz w:val="16"/>
                <w:szCs w:val="16"/>
              </w:rPr>
            </w:pPr>
            <w:r>
              <w:rPr>
                <w:rFonts w:ascii="宋体"/>
                <w:sz w:val="16"/>
              </w:rPr>
              <w:t>26.6619</w:t>
            </w:r>
          </w:p>
        </w:tc>
      </w:tr>
      <w:tr>
        <w:trPr>
          <w:trHeight w:val="635" w:hRule="exact"/>
        </w:trPr>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03" w:right="79"/>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22"/>
                <w:sz w:val="15"/>
                <w:szCs w:val="15"/>
              </w:rPr>
              <w:t> </w:t>
            </w:r>
            <w:r>
              <w:rPr>
                <w:rFonts w:ascii="宋体" w:hAnsi="宋体" w:cs="宋体" w:eastAsia="宋体" w:hint="default"/>
                <w:sz w:val="15"/>
                <w:szCs w:val="15"/>
              </w:rPr>
              <w:t>境</w:t>
            </w:r>
            <w:r>
              <w:rPr>
                <w:rFonts w:ascii="宋体" w:hAnsi="宋体" w:cs="宋体" w:eastAsia="宋体" w:hint="default"/>
                <w:spacing w:val="-54"/>
                <w:sz w:val="15"/>
                <w:szCs w:val="15"/>
              </w:rPr>
              <w:t> </w:t>
            </w:r>
            <w:r>
              <w:rPr>
                <w:rFonts w:ascii="宋体" w:hAnsi="宋体" w:cs="宋体" w:eastAsia="宋体" w:hint="default"/>
                <w:sz w:val="15"/>
                <w:szCs w:val="15"/>
              </w:rPr>
              <w:t>内</w:t>
            </w:r>
            <w:r>
              <w:rPr>
                <w:rFonts w:ascii="宋体" w:hAnsi="宋体" w:cs="宋体" w:eastAsia="宋体" w:hint="default"/>
                <w:spacing w:val="-53"/>
                <w:sz w:val="15"/>
                <w:szCs w:val="15"/>
              </w:rPr>
              <w:t> </w:t>
            </w:r>
            <w:r>
              <w:rPr>
                <w:rFonts w:ascii="宋体" w:hAnsi="宋体" w:cs="宋体" w:eastAsia="宋体" w:hint="default"/>
                <w:sz w:val="15"/>
                <w:szCs w:val="15"/>
              </w:rPr>
              <w:t>上</w:t>
            </w:r>
            <w:r>
              <w:rPr>
                <w:rFonts w:ascii="宋体" w:hAnsi="宋体" w:cs="宋体" w:eastAsia="宋体" w:hint="default"/>
                <w:spacing w:val="-53"/>
                <w:sz w:val="15"/>
                <w:szCs w:val="15"/>
              </w:rPr>
              <w:t> </w:t>
            </w:r>
            <w:r>
              <w:rPr>
                <w:rFonts w:ascii="宋体" w:hAnsi="宋体" w:cs="宋体" w:eastAsia="宋体" w:hint="default"/>
                <w:spacing w:val="14"/>
                <w:sz w:val="15"/>
                <w:szCs w:val="15"/>
              </w:rPr>
              <w:t>市的外</w:t>
            </w:r>
            <w:r>
              <w:rPr>
                <w:rFonts w:ascii="宋体" w:hAnsi="宋体" w:cs="宋体" w:eastAsia="宋体" w:hint="default"/>
                <w:spacing w:val="-54"/>
                <w:sz w:val="15"/>
                <w:szCs w:val="15"/>
              </w:rPr>
              <w:t> </w:t>
            </w:r>
            <w:r>
              <w:rPr>
                <w:rFonts w:ascii="宋体" w:hAnsi="宋体" w:cs="宋体" w:eastAsia="宋体" w:hint="default"/>
                <w:sz w:val="15"/>
                <w:szCs w:val="15"/>
              </w:rPr>
              <w:t>资股</w:t>
            </w:r>
          </w:p>
        </w:tc>
        <w:tc>
          <w:tcPr>
            <w:tcW w:w="1163"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03" w:right="100"/>
              <w:jc w:val="left"/>
              <w:rPr>
                <w:rFonts w:ascii="宋体" w:hAnsi="宋体" w:cs="宋体" w:eastAsia="宋体" w:hint="default"/>
                <w:sz w:val="15"/>
                <w:szCs w:val="15"/>
              </w:rPr>
            </w:pPr>
            <w:r>
              <w:rPr>
                <w:rFonts w:ascii="宋体" w:hAnsi="宋体" w:cs="宋体" w:eastAsia="宋体" w:hint="default"/>
                <w:spacing w:val="-2"/>
                <w:sz w:val="15"/>
                <w:szCs w:val="15"/>
              </w:rPr>
              <w:t>3、境外上市的外资</w:t>
            </w:r>
            <w:r>
              <w:rPr>
                <w:rFonts w:ascii="宋体" w:hAnsi="宋体" w:cs="宋体" w:eastAsia="宋体" w:hint="default"/>
                <w:sz w:val="15"/>
                <w:szCs w:val="15"/>
              </w:rPr>
              <w:t> 股</w:t>
            </w:r>
          </w:p>
        </w:tc>
        <w:tc>
          <w:tcPr>
            <w:tcW w:w="1163"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163"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03" w:right="92"/>
              <w:jc w:val="left"/>
              <w:rPr>
                <w:rFonts w:ascii="宋体" w:hAnsi="宋体" w:cs="宋体" w:eastAsia="宋体" w:hint="default"/>
                <w:sz w:val="15"/>
                <w:szCs w:val="15"/>
              </w:rPr>
            </w:pPr>
            <w:r>
              <w:rPr>
                <w:rFonts w:ascii="宋体" w:hAnsi="宋体" w:cs="宋体" w:eastAsia="宋体" w:hint="default"/>
                <w:spacing w:val="8"/>
                <w:sz w:val="15"/>
                <w:szCs w:val="15"/>
              </w:rPr>
              <w:t>无限售条件流通股 </w:t>
            </w:r>
            <w:r>
              <w:rPr>
                <w:rFonts w:ascii="宋体" w:hAnsi="宋体" w:cs="宋体" w:eastAsia="宋体" w:hint="default"/>
                <w:sz w:val="15"/>
                <w:szCs w:val="15"/>
              </w:rPr>
              <w:t>份合计</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251,769,388</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81" w:right="0"/>
              <w:jc w:val="left"/>
              <w:rPr>
                <w:rFonts w:ascii="宋体" w:hAnsi="宋体" w:cs="宋体" w:eastAsia="宋体" w:hint="default"/>
                <w:sz w:val="16"/>
                <w:szCs w:val="16"/>
              </w:rPr>
            </w:pPr>
            <w:r>
              <w:rPr>
                <w:rFonts w:ascii="宋体"/>
                <w:sz w:val="16"/>
              </w:rPr>
              <w:t>26.6619</w:t>
            </w:r>
          </w:p>
        </w:tc>
        <w:tc>
          <w:tcPr>
            <w:tcW w:w="60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75,530,817</w:t>
            </w:r>
          </w:p>
        </w:tc>
        <w:tc>
          <w:tcPr>
            <w:tcW w:w="598"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78" w:right="0"/>
              <w:jc w:val="center"/>
              <w:rPr>
                <w:rFonts w:ascii="宋体" w:hAnsi="宋体" w:cs="宋体" w:eastAsia="宋体" w:hint="default"/>
                <w:sz w:val="16"/>
                <w:szCs w:val="16"/>
              </w:rPr>
            </w:pPr>
            <w:r>
              <w:rPr>
                <w:rFonts w:ascii="宋体"/>
                <w:sz w:val="16"/>
              </w:rPr>
              <w:t>75,530,817</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327,300,205</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93" w:right="0"/>
              <w:jc w:val="left"/>
              <w:rPr>
                <w:rFonts w:ascii="宋体" w:hAnsi="宋体" w:cs="宋体" w:eastAsia="宋体" w:hint="default"/>
                <w:sz w:val="16"/>
                <w:szCs w:val="16"/>
              </w:rPr>
            </w:pPr>
            <w:r>
              <w:rPr>
                <w:rFonts w:ascii="宋体"/>
                <w:sz w:val="16"/>
              </w:rPr>
              <w:t>26.6619</w:t>
            </w:r>
          </w:p>
        </w:tc>
      </w:tr>
      <w:tr>
        <w:trPr>
          <w:trHeight w:val="322" w:hRule="exact"/>
        </w:trPr>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6"/>
                <w:szCs w:val="16"/>
              </w:rPr>
            </w:pPr>
            <w:r>
              <w:rPr>
                <w:rFonts w:ascii="宋体"/>
                <w:spacing w:val="-1"/>
                <w:sz w:val="16"/>
              </w:rPr>
              <w:t>944,303,265</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sz w:val="16"/>
              </w:rPr>
              <w:t>100.0000</w:t>
            </w:r>
          </w:p>
        </w:tc>
        <w:tc>
          <w:tcPr>
            <w:tcW w:w="60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宋体" w:hAnsi="宋体" w:cs="宋体" w:eastAsia="宋体" w:hint="default"/>
                <w:sz w:val="16"/>
                <w:szCs w:val="16"/>
              </w:rPr>
            </w:pPr>
            <w:r>
              <w:rPr>
                <w:rFonts w:ascii="宋体"/>
                <w:spacing w:val="-1"/>
                <w:sz w:val="16"/>
              </w:rPr>
              <w:t>283,290,980</w:t>
            </w:r>
          </w:p>
        </w:tc>
        <w:tc>
          <w:tcPr>
            <w:tcW w:w="598"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283,290,980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宋体" w:hAnsi="宋体" w:cs="宋体" w:eastAsia="宋体" w:hint="default"/>
                <w:sz w:val="16"/>
                <w:szCs w:val="16"/>
              </w:rPr>
            </w:pPr>
            <w:r>
              <w:rPr>
                <w:rFonts w:ascii="宋体"/>
                <w:spacing w:val="-1"/>
                <w:sz w:val="16"/>
              </w:rPr>
              <w:t>1,227,594,245</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14" w:right="0"/>
              <w:jc w:val="left"/>
              <w:rPr>
                <w:rFonts w:ascii="宋体" w:hAnsi="宋体" w:cs="宋体" w:eastAsia="宋体" w:hint="default"/>
                <w:sz w:val="16"/>
                <w:szCs w:val="16"/>
              </w:rPr>
            </w:pPr>
            <w:r>
              <w:rPr>
                <w:rFonts w:ascii="宋体"/>
                <w:sz w:val="16"/>
              </w:rPr>
              <w:t>100.0000</w:t>
            </w:r>
          </w:p>
        </w:tc>
      </w:tr>
    </w:tbl>
    <w:p>
      <w:pPr>
        <w:spacing w:line="240" w:lineRule="auto" w:before="11"/>
        <w:rPr>
          <w:rFonts w:ascii="宋体" w:hAnsi="宋体" w:cs="宋体" w:eastAsia="宋体" w:hint="default"/>
          <w:sz w:val="18"/>
          <w:szCs w:val="18"/>
        </w:rPr>
      </w:pPr>
    </w:p>
    <w:p>
      <w:pPr>
        <w:pStyle w:val="Heading6"/>
        <w:spacing w:line="312" w:lineRule="exact" w:before="56"/>
        <w:ind w:left="300" w:right="0" w:firstLine="480"/>
        <w:jc w:val="left"/>
      </w:pPr>
      <w:r>
        <w:rPr>
          <w:spacing w:val="-3"/>
        </w:rPr>
        <w:t>于2010年6月3日召开的公司2009年度股东大会审议通过了《关于2009年度利润分配的</w:t>
      </w:r>
      <w:r>
        <w:rPr/>
        <w:t> </w:t>
      </w:r>
      <w:r>
        <w:rPr>
          <w:spacing w:val="-3"/>
        </w:rPr>
        <w:t>议案》。公司以2009年12月31日总股本944,303,265股为基数，向全体股东每10股派发2元</w:t>
      </w:r>
      <w:r>
        <w:rPr>
          <w:spacing w:val="-90"/>
        </w:rPr>
        <w:t> </w:t>
      </w:r>
      <w:r>
        <w:rPr>
          <w:spacing w:val="-90"/>
        </w:rPr>
      </w:r>
      <w:r>
        <w:rPr>
          <w:spacing w:val="-6"/>
        </w:rPr>
        <w:t>人民币现金红利（含税），共派发现金红利188,860,653元（含税），剩余未分配利润结转</w:t>
      </w:r>
      <w:r>
        <w:rPr>
          <w:spacing w:val="-90"/>
        </w:rPr>
        <w:t> </w:t>
      </w:r>
      <w:r>
        <w:rPr>
          <w:spacing w:val="-90"/>
        </w:rPr>
      </w:r>
      <w:r>
        <w:rPr/>
        <w:t>以后年度。同时以2009年12月31日总股本944,303,265股为基数，以资本公积金转增股本 </w:t>
      </w:r>
      <w:r>
        <w:rPr>
          <w:spacing w:val="14"/>
        </w:rPr>
        <w:t>方式，向全体股东每10股转增3股，共转增283,290,980股，实施后的公司总股本为</w:t>
      </w:r>
      <w:r>
        <w:rPr>
          <w:spacing w:val="-115"/>
        </w:rPr>
        <w:t> </w:t>
      </w:r>
      <w:r>
        <w:rPr>
          <w:spacing w:val="-115"/>
        </w:rPr>
      </w:r>
      <w:r>
        <w:rPr>
          <w:spacing w:val="-8"/>
        </w:rPr>
        <w:t>1,227,594,245股。相关决议公告已于2010年6月4日刊登在《中国证券报》、《上海证券报》</w:t>
      </w:r>
      <w:r>
        <w:rPr>
          <w:spacing w:val="-80"/>
        </w:rPr>
        <w:t> </w:t>
      </w:r>
      <w:r>
        <w:rPr>
          <w:spacing w:val="-80"/>
        </w:rPr>
      </w:r>
      <w:r>
        <w:rPr/>
        <w:t>上。公司已于2010年7月15日实施完成上述利润分配及转增股本方案。</w:t>
      </w:r>
    </w:p>
    <w:p>
      <w:pPr>
        <w:spacing w:after="0" w:line="312" w:lineRule="exact"/>
        <w:jc w:val="left"/>
        <w:sectPr>
          <w:type w:val="continuous"/>
          <w:pgSz w:w="11910" w:h="16840"/>
          <w:pgMar w:top="1600" w:bottom="280" w:left="1060" w:right="1000"/>
        </w:sectPr>
      </w:pPr>
    </w:p>
    <w:p>
      <w:pPr>
        <w:spacing w:line="240" w:lineRule="auto" w:before="10"/>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94" w:footer="805" w:top="1160" w:bottom="1000" w:left="1140" w:right="700"/>
        </w:sectPr>
      </w:pPr>
    </w:p>
    <w:p>
      <w:pPr>
        <w:spacing w:before="26"/>
        <w:ind w:left="220" w:right="-20" w:firstLine="0"/>
        <w:jc w:val="left"/>
        <w:rPr>
          <w:rFonts w:ascii="宋体" w:hAnsi="宋体" w:cs="宋体" w:eastAsia="宋体" w:hint="default"/>
          <w:sz w:val="24"/>
          <w:szCs w:val="24"/>
        </w:rPr>
      </w:pPr>
      <w:r>
        <w:rPr>
          <w:rFonts w:ascii="宋体" w:hAnsi="宋体" w:cs="宋体" w:eastAsia="宋体" w:hint="default"/>
          <w:sz w:val="24"/>
          <w:szCs w:val="24"/>
        </w:rPr>
        <w:t>2、 限售股份变动情况</w:t>
      </w:r>
    </w:p>
    <w:p>
      <w:pPr>
        <w:spacing w:line="240" w:lineRule="auto" w:before="13"/>
        <w:rPr>
          <w:rFonts w:ascii="宋体" w:hAnsi="宋体" w:cs="宋体" w:eastAsia="宋体" w:hint="default"/>
          <w:sz w:val="29"/>
          <w:szCs w:val="29"/>
        </w:rPr>
      </w:pPr>
      <w:r>
        <w:rPr/>
        <w:br w:type="column"/>
      </w:r>
      <w:r>
        <w:rPr>
          <w:rFonts w:ascii="宋体"/>
          <w:sz w:val="29"/>
        </w:rPr>
      </w:r>
    </w:p>
    <w:p>
      <w:pPr>
        <w:pStyle w:val="BodyText"/>
        <w:spacing w:line="240" w:lineRule="auto"/>
        <w:ind w:left="220" w:right="0"/>
        <w:jc w:val="left"/>
        <w:rPr>
          <w:rFonts w:ascii="宋体" w:hAnsi="宋体" w:cs="宋体" w:eastAsia="宋体" w:hint="default"/>
        </w:rPr>
      </w:pPr>
      <w:r>
        <w:rPr>
          <w:rFonts w:ascii="宋体" w:hAnsi="宋体" w:cs="宋体" w:eastAsia="宋体" w:hint="default"/>
        </w:rPr>
        <w:t>单位：股</w:t>
      </w:r>
    </w:p>
    <w:p>
      <w:pPr>
        <w:spacing w:after="0" w:line="240" w:lineRule="auto"/>
        <w:jc w:val="left"/>
        <w:rPr>
          <w:rFonts w:ascii="宋体" w:hAnsi="宋体" w:cs="宋体" w:eastAsia="宋体" w:hint="default"/>
        </w:rPr>
        <w:sectPr>
          <w:type w:val="continuous"/>
          <w:pgSz w:w="11910" w:h="16840"/>
          <w:pgMar w:top="1600" w:bottom="280" w:left="1140" w:right="700"/>
          <w:cols w:num="2" w:equalWidth="0">
            <w:col w:w="2621" w:space="5780"/>
            <w:col w:w="1669"/>
          </w:cols>
        </w:sectPr>
      </w:pPr>
    </w:p>
    <w:p>
      <w:pPr>
        <w:spacing w:line="240" w:lineRule="auto" w:before="13"/>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987"/>
        <w:gridCol w:w="1442"/>
        <w:gridCol w:w="1080"/>
        <w:gridCol w:w="1259"/>
        <w:gridCol w:w="1261"/>
        <w:gridCol w:w="1790"/>
      </w:tblGrid>
      <w:tr>
        <w:trPr>
          <w:trHeight w:val="638" w:hRule="exact"/>
        </w:trPr>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股东名称</w:t>
            </w:r>
            <w:r>
              <w:rPr>
                <w:rFonts w:ascii="宋体" w:hAnsi="宋体" w:cs="宋体" w:eastAsia="宋体" w:hint="default"/>
                <w:sz w:val="18"/>
                <w:szCs w:val="18"/>
              </w:rPr>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351" w:right="353" w:firstLine="181"/>
              <w:jc w:val="left"/>
              <w:rPr>
                <w:rFonts w:ascii="宋体" w:hAnsi="宋体" w:cs="宋体" w:eastAsia="宋体" w:hint="default"/>
                <w:sz w:val="18"/>
                <w:szCs w:val="18"/>
              </w:rPr>
            </w:pPr>
            <w:r>
              <w:rPr>
                <w:rFonts w:ascii="宋体" w:hAnsi="宋体" w:cs="宋体" w:eastAsia="宋体" w:hint="default"/>
                <w:b/>
                <w:bCs/>
                <w:sz w:val="18"/>
                <w:szCs w:val="18"/>
              </w:rPr>
              <w:t>年初</w:t>
            </w:r>
            <w:r>
              <w:rPr>
                <w:rFonts w:ascii="宋体" w:hAnsi="宋体" w:cs="宋体" w:eastAsia="宋体" w:hint="default"/>
                <w:b/>
                <w:bCs/>
                <w:spacing w:val="1"/>
                <w:w w:val="99"/>
                <w:sz w:val="18"/>
                <w:szCs w:val="18"/>
              </w:rPr>
              <w:t> </w:t>
            </w:r>
            <w:r>
              <w:rPr>
                <w:rFonts w:ascii="宋体" w:hAnsi="宋体" w:cs="宋体" w:eastAsia="宋体" w:hint="default"/>
                <w:b/>
                <w:bCs/>
                <w:sz w:val="18"/>
                <w:szCs w:val="18"/>
              </w:rPr>
              <w:t>限售股数</w:t>
            </w:r>
            <w:r>
              <w:rPr>
                <w:rFonts w:ascii="宋体" w:hAnsi="宋体" w:cs="宋体" w:eastAsia="宋体" w:hint="default"/>
                <w:sz w:val="18"/>
                <w:szCs w:val="18"/>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70" w:right="170"/>
              <w:jc w:val="left"/>
              <w:rPr>
                <w:rFonts w:ascii="宋体" w:hAnsi="宋体" w:cs="宋体" w:eastAsia="宋体" w:hint="default"/>
                <w:sz w:val="18"/>
                <w:szCs w:val="18"/>
              </w:rPr>
            </w:pPr>
            <w:r>
              <w:rPr>
                <w:rFonts w:ascii="宋体" w:hAnsi="宋体" w:cs="宋体" w:eastAsia="宋体" w:hint="default"/>
                <w:b/>
                <w:bCs/>
                <w:sz w:val="18"/>
                <w:szCs w:val="18"/>
              </w:rPr>
              <w:t>本年解除</w:t>
            </w:r>
            <w:r>
              <w:rPr>
                <w:rFonts w:ascii="宋体" w:hAnsi="宋体" w:cs="宋体" w:eastAsia="宋体" w:hint="default"/>
                <w:b/>
                <w:bCs/>
                <w:w w:val="99"/>
                <w:sz w:val="18"/>
                <w:szCs w:val="18"/>
              </w:rPr>
              <w:t> </w:t>
            </w:r>
            <w:r>
              <w:rPr>
                <w:rFonts w:ascii="宋体" w:hAnsi="宋体" w:cs="宋体" w:eastAsia="宋体" w:hint="default"/>
                <w:b/>
                <w:bCs/>
                <w:sz w:val="18"/>
                <w:szCs w:val="18"/>
              </w:rPr>
              <w:t>限售股数</w:t>
            </w:r>
            <w:r>
              <w:rPr>
                <w:rFonts w:ascii="宋体" w:hAnsi="宋体" w:cs="宋体" w:eastAsia="宋体" w:hint="default"/>
                <w:sz w:val="18"/>
                <w:szCs w:val="18"/>
              </w:rPr>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260" w:right="259"/>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b/>
                <w:bCs/>
                <w:w w:val="99"/>
                <w:sz w:val="18"/>
                <w:szCs w:val="18"/>
              </w:rPr>
              <w:t> </w:t>
            </w:r>
            <w:r>
              <w:rPr>
                <w:rFonts w:ascii="宋体" w:hAnsi="宋体" w:cs="宋体" w:eastAsia="宋体" w:hint="default"/>
                <w:b/>
                <w:bCs/>
                <w:sz w:val="18"/>
                <w:szCs w:val="18"/>
              </w:rPr>
              <w:t>限售股数</w:t>
            </w:r>
            <w:r>
              <w:rPr>
                <w:rFonts w:ascii="宋体" w:hAnsi="宋体" w:cs="宋体" w:eastAsia="宋体" w:hint="default"/>
                <w:sz w:val="18"/>
                <w:szCs w:val="18"/>
              </w:rPr>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261" w:right="260" w:firstLine="180"/>
              <w:jc w:val="left"/>
              <w:rPr>
                <w:rFonts w:ascii="宋体" w:hAnsi="宋体" w:cs="宋体" w:eastAsia="宋体" w:hint="default"/>
                <w:sz w:val="18"/>
                <w:szCs w:val="18"/>
              </w:rPr>
            </w:pPr>
            <w:r>
              <w:rPr>
                <w:rFonts w:ascii="宋体" w:hAnsi="宋体" w:cs="宋体" w:eastAsia="宋体" w:hint="default"/>
                <w:b/>
                <w:bCs/>
                <w:sz w:val="18"/>
                <w:szCs w:val="18"/>
              </w:rPr>
              <w:t>年末</w:t>
            </w:r>
            <w:r>
              <w:rPr>
                <w:rFonts w:ascii="宋体" w:hAnsi="宋体" w:cs="宋体" w:eastAsia="宋体" w:hint="default"/>
                <w:b/>
                <w:bCs/>
                <w:spacing w:val="1"/>
                <w:w w:val="99"/>
                <w:sz w:val="18"/>
                <w:szCs w:val="18"/>
              </w:rPr>
              <w:t> </w:t>
            </w:r>
            <w:r>
              <w:rPr>
                <w:rFonts w:ascii="宋体" w:hAnsi="宋体" w:cs="宋体" w:eastAsia="宋体" w:hint="default"/>
                <w:b/>
                <w:bCs/>
                <w:sz w:val="18"/>
                <w:szCs w:val="18"/>
              </w:rPr>
              <w:t>限售股数</w:t>
            </w:r>
            <w:r>
              <w:rPr>
                <w:rFonts w:ascii="宋体" w:hAnsi="宋体" w:cs="宋体" w:eastAsia="宋体" w:hint="default"/>
                <w:sz w:val="18"/>
                <w:szCs w:val="18"/>
              </w:rPr>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b/>
                <w:bCs/>
                <w:sz w:val="18"/>
                <w:szCs w:val="18"/>
              </w:rPr>
              <w:t>解除限售日期</w:t>
            </w:r>
            <w:r>
              <w:rPr>
                <w:rFonts w:ascii="宋体" w:hAnsi="宋体" w:cs="宋体" w:eastAsia="宋体" w:hint="default"/>
                <w:sz w:val="18"/>
                <w:szCs w:val="18"/>
              </w:rPr>
            </w:r>
          </w:p>
        </w:tc>
      </w:tr>
      <w:tr>
        <w:trPr>
          <w:trHeight w:val="328" w:hRule="exact"/>
        </w:trPr>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东北大学科技产业集团有限公司</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166,431,971</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0</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49,929,591</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216,361,562</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7"/>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6" w:hRule="exact"/>
        </w:trPr>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成都慧旭科技股份有限公司</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162,159,661</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0</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48,647,898</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210,807,559</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7"/>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8" w:hRule="exact"/>
        </w:trPr>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阿尔派电子（中国）有限公司</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131,741,190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0</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39,522,357</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171,263,547</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7"/>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6" w:hRule="exact"/>
        </w:trPr>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宝钢集团有限公司</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93,721,599</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0</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28,116,480</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121,838,079</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7"/>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8" w:hRule="exact"/>
        </w:trPr>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东芝解决方案株式会社</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44,790,797</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0</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13,437,239</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58,228,036</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7"/>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6" w:hRule="exact"/>
        </w:trPr>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sz w:val="18"/>
              </w:rPr>
              <w:t>INTEL CAPITAL CORPORATION</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40,139,372</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0</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12,041,812</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52,181,184</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7"/>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8" w:hRule="exact"/>
        </w:trPr>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sz w:val="18"/>
              </w:rPr>
              <w:t>PHILIPS ELECTRONICS CHINA B.V.</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19,196,055</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0</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5,758,816</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24,954,871</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7"/>
              <w:jc w:val="right"/>
              <w:rPr>
                <w:rFonts w:ascii="宋体" w:hAnsi="宋体" w:cs="宋体" w:eastAsia="宋体" w:hint="default"/>
                <w:sz w:val="18"/>
                <w:szCs w:val="18"/>
              </w:rPr>
            </w:pPr>
            <w:r>
              <w:rPr>
                <w:rFonts w:ascii="宋体" w:hAnsi="宋体" w:cs="宋体" w:eastAsia="宋体" w:hint="default"/>
                <w:spacing w:val="14"/>
                <w:sz w:val="18"/>
                <w:szCs w:val="18"/>
              </w:rPr>
              <w:t>2011年3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6" w:hRule="exact"/>
        </w:trPr>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阿尔派株式会社</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15,428,572</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0</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4,628,572</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20,057,144</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7"/>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8" w:hRule="exact"/>
        </w:trPr>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sz w:val="18"/>
              </w:rPr>
              <w:t>SAP AG</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12,525,975</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0</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3,757,793</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16,283,768</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7"/>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6" w:hRule="exact"/>
        </w:trPr>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株式会社东芝</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6,398,685</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0</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1,919,605</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8,318,290</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7"/>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8" w:hRule="exact"/>
        </w:trPr>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692,533,877</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0</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207,760,163</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900,294,040</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7"/>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1264" w:hRule="exact"/>
        </w:trPr>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6833" w:type="dxa"/>
            <w:gridSpan w:val="5"/>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5" w:firstLine="360"/>
              <w:jc w:val="both"/>
              <w:rPr>
                <w:rFonts w:ascii="宋体" w:hAnsi="宋体" w:cs="宋体" w:eastAsia="宋体" w:hint="default"/>
                <w:sz w:val="18"/>
                <w:szCs w:val="18"/>
              </w:rPr>
            </w:pPr>
            <w:r>
              <w:rPr>
                <w:rFonts w:ascii="宋体" w:hAnsi="宋体" w:cs="宋体" w:eastAsia="宋体" w:hint="default"/>
                <w:spacing w:val="3"/>
                <w:sz w:val="18"/>
                <w:szCs w:val="18"/>
              </w:rPr>
              <w:t>依据东北大学科技产业集团有限公司等十家有限售条件流通股股东在换股吸收 </w:t>
            </w:r>
            <w:r>
              <w:rPr>
                <w:rFonts w:ascii="宋体" w:hAnsi="宋体" w:cs="宋体" w:eastAsia="宋体" w:hint="default"/>
                <w:sz w:val="18"/>
                <w:szCs w:val="18"/>
              </w:rPr>
              <w:t>合并之时作出的承诺：自</w:t>
            </w:r>
            <w:r>
              <w:rPr>
                <w:rFonts w:ascii="宋体" w:hAnsi="宋体" w:cs="宋体" w:eastAsia="宋体" w:hint="default"/>
                <w:spacing w:val="-53"/>
                <w:sz w:val="18"/>
                <w:szCs w:val="18"/>
              </w:rPr>
              <w:t> </w:t>
            </w:r>
            <w:r>
              <w:rPr>
                <w:rFonts w:ascii="宋体" w:hAnsi="宋体" w:cs="宋体" w:eastAsia="宋体" w:hint="default"/>
                <w:sz w:val="18"/>
                <w:szCs w:val="18"/>
              </w:rPr>
              <w:t>2008</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3</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宋体" w:hAnsi="宋体" w:cs="宋体" w:eastAsia="宋体" w:hint="default"/>
                <w:sz w:val="18"/>
                <w:szCs w:val="18"/>
              </w:rPr>
              <w:t>13</w:t>
            </w:r>
            <w:r>
              <w:rPr>
                <w:rFonts w:ascii="宋体" w:hAnsi="宋体" w:cs="宋体" w:eastAsia="宋体" w:hint="default"/>
                <w:spacing w:val="-53"/>
                <w:sz w:val="18"/>
                <w:szCs w:val="18"/>
              </w:rPr>
              <w:t> </w:t>
            </w:r>
            <w:r>
              <w:rPr>
                <w:rFonts w:ascii="宋体" w:hAnsi="宋体" w:cs="宋体" w:eastAsia="宋体" w:hint="default"/>
                <w:sz w:val="18"/>
                <w:szCs w:val="18"/>
              </w:rPr>
              <w:t>日起三年内不转让其持有发行人股份，限售</w:t>
            </w:r>
            <w:r>
              <w:rPr>
                <w:rFonts w:ascii="宋体" w:hAnsi="宋体" w:cs="宋体" w:eastAsia="宋体" w:hint="default"/>
                <w:sz w:val="18"/>
                <w:szCs w:val="18"/>
              </w:rPr>
              <w:t> 期满后方可上市流通。</w:t>
            </w:r>
          </w:p>
          <w:p>
            <w:pPr>
              <w:pStyle w:val="TableParagraph"/>
              <w:spacing w:line="240" w:lineRule="auto" w:before="19"/>
              <w:ind w:left="460" w:right="0"/>
              <w:jc w:val="left"/>
              <w:rPr>
                <w:rFonts w:ascii="宋体" w:hAnsi="宋体" w:cs="宋体" w:eastAsia="宋体" w:hint="default"/>
                <w:sz w:val="18"/>
                <w:szCs w:val="18"/>
              </w:rPr>
            </w:pPr>
            <w:r>
              <w:rPr>
                <w:rFonts w:ascii="宋体" w:hAnsi="宋体" w:cs="宋体" w:eastAsia="宋体" w:hint="default"/>
                <w:sz w:val="18"/>
                <w:szCs w:val="18"/>
              </w:rPr>
              <w:t>本年度新增限售股数是由于实施资本公积金转增股本所致。</w:t>
            </w:r>
          </w:p>
        </w:tc>
      </w:tr>
    </w:tbl>
    <w:p>
      <w:pPr>
        <w:spacing w:line="240" w:lineRule="auto" w:before="11"/>
        <w:rPr>
          <w:rFonts w:ascii="宋体" w:hAnsi="宋体" w:cs="宋体" w:eastAsia="宋体" w:hint="default"/>
          <w:sz w:val="18"/>
          <w:szCs w:val="18"/>
        </w:rPr>
      </w:pPr>
    </w:p>
    <w:p>
      <w:pPr>
        <w:pStyle w:val="Heading6"/>
        <w:spacing w:line="313" w:lineRule="exact" w:before="26"/>
        <w:ind w:left="220" w:right="0"/>
        <w:jc w:val="left"/>
      </w:pPr>
      <w:r>
        <w:rPr/>
        <w:t>3、期后事项</w:t>
      </w:r>
    </w:p>
    <w:p>
      <w:pPr>
        <w:spacing w:line="312" w:lineRule="exact" w:before="29"/>
        <w:ind w:left="220" w:right="578" w:firstLine="240"/>
        <w:jc w:val="both"/>
        <w:rPr>
          <w:rFonts w:ascii="宋体" w:hAnsi="宋体" w:cs="宋体" w:eastAsia="宋体" w:hint="default"/>
          <w:sz w:val="24"/>
          <w:szCs w:val="24"/>
        </w:rPr>
      </w:pPr>
      <w:r>
        <w:rPr>
          <w:rFonts w:ascii="宋体" w:hAnsi="宋体" w:cs="宋体" w:eastAsia="宋体" w:hint="default"/>
          <w:spacing w:val="20"/>
          <w:sz w:val="24"/>
          <w:szCs w:val="24"/>
        </w:rPr>
        <w:t>（1）2011年3月5</w:t>
      </w:r>
      <w:r>
        <w:rPr>
          <w:rFonts w:ascii="宋体" w:hAnsi="宋体" w:cs="宋体" w:eastAsia="宋体" w:hint="default"/>
          <w:spacing w:val="-47"/>
          <w:sz w:val="24"/>
          <w:szCs w:val="24"/>
        </w:rPr>
        <w:t> </w:t>
      </w:r>
      <w:r>
        <w:rPr>
          <w:rFonts w:ascii="宋体" w:hAnsi="宋体" w:cs="宋体" w:eastAsia="宋体" w:hint="default"/>
          <w:spacing w:val="-10"/>
          <w:sz w:val="24"/>
          <w:szCs w:val="24"/>
        </w:rPr>
        <w:t>日，本公司在《中国证券报》、《上海证券报》刊登了《关于有限售</w:t>
      </w:r>
      <w:r>
        <w:rPr>
          <w:rFonts w:ascii="宋体" w:hAnsi="宋体" w:cs="宋体" w:eastAsia="宋体" w:hint="default"/>
          <w:sz w:val="24"/>
          <w:szCs w:val="24"/>
        </w:rPr>
        <w:t> </w:t>
      </w:r>
      <w:r>
        <w:rPr>
          <w:rFonts w:ascii="宋体" w:hAnsi="宋体" w:cs="宋体" w:eastAsia="宋体" w:hint="default"/>
          <w:spacing w:val="14"/>
          <w:sz w:val="24"/>
          <w:szCs w:val="24"/>
        </w:rPr>
        <w:t>条件的流通股上市的公告》，东北大学科技产业集团有限</w:t>
      </w:r>
      <w:r>
        <w:rPr>
          <w:rFonts w:ascii="宋体" w:hAnsi="宋体" w:cs="宋体" w:eastAsia="宋体" w:hint="default"/>
          <w:spacing w:val="-95"/>
          <w:sz w:val="24"/>
          <w:szCs w:val="24"/>
        </w:rPr>
        <w:t> </w:t>
      </w:r>
      <w:r>
        <w:rPr>
          <w:rFonts w:ascii="宋体" w:hAnsi="宋体" w:cs="宋体" w:eastAsia="宋体" w:hint="default"/>
          <w:spacing w:val="20"/>
          <w:sz w:val="24"/>
          <w:szCs w:val="24"/>
        </w:rPr>
        <w:t>公司等十家股东所持有的</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z w:val="24"/>
          <w:szCs w:val="24"/>
        </w:rPr>
        <w:t>900,294,040</w:t>
      </w:r>
      <w:r>
        <w:rPr>
          <w:rFonts w:ascii="宋体" w:hAnsi="宋体" w:cs="宋体" w:eastAsia="宋体" w:hint="default"/>
          <w:spacing w:val="-59"/>
          <w:sz w:val="24"/>
          <w:szCs w:val="24"/>
        </w:rPr>
        <w:t> </w:t>
      </w:r>
      <w:r>
        <w:rPr>
          <w:rFonts w:ascii="宋体" w:hAnsi="宋体" w:cs="宋体" w:eastAsia="宋体" w:hint="default"/>
          <w:sz w:val="24"/>
          <w:szCs w:val="24"/>
        </w:rPr>
        <w:t>股有限售条件的流通股于</w:t>
      </w:r>
      <w:r>
        <w:rPr>
          <w:rFonts w:ascii="宋体" w:hAnsi="宋体" w:cs="宋体" w:eastAsia="宋体" w:hint="default"/>
          <w:spacing w:val="-59"/>
          <w:sz w:val="24"/>
          <w:szCs w:val="24"/>
        </w:rPr>
        <w:t> </w:t>
      </w:r>
      <w:r>
        <w:rPr>
          <w:rFonts w:ascii="宋体" w:hAnsi="宋体" w:cs="宋体" w:eastAsia="宋体" w:hint="default"/>
          <w:spacing w:val="25"/>
          <w:sz w:val="24"/>
          <w:szCs w:val="24"/>
        </w:rPr>
        <w:t>2011年3月</w:t>
      </w:r>
      <w:r>
        <w:rPr>
          <w:rFonts w:ascii="宋体" w:hAnsi="宋体" w:cs="宋体" w:eastAsia="宋体" w:hint="default"/>
          <w:spacing w:val="-59"/>
          <w:sz w:val="24"/>
          <w:szCs w:val="24"/>
        </w:rPr>
        <w:t> </w:t>
      </w:r>
      <w:r>
        <w:rPr>
          <w:rFonts w:ascii="宋体" w:hAnsi="宋体" w:cs="宋体" w:eastAsia="宋体" w:hint="default"/>
          <w:sz w:val="24"/>
          <w:szCs w:val="24"/>
        </w:rPr>
        <w:t>14</w:t>
      </w:r>
      <w:r>
        <w:rPr>
          <w:rFonts w:ascii="宋体" w:hAnsi="宋体" w:cs="宋体" w:eastAsia="宋体" w:hint="default"/>
          <w:spacing w:val="-59"/>
          <w:sz w:val="24"/>
          <w:szCs w:val="24"/>
        </w:rPr>
        <w:t> </w:t>
      </w:r>
      <w:r>
        <w:rPr>
          <w:rFonts w:ascii="宋体" w:hAnsi="宋体" w:cs="宋体" w:eastAsia="宋体" w:hint="default"/>
          <w:spacing w:val="-4"/>
          <w:sz w:val="24"/>
          <w:szCs w:val="24"/>
        </w:rPr>
        <w:t>日上市流通。至此，本公司总股本</w:t>
      </w:r>
    </w:p>
    <w:p>
      <w:pPr>
        <w:spacing w:line="282" w:lineRule="exact" w:before="0"/>
        <w:ind w:left="220" w:right="0" w:firstLine="0"/>
        <w:jc w:val="left"/>
        <w:rPr>
          <w:rFonts w:ascii="宋体" w:hAnsi="宋体" w:cs="宋体" w:eastAsia="宋体" w:hint="default"/>
          <w:sz w:val="24"/>
          <w:szCs w:val="24"/>
        </w:rPr>
      </w:pPr>
      <w:r>
        <w:rPr>
          <w:rFonts w:ascii="宋体" w:hAnsi="宋体" w:cs="宋体" w:eastAsia="宋体" w:hint="default"/>
          <w:sz w:val="24"/>
          <w:szCs w:val="24"/>
        </w:rPr>
        <w:t>1,227,594,245</w:t>
      </w:r>
      <w:r>
        <w:rPr>
          <w:rFonts w:ascii="宋体" w:hAnsi="宋体" w:cs="宋体" w:eastAsia="宋体" w:hint="default"/>
          <w:spacing w:val="-60"/>
          <w:sz w:val="24"/>
          <w:szCs w:val="24"/>
        </w:rPr>
        <w:t> </w:t>
      </w:r>
      <w:r>
        <w:rPr>
          <w:rFonts w:ascii="宋体" w:hAnsi="宋体" w:cs="宋体" w:eastAsia="宋体" w:hint="default"/>
          <w:sz w:val="24"/>
          <w:szCs w:val="24"/>
        </w:rPr>
        <w:t>股全部为无限售条件的流通股。</w:t>
      </w:r>
    </w:p>
    <w:p>
      <w:pPr>
        <w:spacing w:line="312" w:lineRule="exact" w:before="29"/>
        <w:ind w:left="220" w:right="591" w:firstLine="240"/>
        <w:jc w:val="both"/>
        <w:rPr>
          <w:rFonts w:ascii="宋体" w:hAnsi="宋体" w:cs="宋体" w:eastAsia="宋体" w:hint="default"/>
          <w:sz w:val="24"/>
          <w:szCs w:val="24"/>
        </w:rPr>
      </w:pPr>
      <w:r>
        <w:rPr>
          <w:rFonts w:ascii="宋体" w:hAnsi="宋体" w:cs="宋体" w:eastAsia="宋体" w:hint="default"/>
          <w:spacing w:val="21"/>
          <w:sz w:val="24"/>
          <w:szCs w:val="24"/>
        </w:rPr>
        <w:t>（2）2011年3月</w:t>
      </w:r>
      <w:r>
        <w:rPr>
          <w:rFonts w:ascii="宋体" w:hAnsi="宋体" w:cs="宋体" w:eastAsia="宋体" w:hint="default"/>
          <w:sz w:val="24"/>
          <w:szCs w:val="24"/>
        </w:rPr>
        <w:t> 21</w:t>
      </w:r>
      <w:r>
        <w:rPr>
          <w:rFonts w:ascii="宋体" w:hAnsi="宋体" w:cs="宋体" w:eastAsia="宋体" w:hint="default"/>
          <w:spacing w:val="-73"/>
          <w:sz w:val="24"/>
          <w:szCs w:val="24"/>
        </w:rPr>
        <w:t> </w:t>
      </w:r>
      <w:r>
        <w:rPr>
          <w:rFonts w:ascii="宋体" w:hAnsi="宋体" w:cs="宋体" w:eastAsia="宋体" w:hint="default"/>
          <w:spacing w:val="-9"/>
          <w:sz w:val="24"/>
          <w:szCs w:val="24"/>
        </w:rPr>
        <w:t>日，本公司在《中国证券报》、《上海证券报》刊登了《关于公司</w:t>
      </w:r>
      <w:r>
        <w:rPr>
          <w:rFonts w:ascii="宋体" w:hAnsi="宋体" w:cs="宋体" w:eastAsia="宋体" w:hint="default"/>
          <w:sz w:val="24"/>
          <w:szCs w:val="24"/>
        </w:rPr>
        <w:t> </w:t>
      </w:r>
      <w:r>
        <w:rPr>
          <w:rFonts w:ascii="宋体" w:hAnsi="宋体" w:cs="宋体" w:eastAsia="宋体" w:hint="default"/>
          <w:spacing w:val="-4"/>
          <w:sz w:val="24"/>
          <w:szCs w:val="24"/>
        </w:rPr>
        <w:t>权益变动的提示性公告》和《简式权益变动报告书》，法院裁定确认成都慧旭科技股份有</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2"/>
          <w:sz w:val="24"/>
          <w:szCs w:val="24"/>
        </w:rPr>
        <w:t>限公司（以下简称“慧旭科技”）制定的《清算方案》，慧旭科技所持有的本公司股票</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210,807,559</w:t>
      </w:r>
      <w:r>
        <w:rPr>
          <w:rFonts w:ascii="宋体" w:hAnsi="宋体" w:cs="宋体" w:eastAsia="宋体" w:hint="default"/>
          <w:spacing w:val="-60"/>
          <w:sz w:val="24"/>
          <w:szCs w:val="24"/>
        </w:rPr>
        <w:t> </w:t>
      </w:r>
      <w:r>
        <w:rPr>
          <w:rFonts w:ascii="宋体" w:hAnsi="宋体" w:cs="宋体" w:eastAsia="宋体" w:hint="default"/>
          <w:sz w:val="24"/>
          <w:szCs w:val="24"/>
        </w:rPr>
        <w:t>股按照慧旭科技股东在慧旭科技的持股比例进行分配。</w:t>
      </w:r>
    </w:p>
    <w:p>
      <w:pPr>
        <w:spacing w:line="312" w:lineRule="exact" w:before="0"/>
        <w:ind w:left="220" w:right="599" w:firstLine="240"/>
        <w:jc w:val="both"/>
        <w:rPr>
          <w:rFonts w:ascii="宋体" w:hAnsi="宋体" w:cs="宋体" w:eastAsia="宋体" w:hint="default"/>
          <w:sz w:val="24"/>
          <w:szCs w:val="24"/>
        </w:rPr>
      </w:pPr>
      <w:r>
        <w:rPr>
          <w:rFonts w:ascii="宋体" w:hAnsi="宋体" w:cs="宋体" w:eastAsia="宋体" w:hint="default"/>
          <w:spacing w:val="20"/>
          <w:sz w:val="24"/>
          <w:szCs w:val="24"/>
        </w:rPr>
        <w:t>（3）2011年4月1</w:t>
      </w:r>
      <w:r>
        <w:rPr>
          <w:rFonts w:ascii="宋体" w:hAnsi="宋体" w:cs="宋体" w:eastAsia="宋体" w:hint="default"/>
          <w:spacing w:val="-44"/>
          <w:sz w:val="24"/>
          <w:szCs w:val="24"/>
        </w:rPr>
        <w:t> </w:t>
      </w:r>
      <w:r>
        <w:rPr>
          <w:rFonts w:ascii="宋体" w:hAnsi="宋体" w:cs="宋体" w:eastAsia="宋体" w:hint="default"/>
          <w:spacing w:val="-10"/>
          <w:sz w:val="24"/>
          <w:szCs w:val="24"/>
        </w:rPr>
        <w:t>日，本公司在《中国证券报》、《上海证券报》刊登了《关于公司股</w:t>
      </w:r>
      <w:r>
        <w:rPr>
          <w:rFonts w:ascii="宋体" w:hAnsi="宋体" w:cs="宋体" w:eastAsia="宋体" w:hint="default"/>
          <w:sz w:val="24"/>
          <w:szCs w:val="24"/>
        </w:rPr>
        <w:t> </w:t>
      </w:r>
      <w:r>
        <w:rPr>
          <w:rFonts w:ascii="宋体" w:hAnsi="宋体" w:cs="宋体" w:eastAsia="宋体" w:hint="default"/>
          <w:spacing w:val="-4"/>
          <w:sz w:val="24"/>
          <w:szCs w:val="24"/>
        </w:rPr>
        <w:t>东权益变动过户完成的提示性公告》，中国证券登记结算有限责任公司上海分公司已将慧</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旭科技持有的</w:t>
      </w:r>
      <w:r>
        <w:rPr>
          <w:rFonts w:ascii="宋体" w:hAnsi="宋体" w:cs="宋体" w:eastAsia="宋体" w:hint="default"/>
          <w:spacing w:val="-60"/>
          <w:sz w:val="24"/>
          <w:szCs w:val="24"/>
        </w:rPr>
        <w:t> </w:t>
      </w:r>
      <w:r>
        <w:rPr>
          <w:rFonts w:ascii="宋体" w:hAnsi="宋体" w:cs="宋体" w:eastAsia="宋体" w:hint="default"/>
          <w:sz w:val="24"/>
          <w:szCs w:val="24"/>
        </w:rPr>
        <w:t>210,807,559</w:t>
      </w:r>
      <w:r>
        <w:rPr>
          <w:rFonts w:ascii="宋体" w:hAnsi="宋体" w:cs="宋体" w:eastAsia="宋体" w:hint="default"/>
          <w:spacing w:val="-60"/>
          <w:sz w:val="24"/>
          <w:szCs w:val="24"/>
        </w:rPr>
        <w:t> </w:t>
      </w:r>
      <w:r>
        <w:rPr>
          <w:rFonts w:ascii="宋体" w:hAnsi="宋体" w:cs="宋体" w:eastAsia="宋体" w:hint="default"/>
          <w:sz w:val="24"/>
          <w:szCs w:val="24"/>
        </w:rPr>
        <w:t>股本公司股票按照慧旭科技股东在慧旭科技的持股比例划转</w:t>
      </w:r>
    </w:p>
    <w:p>
      <w:pPr>
        <w:spacing w:line="283" w:lineRule="exact" w:before="0"/>
        <w:ind w:left="220" w:right="0" w:firstLine="0"/>
        <w:jc w:val="left"/>
        <w:rPr>
          <w:rFonts w:ascii="宋体" w:hAnsi="宋体" w:cs="宋体" w:eastAsia="宋体" w:hint="default"/>
          <w:sz w:val="24"/>
          <w:szCs w:val="24"/>
        </w:rPr>
      </w:pPr>
      <w:r>
        <w:rPr>
          <w:rFonts w:ascii="宋体" w:hAnsi="宋体" w:cs="宋体" w:eastAsia="宋体" w:hint="default"/>
          <w:sz w:val="24"/>
          <w:szCs w:val="24"/>
        </w:rPr>
        <w:t>到</w:t>
      </w:r>
      <w:r>
        <w:rPr>
          <w:rFonts w:ascii="宋体" w:hAnsi="宋体" w:cs="宋体" w:eastAsia="宋体" w:hint="default"/>
          <w:spacing w:val="-60"/>
          <w:sz w:val="24"/>
          <w:szCs w:val="24"/>
        </w:rPr>
        <w:t> </w:t>
      </w:r>
      <w:r>
        <w:rPr>
          <w:rFonts w:ascii="宋体" w:hAnsi="宋体" w:cs="宋体" w:eastAsia="宋体" w:hint="default"/>
          <w:sz w:val="24"/>
          <w:szCs w:val="24"/>
        </w:rPr>
        <w:t>137</w:t>
      </w:r>
      <w:r>
        <w:rPr>
          <w:rFonts w:ascii="宋体" w:hAnsi="宋体" w:cs="宋体" w:eastAsia="宋体" w:hint="default"/>
          <w:spacing w:val="-60"/>
          <w:sz w:val="24"/>
          <w:szCs w:val="24"/>
        </w:rPr>
        <w:t> </w:t>
      </w:r>
      <w:r>
        <w:rPr>
          <w:rFonts w:ascii="宋体" w:hAnsi="宋体" w:cs="宋体" w:eastAsia="宋体" w:hint="default"/>
          <w:sz w:val="24"/>
          <w:szCs w:val="24"/>
        </w:rPr>
        <w:t>名股东名下，过户手续已经办理完毕。至此，慧旭科技不再持有本公司股票。</w:t>
      </w:r>
    </w:p>
    <w:p>
      <w:pPr>
        <w:spacing w:line="240" w:lineRule="auto" w:before="9"/>
        <w:rPr>
          <w:rFonts w:ascii="宋体" w:hAnsi="宋体" w:cs="宋体" w:eastAsia="宋体" w:hint="default"/>
          <w:sz w:val="23"/>
          <w:szCs w:val="23"/>
        </w:rPr>
      </w:pPr>
    </w:p>
    <w:p>
      <w:pPr>
        <w:spacing w:line="313" w:lineRule="exact" w:before="0"/>
        <w:ind w:left="220" w:right="0" w:firstLine="0"/>
        <w:jc w:val="left"/>
        <w:rPr>
          <w:rFonts w:ascii="宋体" w:hAnsi="宋体" w:cs="宋体" w:eastAsia="宋体" w:hint="default"/>
          <w:sz w:val="24"/>
          <w:szCs w:val="24"/>
        </w:rPr>
      </w:pPr>
      <w:r>
        <w:rPr>
          <w:rFonts w:ascii="宋体" w:hAnsi="宋体" w:cs="宋体" w:eastAsia="宋体" w:hint="default"/>
          <w:sz w:val="24"/>
          <w:szCs w:val="24"/>
        </w:rPr>
        <w:t>(二) 证券发行与上市情况</w:t>
      </w:r>
    </w:p>
    <w:p>
      <w:pPr>
        <w:spacing w:line="312" w:lineRule="exact" w:before="29"/>
        <w:ind w:left="700" w:right="3104" w:hanging="480"/>
        <w:jc w:val="left"/>
        <w:rPr>
          <w:rFonts w:ascii="宋体" w:hAnsi="宋体" w:cs="宋体" w:eastAsia="宋体" w:hint="default"/>
          <w:sz w:val="24"/>
          <w:szCs w:val="24"/>
        </w:rPr>
      </w:pPr>
      <w:r>
        <w:rPr>
          <w:rFonts w:ascii="宋体" w:hAnsi="宋体" w:cs="宋体" w:eastAsia="宋体" w:hint="default"/>
          <w:sz w:val="24"/>
          <w:szCs w:val="24"/>
        </w:rPr>
        <w:t>1、 前三年历次证券发行情况 截止本报告期末至前三年，公司未有证券发行与上市情况。</w:t>
      </w:r>
    </w:p>
    <w:p>
      <w:pPr>
        <w:spacing w:line="282" w:lineRule="exact" w:before="0"/>
        <w:ind w:left="220" w:right="0" w:firstLine="0"/>
        <w:jc w:val="left"/>
        <w:rPr>
          <w:rFonts w:ascii="宋体" w:hAnsi="宋体" w:cs="宋体" w:eastAsia="宋体" w:hint="default"/>
          <w:sz w:val="24"/>
          <w:szCs w:val="24"/>
        </w:rPr>
      </w:pPr>
      <w:r>
        <w:rPr>
          <w:rFonts w:ascii="宋体" w:hAnsi="宋体" w:cs="宋体" w:eastAsia="宋体" w:hint="default"/>
          <w:sz w:val="24"/>
          <w:szCs w:val="24"/>
        </w:rPr>
        <w:t>2、 公司股份总数及结构的变动情况</w:t>
      </w:r>
    </w:p>
    <w:p>
      <w:pPr>
        <w:spacing w:line="312" w:lineRule="exact" w:before="0"/>
        <w:ind w:left="700" w:right="0" w:firstLine="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52"/>
          <w:sz w:val="24"/>
          <w:szCs w:val="24"/>
        </w:rPr>
        <w:t> </w:t>
      </w:r>
      <w:r>
        <w:rPr>
          <w:rFonts w:ascii="宋体" w:hAnsi="宋体" w:cs="宋体" w:eastAsia="宋体" w:hint="default"/>
          <w:sz w:val="24"/>
          <w:szCs w:val="24"/>
        </w:rPr>
        <w:t>年</w:t>
      </w:r>
      <w:r>
        <w:rPr>
          <w:rFonts w:ascii="宋体" w:hAnsi="宋体" w:cs="宋体" w:eastAsia="宋体" w:hint="default"/>
          <w:spacing w:val="-52"/>
          <w:sz w:val="24"/>
          <w:szCs w:val="24"/>
        </w:rPr>
        <w:t> </w:t>
      </w:r>
      <w:r>
        <w:rPr>
          <w:rFonts w:ascii="宋体" w:hAnsi="宋体" w:cs="宋体" w:eastAsia="宋体" w:hint="default"/>
          <w:sz w:val="24"/>
          <w:szCs w:val="24"/>
        </w:rPr>
        <w:t>7</w:t>
      </w:r>
      <w:r>
        <w:rPr>
          <w:rFonts w:ascii="宋体" w:hAnsi="宋体" w:cs="宋体" w:eastAsia="宋体" w:hint="default"/>
          <w:spacing w:val="-51"/>
          <w:sz w:val="24"/>
          <w:szCs w:val="24"/>
        </w:rPr>
        <w:t> </w:t>
      </w:r>
      <w:r>
        <w:rPr>
          <w:rFonts w:ascii="宋体" w:hAnsi="宋体" w:cs="宋体" w:eastAsia="宋体" w:hint="default"/>
          <w:sz w:val="24"/>
          <w:szCs w:val="24"/>
        </w:rPr>
        <w:t>月</w:t>
      </w:r>
      <w:r>
        <w:rPr>
          <w:rFonts w:ascii="宋体" w:hAnsi="宋体" w:cs="宋体" w:eastAsia="宋体" w:hint="default"/>
          <w:spacing w:val="-52"/>
          <w:sz w:val="24"/>
          <w:szCs w:val="24"/>
        </w:rPr>
        <w:t> </w:t>
      </w:r>
      <w:r>
        <w:rPr>
          <w:rFonts w:ascii="宋体" w:hAnsi="宋体" w:cs="宋体" w:eastAsia="宋体" w:hint="default"/>
          <w:sz w:val="24"/>
          <w:szCs w:val="24"/>
        </w:rPr>
        <w:t>15</w:t>
      </w:r>
      <w:r>
        <w:rPr>
          <w:rFonts w:ascii="宋体" w:hAnsi="宋体" w:cs="宋体" w:eastAsia="宋体" w:hint="default"/>
          <w:spacing w:val="-52"/>
          <w:sz w:val="24"/>
          <w:szCs w:val="24"/>
        </w:rPr>
        <w:t> </w:t>
      </w:r>
      <w:r>
        <w:rPr>
          <w:rFonts w:ascii="宋体" w:hAnsi="宋体" w:cs="宋体" w:eastAsia="宋体" w:hint="default"/>
          <w:sz w:val="24"/>
          <w:szCs w:val="24"/>
        </w:rPr>
        <w:t>日，本公司实施完成</w:t>
      </w:r>
      <w:r>
        <w:rPr>
          <w:rFonts w:ascii="宋体" w:hAnsi="宋体" w:cs="宋体" w:eastAsia="宋体" w:hint="default"/>
          <w:spacing w:val="-52"/>
          <w:sz w:val="24"/>
          <w:szCs w:val="24"/>
        </w:rPr>
        <w:t> </w:t>
      </w:r>
      <w:r>
        <w:rPr>
          <w:rFonts w:ascii="宋体" w:hAnsi="宋体" w:cs="宋体" w:eastAsia="宋体" w:hint="default"/>
          <w:sz w:val="24"/>
          <w:szCs w:val="24"/>
        </w:rPr>
        <w:t>2009</w:t>
      </w:r>
      <w:r>
        <w:rPr>
          <w:rFonts w:ascii="宋体" w:hAnsi="宋体" w:cs="宋体" w:eastAsia="宋体" w:hint="default"/>
          <w:spacing w:val="-52"/>
          <w:sz w:val="24"/>
          <w:szCs w:val="24"/>
        </w:rPr>
        <w:t> </w:t>
      </w:r>
      <w:r>
        <w:rPr>
          <w:rFonts w:ascii="宋体" w:hAnsi="宋体" w:cs="宋体" w:eastAsia="宋体" w:hint="default"/>
          <w:sz w:val="24"/>
          <w:szCs w:val="24"/>
        </w:rPr>
        <w:t>年度利润分配及转增股本方案。至此，本</w:t>
      </w:r>
    </w:p>
    <w:p>
      <w:pPr>
        <w:spacing w:line="312" w:lineRule="exact" w:before="29"/>
        <w:ind w:left="220" w:right="3824" w:firstLine="0"/>
        <w:jc w:val="left"/>
        <w:rPr>
          <w:rFonts w:ascii="宋体" w:hAnsi="宋体" w:cs="宋体" w:eastAsia="宋体" w:hint="default"/>
          <w:sz w:val="24"/>
          <w:szCs w:val="24"/>
        </w:rPr>
      </w:pPr>
      <w:r>
        <w:rPr>
          <w:rFonts w:ascii="宋体" w:hAnsi="宋体" w:cs="宋体" w:eastAsia="宋体" w:hint="default"/>
          <w:sz w:val="24"/>
          <w:szCs w:val="24"/>
        </w:rPr>
        <w:t>公司总股本由</w:t>
      </w:r>
      <w:r>
        <w:rPr>
          <w:rFonts w:ascii="宋体" w:hAnsi="宋体" w:cs="宋体" w:eastAsia="宋体" w:hint="default"/>
          <w:spacing w:val="-60"/>
          <w:sz w:val="24"/>
          <w:szCs w:val="24"/>
        </w:rPr>
        <w:t> </w:t>
      </w:r>
      <w:r>
        <w:rPr>
          <w:rFonts w:ascii="宋体" w:hAnsi="宋体" w:cs="宋体" w:eastAsia="宋体" w:hint="default"/>
          <w:sz w:val="24"/>
          <w:szCs w:val="24"/>
        </w:rPr>
        <w:t>944,303,265</w:t>
      </w:r>
      <w:r>
        <w:rPr>
          <w:rFonts w:ascii="宋体" w:hAnsi="宋体" w:cs="宋体" w:eastAsia="宋体" w:hint="default"/>
          <w:spacing w:val="-60"/>
          <w:sz w:val="24"/>
          <w:szCs w:val="24"/>
        </w:rPr>
        <w:t> </w:t>
      </w:r>
      <w:r>
        <w:rPr>
          <w:rFonts w:ascii="宋体" w:hAnsi="宋体" w:cs="宋体" w:eastAsia="宋体" w:hint="default"/>
          <w:sz w:val="24"/>
          <w:szCs w:val="24"/>
        </w:rPr>
        <w:t>股变更为</w:t>
      </w:r>
      <w:r>
        <w:rPr>
          <w:rFonts w:ascii="宋体" w:hAnsi="宋体" w:cs="宋体" w:eastAsia="宋体" w:hint="default"/>
          <w:spacing w:val="-60"/>
          <w:sz w:val="24"/>
          <w:szCs w:val="24"/>
        </w:rPr>
        <w:t> </w:t>
      </w:r>
      <w:r>
        <w:rPr>
          <w:rFonts w:ascii="宋体" w:hAnsi="宋体" w:cs="宋体" w:eastAsia="宋体" w:hint="default"/>
          <w:sz w:val="24"/>
          <w:szCs w:val="24"/>
        </w:rPr>
        <w:t>1,227,594,245</w:t>
      </w:r>
      <w:r>
        <w:rPr>
          <w:rFonts w:ascii="宋体" w:hAnsi="宋体" w:cs="宋体" w:eastAsia="宋体" w:hint="default"/>
          <w:spacing w:val="-60"/>
          <w:sz w:val="24"/>
          <w:szCs w:val="24"/>
        </w:rPr>
        <w:t> </w:t>
      </w:r>
      <w:r>
        <w:rPr>
          <w:rFonts w:ascii="宋体" w:hAnsi="宋体" w:cs="宋体" w:eastAsia="宋体" w:hint="default"/>
          <w:sz w:val="24"/>
          <w:szCs w:val="24"/>
        </w:rPr>
        <w:t>股。</w:t>
      </w:r>
      <w:r>
        <w:rPr>
          <w:rFonts w:ascii="宋体" w:hAnsi="宋体" w:cs="宋体" w:eastAsia="宋体" w:hint="default"/>
          <w:sz w:val="24"/>
          <w:szCs w:val="24"/>
        </w:rPr>
        <w:t> 3、 现存的内部职工股情况</w:t>
      </w:r>
    </w:p>
    <w:p>
      <w:pPr>
        <w:spacing w:line="283" w:lineRule="exact" w:before="0"/>
        <w:ind w:left="700" w:right="0" w:firstLine="0"/>
        <w:jc w:val="left"/>
        <w:rPr>
          <w:rFonts w:ascii="宋体" w:hAnsi="宋体" w:cs="宋体" w:eastAsia="宋体" w:hint="default"/>
          <w:sz w:val="24"/>
          <w:szCs w:val="24"/>
        </w:rPr>
      </w:pPr>
      <w:r>
        <w:rPr>
          <w:rFonts w:ascii="宋体" w:hAnsi="宋体" w:cs="宋体" w:eastAsia="宋体" w:hint="default"/>
          <w:sz w:val="24"/>
          <w:szCs w:val="24"/>
        </w:rPr>
        <w:t>本报告期末公司无内部职工股。</w:t>
      </w:r>
    </w:p>
    <w:p>
      <w:pPr>
        <w:spacing w:after="0" w:line="283" w:lineRule="exact"/>
        <w:jc w:val="left"/>
        <w:rPr>
          <w:rFonts w:ascii="宋体" w:hAnsi="宋体" w:cs="宋体" w:eastAsia="宋体" w:hint="default"/>
          <w:sz w:val="24"/>
          <w:szCs w:val="24"/>
        </w:rPr>
        <w:sectPr>
          <w:type w:val="continuous"/>
          <w:pgSz w:w="11910" w:h="16840"/>
          <w:pgMar w:top="1600" w:bottom="280" w:left="1140" w:right="700"/>
        </w:sectPr>
      </w:pPr>
    </w:p>
    <w:p>
      <w:pPr>
        <w:spacing w:line="240" w:lineRule="auto" w:before="10"/>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94" w:footer="805" w:top="1160" w:bottom="1000" w:left="720" w:right="660"/>
        </w:sectPr>
      </w:pPr>
    </w:p>
    <w:p>
      <w:pPr>
        <w:spacing w:line="285" w:lineRule="auto" w:before="26"/>
        <w:ind w:left="640" w:right="-20" w:firstLine="0"/>
        <w:jc w:val="left"/>
        <w:rPr>
          <w:rFonts w:ascii="宋体" w:hAnsi="宋体" w:cs="宋体" w:eastAsia="宋体" w:hint="default"/>
          <w:sz w:val="24"/>
          <w:szCs w:val="24"/>
        </w:rPr>
      </w:pPr>
      <w:r>
        <w:rPr>
          <w:rFonts w:ascii="宋体" w:hAnsi="宋体" w:cs="宋体" w:eastAsia="宋体" w:hint="default"/>
          <w:sz w:val="24"/>
          <w:szCs w:val="24"/>
        </w:rPr>
        <w:t>(三) 股东和实际控制人情况 1、 股东数量和持股情况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240" w:lineRule="auto"/>
        <w:ind w:left="640" w:right="0"/>
        <w:jc w:val="left"/>
        <w:rPr>
          <w:rFonts w:ascii="宋体" w:hAnsi="宋体" w:cs="宋体" w:eastAsia="宋体" w:hint="default"/>
        </w:rPr>
      </w:pPr>
      <w:r>
        <w:rPr>
          <w:rFonts w:ascii="宋体" w:hAnsi="宋体" w:cs="宋体" w:eastAsia="宋体" w:hint="default"/>
        </w:rPr>
        <w:t>单位：股</w:t>
      </w:r>
    </w:p>
    <w:p>
      <w:pPr>
        <w:spacing w:after="0" w:line="240" w:lineRule="auto"/>
        <w:jc w:val="left"/>
        <w:rPr>
          <w:rFonts w:ascii="宋体" w:hAnsi="宋体" w:cs="宋体" w:eastAsia="宋体" w:hint="default"/>
        </w:rPr>
        <w:sectPr>
          <w:type w:val="continuous"/>
          <w:pgSz w:w="11910" w:h="16840"/>
          <w:pgMar w:top="1600" w:bottom="280" w:left="720" w:right="660"/>
          <w:cols w:num="2" w:equalWidth="0">
            <w:col w:w="3641" w:space="4760"/>
            <w:col w:w="2129"/>
          </w:cols>
        </w:sectPr>
      </w:pPr>
    </w:p>
    <w:p>
      <w:pPr>
        <w:spacing w:line="240" w:lineRule="auto" w:before="13"/>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2764"/>
        <w:gridCol w:w="1494"/>
        <w:gridCol w:w="1115"/>
        <w:gridCol w:w="1206"/>
        <w:gridCol w:w="1173"/>
        <w:gridCol w:w="1423"/>
        <w:gridCol w:w="1116"/>
      </w:tblGrid>
      <w:tr>
        <w:trPr>
          <w:trHeight w:val="492" w:hRule="exact"/>
        </w:trPr>
        <w:tc>
          <w:tcPr>
            <w:tcW w:w="657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
              <w:jc w:val="center"/>
              <w:rPr>
                <w:rFonts w:ascii="宋体" w:hAnsi="宋体" w:cs="宋体" w:eastAsia="宋体" w:hint="default"/>
                <w:sz w:val="18"/>
                <w:szCs w:val="18"/>
              </w:rPr>
            </w:pPr>
            <w:r>
              <w:rPr>
                <w:rFonts w:ascii="宋体" w:hAnsi="宋体" w:cs="宋体" w:eastAsia="宋体" w:hint="default"/>
                <w:b/>
                <w:bCs/>
                <w:sz w:val="18"/>
                <w:szCs w:val="18"/>
              </w:rPr>
              <w:t>报告期末股东总数</w:t>
            </w:r>
            <w:r>
              <w:rPr>
                <w:rFonts w:ascii="宋体" w:hAnsi="宋体" w:cs="宋体" w:eastAsia="宋体" w:hint="default"/>
                <w:sz w:val="18"/>
                <w:szCs w:val="18"/>
              </w:rPr>
            </w:r>
          </w:p>
        </w:tc>
        <w:tc>
          <w:tcPr>
            <w:tcW w:w="371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57,833</w:t>
            </w:r>
            <w:r>
              <w:rPr>
                <w:rFonts w:ascii="宋体" w:hAnsi="宋体" w:cs="宋体" w:eastAsia="宋体" w:hint="default"/>
                <w:spacing w:val="-46"/>
                <w:sz w:val="18"/>
                <w:szCs w:val="18"/>
              </w:rPr>
              <w:t> </w:t>
            </w:r>
            <w:r>
              <w:rPr>
                <w:rFonts w:ascii="宋体" w:hAnsi="宋体" w:cs="宋体" w:eastAsia="宋体" w:hint="default"/>
                <w:sz w:val="18"/>
                <w:szCs w:val="18"/>
              </w:rPr>
              <w:t>户</w:t>
            </w:r>
          </w:p>
        </w:tc>
      </w:tr>
      <w:tr>
        <w:trPr>
          <w:trHeight w:val="469" w:hRule="exact"/>
        </w:trPr>
        <w:tc>
          <w:tcPr>
            <w:tcW w:w="10290"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b/>
                <w:bCs/>
                <w:sz w:val="18"/>
                <w:szCs w:val="18"/>
              </w:rPr>
              <w:t>前十名股东持股情况</w:t>
            </w:r>
            <w:r>
              <w:rPr>
                <w:rFonts w:ascii="宋体" w:hAnsi="宋体" w:cs="宋体" w:eastAsia="宋体" w:hint="default"/>
                <w:sz w:val="18"/>
                <w:szCs w:val="18"/>
              </w:rPr>
            </w:r>
          </w:p>
        </w:tc>
      </w:tr>
      <w:tr>
        <w:trPr>
          <w:trHeight w:val="952" w:hRule="exact"/>
        </w:trPr>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股东名称</w:t>
            </w:r>
            <w:r>
              <w:rPr>
                <w:rFonts w:ascii="宋体" w:hAnsi="宋体" w:cs="宋体" w:eastAsia="宋体" w:hint="default"/>
                <w:sz w:val="18"/>
                <w:szCs w:val="18"/>
              </w:rPr>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股东性质</w:t>
            </w:r>
            <w:r>
              <w:rPr>
                <w:rFonts w:ascii="宋体" w:hAnsi="宋体" w:cs="宋体" w:eastAsia="宋体" w:hint="default"/>
                <w:sz w:val="18"/>
                <w:szCs w:val="18"/>
              </w:rPr>
            </w: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b/>
                <w:bCs/>
                <w:sz w:val="18"/>
                <w:szCs w:val="18"/>
              </w:rPr>
              <w:t>持股总数</w:t>
            </w:r>
            <w:r>
              <w:rPr>
                <w:rFonts w:ascii="宋体" w:hAnsi="宋体" w:cs="宋体" w:eastAsia="宋体" w:hint="default"/>
                <w:sz w:val="18"/>
                <w:szCs w:val="18"/>
              </w:rPr>
            </w:r>
          </w:p>
        </w:tc>
        <w:tc>
          <w:tcPr>
            <w:tcW w:w="11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94" w:right="220" w:hanging="182"/>
              <w:jc w:val="left"/>
              <w:rPr>
                <w:rFonts w:ascii="宋体" w:hAnsi="宋体" w:cs="宋体" w:eastAsia="宋体" w:hint="default"/>
                <w:sz w:val="18"/>
                <w:szCs w:val="18"/>
              </w:rPr>
            </w:pPr>
            <w:r>
              <w:rPr>
                <w:rFonts w:ascii="宋体" w:hAnsi="宋体" w:cs="宋体" w:eastAsia="宋体" w:hint="default"/>
                <w:b/>
                <w:bCs/>
                <w:sz w:val="18"/>
                <w:szCs w:val="18"/>
              </w:rPr>
              <w:t>报告期内</w:t>
            </w:r>
            <w:r>
              <w:rPr>
                <w:rFonts w:ascii="宋体" w:hAnsi="宋体" w:cs="宋体" w:eastAsia="宋体" w:hint="default"/>
                <w:b/>
                <w:bCs/>
                <w:w w:val="99"/>
                <w:sz w:val="18"/>
                <w:szCs w:val="18"/>
              </w:rPr>
              <w:t> </w:t>
            </w:r>
            <w:r>
              <w:rPr>
                <w:rFonts w:ascii="宋体" w:hAnsi="宋体" w:cs="宋体" w:eastAsia="宋体" w:hint="default"/>
                <w:b/>
                <w:bCs/>
                <w:sz w:val="18"/>
                <w:szCs w:val="18"/>
              </w:rPr>
              <w:t>增减</w:t>
            </w:r>
            <w:r>
              <w:rPr>
                <w:rFonts w:ascii="宋体" w:hAnsi="宋体" w:cs="宋体" w:eastAsia="宋体" w:hint="default"/>
                <w:sz w:val="18"/>
                <w:szCs w:val="18"/>
              </w:rPr>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47" w:right="163" w:hanging="89"/>
              <w:jc w:val="left"/>
              <w:rPr>
                <w:rFonts w:ascii="宋体" w:hAnsi="宋体" w:cs="宋体" w:eastAsia="宋体" w:hint="default"/>
                <w:sz w:val="18"/>
                <w:szCs w:val="18"/>
              </w:rPr>
            </w:pPr>
            <w:r>
              <w:rPr>
                <w:rFonts w:ascii="宋体" w:hAnsi="宋体" w:cs="宋体" w:eastAsia="宋体" w:hint="default"/>
                <w:b/>
                <w:bCs/>
                <w:sz w:val="18"/>
                <w:szCs w:val="18"/>
              </w:rPr>
              <w:t>持有有限售条</w:t>
            </w:r>
            <w:r>
              <w:rPr>
                <w:rFonts w:ascii="宋体" w:hAnsi="宋体" w:cs="宋体" w:eastAsia="宋体" w:hint="default"/>
                <w:b/>
                <w:bCs/>
                <w:w w:val="99"/>
                <w:sz w:val="18"/>
                <w:szCs w:val="18"/>
              </w:rPr>
              <w:t> </w:t>
            </w:r>
            <w:r>
              <w:rPr>
                <w:rFonts w:ascii="宋体" w:hAnsi="宋体" w:cs="宋体" w:eastAsia="宋体" w:hint="default"/>
                <w:b/>
                <w:bCs/>
                <w:sz w:val="18"/>
                <w:szCs w:val="18"/>
              </w:rPr>
              <w:t>件股份数量</w:t>
            </w:r>
            <w:r>
              <w:rPr>
                <w:rFonts w:ascii="宋体" w:hAnsi="宋体" w:cs="宋体" w:eastAsia="宋体" w:hint="default"/>
                <w:sz w:val="18"/>
                <w:szCs w:val="18"/>
              </w:rPr>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89" w:right="187"/>
              <w:jc w:val="center"/>
              <w:rPr>
                <w:rFonts w:ascii="宋体" w:hAnsi="宋体" w:cs="宋体" w:eastAsia="宋体" w:hint="default"/>
                <w:sz w:val="18"/>
                <w:szCs w:val="18"/>
              </w:rPr>
            </w:pPr>
            <w:r>
              <w:rPr>
                <w:rFonts w:ascii="宋体" w:hAnsi="宋体" w:cs="宋体" w:eastAsia="宋体" w:hint="default"/>
                <w:b/>
                <w:bCs/>
                <w:sz w:val="18"/>
                <w:szCs w:val="18"/>
              </w:rPr>
              <w:t>质押或冻</w:t>
            </w:r>
            <w:r>
              <w:rPr>
                <w:rFonts w:ascii="宋体" w:hAnsi="宋体" w:cs="宋体" w:eastAsia="宋体" w:hint="default"/>
                <w:b/>
                <w:bCs/>
                <w:w w:val="99"/>
                <w:sz w:val="18"/>
                <w:szCs w:val="18"/>
              </w:rPr>
              <w:t> </w:t>
            </w:r>
            <w:r>
              <w:rPr>
                <w:rFonts w:ascii="宋体" w:hAnsi="宋体" w:cs="宋体" w:eastAsia="宋体" w:hint="default"/>
                <w:b/>
                <w:bCs/>
                <w:sz w:val="18"/>
                <w:szCs w:val="18"/>
              </w:rPr>
              <w:t>结的股份</w:t>
            </w:r>
            <w:r>
              <w:rPr>
                <w:rFonts w:ascii="宋体" w:hAnsi="宋体" w:cs="宋体" w:eastAsia="宋体" w:hint="default"/>
                <w:b/>
                <w:bCs/>
                <w:w w:val="99"/>
                <w:sz w:val="18"/>
                <w:szCs w:val="18"/>
              </w:rPr>
              <w:t> </w:t>
            </w:r>
            <w:r>
              <w:rPr>
                <w:rFonts w:ascii="宋体" w:hAnsi="宋体" w:cs="宋体" w:eastAsia="宋体" w:hint="default"/>
                <w:b/>
                <w:bCs/>
                <w:sz w:val="18"/>
                <w:szCs w:val="18"/>
              </w:rPr>
              <w:t>数量</w:t>
            </w:r>
            <w:r>
              <w:rPr>
                <w:rFonts w:ascii="宋体" w:hAnsi="宋体" w:cs="宋体" w:eastAsia="宋体" w:hint="default"/>
                <w:sz w:val="18"/>
                <w:szCs w:val="18"/>
              </w:rPr>
            </w:r>
          </w:p>
        </w:tc>
      </w:tr>
      <w:tr>
        <w:trPr>
          <w:trHeight w:val="326" w:hRule="exact"/>
        </w:trPr>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东北大学科技产业集团有限公司</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国有法人</w:t>
            </w: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17.6248</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216,361,562</w:t>
            </w:r>
          </w:p>
        </w:tc>
        <w:tc>
          <w:tcPr>
            <w:tcW w:w="11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5"/>
              <w:jc w:val="right"/>
              <w:rPr>
                <w:rFonts w:ascii="宋体" w:hAnsi="宋体" w:cs="宋体" w:eastAsia="宋体" w:hint="default"/>
                <w:sz w:val="18"/>
                <w:szCs w:val="18"/>
              </w:rPr>
            </w:pPr>
            <w:r>
              <w:rPr>
                <w:rFonts w:ascii="宋体"/>
                <w:sz w:val="18"/>
              </w:rPr>
              <w:t>49,929,591</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216,361,562</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28" w:hRule="exact"/>
        </w:trPr>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成都慧旭科技股份有限公司</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17.1724</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210,807,559</w:t>
            </w:r>
          </w:p>
        </w:tc>
        <w:tc>
          <w:tcPr>
            <w:tcW w:w="11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5"/>
              <w:jc w:val="right"/>
              <w:rPr>
                <w:rFonts w:ascii="宋体" w:hAnsi="宋体" w:cs="宋体" w:eastAsia="宋体" w:hint="default"/>
                <w:sz w:val="18"/>
                <w:szCs w:val="18"/>
              </w:rPr>
            </w:pPr>
            <w:r>
              <w:rPr>
                <w:rFonts w:ascii="宋体"/>
                <w:sz w:val="18"/>
              </w:rPr>
              <w:t>48,647,898</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210,807,559</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26" w:hRule="exact"/>
        </w:trPr>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阿尔派电子（中国）有限公司</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13.9512</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171,263,547</w:t>
            </w:r>
          </w:p>
        </w:tc>
        <w:tc>
          <w:tcPr>
            <w:tcW w:w="11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5"/>
              <w:jc w:val="right"/>
              <w:rPr>
                <w:rFonts w:ascii="宋体" w:hAnsi="宋体" w:cs="宋体" w:eastAsia="宋体" w:hint="default"/>
                <w:sz w:val="18"/>
                <w:szCs w:val="18"/>
              </w:rPr>
            </w:pPr>
            <w:r>
              <w:rPr>
                <w:rFonts w:ascii="宋体"/>
                <w:sz w:val="18"/>
              </w:rPr>
              <w:t>39,522,357</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171,263,547</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28" w:hRule="exact"/>
        </w:trPr>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宝钢集团有限公司</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国家</w:t>
            </w: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9.9249</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121,838,079</w:t>
            </w:r>
          </w:p>
        </w:tc>
        <w:tc>
          <w:tcPr>
            <w:tcW w:w="11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5"/>
              <w:jc w:val="right"/>
              <w:rPr>
                <w:rFonts w:ascii="宋体" w:hAnsi="宋体" w:cs="宋体" w:eastAsia="宋体" w:hint="default"/>
                <w:sz w:val="18"/>
                <w:szCs w:val="18"/>
              </w:rPr>
            </w:pPr>
            <w:r>
              <w:rPr>
                <w:rFonts w:ascii="宋体"/>
                <w:sz w:val="18"/>
              </w:rPr>
              <w:t>28,116,480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121,838,079</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26" w:hRule="exact"/>
        </w:trPr>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东芝解决方案株式会社</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境外法人</w:t>
            </w: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4.7433</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58,228,036</w:t>
            </w:r>
          </w:p>
        </w:tc>
        <w:tc>
          <w:tcPr>
            <w:tcW w:w="11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5"/>
              <w:jc w:val="right"/>
              <w:rPr>
                <w:rFonts w:ascii="宋体" w:hAnsi="宋体" w:cs="宋体" w:eastAsia="宋体" w:hint="default"/>
                <w:sz w:val="18"/>
                <w:szCs w:val="18"/>
              </w:rPr>
            </w:pPr>
            <w:r>
              <w:rPr>
                <w:rFonts w:ascii="宋体"/>
                <w:sz w:val="18"/>
              </w:rPr>
              <w:t>13,437,239</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58,228,036</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28" w:hRule="exact"/>
        </w:trPr>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sz w:val="18"/>
              </w:rPr>
              <w:t>INTEL CAPITAL CORPORATION</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境外法人</w:t>
            </w: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4.2507</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52,181,184</w:t>
            </w:r>
          </w:p>
        </w:tc>
        <w:tc>
          <w:tcPr>
            <w:tcW w:w="11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5"/>
              <w:jc w:val="right"/>
              <w:rPr>
                <w:rFonts w:ascii="宋体" w:hAnsi="宋体" w:cs="宋体" w:eastAsia="宋体" w:hint="default"/>
                <w:sz w:val="18"/>
                <w:szCs w:val="18"/>
              </w:rPr>
            </w:pPr>
            <w:r>
              <w:rPr>
                <w:rFonts w:ascii="宋体"/>
                <w:sz w:val="18"/>
              </w:rPr>
              <w:t>12,041,812</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52,181,184</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638" w:hRule="exact"/>
        </w:trPr>
        <w:tc>
          <w:tcPr>
            <w:tcW w:w="2764" w:type="dxa"/>
            <w:tcBorders>
              <w:top w:val="single" w:sz="6" w:space="0" w:color="000000"/>
              <w:left w:val="single" w:sz="6" w:space="0" w:color="000000"/>
              <w:bottom w:val="single" w:sz="6" w:space="0" w:color="000000"/>
              <w:right w:val="single" w:sz="6" w:space="0" w:color="000000"/>
            </w:tcBorders>
          </w:tcPr>
          <w:p>
            <w:pPr>
              <w:pStyle w:val="TableParagraph"/>
              <w:tabs>
                <w:tab w:pos="969" w:val="left" w:leader="none"/>
                <w:tab w:pos="2198" w:val="left" w:leader="none"/>
              </w:tabs>
              <w:spacing w:line="316" w:lineRule="auto" w:before="11"/>
              <w:ind w:left="100" w:right="98"/>
              <w:jc w:val="left"/>
              <w:rPr>
                <w:rFonts w:ascii="宋体" w:hAnsi="宋体" w:cs="宋体" w:eastAsia="宋体" w:hint="default"/>
                <w:sz w:val="18"/>
                <w:szCs w:val="18"/>
              </w:rPr>
            </w:pPr>
            <w:r>
              <w:rPr>
                <w:rFonts w:ascii="宋体"/>
                <w:sz w:val="18"/>
              </w:rPr>
              <w:t>PHILIPS</w:t>
              <w:tab/>
              <w:t>ELECTRONICS</w:t>
              <w:tab/>
              <w:t>CHINA B.V.</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境外法人</w:t>
            </w: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2.0328</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24,954,871</w:t>
            </w:r>
          </w:p>
        </w:tc>
        <w:tc>
          <w:tcPr>
            <w:tcW w:w="11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z w:val="18"/>
              </w:rPr>
              <w:t>5,758,816</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24,954,871</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28" w:hRule="exact"/>
        </w:trPr>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阿尔派株式会社</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境外法人</w:t>
            </w: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1.6339</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20,057,144</w:t>
            </w:r>
          </w:p>
        </w:tc>
        <w:tc>
          <w:tcPr>
            <w:tcW w:w="11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5"/>
              <w:jc w:val="right"/>
              <w:rPr>
                <w:rFonts w:ascii="宋体" w:hAnsi="宋体" w:cs="宋体" w:eastAsia="宋体" w:hint="default"/>
                <w:sz w:val="18"/>
                <w:szCs w:val="18"/>
              </w:rPr>
            </w:pPr>
            <w:r>
              <w:rPr>
                <w:rFonts w:ascii="宋体"/>
                <w:sz w:val="18"/>
              </w:rPr>
              <w:t>4,628,572</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20,057,144</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26" w:hRule="exact"/>
        </w:trPr>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sz w:val="18"/>
              </w:rPr>
              <w:t>SAP AG</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境外法人</w:t>
            </w: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1.3265</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16,283,768</w:t>
            </w:r>
          </w:p>
        </w:tc>
        <w:tc>
          <w:tcPr>
            <w:tcW w:w="11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5"/>
              <w:jc w:val="right"/>
              <w:rPr>
                <w:rFonts w:ascii="宋体" w:hAnsi="宋体" w:cs="宋体" w:eastAsia="宋体" w:hint="default"/>
                <w:sz w:val="18"/>
                <w:szCs w:val="18"/>
              </w:rPr>
            </w:pPr>
            <w:r>
              <w:rPr>
                <w:rFonts w:ascii="宋体"/>
                <w:sz w:val="18"/>
              </w:rPr>
              <w:t>3,757,793</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16,283,768</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28" w:hRule="exact"/>
        </w:trPr>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全国社保基金一零二组合</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未知</w:t>
            </w: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0.9199</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11,292,954</w:t>
            </w:r>
          </w:p>
        </w:tc>
        <w:tc>
          <w:tcPr>
            <w:tcW w:w="11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5"/>
              <w:jc w:val="right"/>
              <w:rPr>
                <w:rFonts w:ascii="宋体" w:hAnsi="宋体" w:cs="宋体" w:eastAsia="宋体" w:hint="default"/>
                <w:sz w:val="18"/>
                <w:szCs w:val="18"/>
              </w:rPr>
            </w:pPr>
            <w:r>
              <w:rPr>
                <w:rFonts w:ascii="宋体"/>
                <w:sz w:val="18"/>
              </w:rPr>
              <w:t>11,292,954</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55" w:hRule="exact"/>
        </w:trPr>
        <w:tc>
          <w:tcPr>
            <w:tcW w:w="10290"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hAnsi="宋体" w:cs="宋体" w:eastAsia="宋体" w:hint="default"/>
                <w:b/>
                <w:bCs/>
                <w:sz w:val="18"/>
                <w:szCs w:val="18"/>
              </w:rPr>
              <w:t>前十名无限售条件股东持股情况</w:t>
            </w:r>
            <w:r>
              <w:rPr>
                <w:rFonts w:ascii="宋体" w:hAnsi="宋体" w:cs="宋体" w:eastAsia="宋体" w:hint="default"/>
                <w:sz w:val="18"/>
                <w:szCs w:val="18"/>
              </w:rPr>
            </w:r>
          </w:p>
        </w:tc>
      </w:tr>
      <w:tr>
        <w:trPr>
          <w:trHeight w:val="326" w:hRule="exact"/>
        </w:trPr>
        <w:tc>
          <w:tcPr>
            <w:tcW w:w="42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股东名称</w:t>
            </w:r>
            <w:r>
              <w:rPr>
                <w:rFonts w:ascii="宋体" w:hAnsi="宋体" w:cs="宋体" w:eastAsia="宋体" w:hint="default"/>
                <w:sz w:val="18"/>
                <w:szCs w:val="18"/>
              </w:rPr>
            </w:r>
          </w:p>
        </w:tc>
        <w:tc>
          <w:tcPr>
            <w:tcW w:w="349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658" w:right="0"/>
              <w:jc w:val="left"/>
              <w:rPr>
                <w:rFonts w:ascii="宋体" w:hAnsi="宋体" w:cs="宋体" w:eastAsia="宋体" w:hint="default"/>
                <w:sz w:val="18"/>
                <w:szCs w:val="18"/>
              </w:rPr>
            </w:pPr>
            <w:r>
              <w:rPr>
                <w:rFonts w:ascii="宋体" w:hAnsi="宋体" w:cs="宋体" w:eastAsia="宋体" w:hint="default"/>
                <w:b/>
                <w:bCs/>
                <w:sz w:val="18"/>
                <w:szCs w:val="18"/>
              </w:rPr>
              <w:t>持有无限售条件股份的数量</w:t>
            </w:r>
            <w:r>
              <w:rPr>
                <w:rFonts w:ascii="宋体" w:hAnsi="宋体" w:cs="宋体" w:eastAsia="宋体" w:hint="default"/>
                <w:sz w:val="18"/>
                <w:szCs w:val="18"/>
              </w:rPr>
            </w:r>
          </w:p>
        </w:tc>
        <w:tc>
          <w:tcPr>
            <w:tcW w:w="253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633" w:right="0"/>
              <w:jc w:val="left"/>
              <w:rPr>
                <w:rFonts w:ascii="宋体" w:hAnsi="宋体" w:cs="宋体" w:eastAsia="宋体" w:hint="default"/>
                <w:sz w:val="18"/>
                <w:szCs w:val="18"/>
              </w:rPr>
            </w:pPr>
            <w:r>
              <w:rPr>
                <w:rFonts w:ascii="宋体" w:hAnsi="宋体" w:cs="宋体" w:eastAsia="宋体" w:hint="default"/>
                <w:b/>
                <w:bCs/>
                <w:sz w:val="18"/>
                <w:szCs w:val="18"/>
              </w:rPr>
              <w:t>股份种类及数量</w:t>
            </w:r>
            <w:r>
              <w:rPr>
                <w:rFonts w:ascii="宋体" w:hAnsi="宋体" w:cs="宋体" w:eastAsia="宋体" w:hint="default"/>
                <w:sz w:val="18"/>
                <w:szCs w:val="18"/>
              </w:rPr>
            </w:r>
          </w:p>
        </w:tc>
      </w:tr>
      <w:tr>
        <w:trPr>
          <w:trHeight w:val="328" w:hRule="exact"/>
        </w:trPr>
        <w:tc>
          <w:tcPr>
            <w:tcW w:w="42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全国社保基金一零二组合</w:t>
            </w:r>
          </w:p>
        </w:tc>
        <w:tc>
          <w:tcPr>
            <w:tcW w:w="349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2"/>
              <w:jc w:val="right"/>
              <w:rPr>
                <w:rFonts w:ascii="宋体" w:hAnsi="宋体" w:cs="宋体" w:eastAsia="宋体" w:hint="default"/>
                <w:sz w:val="18"/>
                <w:szCs w:val="18"/>
              </w:rPr>
            </w:pPr>
            <w:r>
              <w:rPr>
                <w:rFonts w:ascii="宋体"/>
                <w:sz w:val="18"/>
              </w:rPr>
              <w:t>11,292,954</w:t>
            </w:r>
          </w:p>
        </w:tc>
        <w:tc>
          <w:tcPr>
            <w:tcW w:w="142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
              <w:ind w:right="161"/>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11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2" w:right="0"/>
              <w:jc w:val="center"/>
              <w:rPr>
                <w:rFonts w:ascii="宋体" w:hAnsi="宋体" w:cs="宋体" w:eastAsia="宋体" w:hint="default"/>
                <w:sz w:val="18"/>
                <w:szCs w:val="18"/>
              </w:rPr>
            </w:pPr>
            <w:r>
              <w:rPr>
                <w:rFonts w:ascii="宋体"/>
                <w:sz w:val="18"/>
              </w:rPr>
              <w:t>11,292,954</w:t>
            </w:r>
          </w:p>
        </w:tc>
      </w:tr>
      <w:tr>
        <w:trPr>
          <w:trHeight w:val="638" w:hRule="exact"/>
        </w:trPr>
        <w:tc>
          <w:tcPr>
            <w:tcW w:w="4258" w:type="dxa"/>
            <w:gridSpan w:val="2"/>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100"/>
              <w:jc w:val="left"/>
              <w:rPr>
                <w:rFonts w:ascii="宋体" w:hAnsi="宋体" w:cs="宋体" w:eastAsia="宋体" w:hint="default"/>
                <w:sz w:val="18"/>
                <w:szCs w:val="18"/>
              </w:rPr>
            </w:pPr>
            <w:r>
              <w:rPr>
                <w:rFonts w:ascii="宋体" w:hAnsi="宋体" w:cs="宋体" w:eastAsia="宋体" w:hint="default"/>
                <w:spacing w:val="41"/>
                <w:sz w:val="18"/>
                <w:szCs w:val="18"/>
              </w:rPr>
              <w:t>国际金融－ </w:t>
            </w:r>
            <w:r>
              <w:rPr>
                <w:rFonts w:ascii="宋体" w:hAnsi="宋体" w:cs="宋体" w:eastAsia="宋体" w:hint="default"/>
                <w:spacing w:val="34"/>
                <w:sz w:val="18"/>
                <w:szCs w:val="18"/>
              </w:rPr>
              <w:t>渣打－ </w:t>
            </w:r>
            <w:r>
              <w:rPr>
                <w:rFonts w:ascii="宋体" w:hAnsi="宋体" w:cs="宋体" w:eastAsia="宋体" w:hint="default"/>
                <w:sz w:val="18"/>
                <w:szCs w:val="18"/>
              </w:rPr>
              <w:t>GOVERNMENT OF</w:t>
            </w:r>
            <w:r>
              <w:rPr>
                <w:rFonts w:ascii="宋体" w:hAnsi="宋体" w:cs="宋体" w:eastAsia="宋体" w:hint="default"/>
                <w:spacing w:val="-40"/>
                <w:sz w:val="18"/>
                <w:szCs w:val="18"/>
              </w:rPr>
              <w:t> </w:t>
            </w:r>
            <w:r>
              <w:rPr>
                <w:rFonts w:ascii="宋体" w:hAnsi="宋体" w:cs="宋体" w:eastAsia="宋体" w:hint="default"/>
                <w:sz w:val="18"/>
                <w:szCs w:val="18"/>
              </w:rPr>
              <w:t>SINGAPORE</w:t>
            </w:r>
            <w:r>
              <w:rPr>
                <w:rFonts w:ascii="宋体" w:hAnsi="宋体" w:cs="宋体" w:eastAsia="宋体" w:hint="default"/>
                <w:sz w:val="18"/>
                <w:szCs w:val="18"/>
              </w:rPr>
              <w:t> INVESTMENT CORPORATION PTE LTD</w:t>
            </w:r>
          </w:p>
        </w:tc>
        <w:tc>
          <w:tcPr>
            <w:tcW w:w="349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2"/>
              <w:jc w:val="right"/>
              <w:rPr>
                <w:rFonts w:ascii="宋体" w:hAnsi="宋体" w:cs="宋体" w:eastAsia="宋体" w:hint="default"/>
                <w:sz w:val="18"/>
                <w:szCs w:val="18"/>
              </w:rPr>
            </w:pPr>
            <w:r>
              <w:rPr>
                <w:rFonts w:ascii="宋体"/>
                <w:sz w:val="18"/>
              </w:rPr>
              <w:t>9,385,624</w:t>
            </w:r>
          </w:p>
        </w:tc>
        <w:tc>
          <w:tcPr>
            <w:tcW w:w="142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61"/>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11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2" w:right="0"/>
              <w:jc w:val="center"/>
              <w:rPr>
                <w:rFonts w:ascii="宋体" w:hAnsi="宋体" w:cs="宋体" w:eastAsia="宋体" w:hint="default"/>
                <w:sz w:val="18"/>
                <w:szCs w:val="18"/>
              </w:rPr>
            </w:pPr>
            <w:r>
              <w:rPr>
                <w:rFonts w:ascii="宋体"/>
                <w:sz w:val="18"/>
              </w:rPr>
              <w:t>9,385,624</w:t>
            </w:r>
          </w:p>
        </w:tc>
      </w:tr>
      <w:tr>
        <w:trPr>
          <w:trHeight w:val="328" w:hRule="exact"/>
        </w:trPr>
        <w:tc>
          <w:tcPr>
            <w:tcW w:w="42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全国社保基金一零八组合</w:t>
            </w:r>
          </w:p>
        </w:tc>
        <w:tc>
          <w:tcPr>
            <w:tcW w:w="349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2"/>
              <w:jc w:val="right"/>
              <w:rPr>
                <w:rFonts w:ascii="宋体" w:hAnsi="宋体" w:cs="宋体" w:eastAsia="宋体" w:hint="default"/>
                <w:sz w:val="18"/>
                <w:szCs w:val="18"/>
              </w:rPr>
            </w:pPr>
            <w:r>
              <w:rPr>
                <w:rFonts w:ascii="宋体"/>
                <w:sz w:val="18"/>
              </w:rPr>
              <w:t>8,999,513</w:t>
            </w:r>
          </w:p>
        </w:tc>
        <w:tc>
          <w:tcPr>
            <w:tcW w:w="142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
              <w:ind w:right="161"/>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11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92" w:right="0"/>
              <w:jc w:val="center"/>
              <w:rPr>
                <w:rFonts w:ascii="宋体" w:hAnsi="宋体" w:cs="宋体" w:eastAsia="宋体" w:hint="default"/>
                <w:sz w:val="18"/>
                <w:szCs w:val="18"/>
              </w:rPr>
            </w:pPr>
            <w:r>
              <w:rPr>
                <w:rFonts w:ascii="宋体"/>
                <w:sz w:val="18"/>
              </w:rPr>
              <w:t>8,999,513</w:t>
            </w:r>
          </w:p>
        </w:tc>
      </w:tr>
      <w:tr>
        <w:trPr>
          <w:trHeight w:val="638" w:hRule="exact"/>
        </w:trPr>
        <w:tc>
          <w:tcPr>
            <w:tcW w:w="4258" w:type="dxa"/>
            <w:gridSpan w:val="2"/>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7"/>
              <w:jc w:val="left"/>
              <w:rPr>
                <w:rFonts w:ascii="宋体" w:hAnsi="宋体" w:cs="宋体" w:eastAsia="宋体" w:hint="default"/>
                <w:sz w:val="18"/>
                <w:szCs w:val="18"/>
              </w:rPr>
            </w:pPr>
            <w:r>
              <w:rPr>
                <w:rFonts w:ascii="宋体" w:hAnsi="宋体" w:cs="宋体" w:eastAsia="宋体" w:hint="default"/>
                <w:spacing w:val="3"/>
                <w:sz w:val="18"/>
                <w:szCs w:val="18"/>
              </w:rPr>
              <w:t>中国太平洋人寿保险股份有限公司－传统－普通保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险产品</w:t>
            </w:r>
          </w:p>
        </w:tc>
        <w:tc>
          <w:tcPr>
            <w:tcW w:w="349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2"/>
              <w:jc w:val="right"/>
              <w:rPr>
                <w:rFonts w:ascii="宋体" w:hAnsi="宋体" w:cs="宋体" w:eastAsia="宋体" w:hint="default"/>
                <w:sz w:val="18"/>
                <w:szCs w:val="18"/>
              </w:rPr>
            </w:pPr>
            <w:r>
              <w:rPr>
                <w:rFonts w:ascii="宋体"/>
                <w:sz w:val="18"/>
              </w:rPr>
              <w:t>7,916,400</w:t>
            </w:r>
          </w:p>
        </w:tc>
        <w:tc>
          <w:tcPr>
            <w:tcW w:w="142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61"/>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11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2" w:right="0"/>
              <w:jc w:val="center"/>
              <w:rPr>
                <w:rFonts w:ascii="宋体" w:hAnsi="宋体" w:cs="宋体" w:eastAsia="宋体" w:hint="default"/>
                <w:sz w:val="18"/>
                <w:szCs w:val="18"/>
              </w:rPr>
            </w:pPr>
            <w:r>
              <w:rPr>
                <w:rFonts w:ascii="宋体"/>
                <w:sz w:val="18"/>
              </w:rPr>
              <w:t>7,916,400</w:t>
            </w:r>
          </w:p>
        </w:tc>
      </w:tr>
      <w:tr>
        <w:trPr>
          <w:trHeight w:val="328" w:hRule="exact"/>
        </w:trPr>
        <w:tc>
          <w:tcPr>
            <w:tcW w:w="42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东海证券－建行－东风</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号集合资产管理计划</w:t>
            </w:r>
          </w:p>
        </w:tc>
        <w:tc>
          <w:tcPr>
            <w:tcW w:w="349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2"/>
              <w:jc w:val="right"/>
              <w:rPr>
                <w:rFonts w:ascii="宋体" w:hAnsi="宋体" w:cs="宋体" w:eastAsia="宋体" w:hint="default"/>
                <w:sz w:val="18"/>
                <w:szCs w:val="18"/>
              </w:rPr>
            </w:pPr>
            <w:r>
              <w:rPr>
                <w:rFonts w:ascii="宋体"/>
                <w:sz w:val="18"/>
              </w:rPr>
              <w:t>5,054,102</w:t>
            </w:r>
          </w:p>
        </w:tc>
        <w:tc>
          <w:tcPr>
            <w:tcW w:w="142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
              <w:ind w:right="161"/>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11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92" w:right="0"/>
              <w:jc w:val="center"/>
              <w:rPr>
                <w:rFonts w:ascii="宋体" w:hAnsi="宋体" w:cs="宋体" w:eastAsia="宋体" w:hint="default"/>
                <w:sz w:val="18"/>
                <w:szCs w:val="18"/>
              </w:rPr>
            </w:pPr>
            <w:r>
              <w:rPr>
                <w:rFonts w:ascii="宋体"/>
                <w:sz w:val="18"/>
              </w:rPr>
              <w:t>5,054,102</w:t>
            </w:r>
          </w:p>
        </w:tc>
      </w:tr>
      <w:tr>
        <w:trPr>
          <w:trHeight w:val="326" w:hRule="exact"/>
        </w:trPr>
        <w:tc>
          <w:tcPr>
            <w:tcW w:w="42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华泰证券股份有限公司</w:t>
            </w:r>
          </w:p>
        </w:tc>
        <w:tc>
          <w:tcPr>
            <w:tcW w:w="349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2"/>
              <w:jc w:val="right"/>
              <w:rPr>
                <w:rFonts w:ascii="宋体" w:hAnsi="宋体" w:cs="宋体" w:eastAsia="宋体" w:hint="default"/>
                <w:sz w:val="18"/>
                <w:szCs w:val="18"/>
              </w:rPr>
            </w:pPr>
            <w:r>
              <w:rPr>
                <w:rFonts w:ascii="宋体"/>
                <w:sz w:val="18"/>
              </w:rPr>
              <w:t>4,153,249</w:t>
            </w:r>
          </w:p>
        </w:tc>
        <w:tc>
          <w:tcPr>
            <w:tcW w:w="142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
              <w:ind w:right="161"/>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11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92" w:right="0"/>
              <w:jc w:val="center"/>
              <w:rPr>
                <w:rFonts w:ascii="宋体" w:hAnsi="宋体" w:cs="宋体" w:eastAsia="宋体" w:hint="default"/>
                <w:sz w:val="18"/>
                <w:szCs w:val="18"/>
              </w:rPr>
            </w:pPr>
            <w:r>
              <w:rPr>
                <w:rFonts w:ascii="宋体"/>
                <w:sz w:val="18"/>
              </w:rPr>
              <w:t>4,153,249</w:t>
            </w:r>
          </w:p>
        </w:tc>
      </w:tr>
      <w:tr>
        <w:trPr>
          <w:trHeight w:val="328" w:hRule="exact"/>
        </w:trPr>
        <w:tc>
          <w:tcPr>
            <w:tcW w:w="42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中国工商银行－银河银泰理财分红证券投资基金</w:t>
            </w:r>
          </w:p>
        </w:tc>
        <w:tc>
          <w:tcPr>
            <w:tcW w:w="349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2"/>
              <w:jc w:val="right"/>
              <w:rPr>
                <w:rFonts w:ascii="宋体" w:hAnsi="宋体" w:cs="宋体" w:eastAsia="宋体" w:hint="default"/>
                <w:sz w:val="18"/>
                <w:szCs w:val="18"/>
              </w:rPr>
            </w:pPr>
            <w:r>
              <w:rPr>
                <w:rFonts w:ascii="宋体"/>
                <w:sz w:val="18"/>
              </w:rPr>
              <w:t>3,862,185</w:t>
            </w:r>
          </w:p>
        </w:tc>
        <w:tc>
          <w:tcPr>
            <w:tcW w:w="142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
              <w:ind w:right="161"/>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11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92" w:right="0"/>
              <w:jc w:val="center"/>
              <w:rPr>
                <w:rFonts w:ascii="宋体" w:hAnsi="宋体" w:cs="宋体" w:eastAsia="宋体" w:hint="default"/>
                <w:sz w:val="18"/>
                <w:szCs w:val="18"/>
              </w:rPr>
            </w:pPr>
            <w:r>
              <w:rPr>
                <w:rFonts w:ascii="宋体"/>
                <w:sz w:val="18"/>
              </w:rPr>
              <w:t>3,862,185</w:t>
            </w:r>
          </w:p>
        </w:tc>
      </w:tr>
      <w:tr>
        <w:trPr>
          <w:trHeight w:val="326" w:hRule="exact"/>
        </w:trPr>
        <w:tc>
          <w:tcPr>
            <w:tcW w:w="42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中国人民人寿保险股份有限公司－分红－个险分红</w:t>
            </w:r>
          </w:p>
        </w:tc>
        <w:tc>
          <w:tcPr>
            <w:tcW w:w="349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2"/>
              <w:jc w:val="right"/>
              <w:rPr>
                <w:rFonts w:ascii="宋体" w:hAnsi="宋体" w:cs="宋体" w:eastAsia="宋体" w:hint="default"/>
                <w:sz w:val="18"/>
                <w:szCs w:val="18"/>
              </w:rPr>
            </w:pPr>
            <w:r>
              <w:rPr>
                <w:rFonts w:ascii="宋体"/>
                <w:sz w:val="18"/>
              </w:rPr>
              <w:t>3,800,000</w:t>
            </w:r>
          </w:p>
        </w:tc>
        <w:tc>
          <w:tcPr>
            <w:tcW w:w="142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
              <w:ind w:right="161"/>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11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92" w:right="0"/>
              <w:jc w:val="center"/>
              <w:rPr>
                <w:rFonts w:ascii="宋体" w:hAnsi="宋体" w:cs="宋体" w:eastAsia="宋体" w:hint="default"/>
                <w:sz w:val="18"/>
                <w:szCs w:val="18"/>
              </w:rPr>
            </w:pPr>
            <w:r>
              <w:rPr>
                <w:rFonts w:ascii="宋体"/>
                <w:sz w:val="18"/>
              </w:rPr>
              <w:t>3,800,000</w:t>
            </w:r>
          </w:p>
        </w:tc>
      </w:tr>
      <w:tr>
        <w:trPr>
          <w:trHeight w:val="640" w:hRule="exact"/>
        </w:trPr>
        <w:tc>
          <w:tcPr>
            <w:tcW w:w="4258" w:type="dxa"/>
            <w:gridSpan w:val="2"/>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7"/>
              <w:jc w:val="left"/>
              <w:rPr>
                <w:rFonts w:ascii="宋体" w:hAnsi="宋体" w:cs="宋体" w:eastAsia="宋体" w:hint="default"/>
                <w:sz w:val="18"/>
                <w:szCs w:val="18"/>
              </w:rPr>
            </w:pPr>
            <w:r>
              <w:rPr>
                <w:rFonts w:ascii="宋体" w:hAnsi="宋体" w:cs="宋体" w:eastAsia="宋体" w:hint="default"/>
                <w:spacing w:val="3"/>
                <w:sz w:val="18"/>
                <w:szCs w:val="18"/>
              </w:rPr>
              <w:t>中国农业银行－鹏华动力增长混合型证券投资基金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(LOF)</w:t>
            </w:r>
          </w:p>
        </w:tc>
        <w:tc>
          <w:tcPr>
            <w:tcW w:w="349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2"/>
              <w:jc w:val="right"/>
              <w:rPr>
                <w:rFonts w:ascii="宋体" w:hAnsi="宋体" w:cs="宋体" w:eastAsia="宋体" w:hint="default"/>
                <w:sz w:val="18"/>
                <w:szCs w:val="18"/>
              </w:rPr>
            </w:pPr>
            <w:r>
              <w:rPr>
                <w:rFonts w:ascii="宋体"/>
                <w:sz w:val="18"/>
              </w:rPr>
              <w:t>3,500,000</w:t>
            </w:r>
          </w:p>
        </w:tc>
        <w:tc>
          <w:tcPr>
            <w:tcW w:w="142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61"/>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11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2" w:right="0"/>
              <w:jc w:val="center"/>
              <w:rPr>
                <w:rFonts w:ascii="宋体" w:hAnsi="宋体" w:cs="宋体" w:eastAsia="宋体" w:hint="default"/>
                <w:sz w:val="18"/>
                <w:szCs w:val="18"/>
              </w:rPr>
            </w:pPr>
            <w:r>
              <w:rPr>
                <w:rFonts w:ascii="宋体"/>
                <w:sz w:val="18"/>
              </w:rPr>
              <w:t>3,500,000</w:t>
            </w:r>
          </w:p>
        </w:tc>
      </w:tr>
      <w:tr>
        <w:trPr>
          <w:trHeight w:val="638" w:hRule="exact"/>
        </w:trPr>
        <w:tc>
          <w:tcPr>
            <w:tcW w:w="4258" w:type="dxa"/>
            <w:gridSpan w:val="2"/>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101"/>
              <w:jc w:val="left"/>
              <w:rPr>
                <w:rFonts w:ascii="宋体" w:hAnsi="宋体" w:cs="宋体" w:eastAsia="宋体" w:hint="default"/>
                <w:sz w:val="18"/>
                <w:szCs w:val="18"/>
              </w:rPr>
            </w:pPr>
            <w:r>
              <w:rPr>
                <w:rFonts w:ascii="宋体" w:hAnsi="宋体" w:cs="宋体" w:eastAsia="宋体" w:hint="default"/>
                <w:sz w:val="18"/>
                <w:szCs w:val="18"/>
              </w:rPr>
              <w:t>通用电气资产管理公司－GEAM</w:t>
            </w:r>
            <w:r>
              <w:rPr>
                <w:rFonts w:ascii="宋体" w:hAnsi="宋体" w:cs="宋体" w:eastAsia="宋体" w:hint="default"/>
                <w:spacing w:val="-34"/>
                <w:sz w:val="18"/>
                <w:szCs w:val="18"/>
              </w:rPr>
              <w:t> </w:t>
            </w:r>
            <w:r>
              <w:rPr>
                <w:rFonts w:ascii="宋体" w:hAnsi="宋体" w:cs="宋体" w:eastAsia="宋体" w:hint="default"/>
                <w:sz w:val="18"/>
                <w:szCs w:val="18"/>
              </w:rPr>
              <w:t>信托基金中国</w:t>
            </w:r>
            <w:r>
              <w:rPr>
                <w:rFonts w:ascii="宋体" w:hAnsi="宋体" w:cs="宋体" w:eastAsia="宋体" w:hint="default"/>
                <w:spacing w:val="-34"/>
                <w:sz w:val="18"/>
                <w:szCs w:val="18"/>
              </w:rPr>
              <w:t> </w:t>
            </w:r>
            <w:r>
              <w:rPr>
                <w:rFonts w:ascii="宋体" w:hAnsi="宋体" w:cs="宋体" w:eastAsia="宋体" w:hint="default"/>
                <w:sz w:val="18"/>
                <w:szCs w:val="18"/>
              </w:rPr>
              <w:t>A</w:t>
            </w:r>
            <w:r>
              <w:rPr>
                <w:rFonts w:ascii="宋体" w:hAnsi="宋体" w:cs="宋体" w:eastAsia="宋体" w:hint="default"/>
                <w:spacing w:val="-34"/>
                <w:sz w:val="18"/>
                <w:szCs w:val="18"/>
              </w:rPr>
              <w:t> </w:t>
            </w:r>
            <w:r>
              <w:rPr>
                <w:rFonts w:ascii="宋体" w:hAnsi="宋体" w:cs="宋体" w:eastAsia="宋体" w:hint="default"/>
                <w:sz w:val="18"/>
                <w:szCs w:val="18"/>
              </w:rPr>
              <w:t>股基</w:t>
            </w:r>
            <w:r>
              <w:rPr>
                <w:rFonts w:ascii="宋体" w:hAnsi="宋体" w:cs="宋体" w:eastAsia="宋体" w:hint="default"/>
                <w:sz w:val="18"/>
                <w:szCs w:val="18"/>
              </w:rPr>
              <w:t> 金</w:t>
            </w:r>
          </w:p>
        </w:tc>
        <w:tc>
          <w:tcPr>
            <w:tcW w:w="349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2"/>
              <w:jc w:val="right"/>
              <w:rPr>
                <w:rFonts w:ascii="宋体" w:hAnsi="宋体" w:cs="宋体" w:eastAsia="宋体" w:hint="default"/>
                <w:sz w:val="18"/>
                <w:szCs w:val="18"/>
              </w:rPr>
            </w:pPr>
            <w:r>
              <w:rPr>
                <w:rFonts w:ascii="宋体"/>
                <w:sz w:val="18"/>
              </w:rPr>
              <w:t>3,318,523</w:t>
            </w:r>
          </w:p>
        </w:tc>
        <w:tc>
          <w:tcPr>
            <w:tcW w:w="142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61"/>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11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2" w:right="0"/>
              <w:jc w:val="center"/>
              <w:rPr>
                <w:rFonts w:ascii="宋体" w:hAnsi="宋体" w:cs="宋体" w:eastAsia="宋体" w:hint="default"/>
                <w:sz w:val="18"/>
                <w:szCs w:val="18"/>
              </w:rPr>
            </w:pPr>
            <w:r>
              <w:rPr>
                <w:rFonts w:ascii="宋体"/>
                <w:sz w:val="18"/>
              </w:rPr>
              <w:t>3,318,523</w:t>
            </w:r>
          </w:p>
        </w:tc>
      </w:tr>
      <w:tr>
        <w:trPr>
          <w:trHeight w:val="1264" w:hRule="exact"/>
        </w:trPr>
        <w:tc>
          <w:tcPr>
            <w:tcW w:w="42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032" w:type="dxa"/>
            <w:gridSpan w:val="5"/>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4" w:firstLine="360"/>
              <w:jc w:val="left"/>
              <w:rPr>
                <w:rFonts w:ascii="宋体" w:hAnsi="宋体" w:cs="宋体" w:eastAsia="宋体" w:hint="default"/>
                <w:sz w:val="18"/>
                <w:szCs w:val="18"/>
              </w:rPr>
            </w:pPr>
            <w:r>
              <w:rPr>
                <w:rFonts w:ascii="宋体" w:hAnsi="宋体" w:cs="宋体" w:eastAsia="宋体" w:hint="default"/>
                <w:sz w:val="18"/>
                <w:szCs w:val="18"/>
              </w:rPr>
              <w:t>阿尔派电子（中国）有限公司为阿尔派株式会社在中国设立的外商独</w:t>
            </w:r>
            <w:r>
              <w:rPr>
                <w:rFonts w:ascii="宋体" w:hAnsi="宋体" w:cs="宋体" w:eastAsia="宋体" w:hint="default"/>
                <w:spacing w:val="2"/>
                <w:sz w:val="18"/>
                <w:szCs w:val="18"/>
              </w:rPr>
              <w:t> </w:t>
            </w:r>
            <w:r>
              <w:rPr>
                <w:rFonts w:ascii="宋体" w:hAnsi="宋体" w:cs="宋体" w:eastAsia="宋体" w:hint="default"/>
                <w:sz w:val="18"/>
                <w:szCs w:val="18"/>
              </w:rPr>
              <w:t>资企业。</w:t>
            </w:r>
          </w:p>
          <w:p>
            <w:pPr>
              <w:pStyle w:val="TableParagraph"/>
              <w:spacing w:line="316" w:lineRule="auto" w:before="19"/>
              <w:ind w:left="460" w:right="695"/>
              <w:jc w:val="left"/>
              <w:rPr>
                <w:rFonts w:ascii="宋体" w:hAnsi="宋体" w:cs="宋体" w:eastAsia="宋体" w:hint="default"/>
                <w:sz w:val="18"/>
                <w:szCs w:val="18"/>
              </w:rPr>
            </w:pPr>
            <w:r>
              <w:rPr>
                <w:rFonts w:ascii="宋体" w:hAnsi="宋体" w:cs="宋体" w:eastAsia="宋体" w:hint="default"/>
                <w:sz w:val="18"/>
                <w:szCs w:val="18"/>
              </w:rPr>
              <w:t>东芝解决方案株式会社为株式会社东芝的全资子公司。 公司未知其他股东之间是否有关联关系，是否为一致行动人。</w:t>
            </w:r>
          </w:p>
        </w:tc>
      </w:tr>
    </w:tbl>
    <w:p>
      <w:pPr>
        <w:spacing w:after="0" w:line="316" w:lineRule="auto"/>
        <w:jc w:val="left"/>
        <w:rPr>
          <w:rFonts w:ascii="宋体" w:hAnsi="宋体" w:cs="宋体" w:eastAsia="宋体" w:hint="default"/>
          <w:sz w:val="18"/>
          <w:szCs w:val="18"/>
        </w:rPr>
        <w:sectPr>
          <w:type w:val="continuous"/>
          <w:pgSz w:w="11910" w:h="16840"/>
          <w:pgMar w:top="1600" w:bottom="280" w:left="720" w:right="660"/>
        </w:sectPr>
      </w:pPr>
    </w:p>
    <w:p>
      <w:pPr>
        <w:spacing w:line="240" w:lineRule="auto" w:before="4"/>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794" w:footer="805" w:top="1160" w:bottom="1000" w:left="1180" w:right="1120"/>
        </w:sectPr>
      </w:pPr>
    </w:p>
    <w:p>
      <w:pPr>
        <w:pStyle w:val="Heading6"/>
        <w:spacing w:line="240" w:lineRule="auto" w:before="26"/>
        <w:ind w:left="180" w:right="-20"/>
        <w:jc w:val="left"/>
      </w:pPr>
      <w:r>
        <w:rPr/>
        <w:t>前十名有限售条件股东持股数量及限售条件</w:t>
      </w:r>
    </w:p>
    <w:p>
      <w:pPr>
        <w:spacing w:line="240" w:lineRule="auto" w:before="9"/>
        <w:rPr>
          <w:rFonts w:ascii="宋体" w:hAnsi="宋体" w:cs="宋体" w:eastAsia="宋体" w:hint="default"/>
          <w:sz w:val="27"/>
          <w:szCs w:val="27"/>
        </w:rPr>
      </w:pPr>
      <w:r>
        <w:rPr/>
        <w:br w:type="column"/>
      </w:r>
      <w:r>
        <w:rPr>
          <w:rFonts w:ascii="宋体"/>
          <w:sz w:val="27"/>
        </w:rPr>
      </w:r>
    </w:p>
    <w:p>
      <w:pPr>
        <w:pStyle w:val="BodyText"/>
        <w:spacing w:line="240" w:lineRule="auto"/>
        <w:ind w:left="180" w:right="0"/>
        <w:jc w:val="left"/>
        <w:rPr>
          <w:rFonts w:ascii="宋体" w:hAnsi="宋体" w:cs="宋体" w:eastAsia="宋体" w:hint="default"/>
        </w:rPr>
      </w:pPr>
      <w:r>
        <w:rPr>
          <w:rFonts w:ascii="宋体" w:hAnsi="宋体" w:cs="宋体" w:eastAsia="宋体" w:hint="default"/>
        </w:rPr>
        <w:t>单位：股</w:t>
      </w:r>
    </w:p>
    <w:p>
      <w:pPr>
        <w:spacing w:after="0" w:line="240" w:lineRule="auto"/>
        <w:jc w:val="left"/>
        <w:rPr>
          <w:rFonts w:ascii="宋体" w:hAnsi="宋体" w:cs="宋体" w:eastAsia="宋体" w:hint="default"/>
        </w:rPr>
        <w:sectPr>
          <w:type w:val="continuous"/>
          <w:pgSz w:w="11910" w:h="16840"/>
          <w:pgMar w:top="1600" w:bottom="280" w:left="1180" w:right="1120"/>
          <w:cols w:num="2" w:equalWidth="0">
            <w:col w:w="4741" w:space="3660"/>
            <w:col w:w="1209"/>
          </w:cols>
        </w:sectPr>
      </w:pPr>
    </w:p>
    <w:p>
      <w:pPr>
        <w:spacing w:line="240" w:lineRule="auto" w:before="13"/>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654"/>
        <w:gridCol w:w="3059"/>
        <w:gridCol w:w="1740"/>
        <w:gridCol w:w="1691"/>
        <w:gridCol w:w="2230"/>
      </w:tblGrid>
      <w:tr>
        <w:trPr>
          <w:trHeight w:val="494" w:hRule="exact"/>
        </w:trPr>
        <w:tc>
          <w:tcPr>
            <w:tcW w:w="654"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059"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08" w:right="0"/>
              <w:jc w:val="left"/>
              <w:rPr>
                <w:rFonts w:ascii="宋体" w:hAnsi="宋体" w:cs="宋体" w:eastAsia="宋体" w:hint="default"/>
                <w:sz w:val="18"/>
                <w:szCs w:val="18"/>
              </w:rPr>
            </w:pPr>
            <w:r>
              <w:rPr>
                <w:rFonts w:ascii="宋体" w:hAnsi="宋体" w:cs="宋体" w:eastAsia="宋体" w:hint="default"/>
                <w:b/>
                <w:bCs/>
                <w:sz w:val="18"/>
                <w:szCs w:val="18"/>
              </w:rPr>
              <w:t>有限售条件股东名称</w:t>
            </w:r>
            <w:r>
              <w:rPr>
                <w:rFonts w:ascii="宋体" w:hAnsi="宋体" w:cs="宋体" w:eastAsia="宋体" w:hint="default"/>
                <w:sz w:val="18"/>
                <w:szCs w:val="18"/>
              </w:rPr>
            </w:r>
          </w:p>
        </w:tc>
        <w:tc>
          <w:tcPr>
            <w:tcW w:w="1740" w:type="dxa"/>
            <w:vMerge w:val="restart"/>
            <w:tcBorders>
              <w:top w:val="single" w:sz="6" w:space="0" w:color="000000"/>
              <w:left w:val="single" w:sz="6" w:space="0" w:color="000000"/>
              <w:right w:val="single" w:sz="6" w:space="0" w:color="000000"/>
            </w:tcBorders>
          </w:tcPr>
          <w:p>
            <w:pPr>
              <w:pStyle w:val="TableParagraph"/>
              <w:spacing w:line="316" w:lineRule="auto" w:before="94"/>
              <w:ind w:left="500" w:right="138" w:hanging="360"/>
              <w:jc w:val="left"/>
              <w:rPr>
                <w:rFonts w:ascii="宋体" w:hAnsi="宋体" w:cs="宋体" w:eastAsia="宋体" w:hint="default"/>
                <w:sz w:val="18"/>
                <w:szCs w:val="18"/>
              </w:rPr>
            </w:pPr>
            <w:r>
              <w:rPr>
                <w:rFonts w:ascii="宋体" w:hAnsi="宋体" w:cs="宋体" w:eastAsia="宋体" w:hint="default"/>
                <w:b/>
                <w:bCs/>
                <w:sz w:val="18"/>
                <w:szCs w:val="18"/>
              </w:rPr>
              <w:t>持有的有限售条件</w:t>
            </w:r>
            <w:r>
              <w:rPr>
                <w:rFonts w:ascii="宋体" w:hAnsi="宋体" w:cs="宋体" w:eastAsia="宋体" w:hint="default"/>
                <w:b/>
                <w:bCs/>
                <w:w w:val="99"/>
                <w:sz w:val="18"/>
                <w:szCs w:val="18"/>
              </w:rPr>
              <w:t> </w:t>
            </w:r>
            <w:r>
              <w:rPr>
                <w:rFonts w:ascii="宋体" w:hAnsi="宋体" w:cs="宋体" w:eastAsia="宋体" w:hint="default"/>
                <w:b/>
                <w:bCs/>
                <w:sz w:val="18"/>
                <w:szCs w:val="18"/>
              </w:rPr>
              <w:t>股份数量</w:t>
            </w:r>
            <w:r>
              <w:rPr>
                <w:rFonts w:ascii="宋体" w:hAnsi="宋体" w:cs="宋体" w:eastAsia="宋体" w:hint="default"/>
                <w:sz w:val="18"/>
                <w:szCs w:val="18"/>
              </w:rPr>
            </w:r>
          </w:p>
        </w:tc>
        <w:tc>
          <w:tcPr>
            <w:tcW w:w="39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687" w:right="0"/>
              <w:jc w:val="left"/>
              <w:rPr>
                <w:rFonts w:ascii="宋体" w:hAnsi="宋体" w:cs="宋体" w:eastAsia="宋体" w:hint="default"/>
                <w:sz w:val="18"/>
                <w:szCs w:val="18"/>
              </w:rPr>
            </w:pPr>
            <w:r>
              <w:rPr>
                <w:rFonts w:ascii="宋体" w:hAnsi="宋体" w:cs="宋体" w:eastAsia="宋体" w:hint="default"/>
                <w:b/>
                <w:bCs/>
                <w:sz w:val="18"/>
                <w:szCs w:val="18"/>
              </w:rPr>
              <w:t>有限售条件股份可上市交易情况</w:t>
            </w:r>
            <w:r>
              <w:rPr>
                <w:rFonts w:ascii="宋体" w:hAnsi="宋体" w:cs="宋体" w:eastAsia="宋体" w:hint="default"/>
                <w:sz w:val="18"/>
                <w:szCs w:val="18"/>
              </w:rPr>
            </w:r>
          </w:p>
        </w:tc>
      </w:tr>
      <w:tr>
        <w:trPr>
          <w:trHeight w:val="328" w:hRule="exact"/>
        </w:trPr>
        <w:tc>
          <w:tcPr>
            <w:tcW w:w="654" w:type="dxa"/>
            <w:vMerge/>
            <w:tcBorders>
              <w:left w:val="single" w:sz="6" w:space="0" w:color="000000"/>
              <w:bottom w:val="single" w:sz="6" w:space="0" w:color="000000"/>
              <w:right w:val="single" w:sz="6" w:space="0" w:color="000000"/>
            </w:tcBorders>
          </w:tcPr>
          <w:p>
            <w:pPr/>
          </w:p>
        </w:tc>
        <w:tc>
          <w:tcPr>
            <w:tcW w:w="3059" w:type="dxa"/>
            <w:vMerge/>
            <w:tcBorders>
              <w:left w:val="single" w:sz="6" w:space="0" w:color="000000"/>
              <w:bottom w:val="single" w:sz="6" w:space="0" w:color="000000"/>
              <w:right w:val="single" w:sz="6" w:space="0" w:color="000000"/>
            </w:tcBorders>
          </w:tcPr>
          <w:p>
            <w:pPr/>
          </w:p>
        </w:tc>
        <w:tc>
          <w:tcPr>
            <w:tcW w:w="1740" w:type="dxa"/>
            <w:vMerge/>
            <w:tcBorders>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可上市交易时间</w:t>
            </w:r>
            <w:r>
              <w:rPr>
                <w:rFonts w:ascii="宋体" w:hAnsi="宋体" w:cs="宋体" w:eastAsia="宋体" w:hint="default"/>
                <w:sz w:val="18"/>
                <w:szCs w:val="18"/>
              </w:rPr>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11"/>
              <w:jc w:val="right"/>
              <w:rPr>
                <w:rFonts w:ascii="宋体" w:hAnsi="宋体" w:cs="宋体" w:eastAsia="宋体" w:hint="default"/>
                <w:sz w:val="18"/>
                <w:szCs w:val="18"/>
              </w:rPr>
            </w:pPr>
            <w:r>
              <w:rPr>
                <w:rFonts w:ascii="宋体" w:hAnsi="宋体" w:cs="宋体" w:eastAsia="宋体" w:hint="default"/>
                <w:b/>
                <w:bCs/>
                <w:w w:val="95"/>
                <w:sz w:val="18"/>
                <w:szCs w:val="18"/>
              </w:rPr>
              <w:t>新增可上市交易股份数量</w:t>
            </w:r>
            <w:r>
              <w:rPr>
                <w:rFonts w:ascii="宋体" w:hAnsi="宋体" w:cs="宋体" w:eastAsia="宋体" w:hint="default"/>
                <w:sz w:val="18"/>
                <w:szCs w:val="18"/>
              </w:rPr>
            </w:r>
          </w:p>
        </w:tc>
      </w:tr>
      <w:tr>
        <w:trPr>
          <w:trHeight w:val="326" w:hRule="exact"/>
        </w:trPr>
        <w:tc>
          <w:tcPr>
            <w:tcW w:w="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w:t>
            </w:r>
          </w:p>
        </w:tc>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东北大学科技产业集团有限公司</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216,361,562</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216,361,562</w:t>
            </w:r>
          </w:p>
        </w:tc>
      </w:tr>
      <w:tr>
        <w:trPr>
          <w:trHeight w:val="328" w:hRule="exact"/>
        </w:trPr>
        <w:tc>
          <w:tcPr>
            <w:tcW w:w="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2</w:t>
            </w:r>
          </w:p>
        </w:tc>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成都慧旭科技股份有限公司</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210,807,559</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210,807,559</w:t>
            </w:r>
          </w:p>
        </w:tc>
      </w:tr>
      <w:tr>
        <w:trPr>
          <w:trHeight w:val="326" w:hRule="exact"/>
        </w:trPr>
        <w:tc>
          <w:tcPr>
            <w:tcW w:w="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3</w:t>
            </w:r>
          </w:p>
        </w:tc>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阿尔派电子（中国）有限公司</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171,263,547</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171,263,547</w:t>
            </w:r>
          </w:p>
        </w:tc>
      </w:tr>
      <w:tr>
        <w:trPr>
          <w:trHeight w:val="328" w:hRule="exact"/>
        </w:trPr>
        <w:tc>
          <w:tcPr>
            <w:tcW w:w="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4</w:t>
            </w:r>
          </w:p>
        </w:tc>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宝钢集团有限公司</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121,838,079</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121,838,079</w:t>
            </w:r>
          </w:p>
        </w:tc>
      </w:tr>
      <w:tr>
        <w:trPr>
          <w:trHeight w:val="326" w:hRule="exact"/>
        </w:trPr>
        <w:tc>
          <w:tcPr>
            <w:tcW w:w="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5</w:t>
            </w:r>
          </w:p>
        </w:tc>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东芝解决方案株式会社</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58,228,036</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58,228,036</w:t>
            </w:r>
          </w:p>
        </w:tc>
      </w:tr>
      <w:tr>
        <w:trPr>
          <w:trHeight w:val="328" w:hRule="exact"/>
        </w:trPr>
        <w:tc>
          <w:tcPr>
            <w:tcW w:w="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6</w:t>
            </w:r>
          </w:p>
        </w:tc>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sz w:val="18"/>
              </w:rPr>
              <w:t>INTEL CAPITAL CORPORATION</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52,181,184</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52,181,184</w:t>
            </w:r>
          </w:p>
        </w:tc>
      </w:tr>
      <w:tr>
        <w:trPr>
          <w:trHeight w:val="326" w:hRule="exact"/>
        </w:trPr>
        <w:tc>
          <w:tcPr>
            <w:tcW w:w="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7</w:t>
            </w:r>
          </w:p>
        </w:tc>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sz w:val="18"/>
              </w:rPr>
              <w:t>PHILIPS ELECTRONICS CHINA B.V.</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24,954,871</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24,954,871</w:t>
            </w:r>
          </w:p>
        </w:tc>
      </w:tr>
      <w:tr>
        <w:trPr>
          <w:trHeight w:val="328" w:hRule="exact"/>
        </w:trPr>
        <w:tc>
          <w:tcPr>
            <w:tcW w:w="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8</w:t>
            </w:r>
          </w:p>
        </w:tc>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阿尔派株式会社</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20,057,144</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20,057,144</w:t>
            </w:r>
          </w:p>
        </w:tc>
      </w:tr>
      <w:tr>
        <w:trPr>
          <w:trHeight w:val="326" w:hRule="exact"/>
        </w:trPr>
        <w:tc>
          <w:tcPr>
            <w:tcW w:w="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9</w:t>
            </w:r>
          </w:p>
        </w:tc>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sz w:val="18"/>
              </w:rPr>
              <w:t>SAP AG</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16,283,768</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16,283,768</w:t>
            </w:r>
          </w:p>
        </w:tc>
      </w:tr>
      <w:tr>
        <w:trPr>
          <w:trHeight w:val="328" w:hRule="exact"/>
        </w:trPr>
        <w:tc>
          <w:tcPr>
            <w:tcW w:w="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10</w:t>
            </w:r>
          </w:p>
        </w:tc>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株式会社东芝</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8,318,290</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8,318,290</w:t>
            </w:r>
          </w:p>
        </w:tc>
      </w:tr>
      <w:tr>
        <w:trPr>
          <w:trHeight w:val="638" w:hRule="exact"/>
        </w:trPr>
        <w:tc>
          <w:tcPr>
            <w:tcW w:w="371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上述股东关联关系或一致行动人的说明</w:t>
            </w:r>
          </w:p>
        </w:tc>
        <w:tc>
          <w:tcPr>
            <w:tcW w:w="5660" w:type="dxa"/>
            <w:gridSpan w:val="3"/>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9" w:firstLine="360"/>
              <w:jc w:val="left"/>
              <w:rPr>
                <w:rFonts w:ascii="宋体" w:hAnsi="宋体" w:cs="宋体" w:eastAsia="宋体" w:hint="default"/>
                <w:sz w:val="18"/>
                <w:szCs w:val="18"/>
              </w:rPr>
            </w:pPr>
            <w:r>
              <w:rPr>
                <w:rFonts w:ascii="宋体" w:hAnsi="宋体" w:cs="宋体" w:eastAsia="宋体" w:hint="default"/>
                <w:sz w:val="18"/>
                <w:szCs w:val="18"/>
              </w:rPr>
              <w:t>阿尔派电子（中国）有限公司为阿尔派株式会社在中国设立的外</w:t>
            </w:r>
            <w:r>
              <w:rPr>
                <w:rFonts w:ascii="宋体" w:hAnsi="宋体" w:cs="宋体" w:eastAsia="宋体" w:hint="default"/>
                <w:spacing w:val="1"/>
                <w:sz w:val="18"/>
                <w:szCs w:val="18"/>
              </w:rPr>
              <w:t> </w:t>
            </w:r>
            <w:r>
              <w:rPr>
                <w:rFonts w:ascii="宋体" w:hAnsi="宋体" w:cs="宋体" w:eastAsia="宋体" w:hint="default"/>
                <w:sz w:val="18"/>
                <w:szCs w:val="18"/>
              </w:rPr>
              <w:t>商独资企业。东芝解决方案株式会社为株式会社东芝的全资子公司。</w:t>
            </w:r>
          </w:p>
        </w:tc>
      </w:tr>
      <w:tr>
        <w:trPr>
          <w:trHeight w:val="1576" w:hRule="exact"/>
        </w:trPr>
        <w:tc>
          <w:tcPr>
            <w:tcW w:w="371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限售条件</w:t>
            </w:r>
          </w:p>
        </w:tc>
        <w:tc>
          <w:tcPr>
            <w:tcW w:w="5660" w:type="dxa"/>
            <w:gridSpan w:val="3"/>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firstLine="360"/>
              <w:jc w:val="both"/>
              <w:rPr>
                <w:rFonts w:ascii="宋体" w:hAnsi="宋体" w:cs="宋体" w:eastAsia="宋体" w:hint="default"/>
                <w:sz w:val="18"/>
                <w:szCs w:val="18"/>
              </w:rPr>
            </w:pPr>
            <w:r>
              <w:rPr>
                <w:rFonts w:ascii="宋体" w:hAnsi="宋体" w:cs="宋体" w:eastAsia="宋体" w:hint="default"/>
                <w:sz w:val="18"/>
                <w:szCs w:val="18"/>
              </w:rPr>
              <w:t>依据东北大学科技产业集团有限公司等十家有限售条件流通股股</w:t>
            </w:r>
            <w:r>
              <w:rPr>
                <w:rFonts w:ascii="宋体" w:hAnsi="宋体" w:cs="宋体" w:eastAsia="宋体" w:hint="default"/>
                <w:spacing w:val="1"/>
                <w:sz w:val="18"/>
                <w:szCs w:val="18"/>
              </w:rPr>
              <w:t> </w:t>
            </w:r>
            <w:r>
              <w:rPr>
                <w:rFonts w:ascii="宋体" w:hAnsi="宋体" w:cs="宋体" w:eastAsia="宋体" w:hint="default"/>
                <w:sz w:val="18"/>
                <w:szCs w:val="18"/>
              </w:rPr>
              <w:t>东在换股吸收合并之时作出的承诺：自</w:t>
            </w:r>
            <w:r>
              <w:rPr>
                <w:rFonts w:ascii="宋体" w:hAnsi="宋体" w:cs="宋体" w:eastAsia="宋体" w:hint="default"/>
                <w:spacing w:val="-39"/>
                <w:sz w:val="18"/>
                <w:szCs w:val="18"/>
              </w:rPr>
              <w:t> </w:t>
            </w:r>
            <w:r>
              <w:rPr>
                <w:rFonts w:ascii="宋体" w:hAnsi="宋体" w:cs="宋体" w:eastAsia="宋体" w:hint="default"/>
                <w:sz w:val="18"/>
                <w:szCs w:val="18"/>
              </w:rPr>
              <w:t>2008</w:t>
            </w:r>
            <w:r>
              <w:rPr>
                <w:rFonts w:ascii="宋体" w:hAnsi="宋体" w:cs="宋体" w:eastAsia="宋体" w:hint="default"/>
                <w:spacing w:val="-39"/>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宋体" w:hAnsi="宋体" w:cs="宋体" w:eastAsia="宋体" w:hint="default"/>
                <w:sz w:val="18"/>
                <w:szCs w:val="18"/>
              </w:rPr>
              <w:t>3</w:t>
            </w:r>
            <w:r>
              <w:rPr>
                <w:rFonts w:ascii="宋体" w:hAnsi="宋体" w:cs="宋体" w:eastAsia="宋体" w:hint="default"/>
                <w:spacing w:val="-40"/>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宋体" w:hAnsi="宋体" w:cs="宋体" w:eastAsia="宋体" w:hint="default"/>
                <w:sz w:val="18"/>
                <w:szCs w:val="18"/>
              </w:rPr>
              <w:t>13</w:t>
            </w:r>
            <w:r>
              <w:rPr>
                <w:rFonts w:ascii="宋体" w:hAnsi="宋体" w:cs="宋体" w:eastAsia="宋体" w:hint="default"/>
                <w:spacing w:val="-39"/>
                <w:sz w:val="18"/>
                <w:szCs w:val="18"/>
              </w:rPr>
              <w:t> </w:t>
            </w:r>
            <w:r>
              <w:rPr>
                <w:rFonts w:ascii="宋体" w:hAnsi="宋体" w:cs="宋体" w:eastAsia="宋体" w:hint="default"/>
                <w:sz w:val="18"/>
                <w:szCs w:val="18"/>
              </w:rPr>
              <w:t>日起三年内不</w:t>
            </w:r>
            <w:r>
              <w:rPr>
                <w:rFonts w:ascii="宋体" w:hAnsi="宋体" w:cs="宋体" w:eastAsia="宋体" w:hint="default"/>
                <w:sz w:val="18"/>
                <w:szCs w:val="18"/>
              </w:rPr>
              <w:t> 转让其持有发行人股份，限售期满后方可上市流通。</w:t>
            </w:r>
          </w:p>
          <w:p>
            <w:pPr>
              <w:pStyle w:val="TableParagraph"/>
              <w:spacing w:line="316" w:lineRule="auto" w:before="19"/>
              <w:ind w:left="100" w:right="101" w:firstLine="360"/>
              <w:jc w:val="both"/>
              <w:rPr>
                <w:rFonts w:ascii="宋体" w:hAnsi="宋体" w:cs="宋体" w:eastAsia="宋体" w:hint="default"/>
                <w:sz w:val="18"/>
                <w:szCs w:val="18"/>
              </w:rPr>
            </w:pPr>
            <w:r>
              <w:rPr>
                <w:rFonts w:ascii="宋体" w:hAnsi="宋体" w:cs="宋体" w:eastAsia="宋体" w:hint="default"/>
                <w:spacing w:val="26"/>
                <w:sz w:val="18"/>
                <w:szCs w:val="18"/>
              </w:rPr>
              <w:t>2011年3月</w:t>
            </w:r>
            <w:r>
              <w:rPr>
                <w:rFonts w:ascii="宋体" w:hAnsi="宋体" w:cs="宋体" w:eastAsia="宋体" w:hint="default"/>
                <w:spacing w:val="-26"/>
                <w:sz w:val="18"/>
                <w:szCs w:val="18"/>
              </w:rPr>
              <w:t> </w:t>
            </w:r>
            <w:r>
              <w:rPr>
                <w:rFonts w:ascii="宋体" w:hAnsi="宋体" w:cs="宋体" w:eastAsia="宋体" w:hint="default"/>
                <w:sz w:val="18"/>
                <w:szCs w:val="18"/>
              </w:rPr>
              <w:t>14</w:t>
            </w:r>
            <w:r>
              <w:rPr>
                <w:rFonts w:ascii="宋体" w:hAnsi="宋体" w:cs="宋体" w:eastAsia="宋体" w:hint="default"/>
                <w:spacing w:val="-26"/>
                <w:sz w:val="18"/>
                <w:szCs w:val="18"/>
              </w:rPr>
              <w:t> </w:t>
            </w:r>
            <w:r>
              <w:rPr>
                <w:rFonts w:ascii="宋体" w:hAnsi="宋体" w:cs="宋体" w:eastAsia="宋体" w:hint="default"/>
                <w:sz w:val="18"/>
                <w:szCs w:val="18"/>
              </w:rPr>
              <w:t>日，公司上述十家有限售条件股东所持有限售条</w:t>
            </w:r>
            <w:r>
              <w:rPr>
                <w:rFonts w:ascii="宋体" w:hAnsi="宋体" w:cs="宋体" w:eastAsia="宋体" w:hint="default"/>
                <w:sz w:val="18"/>
                <w:szCs w:val="18"/>
              </w:rPr>
              <w:t> 件流通股限售期满并开始上市流通。</w:t>
            </w:r>
          </w:p>
        </w:tc>
      </w:tr>
    </w:tbl>
    <w:p>
      <w:pPr>
        <w:spacing w:line="240" w:lineRule="auto" w:before="11"/>
        <w:rPr>
          <w:rFonts w:ascii="宋体" w:hAnsi="宋体" w:cs="宋体" w:eastAsia="宋体" w:hint="default"/>
          <w:sz w:val="18"/>
          <w:szCs w:val="18"/>
        </w:rPr>
      </w:pPr>
    </w:p>
    <w:p>
      <w:pPr>
        <w:pStyle w:val="Heading6"/>
        <w:spacing w:line="313" w:lineRule="exact" w:before="26"/>
        <w:ind w:left="180" w:right="204"/>
        <w:jc w:val="left"/>
      </w:pPr>
      <w:r>
        <w:rPr/>
        <w:t>2、 控股股东及实际控制人情况</w:t>
      </w:r>
    </w:p>
    <w:p>
      <w:pPr>
        <w:spacing w:line="312" w:lineRule="exact" w:before="29"/>
        <w:ind w:left="660" w:right="87" w:hanging="480"/>
        <w:jc w:val="left"/>
        <w:rPr>
          <w:rFonts w:ascii="宋体" w:hAnsi="宋体" w:cs="宋体" w:eastAsia="宋体" w:hint="default"/>
          <w:sz w:val="24"/>
          <w:szCs w:val="24"/>
        </w:rPr>
      </w:pPr>
      <w:r>
        <w:rPr>
          <w:rFonts w:ascii="宋体" w:hAnsi="宋体" w:cs="宋体" w:eastAsia="宋体" w:hint="default"/>
          <w:sz w:val="24"/>
          <w:szCs w:val="24"/>
        </w:rPr>
        <w:t>(1) 控股股东及实际控制人具体情况介绍 </w:t>
      </w:r>
      <w:r>
        <w:rPr>
          <w:rFonts w:ascii="宋体" w:hAnsi="宋体" w:cs="宋体" w:eastAsia="宋体" w:hint="default"/>
          <w:spacing w:val="-4"/>
          <w:sz w:val="24"/>
          <w:szCs w:val="24"/>
        </w:rPr>
        <w:t>截至目前，本公司各股东持股相对分散，不存在控股股东和实际控制人。公司第一大</w:t>
      </w:r>
    </w:p>
    <w:p>
      <w:pPr>
        <w:spacing w:line="283" w:lineRule="exact" w:before="0"/>
        <w:ind w:left="180" w:right="204" w:firstLine="0"/>
        <w:jc w:val="left"/>
        <w:rPr>
          <w:rFonts w:ascii="宋体" w:hAnsi="宋体" w:cs="宋体" w:eastAsia="宋体" w:hint="default"/>
          <w:sz w:val="24"/>
          <w:szCs w:val="24"/>
        </w:rPr>
      </w:pPr>
      <w:r>
        <w:rPr>
          <w:rFonts w:ascii="宋体" w:hAnsi="宋体" w:cs="宋体" w:eastAsia="宋体" w:hint="default"/>
          <w:sz w:val="24"/>
          <w:szCs w:val="24"/>
        </w:rPr>
        <w:t>股东为东北大学科技产业集团有限公司，持股比例为</w:t>
      </w:r>
      <w:r>
        <w:rPr>
          <w:rFonts w:ascii="宋体" w:hAnsi="宋体" w:cs="宋体" w:eastAsia="宋体" w:hint="default"/>
          <w:spacing w:val="-60"/>
          <w:sz w:val="24"/>
          <w:szCs w:val="24"/>
        </w:rPr>
        <w:t> </w:t>
      </w:r>
      <w:r>
        <w:rPr>
          <w:rFonts w:ascii="宋体" w:hAnsi="宋体" w:cs="宋体" w:eastAsia="宋体" w:hint="default"/>
          <w:sz w:val="24"/>
          <w:szCs w:val="24"/>
        </w:rPr>
        <w:t>17.6248%。</w:t>
      </w:r>
    </w:p>
    <w:p>
      <w:pPr>
        <w:spacing w:line="240" w:lineRule="auto" w:before="9"/>
        <w:rPr>
          <w:rFonts w:ascii="宋体" w:hAnsi="宋体" w:cs="宋体" w:eastAsia="宋体" w:hint="default"/>
          <w:sz w:val="23"/>
          <w:szCs w:val="23"/>
        </w:rPr>
      </w:pPr>
    </w:p>
    <w:p>
      <w:pPr>
        <w:spacing w:before="0"/>
        <w:ind w:left="180" w:right="204" w:firstLine="0"/>
        <w:jc w:val="left"/>
        <w:rPr>
          <w:rFonts w:ascii="宋体" w:hAnsi="宋体" w:cs="宋体" w:eastAsia="宋体" w:hint="default"/>
          <w:sz w:val="24"/>
          <w:szCs w:val="24"/>
        </w:rPr>
      </w:pPr>
      <w:r>
        <w:rPr>
          <w:rFonts w:ascii="宋体" w:hAnsi="宋体" w:cs="宋体" w:eastAsia="宋体" w:hint="default"/>
          <w:sz w:val="24"/>
          <w:szCs w:val="24"/>
        </w:rPr>
        <w:t>(2) 公司与实际控制人之间的产权及控制关系的方框图</w:t>
      </w:r>
    </w:p>
    <w:p>
      <w:pPr>
        <w:spacing w:line="240" w:lineRule="auto" w:before="9"/>
        <w:rPr>
          <w:rFonts w:ascii="宋体" w:hAnsi="宋体" w:cs="宋体" w:eastAsia="宋体" w:hint="default"/>
          <w:sz w:val="4"/>
          <w:szCs w:val="4"/>
        </w:rPr>
      </w:pPr>
    </w:p>
    <w:p>
      <w:pPr>
        <w:spacing w:line="4875" w:lineRule="exact"/>
        <w:ind w:left="444" w:right="0" w:firstLine="0"/>
        <w:rPr>
          <w:rFonts w:ascii="宋体" w:hAnsi="宋体" w:cs="宋体" w:eastAsia="宋体" w:hint="default"/>
          <w:sz w:val="20"/>
          <w:szCs w:val="20"/>
        </w:rPr>
      </w:pPr>
      <w:r>
        <w:rPr>
          <w:rFonts w:ascii="宋体" w:hAnsi="宋体" w:cs="宋体" w:eastAsia="宋体" w:hint="default"/>
          <w:position w:val="-97"/>
          <w:sz w:val="20"/>
          <w:szCs w:val="20"/>
        </w:rPr>
        <w:drawing>
          <wp:inline distT="0" distB="0" distL="0" distR="0">
            <wp:extent cx="5456236" cy="309562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1" cstate="print"/>
                    <a:stretch>
                      <a:fillRect/>
                    </a:stretch>
                  </pic:blipFill>
                  <pic:spPr>
                    <a:xfrm>
                      <a:off x="0" y="0"/>
                      <a:ext cx="5456236" cy="3095625"/>
                    </a:xfrm>
                    <a:prstGeom prst="rect">
                      <a:avLst/>
                    </a:prstGeom>
                  </pic:spPr>
                </pic:pic>
              </a:graphicData>
            </a:graphic>
          </wp:inline>
        </w:drawing>
      </w:r>
      <w:r>
        <w:rPr>
          <w:rFonts w:ascii="宋体" w:hAnsi="宋体" w:cs="宋体" w:eastAsia="宋体" w:hint="default"/>
          <w:position w:val="-97"/>
          <w:sz w:val="20"/>
          <w:szCs w:val="20"/>
        </w:rPr>
      </w:r>
    </w:p>
    <w:p>
      <w:pPr>
        <w:spacing w:after="0" w:line="4875" w:lineRule="exact"/>
        <w:rPr>
          <w:rFonts w:ascii="宋体" w:hAnsi="宋体" w:cs="宋体" w:eastAsia="宋体" w:hint="default"/>
          <w:sz w:val="20"/>
          <w:szCs w:val="20"/>
        </w:rPr>
        <w:sectPr>
          <w:type w:val="continuous"/>
          <w:pgSz w:w="11910" w:h="16840"/>
          <w:pgMar w:top="1600" w:bottom="280" w:left="1180" w:right="1120"/>
        </w:sectPr>
      </w:pPr>
    </w:p>
    <w:p>
      <w:pPr>
        <w:spacing w:line="240" w:lineRule="auto" w:before="4"/>
        <w:rPr>
          <w:rFonts w:ascii="宋体" w:hAnsi="宋体" w:cs="宋体" w:eastAsia="宋体" w:hint="default"/>
          <w:sz w:val="13"/>
          <w:szCs w:val="13"/>
        </w:rPr>
      </w:pPr>
    </w:p>
    <w:p>
      <w:pPr>
        <w:spacing w:line="313" w:lineRule="exact" w:before="26"/>
        <w:ind w:left="140" w:right="204" w:firstLine="0"/>
        <w:jc w:val="left"/>
        <w:rPr>
          <w:rFonts w:ascii="宋体" w:hAnsi="宋体" w:cs="宋体" w:eastAsia="宋体" w:hint="default"/>
          <w:sz w:val="24"/>
          <w:szCs w:val="24"/>
        </w:rPr>
      </w:pPr>
      <w:r>
        <w:rPr>
          <w:rFonts w:ascii="宋体" w:hAnsi="宋体" w:cs="宋体" w:eastAsia="宋体" w:hint="default"/>
          <w:sz w:val="24"/>
          <w:szCs w:val="24"/>
        </w:rPr>
        <w:t>3、主要股东情况介绍</w:t>
      </w:r>
    </w:p>
    <w:p>
      <w:pPr>
        <w:spacing w:line="310" w:lineRule="exact" w:before="31"/>
        <w:ind w:left="620" w:right="204" w:firstLine="2"/>
        <w:jc w:val="left"/>
        <w:rPr>
          <w:rFonts w:ascii="宋体" w:hAnsi="宋体" w:cs="宋体" w:eastAsia="宋体" w:hint="default"/>
          <w:sz w:val="24"/>
          <w:szCs w:val="24"/>
        </w:rPr>
      </w:pPr>
      <w:r>
        <w:rPr>
          <w:rFonts w:ascii="宋体" w:hAnsi="宋体" w:cs="宋体" w:eastAsia="宋体" w:hint="default"/>
          <w:b/>
          <w:bCs/>
          <w:sz w:val="24"/>
          <w:szCs w:val="24"/>
        </w:rPr>
        <w:t>（1）东北大学科技产业集团有限公司</w:t>
      </w:r>
      <w:r>
        <w:rPr>
          <w:rFonts w:ascii="宋体" w:hAnsi="宋体" w:cs="宋体" w:eastAsia="宋体" w:hint="default"/>
          <w:b/>
          <w:bCs/>
          <w:spacing w:val="1"/>
          <w:w w:val="99"/>
          <w:sz w:val="24"/>
          <w:szCs w:val="24"/>
        </w:rPr>
        <w:t> </w:t>
      </w:r>
      <w:r>
        <w:rPr>
          <w:rFonts w:ascii="宋体" w:hAnsi="宋体" w:cs="宋体" w:eastAsia="宋体" w:hint="default"/>
          <w:spacing w:val="-4"/>
          <w:sz w:val="24"/>
          <w:szCs w:val="24"/>
        </w:rPr>
        <w:t>东北大学科技产业集团有限公司是按照国家教育部《关于积极发展高校科技产业的指</w:t>
      </w:r>
    </w:p>
    <w:p>
      <w:pPr>
        <w:pStyle w:val="Heading6"/>
        <w:spacing w:line="282" w:lineRule="exact"/>
        <w:ind w:right="87"/>
        <w:jc w:val="left"/>
      </w:pPr>
      <w:r>
        <w:rPr>
          <w:spacing w:val="-3"/>
        </w:rPr>
        <w:t>导意见》的要求，经教育部“教技发函[2005]11号”文（2005年7月1日签发）批准，由东</w:t>
      </w:r>
    </w:p>
    <w:p>
      <w:pPr>
        <w:spacing w:line="237" w:lineRule="auto" w:before="1"/>
        <w:ind w:left="140" w:right="220" w:firstLine="0"/>
        <w:jc w:val="both"/>
        <w:rPr>
          <w:rFonts w:ascii="宋体" w:hAnsi="宋体" w:cs="宋体" w:eastAsia="宋体" w:hint="default"/>
          <w:sz w:val="24"/>
          <w:szCs w:val="24"/>
        </w:rPr>
      </w:pPr>
      <w:r>
        <w:rPr>
          <w:rFonts w:ascii="宋体" w:hAnsi="宋体" w:cs="宋体" w:eastAsia="宋体" w:hint="default"/>
          <w:spacing w:val="-4"/>
          <w:sz w:val="24"/>
          <w:szCs w:val="24"/>
        </w:rPr>
        <w:t>北大学产业发展公司（东北大学全民所有制企业）改制设立的国有独资有限责任公司，东</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北大学为其唯一的出资人。东北大学科技产业集团有限公司统一代表东北大学持有投资企</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业的股权和经营性资产。</w:t>
      </w:r>
    </w:p>
    <w:p>
      <w:pPr>
        <w:spacing w:line="310" w:lineRule="exact" w:before="29"/>
        <w:ind w:left="620" w:right="5484" w:firstLine="0"/>
        <w:jc w:val="left"/>
        <w:rPr>
          <w:rFonts w:ascii="宋体" w:hAnsi="宋体" w:cs="宋体" w:eastAsia="宋体" w:hint="default"/>
          <w:sz w:val="24"/>
          <w:szCs w:val="24"/>
        </w:rPr>
      </w:pPr>
      <w:r>
        <w:rPr>
          <w:rFonts w:ascii="宋体" w:hAnsi="宋体" w:cs="宋体" w:eastAsia="宋体" w:hint="default"/>
          <w:sz w:val="24"/>
          <w:szCs w:val="24"/>
        </w:rPr>
        <w:t>成立日期：2005年8月5日 注册资本: 人民币500,000,000元</w:t>
      </w:r>
    </w:p>
    <w:p>
      <w:pPr>
        <w:spacing w:line="310" w:lineRule="exact" w:before="2"/>
        <w:ind w:left="620" w:right="84" w:firstLine="0"/>
        <w:jc w:val="left"/>
        <w:rPr>
          <w:rFonts w:ascii="宋体" w:hAnsi="宋体" w:cs="宋体" w:eastAsia="宋体" w:hint="default"/>
          <w:sz w:val="24"/>
          <w:szCs w:val="24"/>
        </w:rPr>
      </w:pPr>
      <w:r>
        <w:rPr>
          <w:rFonts w:ascii="宋体" w:hAnsi="宋体" w:cs="宋体" w:eastAsia="宋体" w:hint="default"/>
          <w:sz w:val="24"/>
          <w:szCs w:val="24"/>
        </w:rPr>
        <w:t>注册地址：沈阳市和平区文化路3号巷11号 经营范围：投资管理、企业资产经营，计算机软硬件、机电一体化、高新技术产品、</w:t>
      </w:r>
    </w:p>
    <w:p>
      <w:pPr>
        <w:spacing w:line="282" w:lineRule="exact" w:before="0"/>
        <w:ind w:left="140" w:right="204" w:firstLine="0"/>
        <w:jc w:val="left"/>
        <w:rPr>
          <w:rFonts w:ascii="宋体" w:hAnsi="宋体" w:cs="宋体" w:eastAsia="宋体" w:hint="default"/>
          <w:sz w:val="24"/>
          <w:szCs w:val="24"/>
        </w:rPr>
      </w:pPr>
      <w:r>
        <w:rPr>
          <w:rFonts w:ascii="宋体" w:hAnsi="宋体" w:cs="宋体" w:eastAsia="宋体" w:hint="default"/>
          <w:spacing w:val="-4"/>
          <w:sz w:val="24"/>
          <w:szCs w:val="24"/>
        </w:rPr>
        <w:t>热能工程技术、新材料冶金技术产品的研究、开发、制造、技术工程承包，技术咨询、服</w:t>
      </w:r>
    </w:p>
    <w:p>
      <w:pPr>
        <w:spacing w:line="311" w:lineRule="exact" w:before="0"/>
        <w:ind w:left="140" w:right="204" w:firstLine="0"/>
        <w:jc w:val="left"/>
        <w:rPr>
          <w:rFonts w:ascii="宋体" w:hAnsi="宋体" w:cs="宋体" w:eastAsia="宋体" w:hint="default"/>
          <w:sz w:val="24"/>
          <w:szCs w:val="24"/>
        </w:rPr>
      </w:pPr>
      <w:r>
        <w:rPr>
          <w:rFonts w:ascii="宋体" w:hAnsi="宋体" w:cs="宋体" w:eastAsia="宋体" w:hint="default"/>
          <w:sz w:val="24"/>
          <w:szCs w:val="24"/>
        </w:rPr>
        <w:t>务、转让等。</w:t>
      </w:r>
    </w:p>
    <w:p>
      <w:pPr>
        <w:spacing w:line="312" w:lineRule="exact" w:before="29"/>
        <w:ind w:left="620" w:right="204" w:firstLine="2"/>
        <w:jc w:val="left"/>
        <w:rPr>
          <w:rFonts w:ascii="宋体" w:hAnsi="宋体" w:cs="宋体" w:eastAsia="宋体" w:hint="default"/>
          <w:sz w:val="24"/>
          <w:szCs w:val="24"/>
        </w:rPr>
      </w:pPr>
      <w:r>
        <w:rPr>
          <w:rFonts w:ascii="宋体" w:hAnsi="宋体" w:cs="宋体" w:eastAsia="宋体" w:hint="default"/>
          <w:b/>
          <w:bCs/>
          <w:sz w:val="24"/>
          <w:szCs w:val="24"/>
        </w:rPr>
        <w:t>（2）成都慧旭科技股份有限公司</w:t>
      </w:r>
      <w:r>
        <w:rPr>
          <w:rFonts w:ascii="宋体" w:hAnsi="宋体" w:cs="宋体" w:eastAsia="宋体" w:hint="default"/>
          <w:b/>
          <w:bCs/>
          <w:w w:val="99"/>
          <w:sz w:val="24"/>
          <w:szCs w:val="24"/>
        </w:rPr>
        <w:t> </w:t>
      </w:r>
      <w:r>
        <w:rPr>
          <w:rFonts w:ascii="宋体" w:hAnsi="宋体" w:cs="宋体" w:eastAsia="宋体" w:hint="default"/>
          <w:spacing w:val="-4"/>
          <w:sz w:val="24"/>
          <w:szCs w:val="24"/>
        </w:rPr>
        <w:t>成都慧旭科技股份有限公司是依据中国法律设立并存续的股份有限公司，成立于2007</w:t>
      </w:r>
    </w:p>
    <w:p>
      <w:pPr>
        <w:pStyle w:val="Heading6"/>
        <w:spacing w:line="281" w:lineRule="exact"/>
        <w:ind w:right="87"/>
        <w:jc w:val="left"/>
      </w:pPr>
      <w:r>
        <w:rPr/>
        <w:t>年10月29日，股东为137名自然人。成都慧旭科技股份有限公司的各股东持股相对分散，</w:t>
      </w:r>
    </w:p>
    <w:p>
      <w:pPr>
        <w:spacing w:line="312" w:lineRule="exact" w:before="29"/>
        <w:ind w:left="140" w:right="221" w:firstLine="0"/>
        <w:jc w:val="both"/>
        <w:rPr>
          <w:rFonts w:ascii="宋体" w:hAnsi="宋体" w:cs="宋体" w:eastAsia="宋体" w:hint="default"/>
          <w:sz w:val="24"/>
          <w:szCs w:val="24"/>
        </w:rPr>
      </w:pPr>
      <w:r>
        <w:rPr>
          <w:rFonts w:ascii="宋体" w:hAnsi="宋体" w:cs="宋体" w:eastAsia="宋体" w:hint="default"/>
          <w:sz w:val="24"/>
          <w:szCs w:val="24"/>
        </w:rPr>
        <w:t>其第一大股东的持股比例为3.18%，成都慧旭科技股份有限公司不存在控股股东和实际控 制人。截至本报告出具日，成都慧旭科技股份有限公司不再持有本公司股票。</w:t>
      </w:r>
    </w:p>
    <w:p>
      <w:pPr>
        <w:spacing w:line="281" w:lineRule="exact" w:before="0"/>
        <w:ind w:left="620" w:right="204" w:firstLine="0"/>
        <w:jc w:val="left"/>
        <w:rPr>
          <w:rFonts w:ascii="宋体" w:hAnsi="宋体" w:cs="宋体" w:eastAsia="宋体" w:hint="default"/>
          <w:sz w:val="24"/>
          <w:szCs w:val="24"/>
        </w:rPr>
      </w:pPr>
      <w:r>
        <w:rPr>
          <w:rFonts w:ascii="宋体" w:hAnsi="宋体" w:cs="宋体" w:eastAsia="宋体" w:hint="default"/>
          <w:sz w:val="24"/>
          <w:szCs w:val="24"/>
        </w:rPr>
        <w:t>注册资本：人民币319,160,000元</w:t>
      </w:r>
    </w:p>
    <w:p>
      <w:pPr>
        <w:spacing w:line="312" w:lineRule="exact" w:before="29"/>
        <w:ind w:left="620" w:right="6084" w:firstLine="0"/>
        <w:jc w:val="left"/>
        <w:rPr>
          <w:rFonts w:ascii="宋体" w:hAnsi="宋体" w:cs="宋体" w:eastAsia="宋体" w:hint="default"/>
          <w:sz w:val="24"/>
          <w:szCs w:val="24"/>
        </w:rPr>
      </w:pPr>
      <w:r>
        <w:rPr>
          <w:rFonts w:ascii="宋体" w:hAnsi="宋体" w:cs="宋体" w:eastAsia="宋体" w:hint="default"/>
          <w:sz w:val="24"/>
          <w:szCs w:val="24"/>
        </w:rPr>
        <w:t>法定代表人：赵宏 成立日期：2007年10月29日</w:t>
      </w:r>
    </w:p>
    <w:p>
      <w:pPr>
        <w:spacing w:line="281" w:lineRule="exact" w:before="0"/>
        <w:ind w:left="620" w:right="204" w:firstLine="0"/>
        <w:jc w:val="left"/>
        <w:rPr>
          <w:rFonts w:ascii="宋体" w:hAnsi="宋体" w:cs="宋体" w:eastAsia="宋体" w:hint="default"/>
          <w:sz w:val="24"/>
          <w:szCs w:val="24"/>
        </w:rPr>
      </w:pPr>
      <w:r>
        <w:rPr>
          <w:rFonts w:ascii="宋体" w:hAnsi="宋体" w:cs="宋体" w:eastAsia="宋体" w:hint="default"/>
          <w:sz w:val="24"/>
          <w:szCs w:val="24"/>
        </w:rPr>
        <w:t>注册地址：都江堰市青城山镇青城镇9栋1层1号</w:t>
      </w:r>
    </w:p>
    <w:p>
      <w:pPr>
        <w:spacing w:line="311" w:lineRule="exact" w:before="0"/>
        <w:ind w:left="620" w:right="204" w:firstLine="0"/>
        <w:jc w:val="left"/>
        <w:rPr>
          <w:rFonts w:ascii="宋体" w:hAnsi="宋体" w:cs="宋体" w:eastAsia="宋体" w:hint="default"/>
          <w:sz w:val="24"/>
          <w:szCs w:val="24"/>
        </w:rPr>
      </w:pPr>
      <w:r>
        <w:rPr>
          <w:rFonts w:ascii="宋体" w:hAnsi="宋体" w:cs="宋体" w:eastAsia="宋体" w:hint="default"/>
          <w:sz w:val="24"/>
          <w:szCs w:val="24"/>
        </w:rPr>
        <w:t>经营范围：计算机软硬件研发、技术咨询、技术服务等。</w:t>
      </w:r>
    </w:p>
    <w:p>
      <w:pPr>
        <w:spacing w:line="310" w:lineRule="exact" w:before="30"/>
        <w:ind w:left="623" w:right="204" w:firstLine="0"/>
        <w:jc w:val="left"/>
        <w:rPr>
          <w:rFonts w:ascii="宋体" w:hAnsi="宋体" w:cs="宋体" w:eastAsia="宋体" w:hint="default"/>
          <w:sz w:val="24"/>
          <w:szCs w:val="24"/>
        </w:rPr>
      </w:pPr>
      <w:r>
        <w:rPr>
          <w:rFonts w:ascii="宋体" w:hAnsi="宋体" w:cs="宋体" w:eastAsia="宋体" w:hint="default"/>
          <w:b/>
          <w:bCs/>
          <w:sz w:val="24"/>
          <w:szCs w:val="24"/>
        </w:rPr>
        <w:t>（3）宝钢集团有限公司</w:t>
      </w:r>
      <w:r>
        <w:rPr>
          <w:rFonts w:ascii="宋体" w:hAnsi="宋体" w:cs="宋体" w:eastAsia="宋体" w:hint="default"/>
          <w:b/>
          <w:bCs/>
          <w:spacing w:val="1"/>
          <w:w w:val="99"/>
          <w:sz w:val="24"/>
          <w:szCs w:val="24"/>
        </w:rPr>
        <w:t> </w:t>
      </w:r>
      <w:r>
        <w:rPr>
          <w:rFonts w:ascii="宋体" w:hAnsi="宋体" w:cs="宋体" w:eastAsia="宋体" w:hint="default"/>
          <w:spacing w:val="2"/>
          <w:sz w:val="24"/>
          <w:szCs w:val="24"/>
        </w:rPr>
        <w:t>宝钢集团有限公司是国家单独出资，国务院国资委代表国务院履行出资人职责的国</w:t>
      </w:r>
      <w:r>
        <w:rPr>
          <w:rFonts w:ascii="宋体" w:hAnsi="宋体" w:cs="宋体" w:eastAsia="宋体" w:hint="default"/>
          <w:sz w:val="24"/>
          <w:szCs w:val="24"/>
        </w:rPr>
      </w:r>
    </w:p>
    <w:p>
      <w:pPr>
        <w:pStyle w:val="Heading6"/>
        <w:spacing w:line="310" w:lineRule="exact" w:before="2"/>
        <w:ind w:left="620" w:right="3684" w:hanging="480"/>
        <w:jc w:val="left"/>
      </w:pPr>
      <w:r>
        <w:rPr/>
        <w:t>有独资公司，是国家授权投资的机构和国家控股公司。 成立日期：1992年1月1日 注册资本：人民币5,108,262.1万元</w:t>
      </w:r>
    </w:p>
    <w:p>
      <w:pPr>
        <w:spacing w:line="312" w:lineRule="exact" w:before="0"/>
        <w:ind w:left="623" w:right="204" w:firstLine="0"/>
        <w:jc w:val="left"/>
        <w:rPr>
          <w:rFonts w:ascii="宋体" w:hAnsi="宋体" w:cs="宋体" w:eastAsia="宋体" w:hint="default"/>
          <w:sz w:val="24"/>
          <w:szCs w:val="24"/>
        </w:rPr>
      </w:pPr>
      <w:r>
        <w:rPr>
          <w:rFonts w:ascii="宋体" w:hAnsi="宋体" w:cs="宋体" w:eastAsia="宋体" w:hint="default"/>
          <w:sz w:val="24"/>
          <w:szCs w:val="24"/>
        </w:rPr>
        <w:t>注册地址：上海市浦东新区浦电路370号宝钢大厦 </w:t>
      </w:r>
      <w:r>
        <w:rPr>
          <w:rFonts w:ascii="宋体" w:hAnsi="宋体" w:cs="宋体" w:eastAsia="宋体" w:hint="default"/>
          <w:spacing w:val="2"/>
          <w:sz w:val="24"/>
          <w:szCs w:val="24"/>
        </w:rPr>
        <w:t>经营范围：经营国务院授权范围内的国有资产，并开展有关投资业务；钢铁、冶金</w:t>
      </w:r>
      <w:r>
        <w:rPr>
          <w:rFonts w:ascii="宋体" w:hAnsi="宋体" w:cs="宋体" w:eastAsia="宋体" w:hint="default"/>
          <w:sz w:val="24"/>
          <w:szCs w:val="24"/>
        </w:rPr>
      </w:r>
    </w:p>
    <w:p>
      <w:pPr>
        <w:spacing w:line="281" w:lineRule="exact" w:before="0"/>
        <w:ind w:left="140" w:right="87" w:firstLine="0"/>
        <w:jc w:val="left"/>
        <w:rPr>
          <w:rFonts w:ascii="宋体" w:hAnsi="宋体" w:cs="宋体" w:eastAsia="宋体" w:hint="default"/>
          <w:sz w:val="24"/>
          <w:szCs w:val="24"/>
        </w:rPr>
      </w:pPr>
      <w:r>
        <w:rPr>
          <w:rFonts w:ascii="宋体" w:hAnsi="宋体" w:cs="宋体" w:eastAsia="宋体" w:hint="default"/>
          <w:sz w:val="24"/>
          <w:szCs w:val="24"/>
        </w:rPr>
        <w:t>矿产、化工（除危险品</w:t>
      </w:r>
      <w:r>
        <w:rPr>
          <w:rFonts w:ascii="宋体" w:hAnsi="宋体" w:cs="宋体" w:eastAsia="宋体" w:hint="default"/>
          <w:spacing w:val="-120"/>
          <w:sz w:val="24"/>
          <w:szCs w:val="24"/>
        </w:rPr>
        <w:t>）</w:t>
      </w:r>
      <w:r>
        <w:rPr>
          <w:rFonts w:ascii="宋体" w:hAnsi="宋体" w:cs="宋体" w:eastAsia="宋体" w:hint="default"/>
          <w:sz w:val="24"/>
          <w:szCs w:val="24"/>
        </w:rPr>
        <w:t>、电力、码头、仓储、运输与钢铁相关的业务以及技术开发、技</w:t>
      </w:r>
    </w:p>
    <w:p>
      <w:pPr>
        <w:spacing w:line="310" w:lineRule="exact" w:before="31"/>
        <w:ind w:left="140" w:right="221" w:firstLine="0"/>
        <w:jc w:val="both"/>
        <w:rPr>
          <w:rFonts w:ascii="宋体" w:hAnsi="宋体" w:cs="宋体" w:eastAsia="宋体" w:hint="default"/>
          <w:sz w:val="24"/>
          <w:szCs w:val="24"/>
        </w:rPr>
      </w:pPr>
      <w:r>
        <w:rPr>
          <w:rFonts w:ascii="宋体" w:hAnsi="宋体" w:cs="宋体" w:eastAsia="宋体" w:hint="default"/>
          <w:spacing w:val="-4"/>
          <w:sz w:val="24"/>
          <w:szCs w:val="24"/>
        </w:rPr>
        <w:t>术转让、技术服务和技术管理咨询业务，外经贸部批准的进出口业务，国内外贸易（除专</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项规定）及其服务。</w:t>
      </w:r>
    </w:p>
    <w:p>
      <w:pPr>
        <w:spacing w:line="282" w:lineRule="exact" w:before="0"/>
        <w:ind w:left="623" w:right="204" w:firstLine="0"/>
        <w:jc w:val="left"/>
        <w:rPr>
          <w:rFonts w:ascii="宋体" w:hAnsi="宋体" w:cs="宋体" w:eastAsia="宋体" w:hint="default"/>
          <w:sz w:val="24"/>
          <w:szCs w:val="24"/>
        </w:rPr>
      </w:pPr>
      <w:r>
        <w:rPr>
          <w:rFonts w:ascii="宋体" w:hAnsi="宋体" w:cs="宋体" w:eastAsia="宋体" w:hint="default"/>
          <w:b/>
          <w:bCs/>
          <w:sz w:val="24"/>
          <w:szCs w:val="24"/>
        </w:rPr>
        <w:t>（4）阿尔派株式会社</w:t>
      </w:r>
      <w:r>
        <w:rPr>
          <w:rFonts w:ascii="宋体" w:hAnsi="宋体" w:cs="宋体" w:eastAsia="宋体" w:hint="default"/>
          <w:sz w:val="24"/>
          <w:szCs w:val="24"/>
        </w:rPr>
      </w:r>
    </w:p>
    <w:p>
      <w:pPr>
        <w:spacing w:line="310" w:lineRule="exact" w:before="31"/>
        <w:ind w:left="140" w:right="204" w:firstLine="480"/>
        <w:jc w:val="left"/>
        <w:rPr>
          <w:rFonts w:ascii="宋体" w:hAnsi="宋体" w:cs="宋体" w:eastAsia="宋体" w:hint="default"/>
          <w:sz w:val="24"/>
          <w:szCs w:val="24"/>
        </w:rPr>
      </w:pPr>
      <w:r>
        <w:rPr>
          <w:rFonts w:ascii="宋体" w:hAnsi="宋体" w:cs="宋体" w:eastAsia="宋体" w:hint="default"/>
          <w:spacing w:val="-4"/>
          <w:sz w:val="24"/>
          <w:szCs w:val="24"/>
        </w:rPr>
        <w:t>阿尔派株式会社依据日本法律设立并存续，是一家以生产汽车音响及汽车通信系统产</w:t>
      </w:r>
      <w:r>
        <w:rPr>
          <w:rFonts w:ascii="宋体" w:hAnsi="宋体" w:cs="宋体" w:eastAsia="宋体" w:hint="default"/>
          <w:sz w:val="24"/>
          <w:szCs w:val="24"/>
        </w:rPr>
        <w:t> 品为主的专业汽车电子企业。阿尔派株式会社在日本东京证券交易所上市。</w:t>
      </w:r>
    </w:p>
    <w:p>
      <w:pPr>
        <w:spacing w:line="282" w:lineRule="exact" w:before="0"/>
        <w:ind w:left="620" w:right="204" w:firstLine="0"/>
        <w:jc w:val="left"/>
        <w:rPr>
          <w:rFonts w:ascii="宋体" w:hAnsi="宋体" w:cs="宋体" w:eastAsia="宋体" w:hint="default"/>
          <w:sz w:val="24"/>
          <w:szCs w:val="24"/>
        </w:rPr>
      </w:pPr>
      <w:r>
        <w:rPr>
          <w:rFonts w:ascii="宋体" w:hAnsi="宋体" w:cs="宋体" w:eastAsia="宋体" w:hint="default"/>
          <w:sz w:val="24"/>
          <w:szCs w:val="24"/>
        </w:rPr>
        <w:t>成立日期：1967年5月10日</w:t>
      </w:r>
    </w:p>
    <w:p>
      <w:pPr>
        <w:spacing w:line="237" w:lineRule="auto" w:before="1"/>
        <w:ind w:left="620" w:right="3701" w:firstLine="0"/>
        <w:jc w:val="left"/>
        <w:rPr>
          <w:rFonts w:ascii="宋体" w:hAnsi="宋体" w:cs="宋体" w:eastAsia="宋体" w:hint="default"/>
          <w:sz w:val="24"/>
          <w:szCs w:val="24"/>
        </w:rPr>
      </w:pPr>
      <w:r>
        <w:rPr>
          <w:rFonts w:ascii="宋体" w:hAnsi="宋体" w:cs="宋体" w:eastAsia="宋体" w:hint="default"/>
          <w:sz w:val="24"/>
          <w:szCs w:val="24"/>
        </w:rPr>
        <w:t>资本金额：25,920,599,127日元 注册地址：日本国东京都品川区西五反田1-1-8 主营业务：汽车音响及汽车通信系统产品的生产。</w:t>
      </w:r>
    </w:p>
    <w:p>
      <w:pPr>
        <w:spacing w:line="310" w:lineRule="exact" w:before="29"/>
        <w:ind w:left="623" w:right="204" w:firstLine="0"/>
        <w:jc w:val="left"/>
        <w:rPr>
          <w:rFonts w:ascii="宋体" w:hAnsi="宋体" w:cs="宋体" w:eastAsia="宋体" w:hint="default"/>
          <w:sz w:val="24"/>
          <w:szCs w:val="24"/>
        </w:rPr>
      </w:pPr>
      <w:r>
        <w:rPr>
          <w:rFonts w:ascii="宋体" w:hAnsi="宋体" w:cs="宋体" w:eastAsia="宋体" w:hint="default"/>
          <w:b/>
          <w:bCs/>
          <w:sz w:val="24"/>
          <w:szCs w:val="24"/>
        </w:rPr>
        <w:t>（5）阿尔派电子（中国）有限公司</w:t>
      </w:r>
      <w:r>
        <w:rPr>
          <w:rFonts w:ascii="宋体" w:hAnsi="宋体" w:cs="宋体" w:eastAsia="宋体" w:hint="default"/>
          <w:b/>
          <w:bCs/>
          <w:spacing w:val="1"/>
          <w:w w:val="99"/>
          <w:sz w:val="24"/>
          <w:szCs w:val="24"/>
        </w:rPr>
        <w:t> </w:t>
      </w:r>
      <w:r>
        <w:rPr>
          <w:rFonts w:ascii="宋体" w:hAnsi="宋体" w:cs="宋体" w:eastAsia="宋体" w:hint="default"/>
          <w:spacing w:val="2"/>
          <w:sz w:val="24"/>
          <w:szCs w:val="24"/>
        </w:rPr>
        <w:t>阿尔派电子（中国）有限公司是日本阿尔派株式会社于1994年在中国北京投资创建</w:t>
      </w:r>
      <w:r>
        <w:rPr>
          <w:rFonts w:ascii="宋体" w:hAnsi="宋体" w:cs="宋体" w:eastAsia="宋体" w:hint="default"/>
          <w:sz w:val="24"/>
          <w:szCs w:val="24"/>
        </w:rPr>
      </w:r>
    </w:p>
    <w:p>
      <w:pPr>
        <w:pStyle w:val="Heading6"/>
        <w:spacing w:line="310" w:lineRule="exact" w:before="2"/>
        <w:ind w:left="623" w:right="6081" w:hanging="483"/>
        <w:jc w:val="left"/>
      </w:pPr>
      <w:r>
        <w:rPr/>
        <w:t>的外商独资企业。 成立日期：1994年12月28日 注册资本：90,000,000美元</w:t>
      </w:r>
    </w:p>
    <w:p>
      <w:pPr>
        <w:spacing w:after="0" w:line="310" w:lineRule="exact"/>
        <w:jc w:val="left"/>
        <w:sectPr>
          <w:pgSz w:w="11910" w:h="16840"/>
          <w:pgMar w:header="794" w:footer="805" w:top="1160" w:bottom="1000" w:left="1220" w:right="1080"/>
        </w:sectPr>
      </w:pPr>
    </w:p>
    <w:p>
      <w:pPr>
        <w:spacing w:line="240" w:lineRule="auto" w:before="4"/>
        <w:rPr>
          <w:rFonts w:ascii="宋体" w:hAnsi="宋体" w:cs="宋体" w:eastAsia="宋体" w:hint="default"/>
          <w:sz w:val="13"/>
          <w:szCs w:val="13"/>
        </w:rPr>
      </w:pPr>
    </w:p>
    <w:p>
      <w:pPr>
        <w:spacing w:line="310" w:lineRule="exact" w:before="58"/>
        <w:ind w:left="623" w:right="204" w:firstLine="0"/>
        <w:jc w:val="left"/>
        <w:rPr>
          <w:rFonts w:ascii="宋体" w:hAnsi="宋体" w:cs="宋体" w:eastAsia="宋体" w:hint="default"/>
          <w:sz w:val="24"/>
          <w:szCs w:val="24"/>
        </w:rPr>
      </w:pPr>
      <w:r>
        <w:rPr>
          <w:rFonts w:ascii="宋体" w:hAnsi="宋体" w:cs="宋体" w:eastAsia="宋体" w:hint="default"/>
          <w:sz w:val="24"/>
          <w:szCs w:val="24"/>
        </w:rPr>
        <w:t>注册地址：北京市朝阳区建国路116号招商局大厦R2楼4层 </w:t>
      </w:r>
      <w:r>
        <w:rPr>
          <w:rFonts w:ascii="宋体" w:hAnsi="宋体" w:cs="宋体" w:eastAsia="宋体" w:hint="default"/>
          <w:spacing w:val="2"/>
          <w:sz w:val="24"/>
          <w:szCs w:val="24"/>
        </w:rPr>
        <w:t>主营业务：从事阿尔派株式会社在中国国内的，包括汽车音响及有关零部件、汽车</w:t>
      </w:r>
      <w:r>
        <w:rPr>
          <w:rFonts w:ascii="宋体" w:hAnsi="宋体" w:cs="宋体" w:eastAsia="宋体" w:hint="default"/>
          <w:sz w:val="24"/>
          <w:szCs w:val="24"/>
        </w:rPr>
      </w:r>
    </w:p>
    <w:p>
      <w:pPr>
        <w:spacing w:line="282" w:lineRule="exact" w:before="0"/>
        <w:ind w:left="140" w:right="204" w:firstLine="0"/>
        <w:jc w:val="left"/>
        <w:rPr>
          <w:rFonts w:ascii="宋体" w:hAnsi="宋体" w:cs="宋体" w:eastAsia="宋体" w:hint="default"/>
          <w:sz w:val="24"/>
          <w:szCs w:val="24"/>
        </w:rPr>
      </w:pPr>
      <w:r>
        <w:rPr>
          <w:rFonts w:ascii="宋体" w:hAnsi="宋体" w:cs="宋体" w:eastAsia="宋体" w:hint="default"/>
          <w:spacing w:val="-4"/>
          <w:sz w:val="24"/>
          <w:szCs w:val="24"/>
        </w:rPr>
        <w:t>用通信机器及汽车导向系统产品、重要零部件在内的汽车电子领域的投资；为所投资企业</w:t>
      </w:r>
    </w:p>
    <w:p>
      <w:pPr>
        <w:spacing w:line="311" w:lineRule="exact" w:before="0"/>
        <w:ind w:left="140" w:right="204" w:firstLine="0"/>
        <w:jc w:val="left"/>
        <w:rPr>
          <w:rFonts w:ascii="宋体" w:hAnsi="宋体" w:cs="宋体" w:eastAsia="宋体" w:hint="default"/>
          <w:sz w:val="24"/>
          <w:szCs w:val="24"/>
        </w:rPr>
      </w:pPr>
      <w:r>
        <w:rPr>
          <w:rFonts w:ascii="宋体" w:hAnsi="宋体" w:cs="宋体" w:eastAsia="宋体" w:hint="default"/>
          <w:sz w:val="24"/>
          <w:szCs w:val="24"/>
        </w:rPr>
        <w:t>生产的产品提供销售及服务。</w:t>
      </w:r>
    </w:p>
    <w:p>
      <w:pPr>
        <w:spacing w:line="237" w:lineRule="auto" w:before="1"/>
        <w:ind w:left="620" w:right="84" w:firstLine="2"/>
        <w:jc w:val="left"/>
        <w:rPr>
          <w:rFonts w:ascii="宋体" w:hAnsi="宋体" w:cs="宋体" w:eastAsia="宋体" w:hint="default"/>
          <w:sz w:val="24"/>
          <w:szCs w:val="24"/>
        </w:rPr>
      </w:pPr>
      <w:r>
        <w:rPr>
          <w:rFonts w:ascii="宋体" w:hAnsi="宋体" w:cs="宋体" w:eastAsia="宋体" w:hint="default"/>
          <w:b/>
          <w:bCs/>
          <w:sz w:val="24"/>
          <w:szCs w:val="24"/>
        </w:rPr>
        <w:t>（6）株式会社东芝</w:t>
      </w:r>
      <w:r>
        <w:rPr>
          <w:rFonts w:ascii="宋体" w:hAnsi="宋体" w:cs="宋体" w:eastAsia="宋体" w:hint="default"/>
          <w:b/>
          <w:bCs/>
          <w:spacing w:val="1"/>
          <w:w w:val="99"/>
          <w:sz w:val="24"/>
          <w:szCs w:val="24"/>
        </w:rPr>
        <w:t> </w:t>
      </w:r>
      <w:r>
        <w:rPr>
          <w:rFonts w:ascii="宋体" w:hAnsi="宋体" w:cs="宋体" w:eastAsia="宋体" w:hint="default"/>
          <w:sz w:val="24"/>
          <w:szCs w:val="24"/>
        </w:rPr>
        <w:t>株式会社东芝是依据日本法律设立并存续的公司。东芝在日本东京证券交易所上市。 成立日期：1875</w:t>
      </w:r>
      <w:r>
        <w:rPr>
          <w:rFonts w:ascii="宋体" w:hAnsi="宋体" w:cs="宋体" w:eastAsia="宋体" w:hint="default"/>
          <w:spacing w:val="-60"/>
          <w:sz w:val="24"/>
          <w:szCs w:val="24"/>
        </w:rPr>
        <w:t> </w:t>
      </w:r>
      <w:r>
        <w:rPr>
          <w:rFonts w:ascii="宋体" w:hAnsi="宋体" w:cs="宋体" w:eastAsia="宋体" w:hint="default"/>
          <w:sz w:val="24"/>
          <w:szCs w:val="24"/>
        </w:rPr>
        <w:t>年</w:t>
      </w:r>
    </w:p>
    <w:p>
      <w:pPr>
        <w:spacing w:line="312" w:lineRule="exact" w:before="27"/>
        <w:ind w:left="620" w:right="204" w:firstLine="0"/>
        <w:jc w:val="left"/>
        <w:rPr>
          <w:rFonts w:ascii="宋体" w:hAnsi="宋体" w:cs="宋体" w:eastAsia="宋体" w:hint="default"/>
          <w:sz w:val="24"/>
          <w:szCs w:val="24"/>
        </w:rPr>
      </w:pPr>
      <w:r>
        <w:rPr>
          <w:rFonts w:ascii="宋体" w:hAnsi="宋体" w:cs="宋体" w:eastAsia="宋体" w:hint="default"/>
          <w:sz w:val="24"/>
          <w:szCs w:val="24"/>
        </w:rPr>
        <w:t>注册资本：439,901,268,477</w:t>
      </w:r>
      <w:r>
        <w:rPr>
          <w:rFonts w:ascii="宋体" w:hAnsi="宋体" w:cs="宋体" w:eastAsia="宋体" w:hint="default"/>
          <w:spacing w:val="-60"/>
          <w:sz w:val="24"/>
          <w:szCs w:val="24"/>
        </w:rPr>
        <w:t> </w:t>
      </w:r>
      <w:r>
        <w:rPr>
          <w:rFonts w:ascii="宋体" w:hAnsi="宋体" w:cs="宋体" w:eastAsia="宋体" w:hint="default"/>
          <w:sz w:val="24"/>
          <w:szCs w:val="24"/>
        </w:rPr>
        <w:t>日元</w:t>
      </w:r>
      <w:r>
        <w:rPr>
          <w:rFonts w:ascii="宋体" w:hAnsi="宋体" w:cs="宋体" w:eastAsia="宋体" w:hint="default"/>
          <w:sz w:val="24"/>
          <w:szCs w:val="24"/>
        </w:rPr>
        <w:t> </w:t>
      </w:r>
      <w:r>
        <w:rPr>
          <w:rFonts w:ascii="宋体" w:hAnsi="宋体" w:cs="宋体" w:eastAsia="宋体" w:hint="default"/>
          <w:spacing w:val="10"/>
          <w:sz w:val="24"/>
          <w:szCs w:val="24"/>
        </w:rPr>
        <w:t>注册地址：日本国东京都港区芝浦一丁目1番1号</w:t>
      </w:r>
      <w:r>
        <w:rPr>
          <w:rFonts w:ascii="宋体" w:hAnsi="宋体" w:cs="宋体" w:eastAsia="宋体" w:hint="default"/>
          <w:spacing w:val="-60"/>
          <w:sz w:val="24"/>
          <w:szCs w:val="24"/>
        </w:rPr>
        <w:t> </w:t>
      </w:r>
      <w:r>
        <w:rPr>
          <w:rFonts w:ascii="宋体" w:hAnsi="宋体" w:cs="宋体" w:eastAsia="宋体" w:hint="default"/>
          <w:sz w:val="24"/>
          <w:szCs w:val="24"/>
        </w:rPr>
      </w:r>
    </w:p>
    <w:p>
      <w:pPr>
        <w:spacing w:line="281" w:lineRule="exact" w:before="0"/>
        <w:ind w:left="620" w:right="204" w:firstLine="0"/>
        <w:jc w:val="left"/>
        <w:rPr>
          <w:rFonts w:ascii="宋体" w:hAnsi="宋体" w:cs="宋体" w:eastAsia="宋体" w:hint="default"/>
          <w:sz w:val="24"/>
          <w:szCs w:val="24"/>
        </w:rPr>
      </w:pPr>
      <w:r>
        <w:rPr>
          <w:rFonts w:ascii="宋体" w:hAnsi="宋体" w:cs="宋体" w:eastAsia="宋体" w:hint="default"/>
          <w:sz w:val="24"/>
          <w:szCs w:val="24"/>
        </w:rPr>
        <w:t>主营业务：数码产品业务、电子部件业务、基础设施业务、家电产品业务等。</w:t>
      </w:r>
    </w:p>
    <w:p>
      <w:pPr>
        <w:spacing w:line="237" w:lineRule="auto" w:before="1"/>
        <w:ind w:left="623" w:right="87" w:firstLine="0"/>
        <w:jc w:val="left"/>
        <w:rPr>
          <w:rFonts w:ascii="宋体" w:hAnsi="宋体" w:cs="宋体" w:eastAsia="宋体" w:hint="default"/>
          <w:sz w:val="24"/>
          <w:szCs w:val="24"/>
        </w:rPr>
      </w:pPr>
      <w:r>
        <w:rPr>
          <w:rFonts w:ascii="宋体" w:hAnsi="宋体" w:cs="宋体" w:eastAsia="宋体" w:hint="default"/>
          <w:b/>
          <w:bCs/>
          <w:sz w:val="24"/>
          <w:szCs w:val="24"/>
        </w:rPr>
        <w:t>（7）东芝解决方案株式会社</w:t>
      </w:r>
      <w:r>
        <w:rPr>
          <w:rFonts w:ascii="宋体" w:hAnsi="宋体" w:cs="宋体" w:eastAsia="宋体" w:hint="default"/>
          <w:b/>
          <w:bCs/>
          <w:spacing w:val="1"/>
          <w:w w:val="99"/>
          <w:sz w:val="24"/>
          <w:szCs w:val="24"/>
        </w:rPr>
        <w:t> </w:t>
      </w:r>
      <w:r>
        <w:rPr>
          <w:rFonts w:ascii="宋体" w:hAnsi="宋体" w:cs="宋体" w:eastAsia="宋体" w:hint="default"/>
          <w:spacing w:val="-1"/>
          <w:sz w:val="24"/>
          <w:szCs w:val="24"/>
        </w:rPr>
        <w:t>东芝解决方案株式会社是依据日本法律设立并存续的公司，其股东是株式会社东芝。 </w:t>
      </w:r>
      <w:r>
        <w:rPr>
          <w:rFonts w:ascii="宋体" w:hAnsi="宋体" w:cs="宋体" w:eastAsia="宋体" w:hint="default"/>
          <w:sz w:val="24"/>
          <w:szCs w:val="24"/>
        </w:rPr>
        <w:t>成立日期：2003年10月</w:t>
      </w:r>
    </w:p>
    <w:p>
      <w:pPr>
        <w:pStyle w:val="Heading6"/>
        <w:spacing w:line="310" w:lineRule="exact" w:before="30"/>
        <w:ind w:left="623" w:right="3921" w:hanging="3"/>
        <w:jc w:val="left"/>
      </w:pPr>
      <w:r>
        <w:rPr/>
        <w:t>注册资本：23,500,000,000</w:t>
      </w:r>
      <w:r>
        <w:rPr>
          <w:spacing w:val="-60"/>
        </w:rPr>
        <w:t> </w:t>
      </w:r>
      <w:r>
        <w:rPr/>
        <w:t>日元</w:t>
      </w:r>
      <w:r>
        <w:rPr/>
        <w:t> 注册地址：日本国东京都港区芝浦一丁目1番1号</w:t>
      </w:r>
    </w:p>
    <w:p>
      <w:pPr>
        <w:spacing w:line="282" w:lineRule="exact" w:before="0"/>
        <w:ind w:left="623" w:right="204" w:firstLine="0"/>
        <w:jc w:val="left"/>
        <w:rPr>
          <w:rFonts w:ascii="宋体" w:hAnsi="宋体" w:cs="宋体" w:eastAsia="宋体" w:hint="default"/>
          <w:sz w:val="24"/>
          <w:szCs w:val="24"/>
        </w:rPr>
      </w:pPr>
      <w:r>
        <w:rPr>
          <w:rFonts w:ascii="宋体" w:hAnsi="宋体" w:cs="宋体" w:eastAsia="宋体" w:hint="default"/>
          <w:spacing w:val="2"/>
          <w:sz w:val="24"/>
          <w:szCs w:val="24"/>
        </w:rPr>
        <w:t>主营业务：软件开发与解决方案的提供。软件应用到政府、道路、交通、播放等的</w:t>
      </w:r>
      <w:r>
        <w:rPr>
          <w:rFonts w:ascii="宋体" w:hAnsi="宋体" w:cs="宋体" w:eastAsia="宋体" w:hint="default"/>
          <w:sz w:val="24"/>
          <w:szCs w:val="24"/>
        </w:rPr>
      </w:r>
    </w:p>
    <w:p>
      <w:pPr>
        <w:spacing w:line="311" w:lineRule="exact" w:before="0"/>
        <w:ind w:left="140" w:right="204" w:firstLine="0"/>
        <w:jc w:val="left"/>
        <w:rPr>
          <w:rFonts w:ascii="宋体" w:hAnsi="宋体" w:cs="宋体" w:eastAsia="宋体" w:hint="default"/>
          <w:sz w:val="24"/>
          <w:szCs w:val="24"/>
        </w:rPr>
      </w:pPr>
      <w:r>
        <w:rPr>
          <w:rFonts w:ascii="宋体" w:hAnsi="宋体" w:cs="宋体" w:eastAsia="宋体" w:hint="default"/>
          <w:sz w:val="24"/>
          <w:szCs w:val="24"/>
        </w:rPr>
        <w:t>基础设施建设行业，同时应用到制造、产业、流通、服务、金融、电信、媒体等行业。</w:t>
      </w:r>
    </w:p>
    <w:p>
      <w:pPr>
        <w:spacing w:line="311" w:lineRule="exact" w:before="0"/>
        <w:ind w:left="623" w:right="204" w:firstLine="0"/>
        <w:jc w:val="left"/>
        <w:rPr>
          <w:rFonts w:ascii="宋体" w:hAnsi="宋体" w:cs="宋体" w:eastAsia="宋体" w:hint="default"/>
          <w:sz w:val="24"/>
          <w:szCs w:val="24"/>
        </w:rPr>
      </w:pPr>
      <w:r>
        <w:rPr>
          <w:rFonts w:ascii="宋体" w:hAnsi="宋体" w:cs="宋体" w:eastAsia="宋体" w:hint="default"/>
          <w:b/>
          <w:bCs/>
          <w:sz w:val="24"/>
          <w:szCs w:val="24"/>
        </w:rPr>
        <w:t>（8）PHILIPS ELECTRONICS CHINA</w:t>
      </w:r>
      <w:r>
        <w:rPr>
          <w:rFonts w:ascii="宋体" w:hAnsi="宋体" w:cs="宋体" w:eastAsia="宋体" w:hint="default"/>
          <w:b/>
          <w:bCs/>
          <w:spacing w:val="-24"/>
          <w:sz w:val="24"/>
          <w:szCs w:val="24"/>
        </w:rPr>
        <w:t> </w:t>
      </w:r>
      <w:r>
        <w:rPr>
          <w:rFonts w:ascii="宋体" w:hAnsi="宋体" w:cs="宋体" w:eastAsia="宋体" w:hint="default"/>
          <w:b/>
          <w:bCs/>
          <w:sz w:val="24"/>
          <w:szCs w:val="24"/>
        </w:rPr>
        <w:t>B.V.（飞利浦电子中国有限公司）</w:t>
      </w:r>
      <w:r>
        <w:rPr>
          <w:rFonts w:ascii="宋体" w:hAnsi="宋体" w:cs="宋体" w:eastAsia="宋体" w:hint="default"/>
          <w:sz w:val="24"/>
          <w:szCs w:val="24"/>
        </w:rPr>
      </w:r>
    </w:p>
    <w:p>
      <w:pPr>
        <w:spacing w:line="237" w:lineRule="auto" w:before="1"/>
        <w:ind w:left="140" w:right="213" w:firstLine="482"/>
        <w:jc w:val="both"/>
        <w:rPr>
          <w:rFonts w:ascii="宋体" w:hAnsi="宋体" w:cs="宋体" w:eastAsia="宋体" w:hint="default"/>
          <w:sz w:val="24"/>
          <w:szCs w:val="24"/>
        </w:rPr>
      </w:pPr>
      <w:r>
        <w:rPr>
          <w:rFonts w:ascii="宋体" w:hAnsi="宋体" w:cs="宋体" w:eastAsia="宋体" w:hint="default"/>
          <w:sz w:val="24"/>
          <w:szCs w:val="24"/>
        </w:rPr>
        <w:t>PHILIPS ELECTRONICS CHINA</w:t>
      </w:r>
      <w:r>
        <w:rPr>
          <w:rFonts w:ascii="宋体" w:hAnsi="宋体" w:cs="宋体" w:eastAsia="宋体" w:hint="default"/>
          <w:spacing w:val="21"/>
          <w:sz w:val="24"/>
          <w:szCs w:val="24"/>
        </w:rPr>
        <w:t> </w:t>
      </w:r>
      <w:r>
        <w:rPr>
          <w:rFonts w:ascii="宋体" w:hAnsi="宋体" w:cs="宋体" w:eastAsia="宋体" w:hint="default"/>
          <w:spacing w:val="4"/>
          <w:sz w:val="24"/>
          <w:szCs w:val="24"/>
        </w:rPr>
        <w:t>B.V.是依据荷兰法律设立并存续的有限责任公司，隶</w:t>
      </w:r>
      <w:r>
        <w:rPr>
          <w:rFonts w:ascii="宋体" w:hAnsi="宋体" w:cs="宋体" w:eastAsia="宋体" w:hint="default"/>
          <w:spacing w:val="5"/>
          <w:sz w:val="24"/>
          <w:szCs w:val="24"/>
        </w:rPr>
        <w:t> </w:t>
      </w:r>
      <w:r>
        <w:rPr>
          <w:rFonts w:ascii="宋体" w:hAnsi="宋体" w:cs="宋体" w:eastAsia="宋体" w:hint="default"/>
          <w:spacing w:val="-4"/>
          <w:sz w:val="24"/>
          <w:szCs w:val="24"/>
        </w:rPr>
        <w:t>属于皇家飞利浦电子股份有限公司，目前负责飞利浦在中国所有的投资和发展，总部在荷</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兰埃茵霍温。</w:t>
      </w:r>
    </w:p>
    <w:p>
      <w:pPr>
        <w:spacing w:line="237" w:lineRule="auto" w:before="1"/>
        <w:ind w:left="623" w:right="4401" w:firstLine="0"/>
        <w:jc w:val="left"/>
        <w:rPr>
          <w:rFonts w:ascii="宋体" w:hAnsi="宋体" w:cs="宋体" w:eastAsia="宋体" w:hint="default"/>
          <w:sz w:val="24"/>
          <w:szCs w:val="24"/>
        </w:rPr>
      </w:pPr>
      <w:r>
        <w:rPr>
          <w:rFonts w:ascii="宋体" w:hAnsi="宋体" w:cs="宋体" w:eastAsia="宋体" w:hint="default"/>
          <w:spacing w:val="15"/>
          <w:sz w:val="24"/>
          <w:szCs w:val="24"/>
        </w:rPr>
        <w:t>成立日期：1946年9月</w:t>
      </w:r>
      <w:r>
        <w:rPr>
          <w:rFonts w:ascii="宋体" w:hAnsi="宋体" w:cs="宋体" w:eastAsia="宋体" w:hint="default"/>
          <w:spacing w:val="-60"/>
          <w:sz w:val="24"/>
          <w:szCs w:val="24"/>
        </w:rPr>
        <w:t> </w:t>
      </w:r>
      <w:r>
        <w:rPr>
          <w:rFonts w:ascii="宋体" w:hAnsi="宋体" w:cs="宋体" w:eastAsia="宋体" w:hint="default"/>
          <w:spacing w:val="20"/>
          <w:sz w:val="24"/>
          <w:szCs w:val="24"/>
        </w:rPr>
        <w:t>12日</w:t>
      </w:r>
      <w:r>
        <w:rPr>
          <w:rFonts w:ascii="宋体" w:hAnsi="宋体" w:cs="宋体" w:eastAsia="宋体" w:hint="default"/>
          <w:spacing w:val="-60"/>
          <w:sz w:val="24"/>
          <w:szCs w:val="24"/>
        </w:rPr>
        <w:t> </w:t>
      </w:r>
      <w:r>
        <w:rPr>
          <w:rFonts w:ascii="宋体" w:hAnsi="宋体" w:cs="宋体" w:eastAsia="宋体" w:hint="default"/>
          <w:sz w:val="24"/>
          <w:szCs w:val="24"/>
        </w:rPr>
        <w:t>法定股本：15,750,000</w:t>
      </w:r>
      <w:r>
        <w:rPr>
          <w:rFonts w:ascii="宋体" w:hAnsi="宋体" w:cs="宋体" w:eastAsia="宋体" w:hint="default"/>
          <w:spacing w:val="-60"/>
          <w:sz w:val="24"/>
          <w:szCs w:val="24"/>
        </w:rPr>
        <w:t> </w:t>
      </w:r>
      <w:r>
        <w:rPr>
          <w:rFonts w:ascii="宋体" w:hAnsi="宋体" w:cs="宋体" w:eastAsia="宋体" w:hint="default"/>
          <w:sz w:val="24"/>
          <w:szCs w:val="24"/>
        </w:rPr>
        <w:t>欧元</w:t>
      </w:r>
      <w:r>
        <w:rPr>
          <w:rFonts w:ascii="宋体" w:hAnsi="宋体" w:cs="宋体" w:eastAsia="宋体" w:hint="default"/>
          <w:sz w:val="24"/>
          <w:szCs w:val="24"/>
        </w:rPr>
        <w:t> 法定地址：Eindhoven, Groenewoudseweg 1 主营业务：医疗保健、优质生活、照明。</w:t>
      </w:r>
    </w:p>
    <w:p>
      <w:pPr>
        <w:spacing w:line="310" w:lineRule="exact" w:before="0"/>
        <w:ind w:left="623" w:right="204" w:firstLine="0"/>
        <w:jc w:val="left"/>
        <w:rPr>
          <w:rFonts w:ascii="宋体" w:hAnsi="宋体" w:cs="宋体" w:eastAsia="宋体" w:hint="default"/>
          <w:sz w:val="24"/>
          <w:szCs w:val="24"/>
        </w:rPr>
      </w:pPr>
      <w:r>
        <w:rPr>
          <w:rFonts w:ascii="宋体" w:hAnsi="宋体" w:cs="宋体" w:eastAsia="宋体" w:hint="default"/>
          <w:b/>
          <w:bCs/>
          <w:sz w:val="24"/>
          <w:szCs w:val="24"/>
        </w:rPr>
        <w:t>（9）SAP</w:t>
      </w:r>
      <w:r>
        <w:rPr>
          <w:rFonts w:ascii="宋体" w:hAnsi="宋体" w:cs="宋体" w:eastAsia="宋体" w:hint="default"/>
          <w:b/>
          <w:bCs/>
          <w:spacing w:val="-16"/>
          <w:sz w:val="24"/>
          <w:szCs w:val="24"/>
        </w:rPr>
        <w:t> </w:t>
      </w:r>
      <w:r>
        <w:rPr>
          <w:rFonts w:ascii="宋体" w:hAnsi="宋体" w:cs="宋体" w:eastAsia="宋体" w:hint="default"/>
          <w:b/>
          <w:bCs/>
          <w:sz w:val="24"/>
          <w:szCs w:val="24"/>
        </w:rPr>
        <w:t>AG（思爱普有限公司）</w:t>
      </w:r>
      <w:r>
        <w:rPr>
          <w:rFonts w:ascii="宋体" w:hAnsi="宋体" w:cs="宋体" w:eastAsia="宋体" w:hint="default"/>
          <w:sz w:val="24"/>
          <w:szCs w:val="24"/>
        </w:rPr>
      </w:r>
    </w:p>
    <w:p>
      <w:pPr>
        <w:spacing w:line="312" w:lineRule="exact" w:before="29"/>
        <w:ind w:left="140" w:right="220" w:firstLine="482"/>
        <w:jc w:val="both"/>
        <w:rPr>
          <w:rFonts w:ascii="宋体" w:hAnsi="宋体" w:cs="宋体" w:eastAsia="宋体" w:hint="default"/>
          <w:sz w:val="24"/>
          <w:szCs w:val="24"/>
        </w:rPr>
      </w:pPr>
      <w:r>
        <w:rPr>
          <w:rFonts w:ascii="宋体" w:hAnsi="宋体" w:cs="宋体" w:eastAsia="宋体" w:hint="default"/>
          <w:sz w:val="24"/>
          <w:szCs w:val="24"/>
        </w:rPr>
        <w:t>SAP AG 依据德国法律组建。SAP</w:t>
      </w:r>
      <w:r>
        <w:rPr>
          <w:rFonts w:ascii="宋体" w:hAnsi="宋体" w:cs="宋体" w:eastAsia="宋体" w:hint="default"/>
          <w:spacing w:val="-2"/>
          <w:sz w:val="24"/>
          <w:szCs w:val="24"/>
        </w:rPr>
        <w:t> </w:t>
      </w:r>
      <w:r>
        <w:rPr>
          <w:rFonts w:ascii="宋体" w:hAnsi="宋体" w:cs="宋体" w:eastAsia="宋体" w:hint="default"/>
          <w:sz w:val="24"/>
          <w:szCs w:val="24"/>
        </w:rPr>
        <w:t>为全球领先的业务软件提供商之一，世界第三大的</w:t>
      </w:r>
      <w:r>
        <w:rPr>
          <w:rFonts w:ascii="宋体" w:hAnsi="宋体" w:cs="宋体" w:eastAsia="宋体" w:hint="default"/>
          <w:sz w:val="24"/>
          <w:szCs w:val="24"/>
        </w:rPr>
        <w:t> 独立软件开发商。SAP</w:t>
      </w:r>
      <w:r>
        <w:rPr>
          <w:rFonts w:ascii="宋体" w:hAnsi="宋体" w:cs="宋体" w:eastAsia="宋体" w:hint="default"/>
          <w:spacing w:val="-24"/>
          <w:sz w:val="24"/>
          <w:szCs w:val="24"/>
        </w:rPr>
        <w:t> </w:t>
      </w:r>
      <w:r>
        <w:rPr>
          <w:rFonts w:ascii="宋体" w:hAnsi="宋体" w:cs="宋体" w:eastAsia="宋体" w:hint="default"/>
          <w:sz w:val="24"/>
          <w:szCs w:val="24"/>
        </w:rPr>
        <w:t>在</w:t>
      </w:r>
      <w:r>
        <w:rPr>
          <w:rFonts w:ascii="宋体" w:hAnsi="宋体" w:cs="宋体" w:eastAsia="宋体" w:hint="default"/>
          <w:spacing w:val="-24"/>
          <w:sz w:val="24"/>
          <w:szCs w:val="24"/>
        </w:rPr>
        <w:t> </w:t>
      </w:r>
      <w:r>
        <w:rPr>
          <w:rFonts w:ascii="宋体" w:hAnsi="宋体" w:cs="宋体" w:eastAsia="宋体" w:hint="default"/>
          <w:sz w:val="24"/>
          <w:szCs w:val="24"/>
        </w:rPr>
        <w:t>120</w:t>
      </w:r>
      <w:r>
        <w:rPr>
          <w:rFonts w:ascii="宋体" w:hAnsi="宋体" w:cs="宋体" w:eastAsia="宋体" w:hint="default"/>
          <w:spacing w:val="-24"/>
          <w:sz w:val="24"/>
          <w:szCs w:val="24"/>
        </w:rPr>
        <w:t> </w:t>
      </w:r>
      <w:r>
        <w:rPr>
          <w:rFonts w:ascii="宋体" w:hAnsi="宋体" w:cs="宋体" w:eastAsia="宋体" w:hint="default"/>
          <w:sz w:val="24"/>
          <w:szCs w:val="24"/>
        </w:rPr>
        <w:t>多个国家内拥有</w:t>
      </w:r>
      <w:r>
        <w:rPr>
          <w:rFonts w:ascii="宋体" w:hAnsi="宋体" w:cs="宋体" w:eastAsia="宋体" w:hint="default"/>
          <w:spacing w:val="-24"/>
          <w:sz w:val="24"/>
          <w:szCs w:val="24"/>
        </w:rPr>
        <w:t> </w:t>
      </w:r>
      <w:r>
        <w:rPr>
          <w:rFonts w:ascii="宋体" w:hAnsi="宋体" w:cs="宋体" w:eastAsia="宋体" w:hint="default"/>
          <w:sz w:val="24"/>
          <w:szCs w:val="24"/>
        </w:rPr>
        <w:t>109,000</w:t>
      </w:r>
      <w:r>
        <w:rPr>
          <w:rFonts w:ascii="宋体" w:hAnsi="宋体" w:cs="宋体" w:eastAsia="宋体" w:hint="default"/>
          <w:spacing w:val="-24"/>
          <w:sz w:val="24"/>
          <w:szCs w:val="24"/>
        </w:rPr>
        <w:t> </w:t>
      </w:r>
      <w:r>
        <w:rPr>
          <w:rFonts w:ascii="宋体" w:hAnsi="宋体" w:cs="宋体" w:eastAsia="宋体" w:hint="default"/>
          <w:sz w:val="24"/>
          <w:szCs w:val="24"/>
        </w:rPr>
        <w:t>多个客户，在欧洲、中东和非洲</w:t>
      </w:r>
    </w:p>
    <w:p>
      <w:pPr>
        <w:spacing w:line="281" w:lineRule="exact" w:before="0"/>
        <w:ind w:left="140" w:right="87" w:firstLine="0"/>
        <w:jc w:val="left"/>
        <w:rPr>
          <w:rFonts w:ascii="宋体" w:hAnsi="宋体" w:cs="宋体" w:eastAsia="宋体" w:hint="default"/>
          <w:sz w:val="24"/>
          <w:szCs w:val="24"/>
        </w:rPr>
      </w:pPr>
      <w:r>
        <w:rPr>
          <w:rFonts w:ascii="宋体" w:hAnsi="宋体" w:cs="宋体" w:eastAsia="宋体" w:hint="default"/>
          <w:sz w:val="24"/>
          <w:szCs w:val="24"/>
        </w:rPr>
        <w:t>（EMEA</w:t>
      </w:r>
      <w:r>
        <w:rPr>
          <w:rFonts w:ascii="宋体" w:hAnsi="宋体" w:cs="宋体" w:eastAsia="宋体" w:hint="default"/>
          <w:spacing w:val="-120"/>
          <w:sz w:val="24"/>
          <w:szCs w:val="24"/>
        </w:rPr>
        <w:t>）</w:t>
      </w:r>
      <w:r>
        <w:rPr>
          <w:rFonts w:ascii="宋体" w:hAnsi="宋体" w:cs="宋体" w:eastAsia="宋体" w:hint="default"/>
          <w:sz w:val="24"/>
          <w:szCs w:val="24"/>
        </w:rPr>
        <w:t>、美国、亚太及日本等</w:t>
      </w:r>
      <w:r>
        <w:rPr>
          <w:rFonts w:ascii="宋体" w:hAnsi="宋体" w:cs="宋体" w:eastAsia="宋体" w:hint="default"/>
          <w:spacing w:val="-48"/>
          <w:sz w:val="24"/>
          <w:szCs w:val="24"/>
        </w:rPr>
        <w:t> </w:t>
      </w:r>
      <w:r>
        <w:rPr>
          <w:rFonts w:ascii="宋体" w:hAnsi="宋体" w:cs="宋体" w:eastAsia="宋体" w:hint="default"/>
          <w:sz w:val="24"/>
          <w:szCs w:val="24"/>
        </w:rPr>
        <w:t>50</w:t>
      </w:r>
      <w:r>
        <w:rPr>
          <w:rFonts w:ascii="宋体" w:hAnsi="宋体" w:cs="宋体" w:eastAsia="宋体" w:hint="default"/>
          <w:spacing w:val="-48"/>
          <w:sz w:val="24"/>
          <w:szCs w:val="24"/>
        </w:rPr>
        <w:t> </w:t>
      </w:r>
      <w:r>
        <w:rPr>
          <w:rFonts w:ascii="宋体" w:hAnsi="宋体" w:cs="宋体" w:eastAsia="宋体" w:hint="default"/>
          <w:sz w:val="24"/>
          <w:szCs w:val="24"/>
        </w:rPr>
        <w:t>多个国家和地区拥有雇员</w:t>
      </w:r>
      <w:r>
        <w:rPr>
          <w:rFonts w:ascii="宋体" w:hAnsi="宋体" w:cs="宋体" w:eastAsia="宋体" w:hint="default"/>
          <w:spacing w:val="-48"/>
          <w:sz w:val="24"/>
          <w:szCs w:val="24"/>
        </w:rPr>
        <w:t> </w:t>
      </w:r>
      <w:r>
        <w:rPr>
          <w:rFonts w:ascii="宋体" w:hAnsi="宋体" w:cs="宋体" w:eastAsia="宋体" w:hint="default"/>
          <w:sz w:val="24"/>
          <w:szCs w:val="24"/>
        </w:rPr>
        <w:t>53,000</w:t>
      </w:r>
      <w:r>
        <w:rPr>
          <w:rFonts w:ascii="宋体" w:hAnsi="宋体" w:cs="宋体" w:eastAsia="宋体" w:hint="default"/>
          <w:spacing w:val="-48"/>
          <w:sz w:val="24"/>
          <w:szCs w:val="24"/>
        </w:rPr>
        <w:t> </w:t>
      </w:r>
      <w:r>
        <w:rPr>
          <w:rFonts w:ascii="宋体" w:hAnsi="宋体" w:cs="宋体" w:eastAsia="宋体" w:hint="default"/>
          <w:sz w:val="24"/>
          <w:szCs w:val="24"/>
        </w:rPr>
        <w:t>人。目前，SAP</w:t>
      </w:r>
      <w:r>
        <w:rPr>
          <w:rFonts w:ascii="宋体" w:hAnsi="宋体" w:cs="宋体" w:eastAsia="宋体" w:hint="default"/>
          <w:spacing w:val="-48"/>
          <w:sz w:val="24"/>
          <w:szCs w:val="24"/>
        </w:rPr>
        <w:t> </w:t>
      </w:r>
      <w:r>
        <w:rPr>
          <w:rFonts w:ascii="宋体" w:hAnsi="宋体" w:cs="宋体" w:eastAsia="宋体" w:hint="default"/>
          <w:sz w:val="24"/>
          <w:szCs w:val="24"/>
        </w:rPr>
        <w:t>同时</w:t>
      </w:r>
    </w:p>
    <w:p>
      <w:pPr>
        <w:spacing w:line="310" w:lineRule="exact" w:before="31"/>
        <w:ind w:left="623" w:right="1044" w:hanging="483"/>
        <w:jc w:val="left"/>
        <w:rPr>
          <w:rFonts w:ascii="宋体" w:hAnsi="宋体" w:cs="宋体" w:eastAsia="宋体" w:hint="default"/>
          <w:sz w:val="24"/>
          <w:szCs w:val="24"/>
        </w:rPr>
      </w:pPr>
      <w:r>
        <w:rPr>
          <w:rFonts w:ascii="宋体" w:hAnsi="宋体" w:cs="宋体" w:eastAsia="宋体" w:hint="default"/>
          <w:sz w:val="24"/>
          <w:szCs w:val="24"/>
        </w:rPr>
        <w:t>在德国法兰克福证券交易所和美国纽约证券交易所上市等数家证券交易所上市。 成立日期：1972</w:t>
      </w:r>
      <w:r>
        <w:rPr>
          <w:rFonts w:ascii="宋体" w:hAnsi="宋体" w:cs="宋体" w:eastAsia="宋体" w:hint="default"/>
          <w:spacing w:val="-60"/>
          <w:sz w:val="24"/>
          <w:szCs w:val="24"/>
        </w:rPr>
        <w:t> </w:t>
      </w:r>
      <w:r>
        <w:rPr>
          <w:rFonts w:ascii="宋体" w:hAnsi="宋体" w:cs="宋体" w:eastAsia="宋体" w:hint="default"/>
          <w:sz w:val="24"/>
          <w:szCs w:val="24"/>
        </w:rPr>
        <w:t>年</w:t>
      </w:r>
    </w:p>
    <w:p>
      <w:pPr>
        <w:spacing w:line="282" w:lineRule="exact" w:before="0"/>
        <w:ind w:left="623" w:right="204" w:firstLine="0"/>
        <w:jc w:val="left"/>
        <w:rPr>
          <w:rFonts w:ascii="宋体" w:hAnsi="宋体" w:cs="宋体" w:eastAsia="宋体" w:hint="default"/>
          <w:sz w:val="24"/>
          <w:szCs w:val="24"/>
        </w:rPr>
      </w:pPr>
      <w:r>
        <w:rPr>
          <w:rFonts w:ascii="宋体" w:hAnsi="宋体" w:cs="宋体" w:eastAsia="宋体" w:hint="default"/>
          <w:sz w:val="24"/>
          <w:szCs w:val="24"/>
        </w:rPr>
        <w:t>注册资本：1,226,822,697</w:t>
      </w:r>
      <w:r>
        <w:rPr>
          <w:rFonts w:ascii="宋体" w:hAnsi="宋体" w:cs="宋体" w:eastAsia="宋体" w:hint="default"/>
          <w:spacing w:val="-60"/>
          <w:sz w:val="24"/>
          <w:szCs w:val="24"/>
        </w:rPr>
        <w:t> </w:t>
      </w:r>
      <w:r>
        <w:rPr>
          <w:rFonts w:ascii="宋体" w:hAnsi="宋体" w:cs="宋体" w:eastAsia="宋体" w:hint="default"/>
          <w:sz w:val="24"/>
          <w:szCs w:val="24"/>
        </w:rPr>
        <w:t>欧元</w:t>
      </w:r>
    </w:p>
    <w:p>
      <w:pPr>
        <w:spacing w:line="310" w:lineRule="exact" w:before="31"/>
        <w:ind w:left="623" w:right="1521" w:firstLine="0"/>
        <w:jc w:val="left"/>
        <w:rPr>
          <w:rFonts w:ascii="宋体" w:hAnsi="宋体" w:cs="宋体" w:eastAsia="宋体" w:hint="default"/>
          <w:sz w:val="24"/>
          <w:szCs w:val="24"/>
        </w:rPr>
      </w:pPr>
      <w:r>
        <w:rPr>
          <w:rFonts w:ascii="宋体" w:hAnsi="宋体" w:cs="宋体" w:eastAsia="宋体" w:hint="default"/>
          <w:sz w:val="24"/>
          <w:szCs w:val="24"/>
        </w:rPr>
        <w:t>注册地址：Dietmar-Hopp-Allee 16, 69190 Walldorf, Germany 主营业务：商业软件解决方案的开发与实施，相关的支持与咨询服务。</w:t>
      </w:r>
    </w:p>
    <w:p>
      <w:pPr>
        <w:spacing w:line="282" w:lineRule="exact" w:before="0"/>
        <w:ind w:left="623" w:right="204" w:firstLine="0"/>
        <w:jc w:val="left"/>
        <w:rPr>
          <w:rFonts w:ascii="宋体" w:hAnsi="宋体" w:cs="宋体" w:eastAsia="宋体" w:hint="default"/>
          <w:sz w:val="24"/>
          <w:szCs w:val="24"/>
        </w:rPr>
      </w:pPr>
      <w:r>
        <w:rPr>
          <w:rFonts w:ascii="宋体" w:hAnsi="宋体" w:cs="宋体" w:eastAsia="宋体" w:hint="default"/>
          <w:b/>
          <w:bCs/>
          <w:sz w:val="24"/>
          <w:szCs w:val="24"/>
        </w:rPr>
        <w:t>（10）INTEL CAPITAL CORPORATION（英特尔投资股份有限公司）</w:t>
      </w:r>
      <w:r>
        <w:rPr>
          <w:rFonts w:ascii="宋体" w:hAnsi="宋体" w:cs="宋体" w:eastAsia="宋体" w:hint="default"/>
          <w:sz w:val="24"/>
          <w:szCs w:val="24"/>
        </w:rPr>
      </w:r>
    </w:p>
    <w:p>
      <w:pPr>
        <w:spacing w:line="237" w:lineRule="auto" w:before="1"/>
        <w:ind w:left="140" w:right="220" w:firstLine="480"/>
        <w:jc w:val="both"/>
        <w:rPr>
          <w:rFonts w:ascii="宋体" w:hAnsi="宋体" w:cs="宋体" w:eastAsia="宋体" w:hint="default"/>
          <w:sz w:val="24"/>
          <w:szCs w:val="24"/>
        </w:rPr>
      </w:pPr>
      <w:r>
        <w:rPr>
          <w:rFonts w:ascii="宋体" w:hAnsi="宋体" w:cs="宋体" w:eastAsia="宋体" w:hint="default"/>
          <w:sz w:val="24"/>
          <w:szCs w:val="24"/>
        </w:rPr>
        <w:t>INTEL</w:t>
      </w:r>
      <w:r>
        <w:rPr>
          <w:rFonts w:ascii="宋体" w:hAnsi="宋体" w:cs="宋体" w:eastAsia="宋体" w:hint="default"/>
          <w:spacing w:val="56"/>
          <w:sz w:val="24"/>
          <w:szCs w:val="24"/>
        </w:rPr>
        <w:t> </w:t>
      </w:r>
      <w:r>
        <w:rPr>
          <w:rFonts w:ascii="宋体" w:hAnsi="宋体" w:cs="宋体" w:eastAsia="宋体" w:hint="default"/>
          <w:sz w:val="24"/>
          <w:szCs w:val="24"/>
        </w:rPr>
        <w:t>CAPITAL</w:t>
      </w:r>
      <w:r>
        <w:rPr>
          <w:rFonts w:ascii="宋体" w:hAnsi="宋体" w:cs="宋体" w:eastAsia="宋体" w:hint="default"/>
          <w:spacing w:val="56"/>
          <w:sz w:val="24"/>
          <w:szCs w:val="24"/>
        </w:rPr>
        <w:t> </w:t>
      </w:r>
      <w:r>
        <w:rPr>
          <w:rFonts w:ascii="宋体" w:hAnsi="宋体" w:cs="宋体" w:eastAsia="宋体" w:hint="default"/>
          <w:sz w:val="24"/>
          <w:szCs w:val="24"/>
        </w:rPr>
        <w:t>CORPORATION</w:t>
      </w:r>
      <w:r>
        <w:rPr>
          <w:rFonts w:ascii="宋体" w:hAnsi="宋体" w:cs="宋体" w:eastAsia="宋体" w:hint="default"/>
          <w:spacing w:val="56"/>
          <w:sz w:val="24"/>
          <w:szCs w:val="24"/>
        </w:rPr>
        <w:t> </w:t>
      </w:r>
      <w:r>
        <w:rPr>
          <w:rFonts w:ascii="宋体" w:hAnsi="宋体" w:cs="宋体" w:eastAsia="宋体" w:hint="default"/>
          <w:sz w:val="24"/>
          <w:szCs w:val="24"/>
        </w:rPr>
        <w:t>是</w:t>
      </w:r>
      <w:r>
        <w:rPr>
          <w:rFonts w:ascii="宋体" w:hAnsi="宋体" w:cs="宋体" w:eastAsia="宋体" w:hint="default"/>
          <w:spacing w:val="-64"/>
          <w:sz w:val="24"/>
          <w:szCs w:val="24"/>
        </w:rPr>
        <w:t> </w:t>
      </w:r>
      <w:r>
        <w:rPr>
          <w:rFonts w:ascii="宋体" w:hAnsi="宋体" w:cs="宋体" w:eastAsia="宋体" w:hint="default"/>
          <w:sz w:val="24"/>
          <w:szCs w:val="24"/>
        </w:rPr>
        <w:t>在</w:t>
      </w:r>
      <w:r>
        <w:rPr>
          <w:rFonts w:ascii="宋体" w:hAnsi="宋体" w:cs="宋体" w:eastAsia="宋体" w:hint="default"/>
          <w:spacing w:val="-64"/>
          <w:sz w:val="24"/>
          <w:szCs w:val="24"/>
        </w:rPr>
        <w:t> </w:t>
      </w:r>
      <w:r>
        <w:rPr>
          <w:rFonts w:ascii="宋体" w:hAnsi="宋体" w:cs="宋体" w:eastAsia="宋体" w:hint="default"/>
          <w:sz w:val="24"/>
          <w:szCs w:val="24"/>
        </w:rPr>
        <w:t>美</w:t>
      </w:r>
      <w:r>
        <w:rPr>
          <w:rFonts w:ascii="宋体" w:hAnsi="宋体" w:cs="宋体" w:eastAsia="宋体" w:hint="default"/>
          <w:spacing w:val="-63"/>
          <w:sz w:val="24"/>
          <w:szCs w:val="24"/>
        </w:rPr>
        <w:t> </w:t>
      </w:r>
      <w:r>
        <w:rPr>
          <w:rFonts w:ascii="宋体" w:hAnsi="宋体" w:cs="宋体" w:eastAsia="宋体" w:hint="default"/>
          <w:sz w:val="24"/>
          <w:szCs w:val="24"/>
        </w:rPr>
        <w:t>国</w:t>
      </w:r>
      <w:r>
        <w:rPr>
          <w:rFonts w:ascii="宋体" w:hAnsi="宋体" w:cs="宋体" w:eastAsia="宋体" w:hint="default"/>
          <w:spacing w:val="-63"/>
          <w:sz w:val="24"/>
          <w:szCs w:val="24"/>
        </w:rPr>
        <w:t> </w:t>
      </w:r>
      <w:r>
        <w:rPr>
          <w:rFonts w:ascii="宋体" w:hAnsi="宋体" w:cs="宋体" w:eastAsia="宋体" w:hint="default"/>
          <w:sz w:val="24"/>
          <w:szCs w:val="24"/>
        </w:rPr>
        <w:t>纳</w:t>
      </w:r>
      <w:r>
        <w:rPr>
          <w:rFonts w:ascii="宋体" w:hAnsi="宋体" w:cs="宋体" w:eastAsia="宋体" w:hint="default"/>
          <w:spacing w:val="-64"/>
          <w:sz w:val="24"/>
          <w:szCs w:val="24"/>
        </w:rPr>
        <w:t> </w:t>
      </w:r>
      <w:r>
        <w:rPr>
          <w:rFonts w:ascii="宋体" w:hAnsi="宋体" w:cs="宋体" w:eastAsia="宋体" w:hint="default"/>
          <w:sz w:val="24"/>
          <w:szCs w:val="24"/>
        </w:rPr>
        <w:t>斯</w:t>
      </w:r>
      <w:r>
        <w:rPr>
          <w:rFonts w:ascii="宋体" w:hAnsi="宋体" w:cs="宋体" w:eastAsia="宋体" w:hint="default"/>
          <w:spacing w:val="-64"/>
          <w:sz w:val="24"/>
          <w:szCs w:val="24"/>
        </w:rPr>
        <w:t> </w:t>
      </w:r>
      <w:r>
        <w:rPr>
          <w:rFonts w:ascii="宋体" w:hAnsi="宋体" w:cs="宋体" w:eastAsia="宋体" w:hint="default"/>
          <w:sz w:val="24"/>
          <w:szCs w:val="24"/>
        </w:rPr>
        <w:t>达</w:t>
      </w:r>
      <w:r>
        <w:rPr>
          <w:rFonts w:ascii="宋体" w:hAnsi="宋体" w:cs="宋体" w:eastAsia="宋体" w:hint="default"/>
          <w:spacing w:val="-63"/>
          <w:sz w:val="24"/>
          <w:szCs w:val="24"/>
        </w:rPr>
        <w:t> </w:t>
      </w:r>
      <w:r>
        <w:rPr>
          <w:rFonts w:ascii="宋体" w:hAnsi="宋体" w:cs="宋体" w:eastAsia="宋体" w:hint="default"/>
          <w:sz w:val="24"/>
          <w:szCs w:val="24"/>
        </w:rPr>
        <w:t>克</w:t>
      </w:r>
      <w:r>
        <w:rPr>
          <w:rFonts w:ascii="宋体" w:hAnsi="宋体" w:cs="宋体" w:eastAsia="宋体" w:hint="default"/>
          <w:spacing w:val="-63"/>
          <w:sz w:val="24"/>
          <w:szCs w:val="24"/>
        </w:rPr>
        <w:t> </w:t>
      </w:r>
      <w:r>
        <w:rPr>
          <w:rFonts w:ascii="宋体" w:hAnsi="宋体" w:cs="宋体" w:eastAsia="宋体" w:hint="default"/>
          <w:sz w:val="24"/>
          <w:szCs w:val="24"/>
        </w:rPr>
        <w:t>证</w:t>
      </w:r>
      <w:r>
        <w:rPr>
          <w:rFonts w:ascii="宋体" w:hAnsi="宋体" w:cs="宋体" w:eastAsia="宋体" w:hint="default"/>
          <w:spacing w:val="-64"/>
          <w:sz w:val="24"/>
          <w:szCs w:val="24"/>
        </w:rPr>
        <w:t> </w:t>
      </w:r>
      <w:r>
        <w:rPr>
          <w:rFonts w:ascii="宋体" w:hAnsi="宋体" w:cs="宋体" w:eastAsia="宋体" w:hint="default"/>
          <w:sz w:val="24"/>
          <w:szCs w:val="24"/>
        </w:rPr>
        <w:t>券</w:t>
      </w:r>
      <w:r>
        <w:rPr>
          <w:rFonts w:ascii="宋体" w:hAnsi="宋体" w:cs="宋体" w:eastAsia="宋体" w:hint="default"/>
          <w:spacing w:val="-64"/>
          <w:sz w:val="24"/>
          <w:szCs w:val="24"/>
        </w:rPr>
        <w:t> </w:t>
      </w:r>
      <w:r>
        <w:rPr>
          <w:rFonts w:ascii="宋体" w:hAnsi="宋体" w:cs="宋体" w:eastAsia="宋体" w:hint="default"/>
          <w:sz w:val="24"/>
          <w:szCs w:val="24"/>
        </w:rPr>
        <w:t>交</w:t>
      </w:r>
      <w:r>
        <w:rPr>
          <w:rFonts w:ascii="宋体" w:hAnsi="宋体" w:cs="宋体" w:eastAsia="宋体" w:hint="default"/>
          <w:spacing w:val="-63"/>
          <w:sz w:val="24"/>
          <w:szCs w:val="24"/>
        </w:rPr>
        <w:t> </w:t>
      </w:r>
      <w:r>
        <w:rPr>
          <w:rFonts w:ascii="宋体" w:hAnsi="宋体" w:cs="宋体" w:eastAsia="宋体" w:hint="default"/>
          <w:sz w:val="24"/>
          <w:szCs w:val="24"/>
        </w:rPr>
        <w:t>易</w:t>
      </w:r>
      <w:r>
        <w:rPr>
          <w:rFonts w:ascii="宋体" w:hAnsi="宋体" w:cs="宋体" w:eastAsia="宋体" w:hint="default"/>
          <w:spacing w:val="-63"/>
          <w:sz w:val="24"/>
          <w:szCs w:val="24"/>
        </w:rPr>
        <w:t> </w:t>
      </w:r>
      <w:r>
        <w:rPr>
          <w:rFonts w:ascii="宋体" w:hAnsi="宋体" w:cs="宋体" w:eastAsia="宋体" w:hint="default"/>
          <w:sz w:val="24"/>
          <w:szCs w:val="24"/>
        </w:rPr>
        <w:t>所</w:t>
      </w:r>
      <w:r>
        <w:rPr>
          <w:rFonts w:ascii="宋体" w:hAnsi="宋体" w:cs="宋体" w:eastAsia="宋体" w:hint="default"/>
          <w:spacing w:val="-64"/>
          <w:sz w:val="24"/>
          <w:szCs w:val="24"/>
        </w:rPr>
        <w:t> </w:t>
      </w:r>
      <w:r>
        <w:rPr>
          <w:rFonts w:ascii="宋体" w:hAnsi="宋体" w:cs="宋体" w:eastAsia="宋体" w:hint="default"/>
          <w:sz w:val="24"/>
          <w:szCs w:val="24"/>
        </w:rPr>
        <w:t>上</w:t>
      </w:r>
      <w:r>
        <w:rPr>
          <w:rFonts w:ascii="宋体" w:hAnsi="宋体" w:cs="宋体" w:eastAsia="宋体" w:hint="default"/>
          <w:spacing w:val="-64"/>
          <w:sz w:val="24"/>
          <w:szCs w:val="24"/>
        </w:rPr>
        <w:t> </w:t>
      </w:r>
      <w:r>
        <w:rPr>
          <w:rFonts w:ascii="宋体" w:hAnsi="宋体" w:cs="宋体" w:eastAsia="宋体" w:hint="default"/>
          <w:sz w:val="24"/>
          <w:szCs w:val="24"/>
        </w:rPr>
        <w:t>市</w:t>
      </w:r>
      <w:r>
        <w:rPr>
          <w:rFonts w:ascii="宋体" w:hAnsi="宋体" w:cs="宋体" w:eastAsia="宋体" w:hint="default"/>
          <w:spacing w:val="-63"/>
          <w:sz w:val="24"/>
          <w:szCs w:val="24"/>
        </w:rPr>
        <w:t> </w:t>
      </w:r>
      <w:r>
        <w:rPr>
          <w:rFonts w:ascii="宋体" w:hAnsi="宋体" w:cs="宋体" w:eastAsia="宋体" w:hint="default"/>
          <w:sz w:val="24"/>
          <w:szCs w:val="24"/>
        </w:rPr>
        <w:t>的</w:t>
      </w:r>
      <w:r>
        <w:rPr>
          <w:rFonts w:ascii="宋体" w:hAnsi="宋体" w:cs="宋体" w:eastAsia="宋体" w:hint="default"/>
          <w:spacing w:val="56"/>
          <w:sz w:val="24"/>
          <w:szCs w:val="24"/>
        </w:rPr>
        <w:t> </w:t>
      </w:r>
      <w:r>
        <w:rPr>
          <w:rFonts w:ascii="宋体" w:hAnsi="宋体" w:cs="宋体" w:eastAsia="宋体" w:hint="default"/>
          <w:sz w:val="24"/>
          <w:szCs w:val="24"/>
        </w:rPr>
        <w:t>INTEL</w:t>
      </w:r>
      <w:r>
        <w:rPr>
          <w:rFonts w:ascii="宋体" w:hAnsi="宋体" w:cs="宋体" w:eastAsia="宋体" w:hint="default"/>
          <w:sz w:val="24"/>
          <w:szCs w:val="24"/>
        </w:rPr>
        <w:t> CORPORATION</w:t>
      </w:r>
      <w:r>
        <w:rPr>
          <w:rFonts w:ascii="宋体" w:hAnsi="宋体" w:cs="宋体" w:eastAsia="宋体" w:hint="default"/>
          <w:spacing w:val="-68"/>
          <w:sz w:val="24"/>
          <w:szCs w:val="24"/>
        </w:rPr>
        <w:t> </w:t>
      </w:r>
      <w:r>
        <w:rPr>
          <w:rFonts w:ascii="宋体" w:hAnsi="宋体" w:cs="宋体" w:eastAsia="宋体" w:hint="default"/>
          <w:spacing w:val="-4"/>
          <w:sz w:val="24"/>
          <w:szCs w:val="24"/>
        </w:rPr>
        <w:t>的全资子公司，作为</w:t>
      </w:r>
      <w:r>
        <w:rPr>
          <w:rFonts w:ascii="宋体" w:hAnsi="宋体" w:cs="宋体" w:eastAsia="宋体" w:hint="default"/>
          <w:spacing w:val="-68"/>
          <w:sz w:val="24"/>
          <w:szCs w:val="24"/>
        </w:rPr>
        <w:t> </w:t>
      </w:r>
      <w:r>
        <w:rPr>
          <w:rFonts w:ascii="宋体" w:hAnsi="宋体" w:cs="宋体" w:eastAsia="宋体" w:hint="default"/>
          <w:sz w:val="24"/>
          <w:szCs w:val="24"/>
        </w:rPr>
        <w:t>INTEL</w:t>
      </w:r>
      <w:r>
        <w:rPr>
          <w:rFonts w:ascii="宋体" w:hAnsi="宋体" w:cs="宋体" w:eastAsia="宋体" w:hint="default"/>
          <w:spacing w:val="-68"/>
          <w:sz w:val="24"/>
          <w:szCs w:val="24"/>
        </w:rPr>
        <w:t> </w:t>
      </w:r>
      <w:r>
        <w:rPr>
          <w:rFonts w:ascii="宋体" w:hAnsi="宋体" w:cs="宋体" w:eastAsia="宋体" w:hint="default"/>
          <w:sz w:val="24"/>
          <w:szCs w:val="24"/>
        </w:rPr>
        <w:t>的全球投资机构，在全球范围内向创新型的科技</w:t>
      </w:r>
      <w:r>
        <w:rPr>
          <w:rFonts w:ascii="宋体" w:hAnsi="宋体" w:cs="宋体" w:eastAsia="宋体" w:hint="default"/>
          <w:sz w:val="24"/>
          <w:szCs w:val="24"/>
        </w:rPr>
        <w:t> 公司和初创企业进行资本投资。</w:t>
      </w:r>
    </w:p>
    <w:p>
      <w:pPr>
        <w:spacing w:line="310" w:lineRule="exact" w:before="29"/>
        <w:ind w:left="623" w:right="5484" w:firstLine="0"/>
        <w:jc w:val="left"/>
        <w:rPr>
          <w:rFonts w:ascii="宋体" w:hAnsi="宋体" w:cs="宋体" w:eastAsia="宋体" w:hint="default"/>
          <w:sz w:val="24"/>
          <w:szCs w:val="24"/>
        </w:rPr>
      </w:pPr>
      <w:r>
        <w:rPr>
          <w:rFonts w:ascii="宋体" w:hAnsi="宋体" w:cs="宋体" w:eastAsia="宋体" w:hint="default"/>
          <w:spacing w:val="21"/>
          <w:sz w:val="24"/>
          <w:szCs w:val="24"/>
        </w:rPr>
        <w:t>成立日期：1998年4月6日</w:t>
      </w:r>
      <w:r>
        <w:rPr>
          <w:rFonts w:ascii="宋体" w:hAnsi="宋体" w:cs="宋体" w:eastAsia="宋体" w:hint="default"/>
          <w:spacing w:val="-114"/>
          <w:sz w:val="24"/>
          <w:szCs w:val="24"/>
        </w:rPr>
        <w:t> </w:t>
      </w:r>
      <w:r>
        <w:rPr>
          <w:rFonts w:ascii="宋体" w:hAnsi="宋体" w:cs="宋体" w:eastAsia="宋体" w:hint="default"/>
          <w:sz w:val="24"/>
          <w:szCs w:val="24"/>
        </w:rPr>
        <w:t>注册资本：10</w:t>
      </w:r>
      <w:r>
        <w:rPr>
          <w:rFonts w:ascii="宋体" w:hAnsi="宋体" w:cs="宋体" w:eastAsia="宋体" w:hint="default"/>
          <w:spacing w:val="-60"/>
          <w:sz w:val="24"/>
          <w:szCs w:val="24"/>
        </w:rPr>
        <w:t> </w:t>
      </w:r>
      <w:r>
        <w:rPr>
          <w:rFonts w:ascii="宋体" w:hAnsi="宋体" w:cs="宋体" w:eastAsia="宋体" w:hint="default"/>
          <w:sz w:val="24"/>
          <w:szCs w:val="24"/>
        </w:rPr>
        <w:t>美元</w:t>
      </w:r>
    </w:p>
    <w:p>
      <w:pPr>
        <w:spacing w:line="310" w:lineRule="exact" w:before="2"/>
        <w:ind w:left="623" w:right="217" w:firstLine="0"/>
        <w:jc w:val="left"/>
        <w:rPr>
          <w:rFonts w:ascii="宋体" w:hAnsi="宋体" w:cs="宋体" w:eastAsia="宋体" w:hint="default"/>
          <w:sz w:val="24"/>
          <w:szCs w:val="24"/>
        </w:rPr>
      </w:pPr>
      <w:r>
        <w:rPr>
          <w:rFonts w:ascii="宋体" w:hAnsi="宋体" w:cs="宋体" w:eastAsia="宋体" w:hint="default"/>
          <w:sz w:val="24"/>
          <w:szCs w:val="24"/>
        </w:rPr>
        <w:t>营业地址：2200</w:t>
      </w:r>
      <w:r>
        <w:rPr>
          <w:rFonts w:ascii="宋体" w:hAnsi="宋体" w:cs="宋体" w:eastAsia="宋体" w:hint="default"/>
          <w:spacing w:val="-47"/>
          <w:sz w:val="24"/>
          <w:szCs w:val="24"/>
        </w:rPr>
        <w:t> </w:t>
      </w:r>
      <w:r>
        <w:rPr>
          <w:rFonts w:ascii="宋体" w:hAnsi="宋体" w:cs="宋体" w:eastAsia="宋体" w:hint="default"/>
          <w:sz w:val="24"/>
          <w:szCs w:val="24"/>
        </w:rPr>
        <w:t>Mission</w:t>
      </w:r>
      <w:r>
        <w:rPr>
          <w:rFonts w:ascii="宋体" w:hAnsi="宋体" w:cs="宋体" w:eastAsia="宋体" w:hint="default"/>
          <w:spacing w:val="-47"/>
          <w:sz w:val="24"/>
          <w:szCs w:val="24"/>
        </w:rPr>
        <w:t> </w:t>
      </w:r>
      <w:r>
        <w:rPr>
          <w:rFonts w:ascii="宋体" w:hAnsi="宋体" w:cs="宋体" w:eastAsia="宋体" w:hint="default"/>
          <w:sz w:val="24"/>
          <w:szCs w:val="24"/>
        </w:rPr>
        <w:t>College</w:t>
      </w:r>
      <w:r>
        <w:rPr>
          <w:rFonts w:ascii="宋体" w:hAnsi="宋体" w:cs="宋体" w:eastAsia="宋体" w:hint="default"/>
          <w:spacing w:val="-47"/>
          <w:sz w:val="24"/>
          <w:szCs w:val="24"/>
        </w:rPr>
        <w:t> </w:t>
      </w:r>
      <w:r>
        <w:rPr>
          <w:rFonts w:ascii="宋体" w:hAnsi="宋体" w:cs="宋体" w:eastAsia="宋体" w:hint="default"/>
          <w:sz w:val="24"/>
          <w:szCs w:val="24"/>
        </w:rPr>
        <w:t>Boulevard,</w:t>
      </w:r>
      <w:r>
        <w:rPr>
          <w:rFonts w:ascii="宋体" w:hAnsi="宋体" w:cs="宋体" w:eastAsia="宋体" w:hint="default"/>
          <w:spacing w:val="-47"/>
          <w:sz w:val="24"/>
          <w:szCs w:val="24"/>
        </w:rPr>
        <w:t> </w:t>
      </w:r>
      <w:r>
        <w:rPr>
          <w:rFonts w:ascii="宋体" w:hAnsi="宋体" w:cs="宋体" w:eastAsia="宋体" w:hint="default"/>
          <w:sz w:val="24"/>
          <w:szCs w:val="24"/>
        </w:rPr>
        <w:t>Santa</w:t>
      </w:r>
      <w:r>
        <w:rPr>
          <w:rFonts w:ascii="宋体" w:hAnsi="宋体" w:cs="宋体" w:eastAsia="宋体" w:hint="default"/>
          <w:spacing w:val="-47"/>
          <w:sz w:val="24"/>
          <w:szCs w:val="24"/>
        </w:rPr>
        <w:t> </w:t>
      </w:r>
      <w:r>
        <w:rPr>
          <w:rFonts w:ascii="宋体" w:hAnsi="宋体" w:cs="宋体" w:eastAsia="宋体" w:hint="default"/>
          <w:sz w:val="24"/>
          <w:szCs w:val="24"/>
        </w:rPr>
        <w:t>Clara,</w:t>
      </w:r>
      <w:r>
        <w:rPr>
          <w:rFonts w:ascii="宋体" w:hAnsi="宋体" w:cs="宋体" w:eastAsia="宋体" w:hint="default"/>
          <w:spacing w:val="-47"/>
          <w:sz w:val="24"/>
          <w:szCs w:val="24"/>
        </w:rPr>
        <w:t> </w:t>
      </w:r>
      <w:r>
        <w:rPr>
          <w:rFonts w:ascii="宋体" w:hAnsi="宋体" w:cs="宋体" w:eastAsia="宋体" w:hint="default"/>
          <w:sz w:val="24"/>
          <w:szCs w:val="24"/>
        </w:rPr>
        <w:t>California</w:t>
      </w:r>
      <w:r>
        <w:rPr>
          <w:rFonts w:ascii="宋体" w:hAnsi="宋体" w:cs="宋体" w:eastAsia="宋体" w:hint="default"/>
          <w:spacing w:val="-47"/>
          <w:sz w:val="24"/>
          <w:szCs w:val="24"/>
        </w:rPr>
        <w:t> </w:t>
      </w:r>
      <w:r>
        <w:rPr>
          <w:rFonts w:ascii="宋体" w:hAnsi="宋体" w:cs="宋体" w:eastAsia="宋体" w:hint="default"/>
          <w:sz w:val="24"/>
          <w:szCs w:val="24"/>
        </w:rPr>
        <w:t>95052,</w:t>
      </w:r>
      <w:r>
        <w:rPr>
          <w:rFonts w:ascii="宋体" w:hAnsi="宋体" w:cs="宋体" w:eastAsia="宋体" w:hint="default"/>
          <w:spacing w:val="-47"/>
          <w:sz w:val="24"/>
          <w:szCs w:val="24"/>
        </w:rPr>
        <w:t> </w:t>
      </w:r>
      <w:r>
        <w:rPr>
          <w:rFonts w:ascii="宋体" w:hAnsi="宋体" w:cs="宋体" w:eastAsia="宋体" w:hint="default"/>
          <w:sz w:val="24"/>
          <w:szCs w:val="24"/>
        </w:rPr>
        <w:t>USA</w:t>
      </w:r>
      <w:r>
        <w:rPr>
          <w:rFonts w:ascii="宋体" w:hAnsi="宋体" w:cs="宋体" w:eastAsia="宋体" w:hint="default"/>
          <w:sz w:val="24"/>
          <w:szCs w:val="24"/>
        </w:rPr>
        <w:t> 主营业务：资本投资</w:t>
      </w:r>
    </w:p>
    <w:p>
      <w:pPr>
        <w:spacing w:after="0" w:line="310" w:lineRule="exact"/>
        <w:jc w:val="left"/>
        <w:rPr>
          <w:rFonts w:ascii="宋体" w:hAnsi="宋体" w:cs="宋体" w:eastAsia="宋体" w:hint="default"/>
          <w:sz w:val="24"/>
          <w:szCs w:val="24"/>
        </w:rPr>
        <w:sectPr>
          <w:pgSz w:w="11910" w:h="16840"/>
          <w:pgMar w:header="794" w:footer="805" w:top="1160" w:bottom="1000" w:left="1220" w:right="1080"/>
        </w:sectPr>
      </w:pPr>
    </w:p>
    <w:p>
      <w:pPr>
        <w:spacing w:line="240" w:lineRule="auto" w:before="9"/>
        <w:rPr>
          <w:rFonts w:ascii="宋体" w:hAnsi="宋体" w:cs="宋体" w:eastAsia="宋体" w:hint="default"/>
          <w:sz w:val="23"/>
          <w:szCs w:val="23"/>
        </w:rPr>
      </w:pPr>
    </w:p>
    <w:p>
      <w:pPr>
        <w:pStyle w:val="Heading3"/>
        <w:spacing w:line="240" w:lineRule="auto"/>
        <w:ind w:left="740" w:right="1764"/>
        <w:jc w:val="left"/>
        <w:rPr>
          <w:b w:val="0"/>
          <w:bCs w:val="0"/>
        </w:rPr>
      </w:pPr>
      <w:bookmarkStart w:name="_TOC_250007" w:id="6"/>
      <w:r>
        <w:rPr/>
        <w:t>五、</w:t>
      </w:r>
      <w:r>
        <w:rPr>
          <w:spacing w:val="-7"/>
        </w:rPr>
        <w:t> </w:t>
      </w:r>
      <w:r>
        <w:rPr/>
        <w:t>董事、监事和高级管理人员</w:t>
      </w:r>
      <w:bookmarkEnd w:id="6"/>
      <w:r>
        <w:rPr>
          <w:b w:val="0"/>
          <w:bCs w:val="0"/>
        </w:rPr>
      </w:r>
    </w:p>
    <w:p>
      <w:pPr>
        <w:spacing w:line="240" w:lineRule="auto" w:before="10"/>
        <w:rPr>
          <w:rFonts w:ascii="宋体" w:hAnsi="宋体" w:cs="宋体" w:eastAsia="宋体" w:hint="default"/>
          <w:b/>
          <w:bCs/>
          <w:sz w:val="10"/>
          <w:szCs w:val="10"/>
        </w:rPr>
      </w:pPr>
    </w:p>
    <w:p>
      <w:pPr>
        <w:spacing w:after="0" w:line="240" w:lineRule="auto"/>
        <w:rPr>
          <w:rFonts w:ascii="宋体" w:hAnsi="宋体" w:cs="宋体" w:eastAsia="宋体" w:hint="default"/>
          <w:sz w:val="10"/>
          <w:szCs w:val="10"/>
        </w:rPr>
        <w:sectPr>
          <w:pgSz w:w="11910" w:h="16840"/>
          <w:pgMar w:header="794" w:footer="805" w:top="1160" w:bottom="1000" w:left="620" w:right="540"/>
        </w:sectPr>
      </w:pPr>
    </w:p>
    <w:p>
      <w:pPr>
        <w:spacing w:before="26"/>
        <w:ind w:left="740" w:right="-20" w:firstLine="0"/>
        <w:jc w:val="left"/>
        <w:rPr>
          <w:rFonts w:ascii="宋体" w:hAnsi="宋体" w:cs="宋体" w:eastAsia="宋体" w:hint="default"/>
          <w:sz w:val="24"/>
          <w:szCs w:val="24"/>
        </w:rPr>
      </w:pPr>
      <w:r>
        <w:rPr>
          <w:rFonts w:ascii="宋体" w:hAnsi="宋体" w:cs="宋体" w:eastAsia="宋体" w:hint="default"/>
          <w:sz w:val="24"/>
          <w:szCs w:val="24"/>
        </w:rPr>
        <w:t>(一) 董事、监事和高级管理人员持股变动及报酬情况</w:t>
      </w:r>
    </w:p>
    <w:p>
      <w:pPr>
        <w:spacing w:line="240" w:lineRule="auto" w:before="13"/>
        <w:rPr>
          <w:rFonts w:ascii="宋体" w:hAnsi="宋体" w:cs="宋体" w:eastAsia="宋体" w:hint="default"/>
          <w:sz w:val="29"/>
          <w:szCs w:val="29"/>
        </w:rPr>
      </w:pPr>
      <w:r>
        <w:rPr/>
        <w:br w:type="column"/>
      </w:r>
      <w:r>
        <w:rPr>
          <w:rFonts w:ascii="宋体"/>
          <w:sz w:val="29"/>
        </w:rPr>
      </w:r>
    </w:p>
    <w:p>
      <w:pPr>
        <w:pStyle w:val="BodyText"/>
        <w:spacing w:line="240" w:lineRule="auto"/>
        <w:ind w:left="740" w:right="0"/>
        <w:jc w:val="left"/>
        <w:rPr>
          <w:rFonts w:ascii="宋体" w:hAnsi="宋体" w:cs="宋体" w:eastAsia="宋体" w:hint="default"/>
        </w:rPr>
      </w:pPr>
      <w:r>
        <w:rPr>
          <w:rFonts w:ascii="宋体" w:hAnsi="宋体" w:cs="宋体" w:eastAsia="宋体" w:hint="default"/>
        </w:rPr>
        <w:t>单位：股</w:t>
      </w:r>
    </w:p>
    <w:p>
      <w:pPr>
        <w:spacing w:after="0" w:line="240" w:lineRule="auto"/>
        <w:jc w:val="left"/>
        <w:rPr>
          <w:rFonts w:ascii="宋体" w:hAnsi="宋体" w:cs="宋体" w:eastAsia="宋体" w:hint="default"/>
        </w:rPr>
        <w:sectPr>
          <w:type w:val="continuous"/>
          <w:pgSz w:w="11910" w:h="16840"/>
          <w:pgMar w:top="1600" w:bottom="280" w:left="620" w:right="540"/>
          <w:cols w:num="2" w:equalWidth="0">
            <w:col w:w="6381" w:space="2020"/>
            <w:col w:w="2349"/>
          </w:cols>
        </w:sectPr>
      </w:pPr>
    </w:p>
    <w:p>
      <w:pPr>
        <w:spacing w:line="240" w:lineRule="auto" w:before="13"/>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892"/>
        <w:gridCol w:w="1604"/>
        <w:gridCol w:w="476"/>
        <w:gridCol w:w="526"/>
        <w:gridCol w:w="1460"/>
        <w:gridCol w:w="1368"/>
        <w:gridCol w:w="845"/>
        <w:gridCol w:w="846"/>
        <w:gridCol w:w="593"/>
        <w:gridCol w:w="952"/>
        <w:gridCol w:w="946"/>
      </w:tblGrid>
      <w:tr>
        <w:trPr>
          <w:trHeight w:val="1574" w:hRule="exact"/>
        </w:trPr>
        <w:tc>
          <w:tcPr>
            <w:tcW w:w="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256" w:right="0"/>
              <w:jc w:val="left"/>
              <w:rPr>
                <w:rFonts w:ascii="宋体" w:hAnsi="宋体" w:cs="宋体" w:eastAsia="宋体" w:hint="default"/>
                <w:sz w:val="18"/>
                <w:szCs w:val="18"/>
              </w:rPr>
            </w:pPr>
            <w:r>
              <w:rPr>
                <w:rFonts w:ascii="宋体" w:hAnsi="宋体" w:cs="宋体" w:eastAsia="宋体" w:hint="default"/>
                <w:b/>
                <w:bCs/>
                <w:sz w:val="18"/>
                <w:szCs w:val="18"/>
              </w:rPr>
              <w:t>姓名</w:t>
            </w:r>
            <w:r>
              <w:rPr>
                <w:rFonts w:ascii="宋体" w:hAnsi="宋体" w:cs="宋体" w:eastAsia="宋体" w:hint="default"/>
                <w:sz w:val="18"/>
                <w:szCs w:val="18"/>
              </w:rPr>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b/>
                <w:bCs/>
                <w:sz w:val="18"/>
                <w:szCs w:val="18"/>
              </w:rPr>
              <w:t>职务</w:t>
            </w:r>
            <w:r>
              <w:rPr>
                <w:rFonts w:ascii="宋体" w:hAnsi="宋体" w:cs="宋体" w:eastAsia="宋体" w:hint="default"/>
                <w:sz w:val="18"/>
                <w:szCs w:val="18"/>
              </w:rPr>
            </w:r>
          </w:p>
        </w:tc>
        <w:tc>
          <w:tcPr>
            <w:tcW w:w="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316" w:lineRule="auto"/>
              <w:ind w:left="140" w:right="139"/>
              <w:jc w:val="left"/>
              <w:rPr>
                <w:rFonts w:ascii="宋体" w:hAnsi="宋体" w:cs="宋体" w:eastAsia="宋体" w:hint="default"/>
                <w:sz w:val="18"/>
                <w:szCs w:val="18"/>
              </w:rPr>
            </w:pPr>
            <w:r>
              <w:rPr>
                <w:rFonts w:ascii="宋体" w:hAnsi="宋体" w:cs="宋体" w:eastAsia="宋体" w:hint="default"/>
                <w:b/>
                <w:bCs/>
                <w:sz w:val="18"/>
                <w:szCs w:val="18"/>
              </w:rPr>
              <w:t>性</w:t>
            </w:r>
            <w:r>
              <w:rPr>
                <w:rFonts w:ascii="宋体" w:hAnsi="宋体" w:cs="宋体" w:eastAsia="宋体" w:hint="default"/>
                <w:b/>
                <w:bCs/>
                <w:w w:val="99"/>
                <w:sz w:val="18"/>
                <w:szCs w:val="18"/>
              </w:rPr>
              <w:t> </w:t>
            </w:r>
            <w:r>
              <w:rPr>
                <w:rFonts w:ascii="宋体" w:hAnsi="宋体" w:cs="宋体" w:eastAsia="宋体" w:hint="default"/>
                <w:b/>
                <w:bCs/>
                <w:sz w:val="18"/>
                <w:szCs w:val="18"/>
              </w:rPr>
              <w:t>别</w:t>
            </w:r>
            <w:r>
              <w:rPr>
                <w:rFonts w:ascii="宋体" w:hAnsi="宋体" w:cs="宋体" w:eastAsia="宋体" w:hint="default"/>
                <w:sz w:val="18"/>
                <w:szCs w:val="18"/>
              </w:rPr>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316" w:lineRule="auto"/>
              <w:ind w:left="164" w:right="164"/>
              <w:jc w:val="left"/>
              <w:rPr>
                <w:rFonts w:ascii="宋体" w:hAnsi="宋体" w:cs="宋体" w:eastAsia="宋体" w:hint="default"/>
                <w:sz w:val="18"/>
                <w:szCs w:val="18"/>
              </w:rPr>
            </w:pPr>
            <w:r>
              <w:rPr>
                <w:rFonts w:ascii="宋体" w:hAnsi="宋体" w:cs="宋体" w:eastAsia="宋体" w:hint="default"/>
                <w:b/>
                <w:bCs/>
                <w:sz w:val="18"/>
                <w:szCs w:val="18"/>
              </w:rPr>
              <w:t>年</w:t>
            </w:r>
            <w:r>
              <w:rPr>
                <w:rFonts w:ascii="宋体" w:hAnsi="宋体" w:cs="宋体" w:eastAsia="宋体" w:hint="default"/>
                <w:b/>
                <w:bCs/>
                <w:w w:val="99"/>
                <w:sz w:val="18"/>
                <w:szCs w:val="18"/>
              </w:rPr>
              <w:t> </w:t>
            </w:r>
            <w:r>
              <w:rPr>
                <w:rFonts w:ascii="宋体" w:hAnsi="宋体" w:cs="宋体" w:eastAsia="宋体" w:hint="default"/>
                <w:b/>
                <w:bCs/>
                <w:sz w:val="18"/>
                <w:szCs w:val="18"/>
              </w:rPr>
              <w:t>龄</w:t>
            </w:r>
            <w:r>
              <w:rPr>
                <w:rFonts w:ascii="宋体" w:hAnsi="宋体" w:cs="宋体" w:eastAsia="宋体" w:hint="default"/>
                <w:sz w:val="18"/>
                <w:szCs w:val="18"/>
              </w:rPr>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181" w:right="0"/>
              <w:jc w:val="left"/>
              <w:rPr>
                <w:rFonts w:ascii="宋体" w:hAnsi="宋体" w:cs="宋体" w:eastAsia="宋体" w:hint="default"/>
                <w:sz w:val="18"/>
                <w:szCs w:val="18"/>
              </w:rPr>
            </w:pPr>
            <w:r>
              <w:rPr>
                <w:rFonts w:ascii="宋体" w:hAnsi="宋体" w:cs="宋体" w:eastAsia="宋体" w:hint="default"/>
                <w:b/>
                <w:bCs/>
                <w:sz w:val="18"/>
                <w:szCs w:val="18"/>
              </w:rPr>
              <w:t>任期起始日期</w:t>
            </w:r>
            <w:r>
              <w:rPr>
                <w:rFonts w:ascii="宋体" w:hAnsi="宋体" w:cs="宋体" w:eastAsia="宋体" w:hint="default"/>
                <w:sz w:val="18"/>
                <w:szCs w:val="18"/>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b/>
                <w:bCs/>
                <w:sz w:val="18"/>
                <w:szCs w:val="18"/>
              </w:rPr>
              <w:t>任期终止日期</w:t>
            </w:r>
            <w:r>
              <w:rPr>
                <w:rFonts w:ascii="宋体" w:hAnsi="宋体" w:cs="宋体" w:eastAsia="宋体" w:hint="default"/>
                <w:sz w:val="18"/>
                <w:szCs w:val="18"/>
              </w:rPr>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604" w:lineRule="auto"/>
              <w:ind w:left="142" w:right="143" w:firstLine="91"/>
              <w:jc w:val="left"/>
              <w:rPr>
                <w:rFonts w:ascii="宋体" w:hAnsi="宋体" w:cs="宋体" w:eastAsia="宋体" w:hint="default"/>
                <w:sz w:val="18"/>
                <w:szCs w:val="18"/>
              </w:rPr>
            </w:pPr>
            <w:r>
              <w:rPr>
                <w:rFonts w:ascii="宋体" w:hAnsi="宋体" w:cs="宋体" w:eastAsia="宋体" w:hint="default"/>
                <w:b/>
                <w:bCs/>
                <w:sz w:val="18"/>
                <w:szCs w:val="18"/>
              </w:rPr>
              <w:t>年初</w:t>
            </w:r>
            <w:r>
              <w:rPr>
                <w:rFonts w:ascii="宋体" w:hAnsi="宋体" w:cs="宋体" w:eastAsia="宋体" w:hint="default"/>
                <w:b/>
                <w:bCs/>
                <w:spacing w:val="1"/>
                <w:w w:val="99"/>
                <w:sz w:val="18"/>
                <w:szCs w:val="18"/>
              </w:rPr>
              <w:t> </w:t>
            </w:r>
            <w:r>
              <w:rPr>
                <w:rFonts w:ascii="宋体" w:hAnsi="宋体" w:cs="宋体" w:eastAsia="宋体" w:hint="default"/>
                <w:b/>
                <w:bCs/>
                <w:sz w:val="18"/>
                <w:szCs w:val="18"/>
              </w:rPr>
              <w:t>持股数</w:t>
            </w:r>
            <w:r>
              <w:rPr>
                <w:rFonts w:ascii="宋体" w:hAnsi="宋体" w:cs="宋体" w:eastAsia="宋体" w:hint="default"/>
                <w:sz w:val="18"/>
                <w:szCs w:val="18"/>
              </w:rPr>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604" w:lineRule="auto"/>
              <w:ind w:left="142" w:right="143" w:firstLine="91"/>
              <w:jc w:val="left"/>
              <w:rPr>
                <w:rFonts w:ascii="宋体" w:hAnsi="宋体" w:cs="宋体" w:eastAsia="宋体" w:hint="default"/>
                <w:sz w:val="18"/>
                <w:szCs w:val="18"/>
              </w:rPr>
            </w:pPr>
            <w:r>
              <w:rPr>
                <w:rFonts w:ascii="宋体" w:hAnsi="宋体" w:cs="宋体" w:eastAsia="宋体" w:hint="default"/>
                <w:b/>
                <w:bCs/>
                <w:sz w:val="18"/>
                <w:szCs w:val="18"/>
              </w:rPr>
              <w:t>年末</w:t>
            </w:r>
            <w:r>
              <w:rPr>
                <w:rFonts w:ascii="宋体" w:hAnsi="宋体" w:cs="宋体" w:eastAsia="宋体" w:hint="default"/>
                <w:b/>
                <w:bCs/>
                <w:spacing w:val="1"/>
                <w:w w:val="99"/>
                <w:sz w:val="18"/>
                <w:szCs w:val="18"/>
              </w:rPr>
              <w:t> </w:t>
            </w:r>
            <w:r>
              <w:rPr>
                <w:rFonts w:ascii="宋体" w:hAnsi="宋体" w:cs="宋体" w:eastAsia="宋体" w:hint="default"/>
                <w:b/>
                <w:bCs/>
                <w:sz w:val="18"/>
                <w:szCs w:val="18"/>
              </w:rPr>
              <w:t>持股数</w:t>
            </w:r>
            <w:r>
              <w:rPr>
                <w:rFonts w:ascii="宋体" w:hAnsi="宋体" w:cs="宋体" w:eastAsia="宋体" w:hint="default"/>
                <w:sz w:val="18"/>
                <w:szCs w:val="18"/>
              </w:rPr>
            </w:r>
          </w:p>
        </w:tc>
        <w:tc>
          <w:tcPr>
            <w:tcW w:w="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604" w:lineRule="auto"/>
              <w:ind w:left="107" w:right="107"/>
              <w:jc w:val="left"/>
              <w:rPr>
                <w:rFonts w:ascii="宋体" w:hAnsi="宋体" w:cs="宋体" w:eastAsia="宋体" w:hint="default"/>
                <w:sz w:val="18"/>
                <w:szCs w:val="18"/>
              </w:rPr>
            </w:pPr>
            <w:r>
              <w:rPr>
                <w:rFonts w:ascii="宋体" w:hAnsi="宋体" w:cs="宋体" w:eastAsia="宋体" w:hint="default"/>
                <w:b/>
                <w:bCs/>
                <w:sz w:val="18"/>
                <w:szCs w:val="18"/>
              </w:rPr>
              <w:t>变动</w:t>
            </w:r>
            <w:r>
              <w:rPr>
                <w:rFonts w:ascii="宋体" w:hAnsi="宋体" w:cs="宋体" w:eastAsia="宋体" w:hint="default"/>
                <w:b/>
                <w:bCs/>
                <w:spacing w:val="1"/>
                <w:w w:val="99"/>
                <w:sz w:val="18"/>
                <w:szCs w:val="18"/>
              </w:rPr>
              <w:t> </w:t>
            </w:r>
            <w:r>
              <w:rPr>
                <w:rFonts w:ascii="宋体" w:hAnsi="宋体" w:cs="宋体" w:eastAsia="宋体" w:hint="default"/>
                <w:b/>
                <w:bCs/>
                <w:sz w:val="18"/>
                <w:szCs w:val="18"/>
              </w:rPr>
              <w:t>原因</w:t>
            </w:r>
            <w:r>
              <w:rPr>
                <w:rFonts w:ascii="宋体" w:hAnsi="宋体" w:cs="宋体" w:eastAsia="宋体" w:hint="default"/>
                <w:sz w:val="18"/>
                <w:szCs w:val="18"/>
              </w:rPr>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8" w:firstLine="6"/>
              <w:jc w:val="both"/>
              <w:rPr>
                <w:rFonts w:ascii="宋体" w:hAnsi="宋体" w:cs="宋体" w:eastAsia="宋体" w:hint="default"/>
                <w:sz w:val="18"/>
                <w:szCs w:val="18"/>
              </w:rPr>
            </w:pPr>
            <w:r>
              <w:rPr>
                <w:rFonts w:ascii="宋体" w:hAnsi="宋体" w:cs="宋体" w:eastAsia="宋体" w:hint="default"/>
                <w:b/>
                <w:bCs/>
                <w:sz w:val="18"/>
                <w:szCs w:val="18"/>
              </w:rPr>
              <w:t>报告期内</w:t>
            </w:r>
            <w:r>
              <w:rPr>
                <w:rFonts w:ascii="宋体" w:hAnsi="宋体" w:cs="宋体" w:eastAsia="宋体" w:hint="default"/>
                <w:b/>
                <w:bCs/>
                <w:w w:val="99"/>
                <w:sz w:val="18"/>
                <w:szCs w:val="18"/>
              </w:rPr>
              <w:t> </w:t>
            </w:r>
            <w:r>
              <w:rPr>
                <w:rFonts w:ascii="宋体" w:hAnsi="宋体" w:cs="宋体" w:eastAsia="宋体" w:hint="default"/>
                <w:b/>
                <w:bCs/>
                <w:sz w:val="18"/>
                <w:szCs w:val="18"/>
              </w:rPr>
              <w:t>从公司领</w:t>
            </w:r>
            <w:r>
              <w:rPr>
                <w:rFonts w:ascii="宋体" w:hAnsi="宋体" w:cs="宋体" w:eastAsia="宋体" w:hint="default"/>
                <w:b/>
                <w:bCs/>
                <w:w w:val="99"/>
                <w:sz w:val="18"/>
                <w:szCs w:val="18"/>
              </w:rPr>
              <w:t> </w:t>
            </w:r>
            <w:r>
              <w:rPr>
                <w:rFonts w:ascii="宋体" w:hAnsi="宋体" w:cs="宋体" w:eastAsia="宋体" w:hint="default"/>
                <w:b/>
                <w:bCs/>
                <w:sz w:val="18"/>
                <w:szCs w:val="18"/>
              </w:rPr>
              <w:t>取的报酬</w:t>
            </w:r>
            <w:r>
              <w:rPr>
                <w:rFonts w:ascii="宋体" w:hAnsi="宋体" w:cs="宋体" w:eastAsia="宋体" w:hint="default"/>
                <w:b/>
                <w:bCs/>
                <w:w w:val="99"/>
                <w:sz w:val="18"/>
                <w:szCs w:val="18"/>
              </w:rPr>
              <w:t> </w:t>
            </w:r>
            <w:r>
              <w:rPr>
                <w:rFonts w:ascii="宋体" w:hAnsi="宋体" w:cs="宋体" w:eastAsia="宋体" w:hint="default"/>
                <w:b/>
                <w:bCs/>
                <w:sz w:val="18"/>
                <w:szCs w:val="18"/>
              </w:rPr>
              <w:t>总额（万</w:t>
            </w:r>
            <w:r>
              <w:rPr>
                <w:rFonts w:ascii="宋体" w:hAnsi="宋体" w:cs="宋体" w:eastAsia="宋体" w:hint="default"/>
                <w:b/>
                <w:bCs/>
                <w:w w:val="99"/>
                <w:sz w:val="18"/>
                <w:szCs w:val="18"/>
              </w:rPr>
              <w:t> </w:t>
            </w:r>
            <w:r>
              <w:rPr>
                <w:rFonts w:ascii="宋体" w:hAnsi="宋体" w:cs="宋体" w:eastAsia="宋体" w:hint="default"/>
                <w:b/>
                <w:bCs/>
                <w:spacing w:val="-16"/>
                <w:w w:val="99"/>
                <w:sz w:val="18"/>
                <w:szCs w:val="18"/>
              </w:rPr>
              <w:t>元、税前）</w:t>
            </w:r>
            <w:r>
              <w:rPr>
                <w:rFonts w:ascii="宋体" w:hAnsi="宋体" w:cs="宋体" w:eastAsia="宋体" w:hint="default"/>
                <w:spacing w:val="-16"/>
                <w:sz w:val="18"/>
                <w:szCs w:val="18"/>
              </w:rPr>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381" w:lineRule="auto" w:before="34"/>
              <w:ind w:left="100" w:right="98" w:firstLine="63"/>
              <w:jc w:val="both"/>
              <w:rPr>
                <w:rFonts w:ascii="宋体" w:hAnsi="宋体" w:cs="宋体" w:eastAsia="宋体" w:hint="default"/>
                <w:sz w:val="15"/>
                <w:szCs w:val="15"/>
              </w:rPr>
            </w:pPr>
            <w:r>
              <w:rPr>
                <w:rFonts w:ascii="宋体" w:hAnsi="宋体" w:cs="宋体" w:eastAsia="宋体" w:hint="default"/>
                <w:b/>
                <w:bCs/>
                <w:sz w:val="15"/>
                <w:szCs w:val="15"/>
              </w:rPr>
              <w:t>是否在股</w:t>
            </w:r>
            <w:r>
              <w:rPr>
                <w:rFonts w:ascii="宋体" w:hAnsi="宋体" w:cs="宋体" w:eastAsia="宋体" w:hint="default"/>
                <w:b/>
                <w:bCs/>
                <w:spacing w:val="1"/>
                <w:w w:val="99"/>
                <w:sz w:val="15"/>
                <w:szCs w:val="15"/>
              </w:rPr>
              <w:t> </w:t>
            </w:r>
            <w:r>
              <w:rPr>
                <w:rFonts w:ascii="宋体" w:hAnsi="宋体" w:cs="宋体" w:eastAsia="宋体" w:hint="default"/>
                <w:b/>
                <w:bCs/>
                <w:sz w:val="15"/>
                <w:szCs w:val="15"/>
              </w:rPr>
              <w:t>东单位或</w:t>
            </w:r>
            <w:r>
              <w:rPr>
                <w:rFonts w:ascii="宋体" w:hAnsi="宋体" w:cs="宋体" w:eastAsia="宋体" w:hint="default"/>
                <w:b/>
                <w:bCs/>
                <w:spacing w:val="1"/>
                <w:w w:val="99"/>
                <w:sz w:val="15"/>
                <w:szCs w:val="15"/>
              </w:rPr>
              <w:t> </w:t>
            </w:r>
            <w:r>
              <w:rPr>
                <w:rFonts w:ascii="宋体" w:hAnsi="宋体" w:cs="宋体" w:eastAsia="宋体" w:hint="default"/>
                <w:b/>
                <w:bCs/>
                <w:sz w:val="15"/>
                <w:szCs w:val="15"/>
              </w:rPr>
              <w:t>其他关联</w:t>
            </w:r>
            <w:r>
              <w:rPr>
                <w:rFonts w:ascii="宋体" w:hAnsi="宋体" w:cs="宋体" w:eastAsia="宋体" w:hint="default"/>
                <w:b/>
                <w:bCs/>
                <w:spacing w:val="1"/>
                <w:w w:val="99"/>
                <w:sz w:val="15"/>
                <w:szCs w:val="15"/>
              </w:rPr>
              <w:t> </w:t>
            </w:r>
            <w:r>
              <w:rPr>
                <w:rFonts w:ascii="宋体" w:hAnsi="宋体" w:cs="宋体" w:eastAsia="宋体" w:hint="default"/>
                <w:b/>
                <w:bCs/>
                <w:sz w:val="15"/>
                <w:szCs w:val="15"/>
              </w:rPr>
              <w:t>单位领取</w:t>
            </w:r>
            <w:r>
              <w:rPr>
                <w:rFonts w:ascii="宋体" w:hAnsi="宋体" w:cs="宋体" w:eastAsia="宋体" w:hint="default"/>
                <w:b/>
                <w:bCs/>
                <w:spacing w:val="1"/>
                <w:w w:val="99"/>
                <w:sz w:val="15"/>
                <w:szCs w:val="15"/>
              </w:rPr>
              <w:t> </w:t>
            </w:r>
            <w:r>
              <w:rPr>
                <w:rFonts w:ascii="宋体" w:hAnsi="宋体" w:cs="宋体" w:eastAsia="宋体" w:hint="default"/>
                <w:b/>
                <w:bCs/>
                <w:spacing w:val="-5"/>
                <w:sz w:val="15"/>
                <w:szCs w:val="15"/>
              </w:rPr>
              <w:t>报酬、津贴</w:t>
            </w:r>
            <w:r>
              <w:rPr>
                <w:rFonts w:ascii="宋体" w:hAnsi="宋体" w:cs="宋体" w:eastAsia="宋体" w:hint="default"/>
                <w:spacing w:val="-5"/>
                <w:sz w:val="15"/>
                <w:szCs w:val="15"/>
              </w:rPr>
            </w:r>
          </w:p>
        </w:tc>
      </w:tr>
      <w:tr>
        <w:trPr>
          <w:trHeight w:val="640" w:hRule="exact"/>
        </w:trPr>
        <w:tc>
          <w:tcPr>
            <w:tcW w:w="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刘积仁</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381" w:lineRule="auto" w:before="34"/>
              <w:ind w:left="100" w:right="737"/>
              <w:jc w:val="left"/>
              <w:rPr>
                <w:rFonts w:ascii="宋体" w:hAnsi="宋体" w:cs="宋体" w:eastAsia="宋体" w:hint="default"/>
                <w:sz w:val="15"/>
                <w:szCs w:val="15"/>
              </w:rPr>
            </w:pPr>
            <w:r>
              <w:rPr>
                <w:rFonts w:ascii="宋体" w:hAnsi="宋体" w:cs="宋体" w:eastAsia="宋体" w:hint="default"/>
                <w:sz w:val="15"/>
                <w:szCs w:val="15"/>
              </w:rPr>
              <w:t>董事长兼 首席执行官</w:t>
            </w:r>
          </w:p>
        </w:tc>
        <w:tc>
          <w:tcPr>
            <w:tcW w:w="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男</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sz w:val="15"/>
              </w:rPr>
              <w:t>56</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39"/>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5</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30</w:t>
            </w:r>
            <w:r>
              <w:rPr>
                <w:rFonts w:ascii="宋体" w:hAnsi="宋体" w:cs="宋体" w:eastAsia="宋体" w:hint="default"/>
                <w:spacing w:val="-39"/>
                <w:sz w:val="15"/>
                <w:szCs w:val="15"/>
              </w:rPr>
              <w:t> </w:t>
            </w:r>
            <w:r>
              <w:rPr>
                <w:rFonts w:ascii="宋体" w:hAnsi="宋体" w:cs="宋体" w:eastAsia="宋体" w:hint="default"/>
                <w:sz w:val="15"/>
                <w:szCs w:val="15"/>
              </w:rPr>
              <w:t>日</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41"/>
                <w:sz w:val="15"/>
                <w:szCs w:val="15"/>
              </w:rPr>
              <w:t> </w:t>
            </w:r>
            <w:r>
              <w:rPr>
                <w:rFonts w:ascii="宋体" w:hAnsi="宋体" w:cs="宋体" w:eastAsia="宋体" w:hint="default"/>
                <w:sz w:val="15"/>
                <w:szCs w:val="15"/>
              </w:rPr>
              <w:t>年</w:t>
            </w:r>
            <w:r>
              <w:rPr>
                <w:rFonts w:ascii="宋体" w:hAnsi="宋体" w:cs="宋体" w:eastAsia="宋体" w:hint="default"/>
                <w:spacing w:val="-42"/>
                <w:sz w:val="15"/>
                <w:szCs w:val="15"/>
              </w:rPr>
              <w:t> </w:t>
            </w:r>
            <w:r>
              <w:rPr>
                <w:rFonts w:ascii="宋体" w:hAnsi="宋体" w:cs="宋体" w:eastAsia="宋体" w:hint="default"/>
                <w:sz w:val="15"/>
                <w:szCs w:val="15"/>
              </w:rPr>
              <w:t>5</w:t>
            </w:r>
            <w:r>
              <w:rPr>
                <w:rFonts w:ascii="宋体" w:hAnsi="宋体" w:cs="宋体" w:eastAsia="宋体" w:hint="default"/>
                <w:spacing w:val="-41"/>
                <w:sz w:val="15"/>
                <w:szCs w:val="15"/>
              </w:rPr>
              <w:t> </w:t>
            </w:r>
            <w:r>
              <w:rPr>
                <w:rFonts w:ascii="宋体" w:hAnsi="宋体" w:cs="宋体" w:eastAsia="宋体" w:hint="default"/>
                <w:sz w:val="15"/>
                <w:szCs w:val="15"/>
              </w:rPr>
              <w:t>月</w:t>
            </w:r>
            <w:r>
              <w:rPr>
                <w:rFonts w:ascii="宋体" w:hAnsi="宋体" w:cs="宋体" w:eastAsia="宋体" w:hint="default"/>
                <w:spacing w:val="-42"/>
                <w:sz w:val="15"/>
                <w:szCs w:val="15"/>
              </w:rPr>
              <w:t> </w:t>
            </w:r>
            <w:r>
              <w:rPr>
                <w:rFonts w:ascii="宋体" w:hAnsi="宋体" w:cs="宋体" w:eastAsia="宋体" w:hint="default"/>
                <w:sz w:val="15"/>
                <w:szCs w:val="15"/>
              </w:rPr>
              <w:t>29</w:t>
            </w:r>
            <w:r>
              <w:rPr>
                <w:rFonts w:ascii="宋体" w:hAnsi="宋体" w:cs="宋体" w:eastAsia="宋体" w:hint="default"/>
                <w:spacing w:val="-41"/>
                <w:sz w:val="15"/>
                <w:szCs w:val="15"/>
              </w:rPr>
              <w:t> </w:t>
            </w:r>
            <w:r>
              <w:rPr>
                <w:rFonts w:ascii="宋体" w:hAnsi="宋体" w:cs="宋体" w:eastAsia="宋体" w:hint="default"/>
                <w:sz w:val="15"/>
                <w:szCs w:val="15"/>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15"/>
                <w:szCs w:val="15"/>
              </w:rPr>
            </w:pPr>
            <w:r>
              <w:rPr>
                <w:rFonts w:ascii="宋体"/>
                <w:spacing w:val="-1"/>
                <w:sz w:val="15"/>
              </w:rPr>
              <w:t>351,293</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456,681</w:t>
            </w:r>
          </w:p>
        </w:tc>
        <w:tc>
          <w:tcPr>
            <w:tcW w:w="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13"/>
              <w:jc w:val="right"/>
              <w:rPr>
                <w:rFonts w:ascii="宋体" w:hAnsi="宋体" w:cs="宋体" w:eastAsia="宋体" w:hint="default"/>
                <w:sz w:val="15"/>
                <w:szCs w:val="15"/>
              </w:rPr>
            </w:pPr>
            <w:r>
              <w:rPr>
                <w:rFonts w:ascii="宋体" w:hAnsi="宋体" w:cs="宋体" w:eastAsia="宋体" w:hint="default"/>
                <w:sz w:val="15"/>
                <w:szCs w:val="15"/>
              </w:rPr>
              <w:t>注</w:t>
            </w:r>
            <w:r>
              <w:rPr>
                <w:rFonts w:ascii="宋体" w:hAnsi="宋体" w:cs="宋体" w:eastAsia="宋体" w:hint="default"/>
                <w:spacing w:val="-38"/>
                <w:sz w:val="15"/>
                <w:szCs w:val="15"/>
              </w:rPr>
              <w:t> </w:t>
            </w:r>
            <w:r>
              <w:rPr>
                <w:rFonts w:ascii="宋体" w:hAnsi="宋体" w:cs="宋体" w:eastAsia="宋体" w:hint="default"/>
                <w:sz w:val="15"/>
                <w:szCs w:val="15"/>
              </w:rPr>
              <w:t>1</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15"/>
                <w:szCs w:val="15"/>
              </w:rPr>
            </w:pPr>
            <w:r>
              <w:rPr>
                <w:rFonts w:ascii="宋体"/>
                <w:spacing w:val="-1"/>
                <w:sz w:val="15"/>
              </w:rPr>
              <w:t>200.00</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否</w:t>
            </w:r>
          </w:p>
        </w:tc>
      </w:tr>
      <w:tr>
        <w:trPr>
          <w:trHeight w:val="326" w:hRule="exact"/>
        </w:trPr>
        <w:tc>
          <w:tcPr>
            <w:tcW w:w="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0" w:right="0"/>
              <w:jc w:val="left"/>
              <w:rPr>
                <w:rFonts w:ascii="宋体" w:hAnsi="宋体" w:cs="宋体" w:eastAsia="宋体" w:hint="default"/>
                <w:sz w:val="15"/>
                <w:szCs w:val="15"/>
              </w:rPr>
            </w:pPr>
            <w:r>
              <w:rPr>
                <w:rFonts w:ascii="宋体" w:hAnsi="宋体" w:cs="宋体" w:eastAsia="宋体" w:hint="default"/>
                <w:sz w:val="15"/>
                <w:szCs w:val="15"/>
              </w:rPr>
              <w:t>王勇峰</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1" w:right="0"/>
              <w:jc w:val="left"/>
              <w:rPr>
                <w:rFonts w:ascii="宋体" w:hAnsi="宋体" w:cs="宋体" w:eastAsia="宋体" w:hint="default"/>
                <w:sz w:val="15"/>
                <w:szCs w:val="15"/>
              </w:rPr>
            </w:pPr>
            <w:r>
              <w:rPr>
                <w:rFonts w:ascii="宋体" w:hAnsi="宋体" w:cs="宋体" w:eastAsia="宋体" w:hint="default"/>
                <w:sz w:val="15"/>
                <w:szCs w:val="15"/>
              </w:rPr>
              <w:t>副董事长兼总裁</w:t>
            </w:r>
          </w:p>
        </w:tc>
        <w:tc>
          <w:tcPr>
            <w:tcW w:w="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 w:right="0"/>
              <w:jc w:val="center"/>
              <w:rPr>
                <w:rFonts w:ascii="宋体" w:hAnsi="宋体" w:cs="宋体" w:eastAsia="宋体" w:hint="default"/>
                <w:sz w:val="15"/>
                <w:szCs w:val="15"/>
              </w:rPr>
            </w:pPr>
            <w:r>
              <w:rPr>
                <w:rFonts w:ascii="宋体" w:hAnsi="宋体" w:cs="宋体" w:eastAsia="宋体" w:hint="default"/>
                <w:sz w:val="15"/>
                <w:szCs w:val="15"/>
              </w:rPr>
              <w:t>男</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center"/>
              <w:rPr>
                <w:rFonts w:ascii="宋体" w:hAnsi="宋体" w:cs="宋体" w:eastAsia="宋体" w:hint="default"/>
                <w:sz w:val="15"/>
                <w:szCs w:val="15"/>
              </w:rPr>
            </w:pPr>
            <w:r>
              <w:rPr>
                <w:rFonts w:ascii="宋体"/>
                <w:sz w:val="15"/>
              </w:rPr>
              <w:t>41</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0" w:right="0"/>
              <w:jc w:val="left"/>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宋体" w:hAnsi="宋体" w:cs="宋体" w:eastAsia="宋体" w:hint="default"/>
                <w:sz w:val="15"/>
                <w:szCs w:val="15"/>
              </w:rPr>
              <w:t>5</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宋体" w:hAnsi="宋体" w:cs="宋体" w:eastAsia="宋体" w:hint="default"/>
                <w:sz w:val="15"/>
                <w:szCs w:val="15"/>
              </w:rPr>
              <w:t>30</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40"/>
                <w:sz w:val="15"/>
                <w:szCs w:val="15"/>
              </w:rPr>
              <w:t> </w:t>
            </w:r>
            <w:r>
              <w:rPr>
                <w:rFonts w:ascii="宋体" w:hAnsi="宋体" w:cs="宋体" w:eastAsia="宋体" w:hint="default"/>
                <w:sz w:val="15"/>
                <w:szCs w:val="15"/>
              </w:rPr>
              <w:t>年</w:t>
            </w:r>
            <w:r>
              <w:rPr>
                <w:rFonts w:ascii="宋体" w:hAnsi="宋体" w:cs="宋体" w:eastAsia="宋体" w:hint="default"/>
                <w:spacing w:val="-41"/>
                <w:sz w:val="15"/>
                <w:szCs w:val="15"/>
              </w:rPr>
              <w:t> </w:t>
            </w:r>
            <w:r>
              <w:rPr>
                <w:rFonts w:ascii="宋体" w:hAnsi="宋体" w:cs="宋体" w:eastAsia="宋体" w:hint="default"/>
                <w:sz w:val="15"/>
                <w:szCs w:val="15"/>
              </w:rPr>
              <w:t>5</w:t>
            </w:r>
            <w:r>
              <w:rPr>
                <w:rFonts w:ascii="宋体" w:hAnsi="宋体" w:cs="宋体" w:eastAsia="宋体" w:hint="default"/>
                <w:spacing w:val="-40"/>
                <w:sz w:val="15"/>
                <w:szCs w:val="15"/>
              </w:rPr>
              <w:t> </w:t>
            </w:r>
            <w:r>
              <w:rPr>
                <w:rFonts w:ascii="宋体" w:hAnsi="宋体" w:cs="宋体" w:eastAsia="宋体" w:hint="default"/>
                <w:sz w:val="15"/>
                <w:szCs w:val="15"/>
              </w:rPr>
              <w:t>月</w:t>
            </w:r>
            <w:r>
              <w:rPr>
                <w:rFonts w:ascii="宋体" w:hAnsi="宋体" w:cs="宋体" w:eastAsia="宋体" w:hint="default"/>
                <w:spacing w:val="-41"/>
                <w:sz w:val="15"/>
                <w:szCs w:val="15"/>
              </w:rPr>
              <w:t> </w:t>
            </w:r>
            <w:r>
              <w:rPr>
                <w:rFonts w:ascii="宋体" w:hAnsi="宋体" w:cs="宋体" w:eastAsia="宋体" w:hint="default"/>
                <w:sz w:val="15"/>
                <w:szCs w:val="15"/>
              </w:rPr>
              <w:t>29</w:t>
            </w:r>
            <w:r>
              <w:rPr>
                <w:rFonts w:ascii="宋体" w:hAnsi="宋体" w:cs="宋体" w:eastAsia="宋体" w:hint="default"/>
                <w:spacing w:val="-40"/>
                <w:sz w:val="15"/>
                <w:szCs w:val="15"/>
              </w:rPr>
              <w:t> </w:t>
            </w:r>
            <w:r>
              <w:rPr>
                <w:rFonts w:ascii="宋体" w:hAnsi="宋体" w:cs="宋体" w:eastAsia="宋体" w:hint="default"/>
                <w:sz w:val="15"/>
                <w:szCs w:val="15"/>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宋体" w:hAnsi="宋体" w:cs="宋体" w:eastAsia="宋体" w:hint="default"/>
                <w:sz w:val="15"/>
                <w:szCs w:val="15"/>
              </w:rPr>
            </w:pPr>
            <w:r>
              <w:rPr>
                <w:rFonts w:ascii="宋体"/>
                <w:sz w:val="15"/>
              </w:rPr>
              <w:t>112,373</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宋体" w:hAnsi="宋体" w:cs="宋体" w:eastAsia="宋体" w:hint="default"/>
                <w:sz w:val="15"/>
                <w:szCs w:val="15"/>
              </w:rPr>
            </w:pPr>
            <w:r>
              <w:rPr>
                <w:rFonts w:ascii="宋体"/>
                <w:sz w:val="15"/>
              </w:rPr>
              <w:t>146,085</w:t>
            </w:r>
          </w:p>
        </w:tc>
        <w:tc>
          <w:tcPr>
            <w:tcW w:w="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212"/>
              <w:jc w:val="right"/>
              <w:rPr>
                <w:rFonts w:ascii="宋体" w:hAnsi="宋体" w:cs="宋体" w:eastAsia="宋体" w:hint="default"/>
                <w:sz w:val="15"/>
                <w:szCs w:val="15"/>
              </w:rPr>
            </w:pPr>
            <w:r>
              <w:rPr>
                <w:rFonts w:ascii="宋体" w:hAnsi="宋体" w:cs="宋体" w:eastAsia="宋体" w:hint="default"/>
                <w:sz w:val="15"/>
                <w:szCs w:val="15"/>
              </w:rPr>
              <w:t>注</w:t>
            </w:r>
            <w:r>
              <w:rPr>
                <w:rFonts w:ascii="宋体" w:hAnsi="宋体" w:cs="宋体" w:eastAsia="宋体" w:hint="default"/>
                <w:spacing w:val="-38"/>
                <w:sz w:val="15"/>
                <w:szCs w:val="15"/>
              </w:rPr>
              <w:t> </w:t>
            </w:r>
            <w:r>
              <w:rPr>
                <w:rFonts w:ascii="宋体" w:hAnsi="宋体" w:cs="宋体" w:eastAsia="宋体" w:hint="default"/>
                <w:sz w:val="15"/>
                <w:szCs w:val="15"/>
              </w:rPr>
              <w:t>1</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宋体" w:hAnsi="宋体" w:cs="宋体" w:eastAsia="宋体" w:hint="default"/>
                <w:sz w:val="15"/>
                <w:szCs w:val="15"/>
              </w:rPr>
            </w:pPr>
            <w:r>
              <w:rPr>
                <w:rFonts w:ascii="宋体"/>
                <w:sz w:val="15"/>
              </w:rPr>
              <w:t>131.00</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 w:right="0"/>
              <w:jc w:val="center"/>
              <w:rPr>
                <w:rFonts w:ascii="宋体" w:hAnsi="宋体" w:cs="宋体" w:eastAsia="宋体" w:hint="default"/>
                <w:sz w:val="15"/>
                <w:szCs w:val="15"/>
              </w:rPr>
            </w:pPr>
            <w:r>
              <w:rPr>
                <w:rFonts w:ascii="宋体" w:hAnsi="宋体" w:cs="宋体" w:eastAsia="宋体" w:hint="default"/>
                <w:sz w:val="15"/>
                <w:szCs w:val="15"/>
              </w:rPr>
              <w:t>否</w:t>
            </w:r>
          </w:p>
        </w:tc>
      </w:tr>
      <w:tr>
        <w:trPr>
          <w:trHeight w:val="328" w:hRule="exact"/>
        </w:trPr>
        <w:tc>
          <w:tcPr>
            <w:tcW w:w="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0" w:right="0"/>
              <w:jc w:val="left"/>
              <w:rPr>
                <w:rFonts w:ascii="宋体" w:hAnsi="宋体" w:cs="宋体" w:eastAsia="宋体" w:hint="default"/>
                <w:sz w:val="15"/>
                <w:szCs w:val="15"/>
              </w:rPr>
            </w:pPr>
            <w:r>
              <w:rPr>
                <w:rFonts w:ascii="宋体" w:hAnsi="宋体" w:cs="宋体" w:eastAsia="宋体" w:hint="default"/>
                <w:sz w:val="15"/>
                <w:szCs w:val="15"/>
              </w:rPr>
              <w:t>赵宏</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0" w:right="0"/>
              <w:jc w:val="left"/>
              <w:rPr>
                <w:rFonts w:ascii="宋体" w:hAnsi="宋体" w:cs="宋体" w:eastAsia="宋体" w:hint="default"/>
                <w:sz w:val="15"/>
                <w:szCs w:val="15"/>
              </w:rPr>
            </w:pPr>
            <w:r>
              <w:rPr>
                <w:rFonts w:ascii="宋体" w:hAnsi="宋体" w:cs="宋体" w:eastAsia="宋体" w:hint="default"/>
                <w:sz w:val="15"/>
                <w:szCs w:val="15"/>
              </w:rPr>
              <w:t>董事兼高级副总裁</w:t>
            </w:r>
          </w:p>
        </w:tc>
        <w:tc>
          <w:tcPr>
            <w:tcW w:w="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 w:right="0"/>
              <w:jc w:val="center"/>
              <w:rPr>
                <w:rFonts w:ascii="宋体" w:hAnsi="宋体" w:cs="宋体" w:eastAsia="宋体" w:hint="default"/>
                <w:sz w:val="15"/>
                <w:szCs w:val="15"/>
              </w:rPr>
            </w:pPr>
            <w:r>
              <w:rPr>
                <w:rFonts w:ascii="宋体" w:hAnsi="宋体" w:cs="宋体" w:eastAsia="宋体" w:hint="default"/>
                <w:sz w:val="15"/>
                <w:szCs w:val="15"/>
              </w:rPr>
              <w:t>男</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center"/>
              <w:rPr>
                <w:rFonts w:ascii="宋体" w:hAnsi="宋体" w:cs="宋体" w:eastAsia="宋体" w:hint="default"/>
                <w:sz w:val="15"/>
                <w:szCs w:val="15"/>
              </w:rPr>
            </w:pPr>
            <w:r>
              <w:rPr>
                <w:rFonts w:ascii="宋体"/>
                <w:sz w:val="15"/>
              </w:rPr>
              <w:t>57</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0" w:right="0"/>
              <w:jc w:val="left"/>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宋体" w:hAnsi="宋体" w:cs="宋体" w:eastAsia="宋体" w:hint="default"/>
                <w:sz w:val="15"/>
                <w:szCs w:val="15"/>
              </w:rPr>
              <w:t>5</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宋体" w:hAnsi="宋体" w:cs="宋体" w:eastAsia="宋体" w:hint="default"/>
                <w:sz w:val="15"/>
                <w:szCs w:val="15"/>
              </w:rPr>
              <w:t>30</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center"/>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40"/>
                <w:sz w:val="15"/>
                <w:szCs w:val="15"/>
              </w:rPr>
              <w:t> </w:t>
            </w:r>
            <w:r>
              <w:rPr>
                <w:rFonts w:ascii="宋体" w:hAnsi="宋体" w:cs="宋体" w:eastAsia="宋体" w:hint="default"/>
                <w:sz w:val="15"/>
                <w:szCs w:val="15"/>
              </w:rPr>
              <w:t>年</w:t>
            </w:r>
            <w:r>
              <w:rPr>
                <w:rFonts w:ascii="宋体" w:hAnsi="宋体" w:cs="宋体" w:eastAsia="宋体" w:hint="default"/>
                <w:spacing w:val="-41"/>
                <w:sz w:val="15"/>
                <w:szCs w:val="15"/>
              </w:rPr>
              <w:t> </w:t>
            </w:r>
            <w:r>
              <w:rPr>
                <w:rFonts w:ascii="宋体" w:hAnsi="宋体" w:cs="宋体" w:eastAsia="宋体" w:hint="default"/>
                <w:sz w:val="15"/>
                <w:szCs w:val="15"/>
              </w:rPr>
              <w:t>5</w:t>
            </w:r>
            <w:r>
              <w:rPr>
                <w:rFonts w:ascii="宋体" w:hAnsi="宋体" w:cs="宋体" w:eastAsia="宋体" w:hint="default"/>
                <w:spacing w:val="-40"/>
                <w:sz w:val="15"/>
                <w:szCs w:val="15"/>
              </w:rPr>
              <w:t> </w:t>
            </w:r>
            <w:r>
              <w:rPr>
                <w:rFonts w:ascii="宋体" w:hAnsi="宋体" w:cs="宋体" w:eastAsia="宋体" w:hint="default"/>
                <w:sz w:val="15"/>
                <w:szCs w:val="15"/>
              </w:rPr>
              <w:t>月</w:t>
            </w:r>
            <w:r>
              <w:rPr>
                <w:rFonts w:ascii="宋体" w:hAnsi="宋体" w:cs="宋体" w:eastAsia="宋体" w:hint="default"/>
                <w:spacing w:val="-41"/>
                <w:sz w:val="15"/>
                <w:szCs w:val="15"/>
              </w:rPr>
              <w:t> </w:t>
            </w:r>
            <w:r>
              <w:rPr>
                <w:rFonts w:ascii="宋体" w:hAnsi="宋体" w:cs="宋体" w:eastAsia="宋体" w:hint="default"/>
                <w:sz w:val="15"/>
                <w:szCs w:val="15"/>
              </w:rPr>
              <w:t>29</w:t>
            </w:r>
            <w:r>
              <w:rPr>
                <w:rFonts w:ascii="宋体" w:hAnsi="宋体" w:cs="宋体" w:eastAsia="宋体" w:hint="default"/>
                <w:spacing w:val="-40"/>
                <w:sz w:val="15"/>
                <w:szCs w:val="15"/>
              </w:rPr>
              <w:t> </w:t>
            </w:r>
            <w:r>
              <w:rPr>
                <w:rFonts w:ascii="宋体" w:hAnsi="宋体" w:cs="宋体" w:eastAsia="宋体" w:hint="default"/>
                <w:sz w:val="15"/>
                <w:szCs w:val="15"/>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宋体" w:hAnsi="宋体" w:cs="宋体" w:eastAsia="宋体" w:hint="default"/>
                <w:sz w:val="15"/>
                <w:szCs w:val="15"/>
              </w:rPr>
            </w:pPr>
            <w:r>
              <w:rPr>
                <w:rFonts w:ascii="宋体"/>
                <w:sz w:val="15"/>
              </w:rPr>
              <w:t>190,634</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00"/>
              <w:jc w:val="right"/>
              <w:rPr>
                <w:rFonts w:ascii="宋体" w:hAnsi="宋体" w:cs="宋体" w:eastAsia="宋体" w:hint="default"/>
                <w:sz w:val="15"/>
                <w:szCs w:val="15"/>
              </w:rPr>
            </w:pPr>
            <w:r>
              <w:rPr>
                <w:rFonts w:ascii="宋体"/>
                <w:sz w:val="15"/>
              </w:rPr>
              <w:t>247,824</w:t>
            </w:r>
          </w:p>
        </w:tc>
        <w:tc>
          <w:tcPr>
            <w:tcW w:w="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213"/>
              <w:jc w:val="right"/>
              <w:rPr>
                <w:rFonts w:ascii="宋体" w:hAnsi="宋体" w:cs="宋体" w:eastAsia="宋体" w:hint="default"/>
                <w:sz w:val="15"/>
                <w:szCs w:val="15"/>
              </w:rPr>
            </w:pPr>
            <w:r>
              <w:rPr>
                <w:rFonts w:ascii="宋体" w:hAnsi="宋体" w:cs="宋体" w:eastAsia="宋体" w:hint="default"/>
                <w:sz w:val="15"/>
                <w:szCs w:val="15"/>
              </w:rPr>
              <w:t>注</w:t>
            </w:r>
            <w:r>
              <w:rPr>
                <w:rFonts w:ascii="宋体" w:hAnsi="宋体" w:cs="宋体" w:eastAsia="宋体" w:hint="default"/>
                <w:spacing w:val="-38"/>
                <w:sz w:val="15"/>
                <w:szCs w:val="15"/>
              </w:rPr>
              <w:t> </w:t>
            </w:r>
            <w:r>
              <w:rPr>
                <w:rFonts w:ascii="宋体" w:hAnsi="宋体" w:cs="宋体" w:eastAsia="宋体" w:hint="default"/>
                <w:sz w:val="15"/>
                <w:szCs w:val="15"/>
              </w:rPr>
              <w:t>1</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宋体" w:hAnsi="宋体" w:cs="宋体" w:eastAsia="宋体" w:hint="default"/>
                <w:sz w:val="15"/>
                <w:szCs w:val="15"/>
              </w:rPr>
            </w:pPr>
            <w:r>
              <w:rPr>
                <w:rFonts w:ascii="宋体"/>
                <w:sz w:val="15"/>
              </w:rPr>
              <w:t>54.00</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宋体" w:hAnsi="宋体" w:cs="宋体" w:eastAsia="宋体" w:hint="default"/>
                <w:sz w:val="15"/>
                <w:szCs w:val="15"/>
              </w:rPr>
            </w:pPr>
            <w:r>
              <w:rPr>
                <w:rFonts w:ascii="宋体" w:hAnsi="宋体" w:cs="宋体" w:eastAsia="宋体" w:hint="default"/>
                <w:sz w:val="15"/>
                <w:szCs w:val="15"/>
              </w:rPr>
              <w:t>否</w:t>
            </w:r>
          </w:p>
        </w:tc>
      </w:tr>
      <w:tr>
        <w:trPr>
          <w:trHeight w:val="638" w:hRule="exact"/>
        </w:trPr>
        <w:tc>
          <w:tcPr>
            <w:tcW w:w="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王莉</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381" w:lineRule="auto" w:before="34"/>
              <w:ind w:left="100" w:right="287"/>
              <w:jc w:val="left"/>
              <w:rPr>
                <w:rFonts w:ascii="宋体" w:hAnsi="宋体" w:cs="宋体" w:eastAsia="宋体" w:hint="default"/>
                <w:sz w:val="15"/>
                <w:szCs w:val="15"/>
              </w:rPr>
            </w:pPr>
            <w:r>
              <w:rPr>
                <w:rFonts w:ascii="宋体" w:hAnsi="宋体" w:cs="宋体" w:eastAsia="宋体" w:hint="default"/>
                <w:sz w:val="15"/>
                <w:szCs w:val="15"/>
              </w:rPr>
              <w:t>董事兼高级副总裁 兼首席财务官</w:t>
            </w:r>
          </w:p>
        </w:tc>
        <w:tc>
          <w:tcPr>
            <w:tcW w:w="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女</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sz w:val="15"/>
              </w:rPr>
              <w:t>46</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39"/>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5</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30</w:t>
            </w:r>
            <w:r>
              <w:rPr>
                <w:rFonts w:ascii="宋体" w:hAnsi="宋体" w:cs="宋体" w:eastAsia="宋体" w:hint="default"/>
                <w:spacing w:val="-39"/>
                <w:sz w:val="15"/>
                <w:szCs w:val="15"/>
              </w:rPr>
              <w:t> </w:t>
            </w:r>
            <w:r>
              <w:rPr>
                <w:rFonts w:ascii="宋体" w:hAnsi="宋体" w:cs="宋体" w:eastAsia="宋体" w:hint="default"/>
                <w:sz w:val="15"/>
                <w:szCs w:val="15"/>
              </w:rPr>
              <w:t>日</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41"/>
                <w:sz w:val="15"/>
                <w:szCs w:val="15"/>
              </w:rPr>
              <w:t> </w:t>
            </w:r>
            <w:r>
              <w:rPr>
                <w:rFonts w:ascii="宋体" w:hAnsi="宋体" w:cs="宋体" w:eastAsia="宋体" w:hint="default"/>
                <w:sz w:val="15"/>
                <w:szCs w:val="15"/>
              </w:rPr>
              <w:t>年</w:t>
            </w:r>
            <w:r>
              <w:rPr>
                <w:rFonts w:ascii="宋体" w:hAnsi="宋体" w:cs="宋体" w:eastAsia="宋体" w:hint="default"/>
                <w:spacing w:val="-42"/>
                <w:sz w:val="15"/>
                <w:szCs w:val="15"/>
              </w:rPr>
              <w:t> </w:t>
            </w:r>
            <w:r>
              <w:rPr>
                <w:rFonts w:ascii="宋体" w:hAnsi="宋体" w:cs="宋体" w:eastAsia="宋体" w:hint="default"/>
                <w:sz w:val="15"/>
                <w:szCs w:val="15"/>
              </w:rPr>
              <w:t>5</w:t>
            </w:r>
            <w:r>
              <w:rPr>
                <w:rFonts w:ascii="宋体" w:hAnsi="宋体" w:cs="宋体" w:eastAsia="宋体" w:hint="default"/>
                <w:spacing w:val="-41"/>
                <w:sz w:val="15"/>
                <w:szCs w:val="15"/>
              </w:rPr>
              <w:t> </w:t>
            </w:r>
            <w:r>
              <w:rPr>
                <w:rFonts w:ascii="宋体" w:hAnsi="宋体" w:cs="宋体" w:eastAsia="宋体" w:hint="default"/>
                <w:sz w:val="15"/>
                <w:szCs w:val="15"/>
              </w:rPr>
              <w:t>月</w:t>
            </w:r>
            <w:r>
              <w:rPr>
                <w:rFonts w:ascii="宋体" w:hAnsi="宋体" w:cs="宋体" w:eastAsia="宋体" w:hint="default"/>
                <w:spacing w:val="-42"/>
                <w:sz w:val="15"/>
                <w:szCs w:val="15"/>
              </w:rPr>
              <w:t> </w:t>
            </w:r>
            <w:r>
              <w:rPr>
                <w:rFonts w:ascii="宋体" w:hAnsi="宋体" w:cs="宋体" w:eastAsia="宋体" w:hint="default"/>
                <w:sz w:val="15"/>
                <w:szCs w:val="15"/>
              </w:rPr>
              <w:t>29</w:t>
            </w:r>
            <w:r>
              <w:rPr>
                <w:rFonts w:ascii="宋体" w:hAnsi="宋体" w:cs="宋体" w:eastAsia="宋体" w:hint="default"/>
                <w:spacing w:val="-41"/>
                <w:sz w:val="15"/>
                <w:szCs w:val="15"/>
              </w:rPr>
              <w:t> </w:t>
            </w:r>
            <w:r>
              <w:rPr>
                <w:rFonts w:ascii="宋体" w:hAnsi="宋体" w:cs="宋体" w:eastAsia="宋体" w:hint="default"/>
                <w:sz w:val="15"/>
                <w:szCs w:val="15"/>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15"/>
                <w:szCs w:val="15"/>
              </w:rPr>
            </w:pPr>
            <w:r>
              <w:rPr>
                <w:rFonts w:ascii="宋体"/>
                <w:sz w:val="15"/>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5"/>
                <w:szCs w:val="15"/>
              </w:rPr>
            </w:pPr>
            <w:r>
              <w:rPr>
                <w:rFonts w:ascii="宋体"/>
                <w:sz w:val="15"/>
              </w:rPr>
              <w:t>0</w:t>
            </w:r>
          </w:p>
        </w:tc>
        <w:tc>
          <w:tcPr>
            <w:tcW w:w="593"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15"/>
                <w:szCs w:val="15"/>
              </w:rPr>
            </w:pPr>
            <w:r>
              <w:rPr>
                <w:rFonts w:ascii="宋体"/>
                <w:spacing w:val="-1"/>
                <w:sz w:val="15"/>
              </w:rPr>
              <w:t>72.00</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否</w:t>
            </w:r>
          </w:p>
        </w:tc>
      </w:tr>
      <w:tr>
        <w:trPr>
          <w:trHeight w:val="328" w:hRule="exact"/>
        </w:trPr>
        <w:tc>
          <w:tcPr>
            <w:tcW w:w="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0" w:right="0"/>
              <w:jc w:val="left"/>
              <w:rPr>
                <w:rFonts w:ascii="宋体" w:hAnsi="宋体" w:cs="宋体" w:eastAsia="宋体" w:hint="default"/>
                <w:sz w:val="15"/>
                <w:szCs w:val="15"/>
              </w:rPr>
            </w:pPr>
            <w:r>
              <w:rPr>
                <w:rFonts w:ascii="宋体" w:hAnsi="宋体" w:cs="宋体" w:eastAsia="宋体" w:hint="default"/>
                <w:sz w:val="15"/>
                <w:szCs w:val="15"/>
              </w:rPr>
              <w:t>恩地和明</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1" w:right="0"/>
              <w:jc w:val="left"/>
              <w:rPr>
                <w:rFonts w:ascii="宋体" w:hAnsi="宋体" w:cs="宋体" w:eastAsia="宋体" w:hint="default"/>
                <w:sz w:val="15"/>
                <w:szCs w:val="15"/>
              </w:rPr>
            </w:pPr>
            <w:r>
              <w:rPr>
                <w:rFonts w:ascii="宋体" w:hAnsi="宋体" w:cs="宋体" w:eastAsia="宋体" w:hint="default"/>
                <w:sz w:val="15"/>
                <w:szCs w:val="15"/>
              </w:rPr>
              <w:t>董事</w:t>
            </w:r>
          </w:p>
        </w:tc>
        <w:tc>
          <w:tcPr>
            <w:tcW w:w="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 w:right="0"/>
              <w:jc w:val="center"/>
              <w:rPr>
                <w:rFonts w:ascii="宋体" w:hAnsi="宋体" w:cs="宋体" w:eastAsia="宋体" w:hint="default"/>
                <w:sz w:val="15"/>
                <w:szCs w:val="15"/>
              </w:rPr>
            </w:pPr>
            <w:r>
              <w:rPr>
                <w:rFonts w:ascii="宋体" w:hAnsi="宋体" w:cs="宋体" w:eastAsia="宋体" w:hint="default"/>
                <w:sz w:val="15"/>
                <w:szCs w:val="15"/>
              </w:rPr>
              <w:t>男</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宋体" w:hAnsi="宋体" w:cs="宋体" w:eastAsia="宋体" w:hint="default"/>
                <w:sz w:val="15"/>
                <w:szCs w:val="15"/>
              </w:rPr>
            </w:pPr>
            <w:r>
              <w:rPr>
                <w:rFonts w:ascii="宋体"/>
                <w:sz w:val="15"/>
              </w:rPr>
              <w:t>57</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1" w:right="0"/>
              <w:jc w:val="left"/>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宋体" w:hAnsi="宋体" w:cs="宋体" w:eastAsia="宋体" w:hint="default"/>
                <w:sz w:val="15"/>
                <w:szCs w:val="15"/>
              </w:rPr>
              <w:t>5</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宋体" w:hAnsi="宋体" w:cs="宋体" w:eastAsia="宋体" w:hint="default"/>
                <w:sz w:val="15"/>
                <w:szCs w:val="15"/>
              </w:rPr>
              <w:t>30</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 w:right="0"/>
              <w:jc w:val="center"/>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40"/>
                <w:sz w:val="15"/>
                <w:szCs w:val="15"/>
              </w:rPr>
              <w:t> </w:t>
            </w:r>
            <w:r>
              <w:rPr>
                <w:rFonts w:ascii="宋体" w:hAnsi="宋体" w:cs="宋体" w:eastAsia="宋体" w:hint="default"/>
                <w:sz w:val="15"/>
                <w:szCs w:val="15"/>
              </w:rPr>
              <w:t>年</w:t>
            </w:r>
            <w:r>
              <w:rPr>
                <w:rFonts w:ascii="宋体" w:hAnsi="宋体" w:cs="宋体" w:eastAsia="宋体" w:hint="default"/>
                <w:spacing w:val="-41"/>
                <w:sz w:val="15"/>
                <w:szCs w:val="15"/>
              </w:rPr>
              <w:t> </w:t>
            </w:r>
            <w:r>
              <w:rPr>
                <w:rFonts w:ascii="宋体" w:hAnsi="宋体" w:cs="宋体" w:eastAsia="宋体" w:hint="default"/>
                <w:sz w:val="15"/>
                <w:szCs w:val="15"/>
              </w:rPr>
              <w:t>5</w:t>
            </w:r>
            <w:r>
              <w:rPr>
                <w:rFonts w:ascii="宋体" w:hAnsi="宋体" w:cs="宋体" w:eastAsia="宋体" w:hint="default"/>
                <w:spacing w:val="-40"/>
                <w:sz w:val="15"/>
                <w:szCs w:val="15"/>
              </w:rPr>
              <w:t> </w:t>
            </w:r>
            <w:r>
              <w:rPr>
                <w:rFonts w:ascii="宋体" w:hAnsi="宋体" w:cs="宋体" w:eastAsia="宋体" w:hint="default"/>
                <w:sz w:val="15"/>
                <w:szCs w:val="15"/>
              </w:rPr>
              <w:t>月</w:t>
            </w:r>
            <w:r>
              <w:rPr>
                <w:rFonts w:ascii="宋体" w:hAnsi="宋体" w:cs="宋体" w:eastAsia="宋体" w:hint="default"/>
                <w:spacing w:val="-41"/>
                <w:sz w:val="15"/>
                <w:szCs w:val="15"/>
              </w:rPr>
              <w:t> </w:t>
            </w:r>
            <w:r>
              <w:rPr>
                <w:rFonts w:ascii="宋体" w:hAnsi="宋体" w:cs="宋体" w:eastAsia="宋体" w:hint="default"/>
                <w:sz w:val="15"/>
                <w:szCs w:val="15"/>
              </w:rPr>
              <w:t>29</w:t>
            </w:r>
            <w:r>
              <w:rPr>
                <w:rFonts w:ascii="宋体" w:hAnsi="宋体" w:cs="宋体" w:eastAsia="宋体" w:hint="default"/>
                <w:spacing w:val="-40"/>
                <w:sz w:val="15"/>
                <w:szCs w:val="15"/>
              </w:rPr>
              <w:t> </w:t>
            </w:r>
            <w:r>
              <w:rPr>
                <w:rFonts w:ascii="宋体" w:hAnsi="宋体" w:cs="宋体" w:eastAsia="宋体" w:hint="default"/>
                <w:sz w:val="15"/>
                <w:szCs w:val="15"/>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宋体" w:hAnsi="宋体" w:cs="宋体" w:eastAsia="宋体" w:hint="default"/>
                <w:sz w:val="15"/>
                <w:szCs w:val="15"/>
              </w:rPr>
            </w:pPr>
            <w:r>
              <w:rPr>
                <w:rFonts w:ascii="宋体"/>
                <w:sz w:val="15"/>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宋体" w:hAnsi="宋体" w:cs="宋体" w:eastAsia="宋体" w:hint="default"/>
                <w:sz w:val="15"/>
                <w:szCs w:val="15"/>
              </w:rPr>
            </w:pPr>
            <w:r>
              <w:rPr>
                <w:rFonts w:ascii="宋体"/>
                <w:sz w:val="15"/>
              </w:rPr>
              <w:t>0</w:t>
            </w:r>
          </w:p>
        </w:tc>
        <w:tc>
          <w:tcPr>
            <w:tcW w:w="593"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宋体" w:hAnsi="宋体" w:cs="宋体" w:eastAsia="宋体" w:hint="default"/>
                <w:sz w:val="15"/>
                <w:szCs w:val="15"/>
              </w:rPr>
            </w:pPr>
            <w:r>
              <w:rPr>
                <w:rFonts w:ascii="宋体"/>
                <w:sz w:val="15"/>
              </w:rPr>
              <w:t>0</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宋体" w:hAnsi="宋体" w:cs="宋体" w:eastAsia="宋体" w:hint="default"/>
                <w:sz w:val="15"/>
                <w:szCs w:val="15"/>
              </w:rPr>
            </w:pPr>
            <w:r>
              <w:rPr>
                <w:rFonts w:ascii="宋体" w:hAnsi="宋体" w:cs="宋体" w:eastAsia="宋体" w:hint="default"/>
                <w:sz w:val="15"/>
                <w:szCs w:val="15"/>
              </w:rPr>
              <w:t>是</w:t>
            </w:r>
          </w:p>
        </w:tc>
      </w:tr>
      <w:tr>
        <w:trPr>
          <w:trHeight w:val="326" w:hRule="exact"/>
        </w:trPr>
        <w:tc>
          <w:tcPr>
            <w:tcW w:w="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0" w:right="0"/>
              <w:jc w:val="left"/>
              <w:rPr>
                <w:rFonts w:ascii="宋体" w:hAnsi="宋体" w:cs="宋体" w:eastAsia="宋体" w:hint="default"/>
                <w:sz w:val="15"/>
                <w:szCs w:val="15"/>
              </w:rPr>
            </w:pPr>
            <w:r>
              <w:rPr>
                <w:rFonts w:ascii="宋体" w:hAnsi="宋体" w:cs="宋体" w:eastAsia="宋体" w:hint="default"/>
                <w:sz w:val="15"/>
                <w:szCs w:val="15"/>
              </w:rPr>
              <w:t>石黑征三</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1" w:right="0"/>
              <w:jc w:val="left"/>
              <w:rPr>
                <w:rFonts w:ascii="宋体" w:hAnsi="宋体" w:cs="宋体" w:eastAsia="宋体" w:hint="default"/>
                <w:sz w:val="15"/>
                <w:szCs w:val="15"/>
              </w:rPr>
            </w:pPr>
            <w:r>
              <w:rPr>
                <w:rFonts w:ascii="宋体" w:hAnsi="宋体" w:cs="宋体" w:eastAsia="宋体" w:hint="default"/>
                <w:sz w:val="15"/>
                <w:szCs w:val="15"/>
              </w:rPr>
              <w:t>董事</w:t>
            </w:r>
          </w:p>
        </w:tc>
        <w:tc>
          <w:tcPr>
            <w:tcW w:w="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 w:right="0"/>
              <w:jc w:val="center"/>
              <w:rPr>
                <w:rFonts w:ascii="宋体" w:hAnsi="宋体" w:cs="宋体" w:eastAsia="宋体" w:hint="default"/>
                <w:sz w:val="15"/>
                <w:szCs w:val="15"/>
              </w:rPr>
            </w:pPr>
            <w:r>
              <w:rPr>
                <w:rFonts w:ascii="宋体" w:hAnsi="宋体" w:cs="宋体" w:eastAsia="宋体" w:hint="default"/>
                <w:sz w:val="15"/>
                <w:szCs w:val="15"/>
              </w:rPr>
              <w:t>男</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宋体" w:hAnsi="宋体" w:cs="宋体" w:eastAsia="宋体" w:hint="default"/>
                <w:sz w:val="15"/>
                <w:szCs w:val="15"/>
              </w:rPr>
            </w:pPr>
            <w:r>
              <w:rPr>
                <w:rFonts w:ascii="宋体"/>
                <w:sz w:val="15"/>
              </w:rPr>
              <w:t>68</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1" w:right="0"/>
              <w:jc w:val="left"/>
              <w:rPr>
                <w:rFonts w:ascii="宋体" w:hAnsi="宋体" w:cs="宋体" w:eastAsia="宋体" w:hint="default"/>
                <w:sz w:val="15"/>
                <w:szCs w:val="15"/>
              </w:rPr>
            </w:pPr>
            <w:r>
              <w:rPr>
                <w:rFonts w:ascii="宋体" w:hAnsi="宋体" w:cs="宋体" w:eastAsia="宋体" w:hint="default"/>
                <w:sz w:val="15"/>
                <w:szCs w:val="15"/>
              </w:rPr>
              <w:t>2009</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宋体" w:hAnsi="宋体" w:cs="宋体" w:eastAsia="宋体" w:hint="default"/>
                <w:sz w:val="15"/>
                <w:szCs w:val="15"/>
              </w:rPr>
              <w:t>4</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宋体" w:hAnsi="宋体" w:cs="宋体" w:eastAsia="宋体" w:hint="default"/>
                <w:sz w:val="15"/>
                <w:szCs w:val="15"/>
              </w:rPr>
              <w:t>28</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 w:right="0"/>
              <w:jc w:val="center"/>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40"/>
                <w:sz w:val="15"/>
                <w:szCs w:val="15"/>
              </w:rPr>
              <w:t> </w:t>
            </w:r>
            <w:r>
              <w:rPr>
                <w:rFonts w:ascii="宋体" w:hAnsi="宋体" w:cs="宋体" w:eastAsia="宋体" w:hint="default"/>
                <w:sz w:val="15"/>
                <w:szCs w:val="15"/>
              </w:rPr>
              <w:t>年</w:t>
            </w:r>
            <w:r>
              <w:rPr>
                <w:rFonts w:ascii="宋体" w:hAnsi="宋体" w:cs="宋体" w:eastAsia="宋体" w:hint="default"/>
                <w:spacing w:val="-41"/>
                <w:sz w:val="15"/>
                <w:szCs w:val="15"/>
              </w:rPr>
              <w:t> </w:t>
            </w:r>
            <w:r>
              <w:rPr>
                <w:rFonts w:ascii="宋体" w:hAnsi="宋体" w:cs="宋体" w:eastAsia="宋体" w:hint="default"/>
                <w:sz w:val="15"/>
                <w:szCs w:val="15"/>
              </w:rPr>
              <w:t>5</w:t>
            </w:r>
            <w:r>
              <w:rPr>
                <w:rFonts w:ascii="宋体" w:hAnsi="宋体" w:cs="宋体" w:eastAsia="宋体" w:hint="default"/>
                <w:spacing w:val="-40"/>
                <w:sz w:val="15"/>
                <w:szCs w:val="15"/>
              </w:rPr>
              <w:t> </w:t>
            </w:r>
            <w:r>
              <w:rPr>
                <w:rFonts w:ascii="宋体" w:hAnsi="宋体" w:cs="宋体" w:eastAsia="宋体" w:hint="default"/>
                <w:sz w:val="15"/>
                <w:szCs w:val="15"/>
              </w:rPr>
              <w:t>月</w:t>
            </w:r>
            <w:r>
              <w:rPr>
                <w:rFonts w:ascii="宋体" w:hAnsi="宋体" w:cs="宋体" w:eastAsia="宋体" w:hint="default"/>
                <w:spacing w:val="-41"/>
                <w:sz w:val="15"/>
                <w:szCs w:val="15"/>
              </w:rPr>
              <w:t> </w:t>
            </w:r>
            <w:r>
              <w:rPr>
                <w:rFonts w:ascii="宋体" w:hAnsi="宋体" w:cs="宋体" w:eastAsia="宋体" w:hint="default"/>
                <w:sz w:val="15"/>
                <w:szCs w:val="15"/>
              </w:rPr>
              <w:t>29</w:t>
            </w:r>
            <w:r>
              <w:rPr>
                <w:rFonts w:ascii="宋体" w:hAnsi="宋体" w:cs="宋体" w:eastAsia="宋体" w:hint="default"/>
                <w:spacing w:val="-40"/>
                <w:sz w:val="15"/>
                <w:szCs w:val="15"/>
              </w:rPr>
              <w:t> </w:t>
            </w:r>
            <w:r>
              <w:rPr>
                <w:rFonts w:ascii="宋体" w:hAnsi="宋体" w:cs="宋体" w:eastAsia="宋体" w:hint="default"/>
                <w:sz w:val="15"/>
                <w:szCs w:val="15"/>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宋体" w:hAnsi="宋体" w:cs="宋体" w:eastAsia="宋体" w:hint="default"/>
                <w:sz w:val="15"/>
                <w:szCs w:val="15"/>
              </w:rPr>
            </w:pPr>
            <w:r>
              <w:rPr>
                <w:rFonts w:ascii="宋体"/>
                <w:sz w:val="15"/>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宋体" w:hAnsi="宋体" w:cs="宋体" w:eastAsia="宋体" w:hint="default"/>
                <w:sz w:val="15"/>
                <w:szCs w:val="15"/>
              </w:rPr>
            </w:pPr>
            <w:r>
              <w:rPr>
                <w:rFonts w:ascii="宋体"/>
                <w:sz w:val="15"/>
              </w:rPr>
              <w:t>0</w:t>
            </w:r>
          </w:p>
        </w:tc>
        <w:tc>
          <w:tcPr>
            <w:tcW w:w="593"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宋体" w:hAnsi="宋体" w:cs="宋体" w:eastAsia="宋体" w:hint="default"/>
                <w:sz w:val="15"/>
                <w:szCs w:val="15"/>
              </w:rPr>
            </w:pPr>
            <w:r>
              <w:rPr>
                <w:rFonts w:ascii="宋体"/>
                <w:sz w:val="15"/>
              </w:rPr>
              <w:t>0</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宋体" w:hAnsi="宋体" w:cs="宋体" w:eastAsia="宋体" w:hint="default"/>
                <w:sz w:val="15"/>
                <w:szCs w:val="15"/>
              </w:rPr>
            </w:pPr>
            <w:r>
              <w:rPr>
                <w:rFonts w:ascii="宋体" w:hAnsi="宋体" w:cs="宋体" w:eastAsia="宋体" w:hint="default"/>
                <w:sz w:val="15"/>
                <w:szCs w:val="15"/>
              </w:rPr>
              <w:t>是</w:t>
            </w:r>
          </w:p>
        </w:tc>
      </w:tr>
      <w:tr>
        <w:trPr>
          <w:trHeight w:val="328" w:hRule="exact"/>
        </w:trPr>
        <w:tc>
          <w:tcPr>
            <w:tcW w:w="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0" w:right="0"/>
              <w:jc w:val="left"/>
              <w:rPr>
                <w:rFonts w:ascii="宋体" w:hAnsi="宋体" w:cs="宋体" w:eastAsia="宋体" w:hint="default"/>
                <w:sz w:val="15"/>
                <w:szCs w:val="15"/>
              </w:rPr>
            </w:pPr>
            <w:r>
              <w:rPr>
                <w:rFonts w:ascii="宋体" w:hAnsi="宋体" w:cs="宋体" w:eastAsia="宋体" w:hint="default"/>
                <w:sz w:val="15"/>
                <w:szCs w:val="15"/>
              </w:rPr>
              <w:t>方红星</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1" w:right="0"/>
              <w:jc w:val="left"/>
              <w:rPr>
                <w:rFonts w:ascii="宋体" w:hAnsi="宋体" w:cs="宋体" w:eastAsia="宋体" w:hint="default"/>
                <w:sz w:val="15"/>
                <w:szCs w:val="15"/>
              </w:rPr>
            </w:pPr>
            <w:r>
              <w:rPr>
                <w:rFonts w:ascii="宋体" w:hAnsi="宋体" w:cs="宋体" w:eastAsia="宋体" w:hint="default"/>
                <w:sz w:val="15"/>
                <w:szCs w:val="15"/>
              </w:rPr>
              <w:t>独立董事</w:t>
            </w:r>
          </w:p>
        </w:tc>
        <w:tc>
          <w:tcPr>
            <w:tcW w:w="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3" w:right="0"/>
              <w:jc w:val="center"/>
              <w:rPr>
                <w:rFonts w:ascii="宋体" w:hAnsi="宋体" w:cs="宋体" w:eastAsia="宋体" w:hint="default"/>
                <w:sz w:val="15"/>
                <w:szCs w:val="15"/>
              </w:rPr>
            </w:pPr>
            <w:r>
              <w:rPr>
                <w:rFonts w:ascii="宋体" w:hAnsi="宋体" w:cs="宋体" w:eastAsia="宋体" w:hint="default"/>
                <w:sz w:val="15"/>
                <w:szCs w:val="15"/>
              </w:rPr>
              <w:t>男</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宋体" w:hAnsi="宋体" w:cs="宋体" w:eastAsia="宋体" w:hint="default"/>
                <w:sz w:val="15"/>
                <w:szCs w:val="15"/>
              </w:rPr>
            </w:pPr>
            <w:r>
              <w:rPr>
                <w:rFonts w:ascii="宋体"/>
                <w:sz w:val="15"/>
              </w:rPr>
              <w:t>39</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1" w:right="0"/>
              <w:jc w:val="left"/>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宋体" w:hAnsi="宋体" w:cs="宋体" w:eastAsia="宋体" w:hint="default"/>
                <w:sz w:val="15"/>
                <w:szCs w:val="15"/>
              </w:rPr>
              <w:t>5</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宋体" w:hAnsi="宋体" w:cs="宋体" w:eastAsia="宋体" w:hint="default"/>
                <w:sz w:val="15"/>
                <w:szCs w:val="15"/>
              </w:rPr>
              <w:t>30</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 w:right="0"/>
              <w:jc w:val="center"/>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40"/>
                <w:sz w:val="15"/>
                <w:szCs w:val="15"/>
              </w:rPr>
              <w:t> </w:t>
            </w:r>
            <w:r>
              <w:rPr>
                <w:rFonts w:ascii="宋体" w:hAnsi="宋体" w:cs="宋体" w:eastAsia="宋体" w:hint="default"/>
                <w:sz w:val="15"/>
                <w:szCs w:val="15"/>
              </w:rPr>
              <w:t>年</w:t>
            </w:r>
            <w:r>
              <w:rPr>
                <w:rFonts w:ascii="宋体" w:hAnsi="宋体" w:cs="宋体" w:eastAsia="宋体" w:hint="default"/>
                <w:spacing w:val="-41"/>
                <w:sz w:val="15"/>
                <w:szCs w:val="15"/>
              </w:rPr>
              <w:t> </w:t>
            </w:r>
            <w:r>
              <w:rPr>
                <w:rFonts w:ascii="宋体" w:hAnsi="宋体" w:cs="宋体" w:eastAsia="宋体" w:hint="default"/>
                <w:sz w:val="15"/>
                <w:szCs w:val="15"/>
              </w:rPr>
              <w:t>5</w:t>
            </w:r>
            <w:r>
              <w:rPr>
                <w:rFonts w:ascii="宋体" w:hAnsi="宋体" w:cs="宋体" w:eastAsia="宋体" w:hint="default"/>
                <w:spacing w:val="-40"/>
                <w:sz w:val="15"/>
                <w:szCs w:val="15"/>
              </w:rPr>
              <w:t> </w:t>
            </w:r>
            <w:r>
              <w:rPr>
                <w:rFonts w:ascii="宋体" w:hAnsi="宋体" w:cs="宋体" w:eastAsia="宋体" w:hint="default"/>
                <w:sz w:val="15"/>
                <w:szCs w:val="15"/>
              </w:rPr>
              <w:t>月</w:t>
            </w:r>
            <w:r>
              <w:rPr>
                <w:rFonts w:ascii="宋体" w:hAnsi="宋体" w:cs="宋体" w:eastAsia="宋体" w:hint="default"/>
                <w:spacing w:val="-41"/>
                <w:sz w:val="15"/>
                <w:szCs w:val="15"/>
              </w:rPr>
              <w:t> </w:t>
            </w:r>
            <w:r>
              <w:rPr>
                <w:rFonts w:ascii="宋体" w:hAnsi="宋体" w:cs="宋体" w:eastAsia="宋体" w:hint="default"/>
                <w:sz w:val="15"/>
                <w:szCs w:val="15"/>
              </w:rPr>
              <w:t>29</w:t>
            </w:r>
            <w:r>
              <w:rPr>
                <w:rFonts w:ascii="宋体" w:hAnsi="宋体" w:cs="宋体" w:eastAsia="宋体" w:hint="default"/>
                <w:spacing w:val="-40"/>
                <w:sz w:val="15"/>
                <w:szCs w:val="15"/>
              </w:rPr>
              <w:t> </w:t>
            </w:r>
            <w:r>
              <w:rPr>
                <w:rFonts w:ascii="宋体" w:hAnsi="宋体" w:cs="宋体" w:eastAsia="宋体" w:hint="default"/>
                <w:sz w:val="15"/>
                <w:szCs w:val="15"/>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7"/>
              <w:jc w:val="right"/>
              <w:rPr>
                <w:rFonts w:ascii="宋体" w:hAnsi="宋体" w:cs="宋体" w:eastAsia="宋体" w:hint="default"/>
                <w:sz w:val="15"/>
                <w:szCs w:val="15"/>
              </w:rPr>
            </w:pPr>
            <w:r>
              <w:rPr>
                <w:rFonts w:ascii="宋体"/>
                <w:sz w:val="15"/>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宋体" w:hAnsi="宋体" w:cs="宋体" w:eastAsia="宋体" w:hint="default"/>
                <w:sz w:val="15"/>
                <w:szCs w:val="15"/>
              </w:rPr>
            </w:pPr>
            <w:r>
              <w:rPr>
                <w:rFonts w:ascii="宋体"/>
                <w:sz w:val="15"/>
              </w:rPr>
              <w:t>0</w:t>
            </w:r>
          </w:p>
        </w:tc>
        <w:tc>
          <w:tcPr>
            <w:tcW w:w="593"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7"/>
              <w:jc w:val="right"/>
              <w:rPr>
                <w:rFonts w:ascii="宋体" w:hAnsi="宋体" w:cs="宋体" w:eastAsia="宋体" w:hint="default"/>
                <w:sz w:val="15"/>
                <w:szCs w:val="15"/>
              </w:rPr>
            </w:pPr>
            <w:r>
              <w:rPr>
                <w:rFonts w:ascii="宋体"/>
                <w:sz w:val="15"/>
              </w:rPr>
              <w:t>6.50</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 w:right="0"/>
              <w:jc w:val="center"/>
              <w:rPr>
                <w:rFonts w:ascii="宋体" w:hAnsi="宋体" w:cs="宋体" w:eastAsia="宋体" w:hint="default"/>
                <w:sz w:val="15"/>
                <w:szCs w:val="15"/>
              </w:rPr>
            </w:pPr>
            <w:r>
              <w:rPr>
                <w:rFonts w:ascii="宋体" w:hAnsi="宋体" w:cs="宋体" w:eastAsia="宋体" w:hint="default"/>
                <w:sz w:val="15"/>
                <w:szCs w:val="15"/>
              </w:rPr>
              <w:t>否</w:t>
            </w:r>
          </w:p>
        </w:tc>
      </w:tr>
      <w:tr>
        <w:trPr>
          <w:trHeight w:val="326" w:hRule="exact"/>
        </w:trPr>
        <w:tc>
          <w:tcPr>
            <w:tcW w:w="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0" w:right="0"/>
              <w:jc w:val="left"/>
              <w:rPr>
                <w:rFonts w:ascii="宋体" w:hAnsi="宋体" w:cs="宋体" w:eastAsia="宋体" w:hint="default"/>
                <w:sz w:val="15"/>
                <w:szCs w:val="15"/>
              </w:rPr>
            </w:pPr>
            <w:r>
              <w:rPr>
                <w:rFonts w:ascii="宋体" w:hAnsi="宋体" w:cs="宋体" w:eastAsia="宋体" w:hint="default"/>
                <w:sz w:val="15"/>
                <w:szCs w:val="15"/>
              </w:rPr>
              <w:t>薛澜</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1" w:right="0"/>
              <w:jc w:val="left"/>
              <w:rPr>
                <w:rFonts w:ascii="宋体" w:hAnsi="宋体" w:cs="宋体" w:eastAsia="宋体" w:hint="default"/>
                <w:sz w:val="15"/>
                <w:szCs w:val="15"/>
              </w:rPr>
            </w:pPr>
            <w:r>
              <w:rPr>
                <w:rFonts w:ascii="宋体" w:hAnsi="宋体" w:cs="宋体" w:eastAsia="宋体" w:hint="default"/>
                <w:sz w:val="15"/>
                <w:szCs w:val="15"/>
              </w:rPr>
              <w:t>独立董事</w:t>
            </w:r>
          </w:p>
        </w:tc>
        <w:tc>
          <w:tcPr>
            <w:tcW w:w="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 w:right="0"/>
              <w:jc w:val="center"/>
              <w:rPr>
                <w:rFonts w:ascii="宋体" w:hAnsi="宋体" w:cs="宋体" w:eastAsia="宋体" w:hint="default"/>
                <w:sz w:val="15"/>
                <w:szCs w:val="15"/>
              </w:rPr>
            </w:pPr>
            <w:r>
              <w:rPr>
                <w:rFonts w:ascii="宋体" w:hAnsi="宋体" w:cs="宋体" w:eastAsia="宋体" w:hint="default"/>
                <w:sz w:val="15"/>
                <w:szCs w:val="15"/>
              </w:rPr>
              <w:t>男</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宋体" w:hAnsi="宋体" w:cs="宋体" w:eastAsia="宋体" w:hint="default"/>
                <w:sz w:val="15"/>
                <w:szCs w:val="15"/>
              </w:rPr>
            </w:pPr>
            <w:r>
              <w:rPr>
                <w:rFonts w:ascii="宋体"/>
                <w:sz w:val="15"/>
              </w:rPr>
              <w:t>52</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1" w:right="0"/>
              <w:jc w:val="left"/>
              <w:rPr>
                <w:rFonts w:ascii="宋体" w:hAnsi="宋体" w:cs="宋体" w:eastAsia="宋体" w:hint="default"/>
                <w:sz w:val="15"/>
                <w:szCs w:val="15"/>
              </w:rPr>
            </w:pPr>
            <w:r>
              <w:rPr>
                <w:rFonts w:ascii="宋体" w:hAnsi="宋体" w:cs="宋体" w:eastAsia="宋体" w:hint="default"/>
                <w:sz w:val="15"/>
                <w:szCs w:val="15"/>
              </w:rPr>
              <w:t>2009</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宋体" w:hAnsi="宋体" w:cs="宋体" w:eastAsia="宋体" w:hint="default"/>
                <w:sz w:val="15"/>
                <w:szCs w:val="15"/>
              </w:rPr>
              <w:t>8</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宋体" w:hAnsi="宋体" w:cs="宋体" w:eastAsia="宋体" w:hint="default"/>
                <w:sz w:val="15"/>
                <w:szCs w:val="15"/>
              </w:rPr>
              <w:t>27</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 w:right="0"/>
              <w:jc w:val="center"/>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40"/>
                <w:sz w:val="15"/>
                <w:szCs w:val="15"/>
              </w:rPr>
              <w:t> </w:t>
            </w:r>
            <w:r>
              <w:rPr>
                <w:rFonts w:ascii="宋体" w:hAnsi="宋体" w:cs="宋体" w:eastAsia="宋体" w:hint="default"/>
                <w:sz w:val="15"/>
                <w:szCs w:val="15"/>
              </w:rPr>
              <w:t>年</w:t>
            </w:r>
            <w:r>
              <w:rPr>
                <w:rFonts w:ascii="宋体" w:hAnsi="宋体" w:cs="宋体" w:eastAsia="宋体" w:hint="default"/>
                <w:spacing w:val="-41"/>
                <w:sz w:val="15"/>
                <w:szCs w:val="15"/>
              </w:rPr>
              <w:t> </w:t>
            </w:r>
            <w:r>
              <w:rPr>
                <w:rFonts w:ascii="宋体" w:hAnsi="宋体" w:cs="宋体" w:eastAsia="宋体" w:hint="default"/>
                <w:sz w:val="15"/>
                <w:szCs w:val="15"/>
              </w:rPr>
              <w:t>5</w:t>
            </w:r>
            <w:r>
              <w:rPr>
                <w:rFonts w:ascii="宋体" w:hAnsi="宋体" w:cs="宋体" w:eastAsia="宋体" w:hint="default"/>
                <w:spacing w:val="-40"/>
                <w:sz w:val="15"/>
                <w:szCs w:val="15"/>
              </w:rPr>
              <w:t> </w:t>
            </w:r>
            <w:r>
              <w:rPr>
                <w:rFonts w:ascii="宋体" w:hAnsi="宋体" w:cs="宋体" w:eastAsia="宋体" w:hint="default"/>
                <w:sz w:val="15"/>
                <w:szCs w:val="15"/>
              </w:rPr>
              <w:t>月</w:t>
            </w:r>
            <w:r>
              <w:rPr>
                <w:rFonts w:ascii="宋体" w:hAnsi="宋体" w:cs="宋体" w:eastAsia="宋体" w:hint="default"/>
                <w:spacing w:val="-41"/>
                <w:sz w:val="15"/>
                <w:szCs w:val="15"/>
              </w:rPr>
              <w:t> </w:t>
            </w:r>
            <w:r>
              <w:rPr>
                <w:rFonts w:ascii="宋体" w:hAnsi="宋体" w:cs="宋体" w:eastAsia="宋体" w:hint="default"/>
                <w:sz w:val="15"/>
                <w:szCs w:val="15"/>
              </w:rPr>
              <w:t>29</w:t>
            </w:r>
            <w:r>
              <w:rPr>
                <w:rFonts w:ascii="宋体" w:hAnsi="宋体" w:cs="宋体" w:eastAsia="宋体" w:hint="default"/>
                <w:spacing w:val="-40"/>
                <w:sz w:val="15"/>
                <w:szCs w:val="15"/>
              </w:rPr>
              <w:t> </w:t>
            </w:r>
            <w:r>
              <w:rPr>
                <w:rFonts w:ascii="宋体" w:hAnsi="宋体" w:cs="宋体" w:eastAsia="宋体" w:hint="default"/>
                <w:sz w:val="15"/>
                <w:szCs w:val="15"/>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宋体" w:hAnsi="宋体" w:cs="宋体" w:eastAsia="宋体" w:hint="default"/>
                <w:sz w:val="15"/>
                <w:szCs w:val="15"/>
              </w:rPr>
            </w:pPr>
            <w:r>
              <w:rPr>
                <w:rFonts w:ascii="宋体"/>
                <w:sz w:val="15"/>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宋体" w:hAnsi="宋体" w:cs="宋体" w:eastAsia="宋体" w:hint="default"/>
                <w:sz w:val="15"/>
                <w:szCs w:val="15"/>
              </w:rPr>
            </w:pPr>
            <w:r>
              <w:rPr>
                <w:rFonts w:ascii="宋体"/>
                <w:sz w:val="15"/>
              </w:rPr>
              <w:t>0</w:t>
            </w:r>
          </w:p>
        </w:tc>
        <w:tc>
          <w:tcPr>
            <w:tcW w:w="593"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宋体" w:hAnsi="宋体" w:cs="宋体" w:eastAsia="宋体" w:hint="default"/>
                <w:sz w:val="15"/>
                <w:szCs w:val="15"/>
              </w:rPr>
            </w:pPr>
            <w:r>
              <w:rPr>
                <w:rFonts w:ascii="宋体"/>
                <w:sz w:val="15"/>
              </w:rPr>
              <w:t>6.50</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宋体" w:hAnsi="宋体" w:cs="宋体" w:eastAsia="宋体" w:hint="default"/>
                <w:sz w:val="15"/>
                <w:szCs w:val="15"/>
              </w:rPr>
            </w:pPr>
            <w:r>
              <w:rPr>
                <w:rFonts w:ascii="宋体" w:hAnsi="宋体" w:cs="宋体" w:eastAsia="宋体" w:hint="default"/>
                <w:sz w:val="15"/>
                <w:szCs w:val="15"/>
              </w:rPr>
              <w:t>否</w:t>
            </w:r>
          </w:p>
        </w:tc>
      </w:tr>
      <w:tr>
        <w:trPr>
          <w:trHeight w:val="328" w:hRule="exact"/>
        </w:trPr>
        <w:tc>
          <w:tcPr>
            <w:tcW w:w="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0" w:right="0"/>
              <w:jc w:val="left"/>
              <w:rPr>
                <w:rFonts w:ascii="宋体" w:hAnsi="宋体" w:cs="宋体" w:eastAsia="宋体" w:hint="default"/>
                <w:sz w:val="15"/>
                <w:szCs w:val="15"/>
              </w:rPr>
            </w:pPr>
            <w:r>
              <w:rPr>
                <w:rFonts w:ascii="宋体" w:hAnsi="宋体" w:cs="宋体" w:eastAsia="宋体" w:hint="default"/>
                <w:sz w:val="15"/>
                <w:szCs w:val="15"/>
              </w:rPr>
              <w:t>高文</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1" w:right="0"/>
              <w:jc w:val="left"/>
              <w:rPr>
                <w:rFonts w:ascii="宋体" w:hAnsi="宋体" w:cs="宋体" w:eastAsia="宋体" w:hint="default"/>
                <w:sz w:val="15"/>
                <w:szCs w:val="15"/>
              </w:rPr>
            </w:pPr>
            <w:r>
              <w:rPr>
                <w:rFonts w:ascii="宋体" w:hAnsi="宋体" w:cs="宋体" w:eastAsia="宋体" w:hint="default"/>
                <w:sz w:val="15"/>
                <w:szCs w:val="15"/>
              </w:rPr>
              <w:t>独立董事</w:t>
            </w:r>
          </w:p>
        </w:tc>
        <w:tc>
          <w:tcPr>
            <w:tcW w:w="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 w:right="0"/>
              <w:jc w:val="center"/>
              <w:rPr>
                <w:rFonts w:ascii="宋体" w:hAnsi="宋体" w:cs="宋体" w:eastAsia="宋体" w:hint="default"/>
                <w:sz w:val="15"/>
                <w:szCs w:val="15"/>
              </w:rPr>
            </w:pPr>
            <w:r>
              <w:rPr>
                <w:rFonts w:ascii="宋体" w:hAnsi="宋体" w:cs="宋体" w:eastAsia="宋体" w:hint="default"/>
                <w:sz w:val="15"/>
                <w:szCs w:val="15"/>
              </w:rPr>
              <w:t>男</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宋体" w:hAnsi="宋体" w:cs="宋体" w:eastAsia="宋体" w:hint="default"/>
                <w:sz w:val="15"/>
                <w:szCs w:val="15"/>
              </w:rPr>
            </w:pPr>
            <w:r>
              <w:rPr>
                <w:rFonts w:ascii="宋体"/>
                <w:sz w:val="15"/>
              </w:rPr>
              <w:t>55</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1" w:right="0"/>
              <w:jc w:val="left"/>
              <w:rPr>
                <w:rFonts w:ascii="宋体" w:hAnsi="宋体" w:cs="宋体" w:eastAsia="宋体" w:hint="default"/>
                <w:sz w:val="15"/>
                <w:szCs w:val="15"/>
              </w:rPr>
            </w:pPr>
            <w:r>
              <w:rPr>
                <w:rFonts w:ascii="宋体" w:hAnsi="宋体" w:cs="宋体" w:eastAsia="宋体" w:hint="default"/>
                <w:sz w:val="15"/>
                <w:szCs w:val="15"/>
              </w:rPr>
              <w:t>2010</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宋体" w:hAnsi="宋体" w:cs="宋体" w:eastAsia="宋体" w:hint="default"/>
                <w:sz w:val="15"/>
                <w:szCs w:val="15"/>
              </w:rPr>
              <w:t>6</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宋体" w:hAnsi="宋体" w:cs="宋体" w:eastAsia="宋体" w:hint="default"/>
                <w:sz w:val="15"/>
                <w:szCs w:val="15"/>
              </w:rPr>
              <w:t>3</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 w:right="0"/>
              <w:jc w:val="center"/>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40"/>
                <w:sz w:val="15"/>
                <w:szCs w:val="15"/>
              </w:rPr>
              <w:t> </w:t>
            </w:r>
            <w:r>
              <w:rPr>
                <w:rFonts w:ascii="宋体" w:hAnsi="宋体" w:cs="宋体" w:eastAsia="宋体" w:hint="default"/>
                <w:sz w:val="15"/>
                <w:szCs w:val="15"/>
              </w:rPr>
              <w:t>年</w:t>
            </w:r>
            <w:r>
              <w:rPr>
                <w:rFonts w:ascii="宋体" w:hAnsi="宋体" w:cs="宋体" w:eastAsia="宋体" w:hint="default"/>
                <w:spacing w:val="-41"/>
                <w:sz w:val="15"/>
                <w:szCs w:val="15"/>
              </w:rPr>
              <w:t> </w:t>
            </w:r>
            <w:r>
              <w:rPr>
                <w:rFonts w:ascii="宋体" w:hAnsi="宋体" w:cs="宋体" w:eastAsia="宋体" w:hint="default"/>
                <w:sz w:val="15"/>
                <w:szCs w:val="15"/>
              </w:rPr>
              <w:t>5</w:t>
            </w:r>
            <w:r>
              <w:rPr>
                <w:rFonts w:ascii="宋体" w:hAnsi="宋体" w:cs="宋体" w:eastAsia="宋体" w:hint="default"/>
                <w:spacing w:val="-40"/>
                <w:sz w:val="15"/>
                <w:szCs w:val="15"/>
              </w:rPr>
              <w:t> </w:t>
            </w:r>
            <w:r>
              <w:rPr>
                <w:rFonts w:ascii="宋体" w:hAnsi="宋体" w:cs="宋体" w:eastAsia="宋体" w:hint="default"/>
                <w:sz w:val="15"/>
                <w:szCs w:val="15"/>
              </w:rPr>
              <w:t>月</w:t>
            </w:r>
            <w:r>
              <w:rPr>
                <w:rFonts w:ascii="宋体" w:hAnsi="宋体" w:cs="宋体" w:eastAsia="宋体" w:hint="default"/>
                <w:spacing w:val="-41"/>
                <w:sz w:val="15"/>
                <w:szCs w:val="15"/>
              </w:rPr>
              <w:t> </w:t>
            </w:r>
            <w:r>
              <w:rPr>
                <w:rFonts w:ascii="宋体" w:hAnsi="宋体" w:cs="宋体" w:eastAsia="宋体" w:hint="default"/>
                <w:sz w:val="15"/>
                <w:szCs w:val="15"/>
              </w:rPr>
              <w:t>29</w:t>
            </w:r>
            <w:r>
              <w:rPr>
                <w:rFonts w:ascii="宋体" w:hAnsi="宋体" w:cs="宋体" w:eastAsia="宋体" w:hint="default"/>
                <w:spacing w:val="-40"/>
                <w:sz w:val="15"/>
                <w:szCs w:val="15"/>
              </w:rPr>
              <w:t> </w:t>
            </w:r>
            <w:r>
              <w:rPr>
                <w:rFonts w:ascii="宋体" w:hAnsi="宋体" w:cs="宋体" w:eastAsia="宋体" w:hint="default"/>
                <w:sz w:val="15"/>
                <w:szCs w:val="15"/>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宋体" w:hAnsi="宋体" w:cs="宋体" w:eastAsia="宋体" w:hint="default"/>
                <w:sz w:val="15"/>
                <w:szCs w:val="15"/>
              </w:rPr>
            </w:pPr>
            <w:r>
              <w:rPr>
                <w:rFonts w:ascii="宋体"/>
                <w:sz w:val="15"/>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宋体" w:hAnsi="宋体" w:cs="宋体" w:eastAsia="宋体" w:hint="default"/>
                <w:sz w:val="15"/>
                <w:szCs w:val="15"/>
              </w:rPr>
            </w:pPr>
            <w:r>
              <w:rPr>
                <w:rFonts w:ascii="宋体"/>
                <w:sz w:val="15"/>
              </w:rPr>
              <w:t>0</w:t>
            </w:r>
          </w:p>
        </w:tc>
        <w:tc>
          <w:tcPr>
            <w:tcW w:w="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212"/>
              <w:jc w:val="right"/>
              <w:rPr>
                <w:rFonts w:ascii="宋体" w:hAnsi="宋体" w:cs="宋体" w:eastAsia="宋体" w:hint="default"/>
                <w:sz w:val="15"/>
                <w:szCs w:val="15"/>
              </w:rPr>
            </w:pPr>
            <w:r>
              <w:rPr>
                <w:rFonts w:ascii="宋体" w:hAnsi="宋体" w:cs="宋体" w:eastAsia="宋体" w:hint="default"/>
                <w:sz w:val="15"/>
                <w:szCs w:val="15"/>
              </w:rPr>
              <w:t>注</w:t>
            </w:r>
            <w:r>
              <w:rPr>
                <w:rFonts w:ascii="宋体" w:hAnsi="宋体" w:cs="宋体" w:eastAsia="宋体" w:hint="default"/>
                <w:spacing w:val="-38"/>
                <w:sz w:val="15"/>
                <w:szCs w:val="15"/>
              </w:rPr>
              <w:t> </w:t>
            </w:r>
            <w:r>
              <w:rPr>
                <w:rFonts w:ascii="宋体" w:hAnsi="宋体" w:cs="宋体" w:eastAsia="宋体" w:hint="default"/>
                <w:sz w:val="15"/>
                <w:szCs w:val="15"/>
              </w:rPr>
              <w:t>2</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宋体" w:hAnsi="宋体" w:cs="宋体" w:eastAsia="宋体" w:hint="default"/>
                <w:sz w:val="15"/>
                <w:szCs w:val="15"/>
              </w:rPr>
            </w:pPr>
            <w:r>
              <w:rPr>
                <w:rFonts w:ascii="宋体"/>
                <w:sz w:val="15"/>
              </w:rPr>
              <w:t>4.00</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宋体" w:hAnsi="宋体" w:cs="宋体" w:eastAsia="宋体" w:hint="default"/>
                <w:sz w:val="15"/>
                <w:szCs w:val="15"/>
              </w:rPr>
            </w:pPr>
            <w:r>
              <w:rPr>
                <w:rFonts w:ascii="宋体" w:hAnsi="宋体" w:cs="宋体" w:eastAsia="宋体" w:hint="default"/>
                <w:sz w:val="15"/>
                <w:szCs w:val="15"/>
              </w:rPr>
              <w:t>否</w:t>
            </w:r>
          </w:p>
        </w:tc>
      </w:tr>
      <w:tr>
        <w:trPr>
          <w:trHeight w:val="326" w:hRule="exact"/>
        </w:trPr>
        <w:tc>
          <w:tcPr>
            <w:tcW w:w="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0" w:right="0"/>
              <w:jc w:val="left"/>
              <w:rPr>
                <w:rFonts w:ascii="宋体" w:hAnsi="宋体" w:cs="宋体" w:eastAsia="宋体" w:hint="default"/>
                <w:sz w:val="15"/>
                <w:szCs w:val="15"/>
              </w:rPr>
            </w:pPr>
            <w:r>
              <w:rPr>
                <w:rFonts w:ascii="宋体" w:hAnsi="宋体" w:cs="宋体" w:eastAsia="宋体" w:hint="default"/>
                <w:sz w:val="15"/>
                <w:szCs w:val="15"/>
              </w:rPr>
              <w:t>涂赣峰</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1" w:right="0"/>
              <w:jc w:val="left"/>
              <w:rPr>
                <w:rFonts w:ascii="宋体" w:hAnsi="宋体" w:cs="宋体" w:eastAsia="宋体" w:hint="default"/>
                <w:sz w:val="15"/>
                <w:szCs w:val="15"/>
              </w:rPr>
            </w:pPr>
            <w:r>
              <w:rPr>
                <w:rFonts w:ascii="宋体" w:hAnsi="宋体" w:cs="宋体" w:eastAsia="宋体" w:hint="default"/>
                <w:sz w:val="15"/>
                <w:szCs w:val="15"/>
              </w:rPr>
              <w:t>监事长</w:t>
            </w:r>
          </w:p>
        </w:tc>
        <w:tc>
          <w:tcPr>
            <w:tcW w:w="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 w:right="0"/>
              <w:jc w:val="center"/>
              <w:rPr>
                <w:rFonts w:ascii="宋体" w:hAnsi="宋体" w:cs="宋体" w:eastAsia="宋体" w:hint="default"/>
                <w:sz w:val="15"/>
                <w:szCs w:val="15"/>
              </w:rPr>
            </w:pPr>
            <w:r>
              <w:rPr>
                <w:rFonts w:ascii="宋体" w:hAnsi="宋体" w:cs="宋体" w:eastAsia="宋体" w:hint="default"/>
                <w:sz w:val="15"/>
                <w:szCs w:val="15"/>
              </w:rPr>
              <w:t>男</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宋体" w:hAnsi="宋体" w:cs="宋体" w:eastAsia="宋体" w:hint="default"/>
                <w:sz w:val="15"/>
                <w:szCs w:val="15"/>
              </w:rPr>
            </w:pPr>
            <w:r>
              <w:rPr>
                <w:rFonts w:ascii="宋体"/>
                <w:sz w:val="15"/>
              </w:rPr>
              <w:t>47</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1" w:right="0"/>
              <w:jc w:val="left"/>
              <w:rPr>
                <w:rFonts w:ascii="宋体" w:hAnsi="宋体" w:cs="宋体" w:eastAsia="宋体" w:hint="default"/>
                <w:sz w:val="15"/>
                <w:szCs w:val="15"/>
              </w:rPr>
            </w:pPr>
            <w:r>
              <w:rPr>
                <w:rFonts w:ascii="宋体" w:hAnsi="宋体" w:cs="宋体" w:eastAsia="宋体" w:hint="default"/>
                <w:sz w:val="15"/>
                <w:szCs w:val="15"/>
              </w:rPr>
              <w:t>2009</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宋体" w:hAnsi="宋体" w:cs="宋体" w:eastAsia="宋体" w:hint="default"/>
                <w:sz w:val="15"/>
                <w:szCs w:val="15"/>
              </w:rPr>
              <w:t>8</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宋体" w:hAnsi="宋体" w:cs="宋体" w:eastAsia="宋体" w:hint="default"/>
                <w:sz w:val="15"/>
                <w:szCs w:val="15"/>
              </w:rPr>
              <w:t>27</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 w:right="0"/>
              <w:jc w:val="center"/>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40"/>
                <w:sz w:val="15"/>
                <w:szCs w:val="15"/>
              </w:rPr>
              <w:t> </w:t>
            </w:r>
            <w:r>
              <w:rPr>
                <w:rFonts w:ascii="宋体" w:hAnsi="宋体" w:cs="宋体" w:eastAsia="宋体" w:hint="default"/>
                <w:sz w:val="15"/>
                <w:szCs w:val="15"/>
              </w:rPr>
              <w:t>年</w:t>
            </w:r>
            <w:r>
              <w:rPr>
                <w:rFonts w:ascii="宋体" w:hAnsi="宋体" w:cs="宋体" w:eastAsia="宋体" w:hint="default"/>
                <w:spacing w:val="-41"/>
                <w:sz w:val="15"/>
                <w:szCs w:val="15"/>
              </w:rPr>
              <w:t> </w:t>
            </w:r>
            <w:r>
              <w:rPr>
                <w:rFonts w:ascii="宋体" w:hAnsi="宋体" w:cs="宋体" w:eastAsia="宋体" w:hint="default"/>
                <w:sz w:val="15"/>
                <w:szCs w:val="15"/>
              </w:rPr>
              <w:t>5</w:t>
            </w:r>
            <w:r>
              <w:rPr>
                <w:rFonts w:ascii="宋体" w:hAnsi="宋体" w:cs="宋体" w:eastAsia="宋体" w:hint="default"/>
                <w:spacing w:val="-40"/>
                <w:sz w:val="15"/>
                <w:szCs w:val="15"/>
              </w:rPr>
              <w:t> </w:t>
            </w:r>
            <w:r>
              <w:rPr>
                <w:rFonts w:ascii="宋体" w:hAnsi="宋体" w:cs="宋体" w:eastAsia="宋体" w:hint="default"/>
                <w:sz w:val="15"/>
                <w:szCs w:val="15"/>
              </w:rPr>
              <w:t>月</w:t>
            </w:r>
            <w:r>
              <w:rPr>
                <w:rFonts w:ascii="宋体" w:hAnsi="宋体" w:cs="宋体" w:eastAsia="宋体" w:hint="default"/>
                <w:spacing w:val="-41"/>
                <w:sz w:val="15"/>
                <w:szCs w:val="15"/>
              </w:rPr>
              <w:t> </w:t>
            </w:r>
            <w:r>
              <w:rPr>
                <w:rFonts w:ascii="宋体" w:hAnsi="宋体" w:cs="宋体" w:eastAsia="宋体" w:hint="default"/>
                <w:sz w:val="15"/>
                <w:szCs w:val="15"/>
              </w:rPr>
              <w:t>29</w:t>
            </w:r>
            <w:r>
              <w:rPr>
                <w:rFonts w:ascii="宋体" w:hAnsi="宋体" w:cs="宋体" w:eastAsia="宋体" w:hint="default"/>
                <w:spacing w:val="-40"/>
                <w:sz w:val="15"/>
                <w:szCs w:val="15"/>
              </w:rPr>
              <w:t> </w:t>
            </w:r>
            <w:r>
              <w:rPr>
                <w:rFonts w:ascii="宋体" w:hAnsi="宋体" w:cs="宋体" w:eastAsia="宋体" w:hint="default"/>
                <w:sz w:val="15"/>
                <w:szCs w:val="15"/>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宋体" w:hAnsi="宋体" w:cs="宋体" w:eastAsia="宋体" w:hint="default"/>
                <w:sz w:val="15"/>
                <w:szCs w:val="15"/>
              </w:rPr>
            </w:pPr>
            <w:r>
              <w:rPr>
                <w:rFonts w:ascii="宋体"/>
                <w:sz w:val="15"/>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宋体" w:hAnsi="宋体" w:cs="宋体" w:eastAsia="宋体" w:hint="default"/>
                <w:sz w:val="15"/>
                <w:szCs w:val="15"/>
              </w:rPr>
            </w:pPr>
            <w:r>
              <w:rPr>
                <w:rFonts w:ascii="宋体"/>
                <w:sz w:val="15"/>
              </w:rPr>
              <w:t>0</w:t>
            </w:r>
          </w:p>
        </w:tc>
        <w:tc>
          <w:tcPr>
            <w:tcW w:w="593"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宋体" w:hAnsi="宋体" w:cs="宋体" w:eastAsia="宋体" w:hint="default"/>
                <w:sz w:val="15"/>
                <w:szCs w:val="15"/>
              </w:rPr>
            </w:pPr>
            <w:r>
              <w:rPr>
                <w:rFonts w:ascii="宋体"/>
                <w:sz w:val="15"/>
              </w:rPr>
              <w:t>0</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宋体" w:hAnsi="宋体" w:cs="宋体" w:eastAsia="宋体" w:hint="default"/>
                <w:sz w:val="15"/>
                <w:szCs w:val="15"/>
              </w:rPr>
            </w:pPr>
            <w:r>
              <w:rPr>
                <w:rFonts w:ascii="宋体" w:hAnsi="宋体" w:cs="宋体" w:eastAsia="宋体" w:hint="default"/>
                <w:sz w:val="15"/>
                <w:szCs w:val="15"/>
              </w:rPr>
              <w:t>是</w:t>
            </w:r>
          </w:p>
        </w:tc>
      </w:tr>
      <w:tr>
        <w:trPr>
          <w:trHeight w:val="328" w:hRule="exact"/>
        </w:trPr>
        <w:tc>
          <w:tcPr>
            <w:tcW w:w="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0" w:right="0"/>
              <w:jc w:val="left"/>
              <w:rPr>
                <w:rFonts w:ascii="宋体" w:hAnsi="宋体" w:cs="宋体" w:eastAsia="宋体" w:hint="default"/>
                <w:sz w:val="15"/>
                <w:szCs w:val="15"/>
              </w:rPr>
            </w:pPr>
            <w:r>
              <w:rPr>
                <w:rFonts w:ascii="宋体" w:hAnsi="宋体" w:cs="宋体" w:eastAsia="宋体" w:hint="default"/>
                <w:sz w:val="15"/>
                <w:szCs w:val="15"/>
              </w:rPr>
              <w:t>徐庆荣</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1" w:right="0"/>
              <w:jc w:val="left"/>
              <w:rPr>
                <w:rFonts w:ascii="宋体" w:hAnsi="宋体" w:cs="宋体" w:eastAsia="宋体" w:hint="default"/>
                <w:sz w:val="15"/>
                <w:szCs w:val="15"/>
              </w:rPr>
            </w:pPr>
            <w:r>
              <w:rPr>
                <w:rFonts w:ascii="宋体" w:hAnsi="宋体" w:cs="宋体" w:eastAsia="宋体" w:hint="default"/>
                <w:sz w:val="15"/>
                <w:szCs w:val="15"/>
              </w:rPr>
              <w:t>监事</w:t>
            </w:r>
          </w:p>
        </w:tc>
        <w:tc>
          <w:tcPr>
            <w:tcW w:w="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 w:right="0"/>
              <w:jc w:val="center"/>
              <w:rPr>
                <w:rFonts w:ascii="宋体" w:hAnsi="宋体" w:cs="宋体" w:eastAsia="宋体" w:hint="default"/>
                <w:sz w:val="15"/>
                <w:szCs w:val="15"/>
              </w:rPr>
            </w:pPr>
            <w:r>
              <w:rPr>
                <w:rFonts w:ascii="宋体" w:hAnsi="宋体" w:cs="宋体" w:eastAsia="宋体" w:hint="default"/>
                <w:sz w:val="15"/>
                <w:szCs w:val="15"/>
              </w:rPr>
              <w:t>女</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center"/>
              <w:rPr>
                <w:rFonts w:ascii="宋体" w:hAnsi="宋体" w:cs="宋体" w:eastAsia="宋体" w:hint="default"/>
                <w:sz w:val="15"/>
                <w:szCs w:val="15"/>
              </w:rPr>
            </w:pPr>
            <w:r>
              <w:rPr>
                <w:rFonts w:ascii="宋体"/>
                <w:sz w:val="15"/>
              </w:rPr>
              <w:t>41</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0" w:right="0"/>
              <w:jc w:val="left"/>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宋体" w:hAnsi="宋体" w:cs="宋体" w:eastAsia="宋体" w:hint="default"/>
                <w:sz w:val="15"/>
                <w:szCs w:val="15"/>
              </w:rPr>
              <w:t>5</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宋体" w:hAnsi="宋体" w:cs="宋体" w:eastAsia="宋体" w:hint="default"/>
                <w:sz w:val="15"/>
                <w:szCs w:val="15"/>
              </w:rPr>
              <w:t>30</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40"/>
                <w:sz w:val="15"/>
                <w:szCs w:val="15"/>
              </w:rPr>
              <w:t> </w:t>
            </w:r>
            <w:r>
              <w:rPr>
                <w:rFonts w:ascii="宋体" w:hAnsi="宋体" w:cs="宋体" w:eastAsia="宋体" w:hint="default"/>
                <w:sz w:val="15"/>
                <w:szCs w:val="15"/>
              </w:rPr>
              <w:t>年</w:t>
            </w:r>
            <w:r>
              <w:rPr>
                <w:rFonts w:ascii="宋体" w:hAnsi="宋体" w:cs="宋体" w:eastAsia="宋体" w:hint="default"/>
                <w:spacing w:val="-41"/>
                <w:sz w:val="15"/>
                <w:szCs w:val="15"/>
              </w:rPr>
              <w:t> </w:t>
            </w:r>
            <w:r>
              <w:rPr>
                <w:rFonts w:ascii="宋体" w:hAnsi="宋体" w:cs="宋体" w:eastAsia="宋体" w:hint="default"/>
                <w:sz w:val="15"/>
                <w:szCs w:val="15"/>
              </w:rPr>
              <w:t>5</w:t>
            </w:r>
            <w:r>
              <w:rPr>
                <w:rFonts w:ascii="宋体" w:hAnsi="宋体" w:cs="宋体" w:eastAsia="宋体" w:hint="default"/>
                <w:spacing w:val="-40"/>
                <w:sz w:val="15"/>
                <w:szCs w:val="15"/>
              </w:rPr>
              <w:t> </w:t>
            </w:r>
            <w:r>
              <w:rPr>
                <w:rFonts w:ascii="宋体" w:hAnsi="宋体" w:cs="宋体" w:eastAsia="宋体" w:hint="default"/>
                <w:sz w:val="15"/>
                <w:szCs w:val="15"/>
              </w:rPr>
              <w:t>月</w:t>
            </w:r>
            <w:r>
              <w:rPr>
                <w:rFonts w:ascii="宋体" w:hAnsi="宋体" w:cs="宋体" w:eastAsia="宋体" w:hint="default"/>
                <w:spacing w:val="-41"/>
                <w:sz w:val="15"/>
                <w:szCs w:val="15"/>
              </w:rPr>
              <w:t> </w:t>
            </w:r>
            <w:r>
              <w:rPr>
                <w:rFonts w:ascii="宋体" w:hAnsi="宋体" w:cs="宋体" w:eastAsia="宋体" w:hint="default"/>
                <w:sz w:val="15"/>
                <w:szCs w:val="15"/>
              </w:rPr>
              <w:t>29</w:t>
            </w:r>
            <w:r>
              <w:rPr>
                <w:rFonts w:ascii="宋体" w:hAnsi="宋体" w:cs="宋体" w:eastAsia="宋体" w:hint="default"/>
                <w:spacing w:val="-40"/>
                <w:sz w:val="15"/>
                <w:szCs w:val="15"/>
              </w:rPr>
              <w:t> </w:t>
            </w:r>
            <w:r>
              <w:rPr>
                <w:rFonts w:ascii="宋体" w:hAnsi="宋体" w:cs="宋体" w:eastAsia="宋体" w:hint="default"/>
                <w:sz w:val="15"/>
                <w:szCs w:val="15"/>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宋体" w:hAnsi="宋体" w:cs="宋体" w:eastAsia="宋体" w:hint="default"/>
                <w:sz w:val="15"/>
                <w:szCs w:val="15"/>
              </w:rPr>
            </w:pPr>
            <w:r>
              <w:rPr>
                <w:rFonts w:ascii="宋体"/>
                <w:sz w:val="15"/>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00"/>
              <w:jc w:val="right"/>
              <w:rPr>
                <w:rFonts w:ascii="宋体" w:hAnsi="宋体" w:cs="宋体" w:eastAsia="宋体" w:hint="default"/>
                <w:sz w:val="15"/>
                <w:szCs w:val="15"/>
              </w:rPr>
            </w:pPr>
            <w:r>
              <w:rPr>
                <w:rFonts w:ascii="宋体"/>
                <w:sz w:val="15"/>
              </w:rPr>
              <w:t>0</w:t>
            </w:r>
          </w:p>
        </w:tc>
        <w:tc>
          <w:tcPr>
            <w:tcW w:w="593"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宋体" w:hAnsi="宋体" w:cs="宋体" w:eastAsia="宋体" w:hint="default"/>
                <w:sz w:val="15"/>
                <w:szCs w:val="15"/>
              </w:rPr>
            </w:pPr>
            <w:r>
              <w:rPr>
                <w:rFonts w:ascii="宋体"/>
                <w:sz w:val="15"/>
              </w:rPr>
              <w:t>27.80</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宋体" w:hAnsi="宋体" w:cs="宋体" w:eastAsia="宋体" w:hint="default"/>
                <w:sz w:val="15"/>
                <w:szCs w:val="15"/>
              </w:rPr>
            </w:pPr>
            <w:r>
              <w:rPr>
                <w:rFonts w:ascii="宋体" w:hAnsi="宋体" w:cs="宋体" w:eastAsia="宋体" w:hint="default"/>
                <w:sz w:val="15"/>
                <w:szCs w:val="15"/>
              </w:rPr>
              <w:t>否</w:t>
            </w:r>
          </w:p>
        </w:tc>
      </w:tr>
      <w:tr>
        <w:trPr>
          <w:trHeight w:val="326" w:hRule="exact"/>
        </w:trPr>
        <w:tc>
          <w:tcPr>
            <w:tcW w:w="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0" w:right="0"/>
              <w:jc w:val="left"/>
              <w:rPr>
                <w:rFonts w:ascii="宋体" w:hAnsi="宋体" w:cs="宋体" w:eastAsia="宋体" w:hint="default"/>
                <w:sz w:val="15"/>
                <w:szCs w:val="15"/>
              </w:rPr>
            </w:pPr>
            <w:r>
              <w:rPr>
                <w:rFonts w:ascii="宋体" w:hAnsi="宋体" w:cs="宋体" w:eastAsia="宋体" w:hint="default"/>
                <w:sz w:val="15"/>
                <w:szCs w:val="15"/>
              </w:rPr>
              <w:t>张红</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1" w:right="0"/>
              <w:jc w:val="left"/>
              <w:rPr>
                <w:rFonts w:ascii="宋体" w:hAnsi="宋体" w:cs="宋体" w:eastAsia="宋体" w:hint="default"/>
                <w:sz w:val="15"/>
                <w:szCs w:val="15"/>
              </w:rPr>
            </w:pPr>
            <w:r>
              <w:rPr>
                <w:rFonts w:ascii="宋体" w:hAnsi="宋体" w:cs="宋体" w:eastAsia="宋体" w:hint="default"/>
                <w:sz w:val="15"/>
                <w:szCs w:val="15"/>
              </w:rPr>
              <w:t>监事</w:t>
            </w:r>
          </w:p>
        </w:tc>
        <w:tc>
          <w:tcPr>
            <w:tcW w:w="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 w:right="0"/>
              <w:jc w:val="center"/>
              <w:rPr>
                <w:rFonts w:ascii="宋体" w:hAnsi="宋体" w:cs="宋体" w:eastAsia="宋体" w:hint="default"/>
                <w:sz w:val="15"/>
                <w:szCs w:val="15"/>
              </w:rPr>
            </w:pPr>
            <w:r>
              <w:rPr>
                <w:rFonts w:ascii="宋体" w:hAnsi="宋体" w:cs="宋体" w:eastAsia="宋体" w:hint="default"/>
                <w:sz w:val="15"/>
                <w:szCs w:val="15"/>
              </w:rPr>
              <w:t>女</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宋体" w:hAnsi="宋体" w:cs="宋体" w:eastAsia="宋体" w:hint="default"/>
                <w:sz w:val="15"/>
                <w:szCs w:val="15"/>
              </w:rPr>
            </w:pPr>
            <w:r>
              <w:rPr>
                <w:rFonts w:ascii="宋体"/>
                <w:sz w:val="15"/>
              </w:rPr>
              <w:t>40</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1" w:right="0"/>
              <w:jc w:val="left"/>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39"/>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5</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30</w:t>
            </w:r>
            <w:r>
              <w:rPr>
                <w:rFonts w:ascii="宋体" w:hAnsi="宋体" w:cs="宋体" w:eastAsia="宋体" w:hint="default"/>
                <w:spacing w:val="-39"/>
                <w:sz w:val="15"/>
                <w:szCs w:val="15"/>
              </w:rPr>
              <w:t> </w:t>
            </w:r>
            <w:r>
              <w:rPr>
                <w:rFonts w:ascii="宋体" w:hAnsi="宋体" w:cs="宋体" w:eastAsia="宋体" w:hint="default"/>
                <w:sz w:val="15"/>
                <w:szCs w:val="15"/>
              </w:rPr>
              <w:t>日</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41"/>
                <w:sz w:val="15"/>
                <w:szCs w:val="15"/>
              </w:rPr>
              <w:t> </w:t>
            </w:r>
            <w:r>
              <w:rPr>
                <w:rFonts w:ascii="宋体" w:hAnsi="宋体" w:cs="宋体" w:eastAsia="宋体" w:hint="default"/>
                <w:sz w:val="15"/>
                <w:szCs w:val="15"/>
              </w:rPr>
              <w:t>年</w:t>
            </w:r>
            <w:r>
              <w:rPr>
                <w:rFonts w:ascii="宋体" w:hAnsi="宋体" w:cs="宋体" w:eastAsia="宋体" w:hint="default"/>
                <w:spacing w:val="-42"/>
                <w:sz w:val="15"/>
                <w:szCs w:val="15"/>
              </w:rPr>
              <w:t> </w:t>
            </w:r>
            <w:r>
              <w:rPr>
                <w:rFonts w:ascii="宋体" w:hAnsi="宋体" w:cs="宋体" w:eastAsia="宋体" w:hint="default"/>
                <w:sz w:val="15"/>
                <w:szCs w:val="15"/>
              </w:rPr>
              <w:t>5</w:t>
            </w:r>
            <w:r>
              <w:rPr>
                <w:rFonts w:ascii="宋体" w:hAnsi="宋体" w:cs="宋体" w:eastAsia="宋体" w:hint="default"/>
                <w:spacing w:val="-41"/>
                <w:sz w:val="15"/>
                <w:szCs w:val="15"/>
              </w:rPr>
              <w:t> </w:t>
            </w:r>
            <w:r>
              <w:rPr>
                <w:rFonts w:ascii="宋体" w:hAnsi="宋体" w:cs="宋体" w:eastAsia="宋体" w:hint="default"/>
                <w:sz w:val="15"/>
                <w:szCs w:val="15"/>
              </w:rPr>
              <w:t>月</w:t>
            </w:r>
            <w:r>
              <w:rPr>
                <w:rFonts w:ascii="宋体" w:hAnsi="宋体" w:cs="宋体" w:eastAsia="宋体" w:hint="default"/>
                <w:spacing w:val="-42"/>
                <w:sz w:val="15"/>
                <w:szCs w:val="15"/>
              </w:rPr>
              <w:t> </w:t>
            </w:r>
            <w:r>
              <w:rPr>
                <w:rFonts w:ascii="宋体" w:hAnsi="宋体" w:cs="宋体" w:eastAsia="宋体" w:hint="default"/>
                <w:sz w:val="15"/>
                <w:szCs w:val="15"/>
              </w:rPr>
              <w:t>29</w:t>
            </w:r>
            <w:r>
              <w:rPr>
                <w:rFonts w:ascii="宋体" w:hAnsi="宋体" w:cs="宋体" w:eastAsia="宋体" w:hint="default"/>
                <w:spacing w:val="-41"/>
                <w:sz w:val="15"/>
                <w:szCs w:val="15"/>
              </w:rPr>
              <w:t> </w:t>
            </w:r>
            <w:r>
              <w:rPr>
                <w:rFonts w:ascii="宋体" w:hAnsi="宋体" w:cs="宋体" w:eastAsia="宋体" w:hint="default"/>
                <w:sz w:val="15"/>
                <w:szCs w:val="15"/>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宋体" w:hAnsi="宋体" w:cs="宋体" w:eastAsia="宋体" w:hint="default"/>
                <w:sz w:val="15"/>
                <w:szCs w:val="15"/>
              </w:rPr>
            </w:pPr>
            <w:r>
              <w:rPr>
                <w:rFonts w:ascii="宋体"/>
                <w:sz w:val="15"/>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00"/>
              <w:jc w:val="right"/>
              <w:rPr>
                <w:rFonts w:ascii="宋体" w:hAnsi="宋体" w:cs="宋体" w:eastAsia="宋体" w:hint="default"/>
                <w:sz w:val="15"/>
                <w:szCs w:val="15"/>
              </w:rPr>
            </w:pPr>
            <w:r>
              <w:rPr>
                <w:rFonts w:ascii="宋体"/>
                <w:sz w:val="15"/>
              </w:rPr>
              <w:t>0</w:t>
            </w:r>
          </w:p>
        </w:tc>
        <w:tc>
          <w:tcPr>
            <w:tcW w:w="593"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宋体" w:hAnsi="宋体" w:cs="宋体" w:eastAsia="宋体" w:hint="default"/>
                <w:sz w:val="15"/>
                <w:szCs w:val="15"/>
              </w:rPr>
            </w:pPr>
            <w:r>
              <w:rPr>
                <w:rFonts w:ascii="宋体"/>
                <w:spacing w:val="-1"/>
                <w:sz w:val="15"/>
              </w:rPr>
              <w:t>31.00</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center"/>
              <w:rPr>
                <w:rFonts w:ascii="宋体" w:hAnsi="宋体" w:cs="宋体" w:eastAsia="宋体" w:hint="default"/>
                <w:sz w:val="15"/>
                <w:szCs w:val="15"/>
              </w:rPr>
            </w:pPr>
            <w:r>
              <w:rPr>
                <w:rFonts w:ascii="宋体" w:hAnsi="宋体" w:cs="宋体" w:eastAsia="宋体" w:hint="default"/>
                <w:sz w:val="15"/>
                <w:szCs w:val="15"/>
              </w:rPr>
              <w:t>否</w:t>
            </w:r>
          </w:p>
        </w:tc>
      </w:tr>
      <w:tr>
        <w:trPr>
          <w:trHeight w:val="328" w:hRule="exact"/>
        </w:trPr>
        <w:tc>
          <w:tcPr>
            <w:tcW w:w="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0" w:right="0"/>
              <w:jc w:val="left"/>
              <w:rPr>
                <w:rFonts w:ascii="宋体" w:hAnsi="宋体" w:cs="宋体" w:eastAsia="宋体" w:hint="default"/>
                <w:sz w:val="15"/>
                <w:szCs w:val="15"/>
              </w:rPr>
            </w:pPr>
            <w:r>
              <w:rPr>
                <w:rFonts w:ascii="宋体" w:hAnsi="宋体" w:cs="宋体" w:eastAsia="宋体" w:hint="default"/>
                <w:sz w:val="15"/>
                <w:szCs w:val="15"/>
              </w:rPr>
              <w:t>胡爱民</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1" w:right="0"/>
              <w:jc w:val="left"/>
              <w:rPr>
                <w:rFonts w:ascii="宋体" w:hAnsi="宋体" w:cs="宋体" w:eastAsia="宋体" w:hint="default"/>
                <w:sz w:val="15"/>
                <w:szCs w:val="15"/>
              </w:rPr>
            </w:pPr>
            <w:r>
              <w:rPr>
                <w:rFonts w:ascii="宋体" w:hAnsi="宋体" w:cs="宋体" w:eastAsia="宋体" w:hint="default"/>
                <w:sz w:val="15"/>
                <w:szCs w:val="15"/>
              </w:rPr>
              <w:t>监事</w:t>
            </w:r>
          </w:p>
        </w:tc>
        <w:tc>
          <w:tcPr>
            <w:tcW w:w="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 w:right="0"/>
              <w:jc w:val="center"/>
              <w:rPr>
                <w:rFonts w:ascii="宋体" w:hAnsi="宋体" w:cs="宋体" w:eastAsia="宋体" w:hint="default"/>
                <w:sz w:val="15"/>
                <w:szCs w:val="15"/>
              </w:rPr>
            </w:pPr>
            <w:r>
              <w:rPr>
                <w:rFonts w:ascii="宋体" w:hAnsi="宋体" w:cs="宋体" w:eastAsia="宋体" w:hint="default"/>
                <w:sz w:val="15"/>
                <w:szCs w:val="15"/>
              </w:rPr>
              <w:t>男</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宋体" w:hAnsi="宋体" w:cs="宋体" w:eastAsia="宋体" w:hint="default"/>
                <w:sz w:val="15"/>
                <w:szCs w:val="15"/>
              </w:rPr>
            </w:pPr>
            <w:r>
              <w:rPr>
                <w:rFonts w:ascii="宋体"/>
                <w:sz w:val="15"/>
              </w:rPr>
              <w:t>38</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1" w:right="0"/>
              <w:jc w:val="left"/>
              <w:rPr>
                <w:rFonts w:ascii="宋体" w:hAnsi="宋体" w:cs="宋体" w:eastAsia="宋体" w:hint="default"/>
                <w:sz w:val="15"/>
                <w:szCs w:val="15"/>
              </w:rPr>
            </w:pPr>
            <w:r>
              <w:rPr>
                <w:rFonts w:ascii="宋体" w:hAnsi="宋体" w:cs="宋体" w:eastAsia="宋体" w:hint="default"/>
                <w:sz w:val="15"/>
                <w:szCs w:val="15"/>
              </w:rPr>
              <w:t>2010</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宋体" w:hAnsi="宋体" w:cs="宋体" w:eastAsia="宋体" w:hint="default"/>
                <w:sz w:val="15"/>
                <w:szCs w:val="15"/>
              </w:rPr>
              <w:t>6</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宋体" w:hAnsi="宋体" w:cs="宋体" w:eastAsia="宋体" w:hint="default"/>
                <w:sz w:val="15"/>
                <w:szCs w:val="15"/>
              </w:rPr>
              <w:t>3</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 w:right="0"/>
              <w:jc w:val="center"/>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40"/>
                <w:sz w:val="15"/>
                <w:szCs w:val="15"/>
              </w:rPr>
              <w:t> </w:t>
            </w:r>
            <w:r>
              <w:rPr>
                <w:rFonts w:ascii="宋体" w:hAnsi="宋体" w:cs="宋体" w:eastAsia="宋体" w:hint="default"/>
                <w:sz w:val="15"/>
                <w:szCs w:val="15"/>
              </w:rPr>
              <w:t>年</w:t>
            </w:r>
            <w:r>
              <w:rPr>
                <w:rFonts w:ascii="宋体" w:hAnsi="宋体" w:cs="宋体" w:eastAsia="宋体" w:hint="default"/>
                <w:spacing w:val="-41"/>
                <w:sz w:val="15"/>
                <w:szCs w:val="15"/>
              </w:rPr>
              <w:t> </w:t>
            </w:r>
            <w:r>
              <w:rPr>
                <w:rFonts w:ascii="宋体" w:hAnsi="宋体" w:cs="宋体" w:eastAsia="宋体" w:hint="default"/>
                <w:sz w:val="15"/>
                <w:szCs w:val="15"/>
              </w:rPr>
              <w:t>5</w:t>
            </w:r>
            <w:r>
              <w:rPr>
                <w:rFonts w:ascii="宋体" w:hAnsi="宋体" w:cs="宋体" w:eastAsia="宋体" w:hint="default"/>
                <w:spacing w:val="-40"/>
                <w:sz w:val="15"/>
                <w:szCs w:val="15"/>
              </w:rPr>
              <w:t> </w:t>
            </w:r>
            <w:r>
              <w:rPr>
                <w:rFonts w:ascii="宋体" w:hAnsi="宋体" w:cs="宋体" w:eastAsia="宋体" w:hint="default"/>
                <w:sz w:val="15"/>
                <w:szCs w:val="15"/>
              </w:rPr>
              <w:t>月</w:t>
            </w:r>
            <w:r>
              <w:rPr>
                <w:rFonts w:ascii="宋体" w:hAnsi="宋体" w:cs="宋体" w:eastAsia="宋体" w:hint="default"/>
                <w:spacing w:val="-41"/>
                <w:sz w:val="15"/>
                <w:szCs w:val="15"/>
              </w:rPr>
              <w:t> </w:t>
            </w:r>
            <w:r>
              <w:rPr>
                <w:rFonts w:ascii="宋体" w:hAnsi="宋体" w:cs="宋体" w:eastAsia="宋体" w:hint="default"/>
                <w:sz w:val="15"/>
                <w:szCs w:val="15"/>
              </w:rPr>
              <w:t>29</w:t>
            </w:r>
            <w:r>
              <w:rPr>
                <w:rFonts w:ascii="宋体" w:hAnsi="宋体" w:cs="宋体" w:eastAsia="宋体" w:hint="default"/>
                <w:spacing w:val="-40"/>
                <w:sz w:val="15"/>
                <w:szCs w:val="15"/>
              </w:rPr>
              <w:t> </w:t>
            </w:r>
            <w:r>
              <w:rPr>
                <w:rFonts w:ascii="宋体" w:hAnsi="宋体" w:cs="宋体" w:eastAsia="宋体" w:hint="default"/>
                <w:sz w:val="15"/>
                <w:szCs w:val="15"/>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宋体" w:hAnsi="宋体" w:cs="宋体" w:eastAsia="宋体" w:hint="default"/>
                <w:sz w:val="15"/>
                <w:szCs w:val="15"/>
              </w:rPr>
            </w:pPr>
            <w:r>
              <w:rPr>
                <w:rFonts w:ascii="宋体"/>
                <w:sz w:val="15"/>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宋体" w:hAnsi="宋体" w:cs="宋体" w:eastAsia="宋体" w:hint="default"/>
                <w:sz w:val="15"/>
                <w:szCs w:val="15"/>
              </w:rPr>
            </w:pPr>
            <w:r>
              <w:rPr>
                <w:rFonts w:ascii="宋体"/>
                <w:sz w:val="15"/>
              </w:rPr>
              <w:t>0</w:t>
            </w:r>
          </w:p>
        </w:tc>
        <w:tc>
          <w:tcPr>
            <w:tcW w:w="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212"/>
              <w:jc w:val="right"/>
              <w:rPr>
                <w:rFonts w:ascii="宋体" w:hAnsi="宋体" w:cs="宋体" w:eastAsia="宋体" w:hint="default"/>
                <w:sz w:val="15"/>
                <w:szCs w:val="15"/>
              </w:rPr>
            </w:pPr>
            <w:r>
              <w:rPr>
                <w:rFonts w:ascii="宋体" w:hAnsi="宋体" w:cs="宋体" w:eastAsia="宋体" w:hint="default"/>
                <w:sz w:val="15"/>
                <w:szCs w:val="15"/>
              </w:rPr>
              <w:t>注</w:t>
            </w:r>
            <w:r>
              <w:rPr>
                <w:rFonts w:ascii="宋体" w:hAnsi="宋体" w:cs="宋体" w:eastAsia="宋体" w:hint="default"/>
                <w:spacing w:val="-38"/>
                <w:sz w:val="15"/>
                <w:szCs w:val="15"/>
              </w:rPr>
              <w:t> </w:t>
            </w:r>
            <w:r>
              <w:rPr>
                <w:rFonts w:ascii="宋体" w:hAnsi="宋体" w:cs="宋体" w:eastAsia="宋体" w:hint="default"/>
                <w:sz w:val="15"/>
                <w:szCs w:val="15"/>
              </w:rPr>
              <w:t>2</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宋体" w:hAnsi="宋体" w:cs="宋体" w:eastAsia="宋体" w:hint="default"/>
                <w:sz w:val="15"/>
                <w:szCs w:val="15"/>
              </w:rPr>
            </w:pPr>
            <w:r>
              <w:rPr>
                <w:rFonts w:ascii="宋体"/>
                <w:sz w:val="15"/>
              </w:rPr>
              <w:t>0</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宋体" w:hAnsi="宋体" w:cs="宋体" w:eastAsia="宋体" w:hint="default"/>
                <w:sz w:val="15"/>
                <w:szCs w:val="15"/>
              </w:rPr>
            </w:pPr>
            <w:r>
              <w:rPr>
                <w:rFonts w:ascii="宋体" w:hAnsi="宋体" w:cs="宋体" w:eastAsia="宋体" w:hint="default"/>
                <w:sz w:val="15"/>
                <w:szCs w:val="15"/>
              </w:rPr>
              <w:t>是</w:t>
            </w:r>
          </w:p>
        </w:tc>
      </w:tr>
      <w:tr>
        <w:trPr>
          <w:trHeight w:val="326" w:hRule="exact"/>
        </w:trPr>
        <w:tc>
          <w:tcPr>
            <w:tcW w:w="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0" w:right="0"/>
              <w:jc w:val="left"/>
              <w:rPr>
                <w:rFonts w:ascii="宋体" w:hAnsi="宋体" w:cs="宋体" w:eastAsia="宋体" w:hint="default"/>
                <w:sz w:val="15"/>
                <w:szCs w:val="15"/>
              </w:rPr>
            </w:pPr>
            <w:r>
              <w:rPr>
                <w:rFonts w:ascii="宋体" w:hAnsi="宋体" w:cs="宋体" w:eastAsia="宋体" w:hint="default"/>
                <w:sz w:val="15"/>
                <w:szCs w:val="15"/>
              </w:rPr>
              <w:t>藏田真吾</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1" w:right="0"/>
              <w:jc w:val="left"/>
              <w:rPr>
                <w:rFonts w:ascii="宋体" w:hAnsi="宋体" w:cs="宋体" w:eastAsia="宋体" w:hint="default"/>
                <w:sz w:val="15"/>
                <w:szCs w:val="15"/>
              </w:rPr>
            </w:pPr>
            <w:r>
              <w:rPr>
                <w:rFonts w:ascii="宋体" w:hAnsi="宋体" w:cs="宋体" w:eastAsia="宋体" w:hint="default"/>
                <w:sz w:val="15"/>
                <w:szCs w:val="15"/>
              </w:rPr>
              <w:t>监事</w:t>
            </w:r>
          </w:p>
        </w:tc>
        <w:tc>
          <w:tcPr>
            <w:tcW w:w="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3" w:right="0"/>
              <w:jc w:val="center"/>
              <w:rPr>
                <w:rFonts w:ascii="宋体" w:hAnsi="宋体" w:cs="宋体" w:eastAsia="宋体" w:hint="default"/>
                <w:sz w:val="15"/>
                <w:szCs w:val="15"/>
              </w:rPr>
            </w:pPr>
            <w:r>
              <w:rPr>
                <w:rFonts w:ascii="宋体" w:hAnsi="宋体" w:cs="宋体" w:eastAsia="宋体" w:hint="default"/>
                <w:sz w:val="15"/>
                <w:szCs w:val="15"/>
              </w:rPr>
              <w:t>男</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宋体" w:hAnsi="宋体" w:cs="宋体" w:eastAsia="宋体" w:hint="default"/>
                <w:sz w:val="15"/>
                <w:szCs w:val="15"/>
              </w:rPr>
            </w:pPr>
            <w:r>
              <w:rPr>
                <w:rFonts w:ascii="宋体"/>
                <w:sz w:val="15"/>
              </w:rPr>
              <w:t>40</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1" w:right="0"/>
              <w:jc w:val="left"/>
              <w:rPr>
                <w:rFonts w:ascii="宋体" w:hAnsi="宋体" w:cs="宋体" w:eastAsia="宋体" w:hint="default"/>
                <w:sz w:val="15"/>
                <w:szCs w:val="15"/>
              </w:rPr>
            </w:pPr>
            <w:r>
              <w:rPr>
                <w:rFonts w:ascii="宋体" w:hAnsi="宋体" w:cs="宋体" w:eastAsia="宋体" w:hint="default"/>
                <w:sz w:val="15"/>
                <w:szCs w:val="15"/>
              </w:rPr>
              <w:t>2010</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宋体" w:hAnsi="宋体" w:cs="宋体" w:eastAsia="宋体" w:hint="default"/>
                <w:sz w:val="15"/>
                <w:szCs w:val="15"/>
              </w:rPr>
              <w:t>6</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宋体" w:hAnsi="宋体" w:cs="宋体" w:eastAsia="宋体" w:hint="default"/>
                <w:sz w:val="15"/>
                <w:szCs w:val="15"/>
              </w:rPr>
              <w:t>3</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 w:right="0"/>
              <w:jc w:val="center"/>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40"/>
                <w:sz w:val="15"/>
                <w:szCs w:val="15"/>
              </w:rPr>
              <w:t> </w:t>
            </w:r>
            <w:r>
              <w:rPr>
                <w:rFonts w:ascii="宋体" w:hAnsi="宋体" w:cs="宋体" w:eastAsia="宋体" w:hint="default"/>
                <w:sz w:val="15"/>
                <w:szCs w:val="15"/>
              </w:rPr>
              <w:t>年</w:t>
            </w:r>
            <w:r>
              <w:rPr>
                <w:rFonts w:ascii="宋体" w:hAnsi="宋体" w:cs="宋体" w:eastAsia="宋体" w:hint="default"/>
                <w:spacing w:val="-41"/>
                <w:sz w:val="15"/>
                <w:szCs w:val="15"/>
              </w:rPr>
              <w:t> </w:t>
            </w:r>
            <w:r>
              <w:rPr>
                <w:rFonts w:ascii="宋体" w:hAnsi="宋体" w:cs="宋体" w:eastAsia="宋体" w:hint="default"/>
                <w:sz w:val="15"/>
                <w:szCs w:val="15"/>
              </w:rPr>
              <w:t>5</w:t>
            </w:r>
            <w:r>
              <w:rPr>
                <w:rFonts w:ascii="宋体" w:hAnsi="宋体" w:cs="宋体" w:eastAsia="宋体" w:hint="default"/>
                <w:spacing w:val="-40"/>
                <w:sz w:val="15"/>
                <w:szCs w:val="15"/>
              </w:rPr>
              <w:t> </w:t>
            </w:r>
            <w:r>
              <w:rPr>
                <w:rFonts w:ascii="宋体" w:hAnsi="宋体" w:cs="宋体" w:eastAsia="宋体" w:hint="default"/>
                <w:sz w:val="15"/>
                <w:szCs w:val="15"/>
              </w:rPr>
              <w:t>月</w:t>
            </w:r>
            <w:r>
              <w:rPr>
                <w:rFonts w:ascii="宋体" w:hAnsi="宋体" w:cs="宋体" w:eastAsia="宋体" w:hint="default"/>
                <w:spacing w:val="-41"/>
                <w:sz w:val="15"/>
                <w:szCs w:val="15"/>
              </w:rPr>
              <w:t> </w:t>
            </w:r>
            <w:r>
              <w:rPr>
                <w:rFonts w:ascii="宋体" w:hAnsi="宋体" w:cs="宋体" w:eastAsia="宋体" w:hint="default"/>
                <w:sz w:val="15"/>
                <w:szCs w:val="15"/>
              </w:rPr>
              <w:t>29</w:t>
            </w:r>
            <w:r>
              <w:rPr>
                <w:rFonts w:ascii="宋体" w:hAnsi="宋体" w:cs="宋体" w:eastAsia="宋体" w:hint="default"/>
                <w:spacing w:val="-40"/>
                <w:sz w:val="15"/>
                <w:szCs w:val="15"/>
              </w:rPr>
              <w:t> </w:t>
            </w:r>
            <w:r>
              <w:rPr>
                <w:rFonts w:ascii="宋体" w:hAnsi="宋体" w:cs="宋体" w:eastAsia="宋体" w:hint="default"/>
                <w:sz w:val="15"/>
                <w:szCs w:val="15"/>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7"/>
              <w:jc w:val="right"/>
              <w:rPr>
                <w:rFonts w:ascii="宋体" w:hAnsi="宋体" w:cs="宋体" w:eastAsia="宋体" w:hint="default"/>
                <w:sz w:val="15"/>
                <w:szCs w:val="15"/>
              </w:rPr>
            </w:pPr>
            <w:r>
              <w:rPr>
                <w:rFonts w:ascii="宋体"/>
                <w:sz w:val="15"/>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宋体" w:hAnsi="宋体" w:cs="宋体" w:eastAsia="宋体" w:hint="default"/>
                <w:sz w:val="15"/>
                <w:szCs w:val="15"/>
              </w:rPr>
            </w:pPr>
            <w:r>
              <w:rPr>
                <w:rFonts w:ascii="宋体"/>
                <w:sz w:val="15"/>
              </w:rPr>
              <w:t>0</w:t>
            </w:r>
          </w:p>
        </w:tc>
        <w:tc>
          <w:tcPr>
            <w:tcW w:w="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211"/>
              <w:jc w:val="right"/>
              <w:rPr>
                <w:rFonts w:ascii="宋体" w:hAnsi="宋体" w:cs="宋体" w:eastAsia="宋体" w:hint="default"/>
                <w:sz w:val="15"/>
                <w:szCs w:val="15"/>
              </w:rPr>
            </w:pPr>
            <w:r>
              <w:rPr>
                <w:rFonts w:ascii="宋体" w:hAnsi="宋体" w:cs="宋体" w:eastAsia="宋体" w:hint="default"/>
                <w:sz w:val="15"/>
                <w:szCs w:val="15"/>
              </w:rPr>
              <w:t>注</w:t>
            </w:r>
            <w:r>
              <w:rPr>
                <w:rFonts w:ascii="宋体" w:hAnsi="宋体" w:cs="宋体" w:eastAsia="宋体" w:hint="default"/>
                <w:spacing w:val="-38"/>
                <w:sz w:val="15"/>
                <w:szCs w:val="15"/>
              </w:rPr>
              <w:t> </w:t>
            </w:r>
            <w:r>
              <w:rPr>
                <w:rFonts w:ascii="宋体" w:hAnsi="宋体" w:cs="宋体" w:eastAsia="宋体" w:hint="default"/>
                <w:sz w:val="15"/>
                <w:szCs w:val="15"/>
              </w:rPr>
              <w:t>2</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宋体" w:hAnsi="宋体" w:cs="宋体" w:eastAsia="宋体" w:hint="default"/>
                <w:sz w:val="15"/>
                <w:szCs w:val="15"/>
              </w:rPr>
            </w:pPr>
            <w:r>
              <w:rPr>
                <w:rFonts w:ascii="宋体"/>
                <w:sz w:val="15"/>
              </w:rPr>
              <w:t>0</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 w:right="0"/>
              <w:jc w:val="center"/>
              <w:rPr>
                <w:rFonts w:ascii="宋体" w:hAnsi="宋体" w:cs="宋体" w:eastAsia="宋体" w:hint="default"/>
                <w:sz w:val="15"/>
                <w:szCs w:val="15"/>
              </w:rPr>
            </w:pPr>
            <w:r>
              <w:rPr>
                <w:rFonts w:ascii="宋体" w:hAnsi="宋体" w:cs="宋体" w:eastAsia="宋体" w:hint="default"/>
                <w:sz w:val="15"/>
                <w:szCs w:val="15"/>
              </w:rPr>
              <w:t>是</w:t>
            </w:r>
          </w:p>
        </w:tc>
      </w:tr>
      <w:tr>
        <w:trPr>
          <w:trHeight w:val="640" w:hRule="exact"/>
        </w:trPr>
        <w:tc>
          <w:tcPr>
            <w:tcW w:w="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陈锡民</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381" w:lineRule="auto" w:before="34"/>
              <w:ind w:left="100" w:right="587"/>
              <w:jc w:val="left"/>
              <w:rPr>
                <w:rFonts w:ascii="宋体" w:hAnsi="宋体" w:cs="宋体" w:eastAsia="宋体" w:hint="default"/>
                <w:sz w:val="15"/>
                <w:szCs w:val="15"/>
              </w:rPr>
            </w:pPr>
            <w:r>
              <w:rPr>
                <w:rFonts w:ascii="宋体" w:hAnsi="宋体" w:cs="宋体" w:eastAsia="宋体" w:hint="default"/>
                <w:sz w:val="15"/>
                <w:szCs w:val="15"/>
              </w:rPr>
              <w:t>高级副总裁 兼首席运营官</w:t>
            </w:r>
          </w:p>
        </w:tc>
        <w:tc>
          <w:tcPr>
            <w:tcW w:w="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男</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sz w:val="15"/>
              </w:rPr>
              <w:t>42</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2009</w:t>
            </w:r>
            <w:r>
              <w:rPr>
                <w:rFonts w:ascii="宋体" w:hAnsi="宋体" w:cs="宋体" w:eastAsia="宋体" w:hint="default"/>
                <w:spacing w:val="-39"/>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8</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10</w:t>
            </w:r>
            <w:r>
              <w:rPr>
                <w:rFonts w:ascii="宋体" w:hAnsi="宋体" w:cs="宋体" w:eastAsia="宋体" w:hint="default"/>
                <w:spacing w:val="-39"/>
                <w:sz w:val="15"/>
                <w:szCs w:val="15"/>
              </w:rPr>
              <w:t> </w:t>
            </w:r>
            <w:r>
              <w:rPr>
                <w:rFonts w:ascii="宋体" w:hAnsi="宋体" w:cs="宋体" w:eastAsia="宋体" w:hint="default"/>
                <w:sz w:val="15"/>
                <w:szCs w:val="15"/>
              </w:rPr>
              <w:t>日</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41"/>
                <w:sz w:val="15"/>
                <w:szCs w:val="15"/>
              </w:rPr>
              <w:t> </w:t>
            </w:r>
            <w:r>
              <w:rPr>
                <w:rFonts w:ascii="宋体" w:hAnsi="宋体" w:cs="宋体" w:eastAsia="宋体" w:hint="default"/>
                <w:sz w:val="15"/>
                <w:szCs w:val="15"/>
              </w:rPr>
              <w:t>年</w:t>
            </w:r>
            <w:r>
              <w:rPr>
                <w:rFonts w:ascii="宋体" w:hAnsi="宋体" w:cs="宋体" w:eastAsia="宋体" w:hint="default"/>
                <w:spacing w:val="-42"/>
                <w:sz w:val="15"/>
                <w:szCs w:val="15"/>
              </w:rPr>
              <w:t> </w:t>
            </w:r>
            <w:r>
              <w:rPr>
                <w:rFonts w:ascii="宋体" w:hAnsi="宋体" w:cs="宋体" w:eastAsia="宋体" w:hint="default"/>
                <w:sz w:val="15"/>
                <w:szCs w:val="15"/>
              </w:rPr>
              <w:t>5</w:t>
            </w:r>
            <w:r>
              <w:rPr>
                <w:rFonts w:ascii="宋体" w:hAnsi="宋体" w:cs="宋体" w:eastAsia="宋体" w:hint="default"/>
                <w:spacing w:val="-41"/>
                <w:sz w:val="15"/>
                <w:szCs w:val="15"/>
              </w:rPr>
              <w:t> </w:t>
            </w:r>
            <w:r>
              <w:rPr>
                <w:rFonts w:ascii="宋体" w:hAnsi="宋体" w:cs="宋体" w:eastAsia="宋体" w:hint="default"/>
                <w:sz w:val="15"/>
                <w:szCs w:val="15"/>
              </w:rPr>
              <w:t>月</w:t>
            </w:r>
            <w:r>
              <w:rPr>
                <w:rFonts w:ascii="宋体" w:hAnsi="宋体" w:cs="宋体" w:eastAsia="宋体" w:hint="default"/>
                <w:spacing w:val="-42"/>
                <w:sz w:val="15"/>
                <w:szCs w:val="15"/>
              </w:rPr>
              <w:t> </w:t>
            </w:r>
            <w:r>
              <w:rPr>
                <w:rFonts w:ascii="宋体" w:hAnsi="宋体" w:cs="宋体" w:eastAsia="宋体" w:hint="default"/>
                <w:sz w:val="15"/>
                <w:szCs w:val="15"/>
              </w:rPr>
              <w:t>29</w:t>
            </w:r>
            <w:r>
              <w:rPr>
                <w:rFonts w:ascii="宋体" w:hAnsi="宋体" w:cs="宋体" w:eastAsia="宋体" w:hint="default"/>
                <w:spacing w:val="-41"/>
                <w:sz w:val="15"/>
                <w:szCs w:val="15"/>
              </w:rPr>
              <w:t> </w:t>
            </w:r>
            <w:r>
              <w:rPr>
                <w:rFonts w:ascii="宋体" w:hAnsi="宋体" w:cs="宋体" w:eastAsia="宋体" w:hint="default"/>
                <w:sz w:val="15"/>
                <w:szCs w:val="15"/>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15"/>
                <w:szCs w:val="15"/>
              </w:rPr>
            </w:pPr>
            <w:r>
              <w:rPr>
                <w:rFonts w:ascii="宋体"/>
                <w:sz w:val="15"/>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5"/>
                <w:szCs w:val="15"/>
              </w:rPr>
            </w:pPr>
            <w:r>
              <w:rPr>
                <w:rFonts w:ascii="宋体"/>
                <w:sz w:val="15"/>
              </w:rPr>
              <w:t>0</w:t>
            </w:r>
          </w:p>
        </w:tc>
        <w:tc>
          <w:tcPr>
            <w:tcW w:w="593"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15"/>
                <w:szCs w:val="15"/>
              </w:rPr>
            </w:pPr>
            <w:r>
              <w:rPr>
                <w:rFonts w:ascii="宋体"/>
                <w:spacing w:val="-1"/>
                <w:sz w:val="15"/>
              </w:rPr>
              <w:t>82.00</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否</w:t>
            </w:r>
          </w:p>
        </w:tc>
      </w:tr>
      <w:tr>
        <w:trPr>
          <w:trHeight w:val="326" w:hRule="exact"/>
        </w:trPr>
        <w:tc>
          <w:tcPr>
            <w:tcW w:w="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0" w:right="0"/>
              <w:jc w:val="left"/>
              <w:rPr>
                <w:rFonts w:ascii="宋体" w:hAnsi="宋体" w:cs="宋体" w:eastAsia="宋体" w:hint="default"/>
                <w:sz w:val="15"/>
                <w:szCs w:val="15"/>
              </w:rPr>
            </w:pPr>
            <w:r>
              <w:rPr>
                <w:rFonts w:ascii="宋体" w:hAnsi="宋体" w:cs="宋体" w:eastAsia="宋体" w:hint="default"/>
                <w:sz w:val="15"/>
                <w:szCs w:val="15"/>
              </w:rPr>
              <w:t>卢朝霞</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1" w:right="0"/>
              <w:jc w:val="left"/>
              <w:rPr>
                <w:rFonts w:ascii="宋体" w:hAnsi="宋体" w:cs="宋体" w:eastAsia="宋体" w:hint="default"/>
                <w:sz w:val="15"/>
                <w:szCs w:val="15"/>
              </w:rPr>
            </w:pPr>
            <w:r>
              <w:rPr>
                <w:rFonts w:ascii="宋体" w:hAnsi="宋体" w:cs="宋体" w:eastAsia="宋体" w:hint="default"/>
                <w:sz w:val="15"/>
                <w:szCs w:val="15"/>
              </w:rPr>
              <w:t>高级副总裁</w:t>
            </w:r>
          </w:p>
        </w:tc>
        <w:tc>
          <w:tcPr>
            <w:tcW w:w="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 w:right="0"/>
              <w:jc w:val="center"/>
              <w:rPr>
                <w:rFonts w:ascii="宋体" w:hAnsi="宋体" w:cs="宋体" w:eastAsia="宋体" w:hint="default"/>
                <w:sz w:val="15"/>
                <w:szCs w:val="15"/>
              </w:rPr>
            </w:pPr>
            <w:r>
              <w:rPr>
                <w:rFonts w:ascii="宋体" w:hAnsi="宋体" w:cs="宋体" w:eastAsia="宋体" w:hint="default"/>
                <w:sz w:val="15"/>
                <w:szCs w:val="15"/>
              </w:rPr>
              <w:t>女</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center"/>
              <w:rPr>
                <w:rFonts w:ascii="宋体" w:hAnsi="宋体" w:cs="宋体" w:eastAsia="宋体" w:hint="default"/>
                <w:sz w:val="15"/>
                <w:szCs w:val="15"/>
              </w:rPr>
            </w:pPr>
            <w:r>
              <w:rPr>
                <w:rFonts w:ascii="宋体"/>
                <w:sz w:val="15"/>
              </w:rPr>
              <w:t>54</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0" w:right="0"/>
              <w:jc w:val="left"/>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宋体" w:hAnsi="宋体" w:cs="宋体" w:eastAsia="宋体" w:hint="default"/>
                <w:sz w:val="15"/>
                <w:szCs w:val="15"/>
              </w:rPr>
              <w:t>5</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宋体" w:hAnsi="宋体" w:cs="宋体" w:eastAsia="宋体" w:hint="default"/>
                <w:sz w:val="15"/>
                <w:szCs w:val="15"/>
              </w:rPr>
              <w:t>30</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40"/>
                <w:sz w:val="15"/>
                <w:szCs w:val="15"/>
              </w:rPr>
              <w:t> </w:t>
            </w:r>
            <w:r>
              <w:rPr>
                <w:rFonts w:ascii="宋体" w:hAnsi="宋体" w:cs="宋体" w:eastAsia="宋体" w:hint="default"/>
                <w:sz w:val="15"/>
                <w:szCs w:val="15"/>
              </w:rPr>
              <w:t>年</w:t>
            </w:r>
            <w:r>
              <w:rPr>
                <w:rFonts w:ascii="宋体" w:hAnsi="宋体" w:cs="宋体" w:eastAsia="宋体" w:hint="default"/>
                <w:spacing w:val="-41"/>
                <w:sz w:val="15"/>
                <w:szCs w:val="15"/>
              </w:rPr>
              <w:t> </w:t>
            </w:r>
            <w:r>
              <w:rPr>
                <w:rFonts w:ascii="宋体" w:hAnsi="宋体" w:cs="宋体" w:eastAsia="宋体" w:hint="default"/>
                <w:sz w:val="15"/>
                <w:szCs w:val="15"/>
              </w:rPr>
              <w:t>5</w:t>
            </w:r>
            <w:r>
              <w:rPr>
                <w:rFonts w:ascii="宋体" w:hAnsi="宋体" w:cs="宋体" w:eastAsia="宋体" w:hint="default"/>
                <w:spacing w:val="-40"/>
                <w:sz w:val="15"/>
                <w:szCs w:val="15"/>
              </w:rPr>
              <w:t> </w:t>
            </w:r>
            <w:r>
              <w:rPr>
                <w:rFonts w:ascii="宋体" w:hAnsi="宋体" w:cs="宋体" w:eastAsia="宋体" w:hint="default"/>
                <w:sz w:val="15"/>
                <w:szCs w:val="15"/>
              </w:rPr>
              <w:t>月</w:t>
            </w:r>
            <w:r>
              <w:rPr>
                <w:rFonts w:ascii="宋体" w:hAnsi="宋体" w:cs="宋体" w:eastAsia="宋体" w:hint="default"/>
                <w:spacing w:val="-41"/>
                <w:sz w:val="15"/>
                <w:szCs w:val="15"/>
              </w:rPr>
              <w:t> </w:t>
            </w:r>
            <w:r>
              <w:rPr>
                <w:rFonts w:ascii="宋体" w:hAnsi="宋体" w:cs="宋体" w:eastAsia="宋体" w:hint="default"/>
                <w:sz w:val="15"/>
                <w:szCs w:val="15"/>
              </w:rPr>
              <w:t>29</w:t>
            </w:r>
            <w:r>
              <w:rPr>
                <w:rFonts w:ascii="宋体" w:hAnsi="宋体" w:cs="宋体" w:eastAsia="宋体" w:hint="default"/>
                <w:spacing w:val="-40"/>
                <w:sz w:val="15"/>
                <w:szCs w:val="15"/>
              </w:rPr>
              <w:t> </w:t>
            </w:r>
            <w:r>
              <w:rPr>
                <w:rFonts w:ascii="宋体" w:hAnsi="宋体" w:cs="宋体" w:eastAsia="宋体" w:hint="default"/>
                <w:sz w:val="15"/>
                <w:szCs w:val="15"/>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宋体" w:hAnsi="宋体" w:cs="宋体" w:eastAsia="宋体" w:hint="default"/>
                <w:sz w:val="15"/>
                <w:szCs w:val="15"/>
              </w:rPr>
            </w:pPr>
            <w:r>
              <w:rPr>
                <w:rFonts w:ascii="宋体"/>
                <w:sz w:val="15"/>
              </w:rPr>
              <w:t>17,134</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01"/>
              <w:jc w:val="right"/>
              <w:rPr>
                <w:rFonts w:ascii="宋体" w:hAnsi="宋体" w:cs="宋体" w:eastAsia="宋体" w:hint="default"/>
                <w:sz w:val="15"/>
                <w:szCs w:val="15"/>
              </w:rPr>
            </w:pPr>
            <w:r>
              <w:rPr>
                <w:rFonts w:ascii="宋体"/>
                <w:sz w:val="15"/>
              </w:rPr>
              <w:t>22,274</w:t>
            </w:r>
          </w:p>
        </w:tc>
        <w:tc>
          <w:tcPr>
            <w:tcW w:w="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213"/>
              <w:jc w:val="right"/>
              <w:rPr>
                <w:rFonts w:ascii="宋体" w:hAnsi="宋体" w:cs="宋体" w:eastAsia="宋体" w:hint="default"/>
                <w:sz w:val="15"/>
                <w:szCs w:val="15"/>
              </w:rPr>
            </w:pPr>
            <w:r>
              <w:rPr>
                <w:rFonts w:ascii="宋体" w:hAnsi="宋体" w:cs="宋体" w:eastAsia="宋体" w:hint="default"/>
                <w:sz w:val="15"/>
                <w:szCs w:val="15"/>
              </w:rPr>
              <w:t>注</w:t>
            </w:r>
            <w:r>
              <w:rPr>
                <w:rFonts w:ascii="宋体" w:hAnsi="宋体" w:cs="宋体" w:eastAsia="宋体" w:hint="default"/>
                <w:spacing w:val="-38"/>
                <w:sz w:val="15"/>
                <w:szCs w:val="15"/>
              </w:rPr>
              <w:t> </w:t>
            </w:r>
            <w:r>
              <w:rPr>
                <w:rFonts w:ascii="宋体" w:hAnsi="宋体" w:cs="宋体" w:eastAsia="宋体" w:hint="default"/>
                <w:sz w:val="15"/>
                <w:szCs w:val="15"/>
              </w:rPr>
              <w:t>1</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宋体" w:hAnsi="宋体" w:cs="宋体" w:eastAsia="宋体" w:hint="default"/>
                <w:sz w:val="15"/>
                <w:szCs w:val="15"/>
              </w:rPr>
            </w:pPr>
            <w:r>
              <w:rPr>
                <w:rFonts w:ascii="宋体"/>
                <w:sz w:val="15"/>
              </w:rPr>
              <w:t>80.00</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宋体" w:hAnsi="宋体" w:cs="宋体" w:eastAsia="宋体" w:hint="default"/>
                <w:sz w:val="15"/>
                <w:szCs w:val="15"/>
              </w:rPr>
            </w:pPr>
            <w:r>
              <w:rPr>
                <w:rFonts w:ascii="宋体" w:hAnsi="宋体" w:cs="宋体" w:eastAsia="宋体" w:hint="default"/>
                <w:sz w:val="15"/>
                <w:szCs w:val="15"/>
              </w:rPr>
              <w:t>否</w:t>
            </w:r>
          </w:p>
        </w:tc>
      </w:tr>
      <w:tr>
        <w:trPr>
          <w:trHeight w:val="640" w:hRule="exact"/>
        </w:trPr>
        <w:tc>
          <w:tcPr>
            <w:tcW w:w="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张霞</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381" w:lineRule="auto" w:before="34"/>
              <w:ind w:left="100" w:right="95"/>
              <w:jc w:val="left"/>
              <w:rPr>
                <w:rFonts w:ascii="宋体" w:hAnsi="宋体" w:cs="宋体" w:eastAsia="宋体" w:hint="default"/>
                <w:sz w:val="15"/>
                <w:szCs w:val="15"/>
              </w:rPr>
            </w:pPr>
            <w:r>
              <w:rPr>
                <w:rFonts w:ascii="宋体" w:hAnsi="宋体" w:cs="宋体" w:eastAsia="宋体" w:hint="default"/>
                <w:spacing w:val="4"/>
                <w:sz w:val="15"/>
                <w:szCs w:val="15"/>
              </w:rPr>
              <w:t>高级副总裁兼首席技 </w:t>
            </w:r>
            <w:r>
              <w:rPr>
                <w:rFonts w:ascii="宋体" w:hAnsi="宋体" w:cs="宋体" w:eastAsia="宋体" w:hint="default"/>
                <w:sz w:val="15"/>
                <w:szCs w:val="15"/>
              </w:rPr>
              <w:t>术官、首席知识官</w:t>
            </w:r>
          </w:p>
        </w:tc>
        <w:tc>
          <w:tcPr>
            <w:tcW w:w="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女</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sz w:val="15"/>
              </w:rPr>
              <w:t>46</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39"/>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5</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30</w:t>
            </w:r>
            <w:r>
              <w:rPr>
                <w:rFonts w:ascii="宋体" w:hAnsi="宋体" w:cs="宋体" w:eastAsia="宋体" w:hint="default"/>
                <w:spacing w:val="-39"/>
                <w:sz w:val="15"/>
                <w:szCs w:val="15"/>
              </w:rPr>
              <w:t> </w:t>
            </w:r>
            <w:r>
              <w:rPr>
                <w:rFonts w:ascii="宋体" w:hAnsi="宋体" w:cs="宋体" w:eastAsia="宋体" w:hint="default"/>
                <w:sz w:val="15"/>
                <w:szCs w:val="15"/>
              </w:rPr>
              <w:t>日</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41"/>
                <w:sz w:val="15"/>
                <w:szCs w:val="15"/>
              </w:rPr>
              <w:t> </w:t>
            </w:r>
            <w:r>
              <w:rPr>
                <w:rFonts w:ascii="宋体" w:hAnsi="宋体" w:cs="宋体" w:eastAsia="宋体" w:hint="default"/>
                <w:sz w:val="15"/>
                <w:szCs w:val="15"/>
              </w:rPr>
              <w:t>年</w:t>
            </w:r>
            <w:r>
              <w:rPr>
                <w:rFonts w:ascii="宋体" w:hAnsi="宋体" w:cs="宋体" w:eastAsia="宋体" w:hint="default"/>
                <w:spacing w:val="-42"/>
                <w:sz w:val="15"/>
                <w:szCs w:val="15"/>
              </w:rPr>
              <w:t> </w:t>
            </w:r>
            <w:r>
              <w:rPr>
                <w:rFonts w:ascii="宋体" w:hAnsi="宋体" w:cs="宋体" w:eastAsia="宋体" w:hint="default"/>
                <w:sz w:val="15"/>
                <w:szCs w:val="15"/>
              </w:rPr>
              <w:t>5</w:t>
            </w:r>
            <w:r>
              <w:rPr>
                <w:rFonts w:ascii="宋体" w:hAnsi="宋体" w:cs="宋体" w:eastAsia="宋体" w:hint="default"/>
                <w:spacing w:val="-41"/>
                <w:sz w:val="15"/>
                <w:szCs w:val="15"/>
              </w:rPr>
              <w:t> </w:t>
            </w:r>
            <w:r>
              <w:rPr>
                <w:rFonts w:ascii="宋体" w:hAnsi="宋体" w:cs="宋体" w:eastAsia="宋体" w:hint="default"/>
                <w:sz w:val="15"/>
                <w:szCs w:val="15"/>
              </w:rPr>
              <w:t>月</w:t>
            </w:r>
            <w:r>
              <w:rPr>
                <w:rFonts w:ascii="宋体" w:hAnsi="宋体" w:cs="宋体" w:eastAsia="宋体" w:hint="default"/>
                <w:spacing w:val="-42"/>
                <w:sz w:val="15"/>
                <w:szCs w:val="15"/>
              </w:rPr>
              <w:t> </w:t>
            </w:r>
            <w:r>
              <w:rPr>
                <w:rFonts w:ascii="宋体" w:hAnsi="宋体" w:cs="宋体" w:eastAsia="宋体" w:hint="default"/>
                <w:sz w:val="15"/>
                <w:szCs w:val="15"/>
              </w:rPr>
              <w:t>29</w:t>
            </w:r>
            <w:r>
              <w:rPr>
                <w:rFonts w:ascii="宋体" w:hAnsi="宋体" w:cs="宋体" w:eastAsia="宋体" w:hint="default"/>
                <w:spacing w:val="-41"/>
                <w:sz w:val="15"/>
                <w:szCs w:val="15"/>
              </w:rPr>
              <w:t> </w:t>
            </w:r>
            <w:r>
              <w:rPr>
                <w:rFonts w:ascii="宋体" w:hAnsi="宋体" w:cs="宋体" w:eastAsia="宋体" w:hint="default"/>
                <w:sz w:val="15"/>
                <w:szCs w:val="15"/>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15"/>
                <w:szCs w:val="15"/>
              </w:rPr>
            </w:pPr>
            <w:r>
              <w:rPr>
                <w:rFonts w:ascii="宋体"/>
                <w:sz w:val="15"/>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5"/>
                <w:szCs w:val="15"/>
              </w:rPr>
            </w:pPr>
            <w:r>
              <w:rPr>
                <w:rFonts w:ascii="宋体"/>
                <w:sz w:val="15"/>
              </w:rPr>
              <w:t>0</w:t>
            </w:r>
          </w:p>
        </w:tc>
        <w:tc>
          <w:tcPr>
            <w:tcW w:w="593"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15"/>
                <w:szCs w:val="15"/>
              </w:rPr>
            </w:pPr>
            <w:r>
              <w:rPr>
                <w:rFonts w:ascii="宋体"/>
                <w:spacing w:val="-1"/>
                <w:sz w:val="15"/>
              </w:rPr>
              <w:t>69.00</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否</w:t>
            </w:r>
          </w:p>
        </w:tc>
      </w:tr>
      <w:tr>
        <w:trPr>
          <w:trHeight w:val="326" w:hRule="exact"/>
        </w:trPr>
        <w:tc>
          <w:tcPr>
            <w:tcW w:w="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0" w:right="0"/>
              <w:jc w:val="left"/>
              <w:rPr>
                <w:rFonts w:ascii="宋体" w:hAnsi="宋体" w:cs="宋体" w:eastAsia="宋体" w:hint="default"/>
                <w:sz w:val="15"/>
                <w:szCs w:val="15"/>
              </w:rPr>
            </w:pPr>
            <w:r>
              <w:rPr>
                <w:rFonts w:ascii="宋体" w:hAnsi="宋体" w:cs="宋体" w:eastAsia="宋体" w:hint="default"/>
                <w:sz w:val="15"/>
                <w:szCs w:val="15"/>
              </w:rPr>
              <w:t>王经锡</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1" w:right="0"/>
              <w:jc w:val="left"/>
              <w:rPr>
                <w:rFonts w:ascii="宋体" w:hAnsi="宋体" w:cs="宋体" w:eastAsia="宋体" w:hint="default"/>
                <w:sz w:val="15"/>
                <w:szCs w:val="15"/>
              </w:rPr>
            </w:pPr>
            <w:r>
              <w:rPr>
                <w:rFonts w:ascii="宋体" w:hAnsi="宋体" w:cs="宋体" w:eastAsia="宋体" w:hint="default"/>
                <w:sz w:val="15"/>
                <w:szCs w:val="15"/>
              </w:rPr>
              <w:t>高级副总裁</w:t>
            </w:r>
          </w:p>
        </w:tc>
        <w:tc>
          <w:tcPr>
            <w:tcW w:w="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 w:right="0"/>
              <w:jc w:val="center"/>
              <w:rPr>
                <w:rFonts w:ascii="宋体" w:hAnsi="宋体" w:cs="宋体" w:eastAsia="宋体" w:hint="default"/>
                <w:sz w:val="15"/>
                <w:szCs w:val="15"/>
              </w:rPr>
            </w:pPr>
            <w:r>
              <w:rPr>
                <w:rFonts w:ascii="宋体" w:hAnsi="宋体" w:cs="宋体" w:eastAsia="宋体" w:hint="default"/>
                <w:sz w:val="15"/>
                <w:szCs w:val="15"/>
              </w:rPr>
              <w:t>男</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宋体" w:hAnsi="宋体" w:cs="宋体" w:eastAsia="宋体" w:hint="default"/>
                <w:sz w:val="15"/>
                <w:szCs w:val="15"/>
              </w:rPr>
            </w:pPr>
            <w:r>
              <w:rPr>
                <w:rFonts w:ascii="宋体"/>
                <w:sz w:val="15"/>
              </w:rPr>
              <w:t>42</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1" w:right="0"/>
              <w:jc w:val="left"/>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宋体" w:hAnsi="宋体" w:cs="宋体" w:eastAsia="宋体" w:hint="default"/>
                <w:sz w:val="15"/>
                <w:szCs w:val="15"/>
              </w:rPr>
              <w:t>5</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宋体" w:hAnsi="宋体" w:cs="宋体" w:eastAsia="宋体" w:hint="default"/>
                <w:sz w:val="15"/>
                <w:szCs w:val="15"/>
              </w:rPr>
              <w:t>30</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40"/>
                <w:sz w:val="15"/>
                <w:szCs w:val="15"/>
              </w:rPr>
              <w:t> </w:t>
            </w:r>
            <w:r>
              <w:rPr>
                <w:rFonts w:ascii="宋体" w:hAnsi="宋体" w:cs="宋体" w:eastAsia="宋体" w:hint="default"/>
                <w:sz w:val="15"/>
                <w:szCs w:val="15"/>
              </w:rPr>
              <w:t>年</w:t>
            </w:r>
            <w:r>
              <w:rPr>
                <w:rFonts w:ascii="宋体" w:hAnsi="宋体" w:cs="宋体" w:eastAsia="宋体" w:hint="default"/>
                <w:spacing w:val="-41"/>
                <w:sz w:val="15"/>
                <w:szCs w:val="15"/>
              </w:rPr>
              <w:t> </w:t>
            </w:r>
            <w:r>
              <w:rPr>
                <w:rFonts w:ascii="宋体" w:hAnsi="宋体" w:cs="宋体" w:eastAsia="宋体" w:hint="default"/>
                <w:sz w:val="15"/>
                <w:szCs w:val="15"/>
              </w:rPr>
              <w:t>5</w:t>
            </w:r>
            <w:r>
              <w:rPr>
                <w:rFonts w:ascii="宋体" w:hAnsi="宋体" w:cs="宋体" w:eastAsia="宋体" w:hint="default"/>
                <w:spacing w:val="-40"/>
                <w:sz w:val="15"/>
                <w:szCs w:val="15"/>
              </w:rPr>
              <w:t> </w:t>
            </w:r>
            <w:r>
              <w:rPr>
                <w:rFonts w:ascii="宋体" w:hAnsi="宋体" w:cs="宋体" w:eastAsia="宋体" w:hint="default"/>
                <w:sz w:val="15"/>
                <w:szCs w:val="15"/>
              </w:rPr>
              <w:t>月</w:t>
            </w:r>
            <w:r>
              <w:rPr>
                <w:rFonts w:ascii="宋体" w:hAnsi="宋体" w:cs="宋体" w:eastAsia="宋体" w:hint="default"/>
                <w:spacing w:val="-41"/>
                <w:sz w:val="15"/>
                <w:szCs w:val="15"/>
              </w:rPr>
              <w:t> </w:t>
            </w:r>
            <w:r>
              <w:rPr>
                <w:rFonts w:ascii="宋体" w:hAnsi="宋体" w:cs="宋体" w:eastAsia="宋体" w:hint="default"/>
                <w:sz w:val="15"/>
                <w:szCs w:val="15"/>
              </w:rPr>
              <w:t>29</w:t>
            </w:r>
            <w:r>
              <w:rPr>
                <w:rFonts w:ascii="宋体" w:hAnsi="宋体" w:cs="宋体" w:eastAsia="宋体" w:hint="default"/>
                <w:spacing w:val="-40"/>
                <w:sz w:val="15"/>
                <w:szCs w:val="15"/>
              </w:rPr>
              <w:t> </w:t>
            </w:r>
            <w:r>
              <w:rPr>
                <w:rFonts w:ascii="宋体" w:hAnsi="宋体" w:cs="宋体" w:eastAsia="宋体" w:hint="default"/>
                <w:sz w:val="15"/>
                <w:szCs w:val="15"/>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宋体" w:hAnsi="宋体" w:cs="宋体" w:eastAsia="宋体" w:hint="default"/>
                <w:sz w:val="15"/>
                <w:szCs w:val="15"/>
              </w:rPr>
            </w:pPr>
            <w:r>
              <w:rPr>
                <w:rFonts w:ascii="宋体"/>
                <w:sz w:val="15"/>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00"/>
              <w:jc w:val="right"/>
              <w:rPr>
                <w:rFonts w:ascii="宋体" w:hAnsi="宋体" w:cs="宋体" w:eastAsia="宋体" w:hint="default"/>
                <w:sz w:val="15"/>
                <w:szCs w:val="15"/>
              </w:rPr>
            </w:pPr>
            <w:r>
              <w:rPr>
                <w:rFonts w:ascii="宋体"/>
                <w:sz w:val="15"/>
              </w:rPr>
              <w:t>0</w:t>
            </w:r>
          </w:p>
        </w:tc>
        <w:tc>
          <w:tcPr>
            <w:tcW w:w="593"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宋体" w:hAnsi="宋体" w:cs="宋体" w:eastAsia="宋体" w:hint="default"/>
                <w:sz w:val="15"/>
                <w:szCs w:val="15"/>
              </w:rPr>
            </w:pPr>
            <w:r>
              <w:rPr>
                <w:rFonts w:ascii="宋体"/>
                <w:sz w:val="15"/>
              </w:rPr>
              <w:t>62.00</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宋体" w:hAnsi="宋体" w:cs="宋体" w:eastAsia="宋体" w:hint="default"/>
                <w:sz w:val="15"/>
                <w:szCs w:val="15"/>
              </w:rPr>
            </w:pPr>
            <w:r>
              <w:rPr>
                <w:rFonts w:ascii="宋体" w:hAnsi="宋体" w:cs="宋体" w:eastAsia="宋体" w:hint="default"/>
                <w:sz w:val="15"/>
                <w:szCs w:val="15"/>
              </w:rPr>
              <w:t>否</w:t>
            </w:r>
          </w:p>
        </w:tc>
      </w:tr>
      <w:tr>
        <w:trPr>
          <w:trHeight w:val="640" w:hRule="exact"/>
        </w:trPr>
        <w:tc>
          <w:tcPr>
            <w:tcW w:w="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张晓鸥</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381" w:lineRule="auto" w:before="34"/>
              <w:ind w:left="100" w:right="587"/>
              <w:jc w:val="left"/>
              <w:rPr>
                <w:rFonts w:ascii="宋体" w:hAnsi="宋体" w:cs="宋体" w:eastAsia="宋体" w:hint="default"/>
                <w:sz w:val="15"/>
                <w:szCs w:val="15"/>
              </w:rPr>
            </w:pPr>
            <w:r>
              <w:rPr>
                <w:rFonts w:ascii="宋体" w:hAnsi="宋体" w:cs="宋体" w:eastAsia="宋体" w:hint="default"/>
                <w:sz w:val="15"/>
                <w:szCs w:val="15"/>
              </w:rPr>
              <w:t>高级副总裁 兼财务运行官</w:t>
            </w:r>
          </w:p>
        </w:tc>
        <w:tc>
          <w:tcPr>
            <w:tcW w:w="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男</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sz w:val="15"/>
              </w:rPr>
              <w:t>39</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39"/>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5</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30</w:t>
            </w:r>
            <w:r>
              <w:rPr>
                <w:rFonts w:ascii="宋体" w:hAnsi="宋体" w:cs="宋体" w:eastAsia="宋体" w:hint="default"/>
                <w:spacing w:val="-39"/>
                <w:sz w:val="15"/>
                <w:szCs w:val="15"/>
              </w:rPr>
              <w:t> </w:t>
            </w:r>
            <w:r>
              <w:rPr>
                <w:rFonts w:ascii="宋体" w:hAnsi="宋体" w:cs="宋体" w:eastAsia="宋体" w:hint="default"/>
                <w:sz w:val="15"/>
                <w:szCs w:val="15"/>
              </w:rPr>
              <w:t>日</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41"/>
                <w:sz w:val="15"/>
                <w:szCs w:val="15"/>
              </w:rPr>
              <w:t> </w:t>
            </w:r>
            <w:r>
              <w:rPr>
                <w:rFonts w:ascii="宋体" w:hAnsi="宋体" w:cs="宋体" w:eastAsia="宋体" w:hint="default"/>
                <w:sz w:val="15"/>
                <w:szCs w:val="15"/>
              </w:rPr>
              <w:t>年</w:t>
            </w:r>
            <w:r>
              <w:rPr>
                <w:rFonts w:ascii="宋体" w:hAnsi="宋体" w:cs="宋体" w:eastAsia="宋体" w:hint="default"/>
                <w:spacing w:val="-42"/>
                <w:sz w:val="15"/>
                <w:szCs w:val="15"/>
              </w:rPr>
              <w:t> </w:t>
            </w:r>
            <w:r>
              <w:rPr>
                <w:rFonts w:ascii="宋体" w:hAnsi="宋体" w:cs="宋体" w:eastAsia="宋体" w:hint="default"/>
                <w:sz w:val="15"/>
                <w:szCs w:val="15"/>
              </w:rPr>
              <w:t>5</w:t>
            </w:r>
            <w:r>
              <w:rPr>
                <w:rFonts w:ascii="宋体" w:hAnsi="宋体" w:cs="宋体" w:eastAsia="宋体" w:hint="default"/>
                <w:spacing w:val="-41"/>
                <w:sz w:val="15"/>
                <w:szCs w:val="15"/>
              </w:rPr>
              <w:t> </w:t>
            </w:r>
            <w:r>
              <w:rPr>
                <w:rFonts w:ascii="宋体" w:hAnsi="宋体" w:cs="宋体" w:eastAsia="宋体" w:hint="default"/>
                <w:sz w:val="15"/>
                <w:szCs w:val="15"/>
              </w:rPr>
              <w:t>月</w:t>
            </w:r>
            <w:r>
              <w:rPr>
                <w:rFonts w:ascii="宋体" w:hAnsi="宋体" w:cs="宋体" w:eastAsia="宋体" w:hint="default"/>
                <w:spacing w:val="-42"/>
                <w:sz w:val="15"/>
                <w:szCs w:val="15"/>
              </w:rPr>
              <w:t> </w:t>
            </w:r>
            <w:r>
              <w:rPr>
                <w:rFonts w:ascii="宋体" w:hAnsi="宋体" w:cs="宋体" w:eastAsia="宋体" w:hint="default"/>
                <w:sz w:val="15"/>
                <w:szCs w:val="15"/>
              </w:rPr>
              <w:t>29</w:t>
            </w:r>
            <w:r>
              <w:rPr>
                <w:rFonts w:ascii="宋体" w:hAnsi="宋体" w:cs="宋体" w:eastAsia="宋体" w:hint="default"/>
                <w:spacing w:val="-41"/>
                <w:sz w:val="15"/>
                <w:szCs w:val="15"/>
              </w:rPr>
              <w:t> </w:t>
            </w:r>
            <w:r>
              <w:rPr>
                <w:rFonts w:ascii="宋体" w:hAnsi="宋体" w:cs="宋体" w:eastAsia="宋体" w:hint="default"/>
                <w:sz w:val="15"/>
                <w:szCs w:val="15"/>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15"/>
                <w:szCs w:val="15"/>
              </w:rPr>
            </w:pPr>
            <w:r>
              <w:rPr>
                <w:rFonts w:ascii="宋体"/>
                <w:sz w:val="15"/>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5"/>
                <w:szCs w:val="15"/>
              </w:rPr>
            </w:pPr>
            <w:r>
              <w:rPr>
                <w:rFonts w:ascii="宋体"/>
                <w:sz w:val="15"/>
              </w:rPr>
              <w:t>0</w:t>
            </w:r>
          </w:p>
        </w:tc>
        <w:tc>
          <w:tcPr>
            <w:tcW w:w="593"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15"/>
                <w:szCs w:val="15"/>
              </w:rPr>
            </w:pPr>
            <w:r>
              <w:rPr>
                <w:rFonts w:ascii="宋体"/>
                <w:spacing w:val="-1"/>
                <w:sz w:val="15"/>
              </w:rPr>
              <w:t>62.00</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否</w:t>
            </w:r>
          </w:p>
        </w:tc>
      </w:tr>
      <w:tr>
        <w:trPr>
          <w:trHeight w:val="638" w:hRule="exact"/>
        </w:trPr>
        <w:tc>
          <w:tcPr>
            <w:tcW w:w="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王自栋</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381" w:lineRule="auto" w:before="34"/>
              <w:ind w:left="100" w:right="587"/>
              <w:jc w:val="left"/>
              <w:rPr>
                <w:rFonts w:ascii="宋体" w:hAnsi="宋体" w:cs="宋体" w:eastAsia="宋体" w:hint="default"/>
                <w:sz w:val="15"/>
                <w:szCs w:val="15"/>
              </w:rPr>
            </w:pPr>
            <w:r>
              <w:rPr>
                <w:rFonts w:ascii="宋体" w:hAnsi="宋体" w:cs="宋体" w:eastAsia="宋体" w:hint="default"/>
                <w:sz w:val="15"/>
                <w:szCs w:val="15"/>
              </w:rPr>
              <w:t>高级副总裁 兼董事会秘书</w:t>
            </w:r>
          </w:p>
        </w:tc>
        <w:tc>
          <w:tcPr>
            <w:tcW w:w="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男</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sz w:val="15"/>
              </w:rPr>
              <w:t>46</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39"/>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5</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30</w:t>
            </w:r>
            <w:r>
              <w:rPr>
                <w:rFonts w:ascii="宋体" w:hAnsi="宋体" w:cs="宋体" w:eastAsia="宋体" w:hint="default"/>
                <w:spacing w:val="-39"/>
                <w:sz w:val="15"/>
                <w:szCs w:val="15"/>
              </w:rPr>
              <w:t> </w:t>
            </w:r>
            <w:r>
              <w:rPr>
                <w:rFonts w:ascii="宋体" w:hAnsi="宋体" w:cs="宋体" w:eastAsia="宋体" w:hint="default"/>
                <w:sz w:val="15"/>
                <w:szCs w:val="15"/>
              </w:rPr>
              <w:t>日</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41"/>
                <w:sz w:val="15"/>
                <w:szCs w:val="15"/>
              </w:rPr>
              <w:t> </w:t>
            </w:r>
            <w:r>
              <w:rPr>
                <w:rFonts w:ascii="宋体" w:hAnsi="宋体" w:cs="宋体" w:eastAsia="宋体" w:hint="default"/>
                <w:sz w:val="15"/>
                <w:szCs w:val="15"/>
              </w:rPr>
              <w:t>年</w:t>
            </w:r>
            <w:r>
              <w:rPr>
                <w:rFonts w:ascii="宋体" w:hAnsi="宋体" w:cs="宋体" w:eastAsia="宋体" w:hint="default"/>
                <w:spacing w:val="-42"/>
                <w:sz w:val="15"/>
                <w:szCs w:val="15"/>
              </w:rPr>
              <w:t> </w:t>
            </w:r>
            <w:r>
              <w:rPr>
                <w:rFonts w:ascii="宋体" w:hAnsi="宋体" w:cs="宋体" w:eastAsia="宋体" w:hint="default"/>
                <w:sz w:val="15"/>
                <w:szCs w:val="15"/>
              </w:rPr>
              <w:t>5</w:t>
            </w:r>
            <w:r>
              <w:rPr>
                <w:rFonts w:ascii="宋体" w:hAnsi="宋体" w:cs="宋体" w:eastAsia="宋体" w:hint="default"/>
                <w:spacing w:val="-41"/>
                <w:sz w:val="15"/>
                <w:szCs w:val="15"/>
              </w:rPr>
              <w:t> </w:t>
            </w:r>
            <w:r>
              <w:rPr>
                <w:rFonts w:ascii="宋体" w:hAnsi="宋体" w:cs="宋体" w:eastAsia="宋体" w:hint="default"/>
                <w:sz w:val="15"/>
                <w:szCs w:val="15"/>
              </w:rPr>
              <w:t>月</w:t>
            </w:r>
            <w:r>
              <w:rPr>
                <w:rFonts w:ascii="宋体" w:hAnsi="宋体" w:cs="宋体" w:eastAsia="宋体" w:hint="default"/>
                <w:spacing w:val="-42"/>
                <w:sz w:val="15"/>
                <w:szCs w:val="15"/>
              </w:rPr>
              <w:t> </w:t>
            </w:r>
            <w:r>
              <w:rPr>
                <w:rFonts w:ascii="宋体" w:hAnsi="宋体" w:cs="宋体" w:eastAsia="宋体" w:hint="default"/>
                <w:sz w:val="15"/>
                <w:szCs w:val="15"/>
              </w:rPr>
              <w:t>29</w:t>
            </w:r>
            <w:r>
              <w:rPr>
                <w:rFonts w:ascii="宋体" w:hAnsi="宋体" w:cs="宋体" w:eastAsia="宋体" w:hint="default"/>
                <w:spacing w:val="-41"/>
                <w:sz w:val="15"/>
                <w:szCs w:val="15"/>
              </w:rPr>
              <w:t> </w:t>
            </w:r>
            <w:r>
              <w:rPr>
                <w:rFonts w:ascii="宋体" w:hAnsi="宋体" w:cs="宋体" w:eastAsia="宋体" w:hint="default"/>
                <w:sz w:val="15"/>
                <w:szCs w:val="15"/>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15"/>
                <w:szCs w:val="15"/>
              </w:rPr>
            </w:pPr>
            <w:r>
              <w:rPr>
                <w:rFonts w:ascii="宋体"/>
                <w:sz w:val="15"/>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5"/>
                <w:szCs w:val="15"/>
              </w:rPr>
            </w:pPr>
            <w:r>
              <w:rPr>
                <w:rFonts w:ascii="宋体"/>
                <w:sz w:val="15"/>
              </w:rPr>
              <w:t>0</w:t>
            </w:r>
          </w:p>
        </w:tc>
        <w:tc>
          <w:tcPr>
            <w:tcW w:w="593"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15"/>
                <w:szCs w:val="15"/>
              </w:rPr>
            </w:pPr>
            <w:r>
              <w:rPr>
                <w:rFonts w:ascii="宋体"/>
                <w:spacing w:val="-1"/>
                <w:sz w:val="15"/>
              </w:rPr>
              <w:t>60.00</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否</w:t>
            </w:r>
          </w:p>
        </w:tc>
      </w:tr>
      <w:tr>
        <w:trPr>
          <w:trHeight w:val="640" w:hRule="exact"/>
        </w:trPr>
        <w:tc>
          <w:tcPr>
            <w:tcW w:w="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李军</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381" w:lineRule="auto" w:before="34"/>
              <w:ind w:left="100" w:right="587"/>
              <w:jc w:val="left"/>
              <w:rPr>
                <w:rFonts w:ascii="宋体" w:hAnsi="宋体" w:cs="宋体" w:eastAsia="宋体" w:hint="default"/>
                <w:sz w:val="15"/>
                <w:szCs w:val="15"/>
              </w:rPr>
            </w:pPr>
            <w:r>
              <w:rPr>
                <w:rFonts w:ascii="宋体" w:hAnsi="宋体" w:cs="宋体" w:eastAsia="宋体" w:hint="default"/>
                <w:sz w:val="15"/>
                <w:szCs w:val="15"/>
              </w:rPr>
              <w:t>高级副总裁 兼首席营销官</w:t>
            </w:r>
          </w:p>
        </w:tc>
        <w:tc>
          <w:tcPr>
            <w:tcW w:w="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男</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sz w:val="15"/>
              </w:rPr>
              <w:t>38</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39"/>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5</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30</w:t>
            </w:r>
            <w:r>
              <w:rPr>
                <w:rFonts w:ascii="宋体" w:hAnsi="宋体" w:cs="宋体" w:eastAsia="宋体" w:hint="default"/>
                <w:spacing w:val="-39"/>
                <w:sz w:val="15"/>
                <w:szCs w:val="15"/>
              </w:rPr>
              <w:t> </w:t>
            </w:r>
            <w:r>
              <w:rPr>
                <w:rFonts w:ascii="宋体" w:hAnsi="宋体" w:cs="宋体" w:eastAsia="宋体" w:hint="default"/>
                <w:sz w:val="15"/>
                <w:szCs w:val="15"/>
              </w:rPr>
              <w:t>日</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41"/>
                <w:sz w:val="15"/>
                <w:szCs w:val="15"/>
              </w:rPr>
              <w:t> </w:t>
            </w:r>
            <w:r>
              <w:rPr>
                <w:rFonts w:ascii="宋体" w:hAnsi="宋体" w:cs="宋体" w:eastAsia="宋体" w:hint="default"/>
                <w:sz w:val="15"/>
                <w:szCs w:val="15"/>
              </w:rPr>
              <w:t>年</w:t>
            </w:r>
            <w:r>
              <w:rPr>
                <w:rFonts w:ascii="宋体" w:hAnsi="宋体" w:cs="宋体" w:eastAsia="宋体" w:hint="default"/>
                <w:spacing w:val="-42"/>
                <w:sz w:val="15"/>
                <w:szCs w:val="15"/>
              </w:rPr>
              <w:t> </w:t>
            </w:r>
            <w:r>
              <w:rPr>
                <w:rFonts w:ascii="宋体" w:hAnsi="宋体" w:cs="宋体" w:eastAsia="宋体" w:hint="default"/>
                <w:sz w:val="15"/>
                <w:szCs w:val="15"/>
              </w:rPr>
              <w:t>5</w:t>
            </w:r>
            <w:r>
              <w:rPr>
                <w:rFonts w:ascii="宋体" w:hAnsi="宋体" w:cs="宋体" w:eastAsia="宋体" w:hint="default"/>
                <w:spacing w:val="-41"/>
                <w:sz w:val="15"/>
                <w:szCs w:val="15"/>
              </w:rPr>
              <w:t> </w:t>
            </w:r>
            <w:r>
              <w:rPr>
                <w:rFonts w:ascii="宋体" w:hAnsi="宋体" w:cs="宋体" w:eastAsia="宋体" w:hint="default"/>
                <w:sz w:val="15"/>
                <w:szCs w:val="15"/>
              </w:rPr>
              <w:t>月</w:t>
            </w:r>
            <w:r>
              <w:rPr>
                <w:rFonts w:ascii="宋体" w:hAnsi="宋体" w:cs="宋体" w:eastAsia="宋体" w:hint="default"/>
                <w:spacing w:val="-42"/>
                <w:sz w:val="15"/>
                <w:szCs w:val="15"/>
              </w:rPr>
              <w:t> </w:t>
            </w:r>
            <w:r>
              <w:rPr>
                <w:rFonts w:ascii="宋体" w:hAnsi="宋体" w:cs="宋体" w:eastAsia="宋体" w:hint="default"/>
                <w:sz w:val="15"/>
                <w:szCs w:val="15"/>
              </w:rPr>
              <w:t>29</w:t>
            </w:r>
            <w:r>
              <w:rPr>
                <w:rFonts w:ascii="宋体" w:hAnsi="宋体" w:cs="宋体" w:eastAsia="宋体" w:hint="default"/>
                <w:spacing w:val="-41"/>
                <w:sz w:val="15"/>
                <w:szCs w:val="15"/>
              </w:rPr>
              <w:t> </w:t>
            </w:r>
            <w:r>
              <w:rPr>
                <w:rFonts w:ascii="宋体" w:hAnsi="宋体" w:cs="宋体" w:eastAsia="宋体" w:hint="default"/>
                <w:sz w:val="15"/>
                <w:szCs w:val="15"/>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15"/>
                <w:szCs w:val="15"/>
              </w:rPr>
            </w:pPr>
            <w:r>
              <w:rPr>
                <w:rFonts w:ascii="宋体"/>
                <w:sz w:val="15"/>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5"/>
                <w:szCs w:val="15"/>
              </w:rPr>
            </w:pPr>
            <w:r>
              <w:rPr>
                <w:rFonts w:ascii="宋体"/>
                <w:sz w:val="15"/>
              </w:rPr>
              <w:t>0</w:t>
            </w:r>
          </w:p>
        </w:tc>
        <w:tc>
          <w:tcPr>
            <w:tcW w:w="593"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15"/>
                <w:szCs w:val="15"/>
              </w:rPr>
            </w:pPr>
            <w:r>
              <w:rPr>
                <w:rFonts w:ascii="宋体"/>
                <w:spacing w:val="-1"/>
                <w:sz w:val="15"/>
              </w:rPr>
              <w:t>60.00</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否</w:t>
            </w:r>
          </w:p>
        </w:tc>
      </w:tr>
      <w:tr>
        <w:trPr>
          <w:trHeight w:val="326" w:hRule="exact"/>
        </w:trPr>
        <w:tc>
          <w:tcPr>
            <w:tcW w:w="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0" w:right="0"/>
              <w:jc w:val="left"/>
              <w:rPr>
                <w:rFonts w:ascii="宋体" w:hAnsi="宋体" w:cs="宋体" w:eastAsia="宋体" w:hint="default"/>
                <w:sz w:val="15"/>
                <w:szCs w:val="15"/>
              </w:rPr>
            </w:pPr>
            <w:r>
              <w:rPr>
                <w:rFonts w:ascii="宋体" w:hAnsi="宋体" w:cs="宋体" w:eastAsia="宋体" w:hint="default"/>
                <w:sz w:val="15"/>
                <w:szCs w:val="15"/>
              </w:rPr>
              <w:t>吕建</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1" w:right="0"/>
              <w:jc w:val="left"/>
              <w:rPr>
                <w:rFonts w:ascii="宋体" w:hAnsi="宋体" w:cs="宋体" w:eastAsia="宋体" w:hint="default"/>
                <w:sz w:val="15"/>
                <w:szCs w:val="15"/>
              </w:rPr>
            </w:pPr>
            <w:r>
              <w:rPr>
                <w:rFonts w:ascii="宋体" w:hAnsi="宋体" w:cs="宋体" w:eastAsia="宋体" w:hint="default"/>
                <w:sz w:val="15"/>
                <w:szCs w:val="15"/>
              </w:rPr>
              <w:t>原独立董事</w:t>
            </w:r>
          </w:p>
        </w:tc>
        <w:tc>
          <w:tcPr>
            <w:tcW w:w="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 w:right="0"/>
              <w:jc w:val="center"/>
              <w:rPr>
                <w:rFonts w:ascii="宋体" w:hAnsi="宋体" w:cs="宋体" w:eastAsia="宋体" w:hint="default"/>
                <w:sz w:val="15"/>
                <w:szCs w:val="15"/>
              </w:rPr>
            </w:pPr>
            <w:r>
              <w:rPr>
                <w:rFonts w:ascii="宋体" w:hAnsi="宋体" w:cs="宋体" w:eastAsia="宋体" w:hint="default"/>
                <w:sz w:val="15"/>
                <w:szCs w:val="15"/>
              </w:rPr>
              <w:t>男</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宋体" w:hAnsi="宋体" w:cs="宋体" w:eastAsia="宋体" w:hint="default"/>
                <w:sz w:val="15"/>
                <w:szCs w:val="15"/>
              </w:rPr>
            </w:pPr>
            <w:r>
              <w:rPr>
                <w:rFonts w:ascii="宋体"/>
                <w:sz w:val="15"/>
              </w:rPr>
              <w:t>51</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1" w:right="0"/>
              <w:jc w:val="left"/>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宋体" w:hAnsi="宋体" w:cs="宋体" w:eastAsia="宋体" w:hint="default"/>
                <w:sz w:val="15"/>
                <w:szCs w:val="15"/>
              </w:rPr>
              <w:t>5</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宋体" w:hAnsi="宋体" w:cs="宋体" w:eastAsia="宋体" w:hint="default"/>
                <w:sz w:val="15"/>
                <w:szCs w:val="15"/>
              </w:rPr>
              <w:t>30</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60"/>
              <w:jc w:val="center"/>
              <w:rPr>
                <w:rFonts w:ascii="宋体" w:hAnsi="宋体" w:cs="宋体" w:eastAsia="宋体" w:hint="default"/>
                <w:sz w:val="15"/>
                <w:szCs w:val="15"/>
              </w:rPr>
            </w:pPr>
            <w:r>
              <w:rPr>
                <w:rFonts w:ascii="宋体" w:hAnsi="宋体" w:cs="宋体" w:eastAsia="宋体" w:hint="default"/>
                <w:sz w:val="15"/>
                <w:szCs w:val="15"/>
              </w:rPr>
              <w:t>2010</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宋体" w:hAnsi="宋体" w:cs="宋体" w:eastAsia="宋体" w:hint="default"/>
                <w:sz w:val="15"/>
                <w:szCs w:val="15"/>
              </w:rPr>
              <w:t>6</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宋体" w:hAnsi="宋体" w:cs="宋体" w:eastAsia="宋体" w:hint="default"/>
                <w:sz w:val="15"/>
                <w:szCs w:val="15"/>
              </w:rPr>
              <w:t>3</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宋体" w:hAnsi="宋体" w:cs="宋体" w:eastAsia="宋体" w:hint="default"/>
                <w:sz w:val="15"/>
                <w:szCs w:val="15"/>
              </w:rPr>
            </w:pPr>
            <w:r>
              <w:rPr>
                <w:rFonts w:ascii="宋体"/>
                <w:sz w:val="15"/>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宋体" w:hAnsi="宋体" w:cs="宋体" w:eastAsia="宋体" w:hint="default"/>
                <w:sz w:val="15"/>
                <w:szCs w:val="15"/>
              </w:rPr>
            </w:pPr>
            <w:r>
              <w:rPr>
                <w:rFonts w:ascii="宋体"/>
                <w:sz w:val="15"/>
              </w:rPr>
              <w:t>0</w:t>
            </w:r>
          </w:p>
        </w:tc>
        <w:tc>
          <w:tcPr>
            <w:tcW w:w="593"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宋体" w:hAnsi="宋体" w:cs="宋体" w:eastAsia="宋体" w:hint="default"/>
                <w:sz w:val="15"/>
                <w:szCs w:val="15"/>
              </w:rPr>
            </w:pPr>
            <w:r>
              <w:rPr>
                <w:rFonts w:ascii="宋体"/>
                <w:sz w:val="15"/>
              </w:rPr>
              <w:t>2.50</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宋体" w:hAnsi="宋体" w:cs="宋体" w:eastAsia="宋体" w:hint="default"/>
                <w:sz w:val="15"/>
                <w:szCs w:val="15"/>
              </w:rPr>
            </w:pPr>
            <w:r>
              <w:rPr>
                <w:rFonts w:ascii="宋体" w:hAnsi="宋体" w:cs="宋体" w:eastAsia="宋体" w:hint="default"/>
                <w:sz w:val="15"/>
                <w:szCs w:val="15"/>
              </w:rPr>
              <w:t>否</w:t>
            </w:r>
          </w:p>
        </w:tc>
      </w:tr>
      <w:tr>
        <w:trPr>
          <w:trHeight w:val="328" w:hRule="exact"/>
        </w:trPr>
        <w:tc>
          <w:tcPr>
            <w:tcW w:w="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0" w:right="0"/>
              <w:jc w:val="left"/>
              <w:rPr>
                <w:rFonts w:ascii="宋体" w:hAnsi="宋体" w:cs="宋体" w:eastAsia="宋体" w:hint="default"/>
                <w:sz w:val="15"/>
                <w:szCs w:val="15"/>
              </w:rPr>
            </w:pPr>
            <w:r>
              <w:rPr>
                <w:rFonts w:ascii="宋体" w:hAnsi="宋体" w:cs="宋体" w:eastAsia="宋体" w:hint="default"/>
                <w:sz w:val="15"/>
                <w:szCs w:val="15"/>
              </w:rPr>
              <w:t>春名基</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1" w:right="0"/>
              <w:jc w:val="left"/>
              <w:rPr>
                <w:rFonts w:ascii="宋体" w:hAnsi="宋体" w:cs="宋体" w:eastAsia="宋体" w:hint="default"/>
                <w:sz w:val="15"/>
                <w:szCs w:val="15"/>
              </w:rPr>
            </w:pPr>
            <w:r>
              <w:rPr>
                <w:rFonts w:ascii="宋体" w:hAnsi="宋体" w:cs="宋体" w:eastAsia="宋体" w:hint="default"/>
                <w:sz w:val="15"/>
                <w:szCs w:val="15"/>
              </w:rPr>
              <w:t>原监事</w:t>
            </w:r>
          </w:p>
        </w:tc>
        <w:tc>
          <w:tcPr>
            <w:tcW w:w="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 w:right="0"/>
              <w:jc w:val="center"/>
              <w:rPr>
                <w:rFonts w:ascii="宋体" w:hAnsi="宋体" w:cs="宋体" w:eastAsia="宋体" w:hint="default"/>
                <w:sz w:val="15"/>
                <w:szCs w:val="15"/>
              </w:rPr>
            </w:pPr>
            <w:r>
              <w:rPr>
                <w:rFonts w:ascii="宋体" w:hAnsi="宋体" w:cs="宋体" w:eastAsia="宋体" w:hint="default"/>
                <w:sz w:val="15"/>
                <w:szCs w:val="15"/>
              </w:rPr>
              <w:t>男</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宋体" w:hAnsi="宋体" w:cs="宋体" w:eastAsia="宋体" w:hint="default"/>
                <w:sz w:val="15"/>
                <w:szCs w:val="15"/>
              </w:rPr>
            </w:pPr>
            <w:r>
              <w:rPr>
                <w:rFonts w:ascii="宋体"/>
                <w:sz w:val="15"/>
              </w:rPr>
              <w:t>62</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1" w:right="0"/>
              <w:jc w:val="left"/>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宋体" w:hAnsi="宋体" w:cs="宋体" w:eastAsia="宋体" w:hint="default"/>
                <w:sz w:val="15"/>
                <w:szCs w:val="15"/>
              </w:rPr>
              <w:t>5</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宋体" w:hAnsi="宋体" w:cs="宋体" w:eastAsia="宋体" w:hint="default"/>
                <w:sz w:val="15"/>
                <w:szCs w:val="15"/>
              </w:rPr>
              <w:t>30</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 w:right="0"/>
              <w:jc w:val="center"/>
              <w:rPr>
                <w:rFonts w:ascii="宋体" w:hAnsi="宋体" w:cs="宋体" w:eastAsia="宋体" w:hint="default"/>
                <w:sz w:val="15"/>
                <w:szCs w:val="15"/>
              </w:rPr>
            </w:pPr>
            <w:r>
              <w:rPr>
                <w:rFonts w:ascii="宋体" w:hAnsi="宋体" w:cs="宋体" w:eastAsia="宋体" w:hint="default"/>
                <w:sz w:val="15"/>
                <w:szCs w:val="15"/>
              </w:rPr>
              <w:t>2010</w:t>
            </w:r>
            <w:r>
              <w:rPr>
                <w:rFonts w:ascii="宋体" w:hAnsi="宋体" w:cs="宋体" w:eastAsia="宋体" w:hint="default"/>
                <w:spacing w:val="-40"/>
                <w:sz w:val="15"/>
                <w:szCs w:val="15"/>
              </w:rPr>
              <w:t> </w:t>
            </w:r>
            <w:r>
              <w:rPr>
                <w:rFonts w:ascii="宋体" w:hAnsi="宋体" w:cs="宋体" w:eastAsia="宋体" w:hint="default"/>
                <w:sz w:val="15"/>
                <w:szCs w:val="15"/>
              </w:rPr>
              <w:t>年</w:t>
            </w:r>
            <w:r>
              <w:rPr>
                <w:rFonts w:ascii="宋体" w:hAnsi="宋体" w:cs="宋体" w:eastAsia="宋体" w:hint="default"/>
                <w:spacing w:val="-41"/>
                <w:sz w:val="15"/>
                <w:szCs w:val="15"/>
              </w:rPr>
              <w:t> </w:t>
            </w:r>
            <w:r>
              <w:rPr>
                <w:rFonts w:ascii="宋体" w:hAnsi="宋体" w:cs="宋体" w:eastAsia="宋体" w:hint="default"/>
                <w:sz w:val="15"/>
                <w:szCs w:val="15"/>
              </w:rPr>
              <w:t>4</w:t>
            </w:r>
            <w:r>
              <w:rPr>
                <w:rFonts w:ascii="宋体" w:hAnsi="宋体" w:cs="宋体" w:eastAsia="宋体" w:hint="default"/>
                <w:spacing w:val="-40"/>
                <w:sz w:val="15"/>
                <w:szCs w:val="15"/>
              </w:rPr>
              <w:t> </w:t>
            </w:r>
            <w:r>
              <w:rPr>
                <w:rFonts w:ascii="宋体" w:hAnsi="宋体" w:cs="宋体" w:eastAsia="宋体" w:hint="default"/>
                <w:sz w:val="15"/>
                <w:szCs w:val="15"/>
              </w:rPr>
              <w:t>月</w:t>
            </w:r>
            <w:r>
              <w:rPr>
                <w:rFonts w:ascii="宋体" w:hAnsi="宋体" w:cs="宋体" w:eastAsia="宋体" w:hint="default"/>
                <w:spacing w:val="-41"/>
                <w:sz w:val="15"/>
                <w:szCs w:val="15"/>
              </w:rPr>
              <w:t> </w:t>
            </w:r>
            <w:r>
              <w:rPr>
                <w:rFonts w:ascii="宋体" w:hAnsi="宋体" w:cs="宋体" w:eastAsia="宋体" w:hint="default"/>
                <w:sz w:val="15"/>
                <w:szCs w:val="15"/>
              </w:rPr>
              <w:t>20</w:t>
            </w:r>
            <w:r>
              <w:rPr>
                <w:rFonts w:ascii="宋体" w:hAnsi="宋体" w:cs="宋体" w:eastAsia="宋体" w:hint="default"/>
                <w:spacing w:val="-40"/>
                <w:sz w:val="15"/>
                <w:szCs w:val="15"/>
              </w:rPr>
              <w:t> </w:t>
            </w:r>
            <w:r>
              <w:rPr>
                <w:rFonts w:ascii="宋体" w:hAnsi="宋体" w:cs="宋体" w:eastAsia="宋体" w:hint="default"/>
                <w:sz w:val="15"/>
                <w:szCs w:val="15"/>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宋体" w:hAnsi="宋体" w:cs="宋体" w:eastAsia="宋体" w:hint="default"/>
                <w:sz w:val="15"/>
                <w:szCs w:val="15"/>
              </w:rPr>
            </w:pPr>
            <w:r>
              <w:rPr>
                <w:rFonts w:ascii="宋体"/>
                <w:sz w:val="15"/>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宋体" w:hAnsi="宋体" w:cs="宋体" w:eastAsia="宋体" w:hint="default"/>
                <w:sz w:val="15"/>
                <w:szCs w:val="15"/>
              </w:rPr>
            </w:pPr>
            <w:r>
              <w:rPr>
                <w:rFonts w:ascii="宋体"/>
                <w:sz w:val="15"/>
              </w:rPr>
              <w:t>0</w:t>
            </w:r>
          </w:p>
        </w:tc>
        <w:tc>
          <w:tcPr>
            <w:tcW w:w="593"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宋体" w:hAnsi="宋体" w:cs="宋体" w:eastAsia="宋体" w:hint="default"/>
                <w:sz w:val="15"/>
                <w:szCs w:val="15"/>
              </w:rPr>
            </w:pPr>
            <w:r>
              <w:rPr>
                <w:rFonts w:ascii="宋体"/>
                <w:sz w:val="15"/>
              </w:rPr>
              <w:t>0</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宋体" w:hAnsi="宋体" w:cs="宋体" w:eastAsia="宋体" w:hint="default"/>
                <w:sz w:val="15"/>
                <w:szCs w:val="15"/>
              </w:rPr>
            </w:pPr>
            <w:r>
              <w:rPr>
                <w:rFonts w:ascii="宋体" w:hAnsi="宋体" w:cs="宋体" w:eastAsia="宋体" w:hint="default"/>
                <w:sz w:val="15"/>
                <w:szCs w:val="15"/>
              </w:rPr>
              <w:t>是</w:t>
            </w:r>
          </w:p>
        </w:tc>
      </w:tr>
      <w:tr>
        <w:trPr>
          <w:trHeight w:val="326" w:hRule="exact"/>
        </w:trPr>
        <w:tc>
          <w:tcPr>
            <w:tcW w:w="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0" w:right="0"/>
              <w:jc w:val="left"/>
              <w:rPr>
                <w:rFonts w:ascii="宋体" w:hAnsi="宋体" w:cs="宋体" w:eastAsia="宋体" w:hint="default"/>
                <w:sz w:val="15"/>
                <w:szCs w:val="15"/>
              </w:rPr>
            </w:pPr>
            <w:r>
              <w:rPr>
                <w:rFonts w:ascii="宋体" w:hAnsi="宋体" w:cs="宋体" w:eastAsia="宋体" w:hint="default"/>
                <w:sz w:val="15"/>
                <w:szCs w:val="15"/>
              </w:rPr>
              <w:t>黄孔威</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1" w:right="0"/>
              <w:jc w:val="left"/>
              <w:rPr>
                <w:rFonts w:ascii="宋体" w:hAnsi="宋体" w:cs="宋体" w:eastAsia="宋体" w:hint="default"/>
                <w:sz w:val="15"/>
                <w:szCs w:val="15"/>
              </w:rPr>
            </w:pPr>
            <w:r>
              <w:rPr>
                <w:rFonts w:ascii="宋体" w:hAnsi="宋体" w:cs="宋体" w:eastAsia="宋体" w:hint="default"/>
                <w:sz w:val="15"/>
                <w:szCs w:val="15"/>
              </w:rPr>
              <w:t>原监事</w:t>
            </w:r>
          </w:p>
        </w:tc>
        <w:tc>
          <w:tcPr>
            <w:tcW w:w="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 w:right="0"/>
              <w:jc w:val="center"/>
              <w:rPr>
                <w:rFonts w:ascii="宋体" w:hAnsi="宋体" w:cs="宋体" w:eastAsia="宋体" w:hint="default"/>
                <w:sz w:val="15"/>
                <w:szCs w:val="15"/>
              </w:rPr>
            </w:pPr>
            <w:r>
              <w:rPr>
                <w:rFonts w:ascii="宋体" w:hAnsi="宋体" w:cs="宋体" w:eastAsia="宋体" w:hint="default"/>
                <w:sz w:val="15"/>
                <w:szCs w:val="15"/>
              </w:rPr>
              <w:t>男</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宋体" w:hAnsi="宋体" w:cs="宋体" w:eastAsia="宋体" w:hint="default"/>
                <w:sz w:val="15"/>
                <w:szCs w:val="15"/>
              </w:rPr>
            </w:pPr>
            <w:r>
              <w:rPr>
                <w:rFonts w:ascii="宋体"/>
                <w:sz w:val="15"/>
              </w:rPr>
              <w:t>45</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1" w:right="0"/>
              <w:jc w:val="left"/>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宋体" w:hAnsi="宋体" w:cs="宋体" w:eastAsia="宋体" w:hint="default"/>
                <w:sz w:val="15"/>
                <w:szCs w:val="15"/>
              </w:rPr>
              <w:t>5</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宋体" w:hAnsi="宋体" w:cs="宋体" w:eastAsia="宋体" w:hint="default"/>
                <w:sz w:val="15"/>
                <w:szCs w:val="15"/>
              </w:rPr>
              <w:t>30</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 w:right="0"/>
              <w:jc w:val="center"/>
              <w:rPr>
                <w:rFonts w:ascii="宋体" w:hAnsi="宋体" w:cs="宋体" w:eastAsia="宋体" w:hint="default"/>
                <w:sz w:val="15"/>
                <w:szCs w:val="15"/>
              </w:rPr>
            </w:pPr>
            <w:r>
              <w:rPr>
                <w:rFonts w:ascii="宋体" w:hAnsi="宋体" w:cs="宋体" w:eastAsia="宋体" w:hint="default"/>
                <w:sz w:val="15"/>
                <w:szCs w:val="15"/>
              </w:rPr>
              <w:t>2010</w:t>
            </w:r>
            <w:r>
              <w:rPr>
                <w:rFonts w:ascii="宋体" w:hAnsi="宋体" w:cs="宋体" w:eastAsia="宋体" w:hint="default"/>
                <w:spacing w:val="-40"/>
                <w:sz w:val="15"/>
                <w:szCs w:val="15"/>
              </w:rPr>
              <w:t> </w:t>
            </w:r>
            <w:r>
              <w:rPr>
                <w:rFonts w:ascii="宋体" w:hAnsi="宋体" w:cs="宋体" w:eastAsia="宋体" w:hint="default"/>
                <w:sz w:val="15"/>
                <w:szCs w:val="15"/>
              </w:rPr>
              <w:t>年</w:t>
            </w:r>
            <w:r>
              <w:rPr>
                <w:rFonts w:ascii="宋体" w:hAnsi="宋体" w:cs="宋体" w:eastAsia="宋体" w:hint="default"/>
                <w:spacing w:val="-41"/>
                <w:sz w:val="15"/>
                <w:szCs w:val="15"/>
              </w:rPr>
              <w:t> </w:t>
            </w:r>
            <w:r>
              <w:rPr>
                <w:rFonts w:ascii="宋体" w:hAnsi="宋体" w:cs="宋体" w:eastAsia="宋体" w:hint="default"/>
                <w:sz w:val="15"/>
                <w:szCs w:val="15"/>
              </w:rPr>
              <w:t>3</w:t>
            </w:r>
            <w:r>
              <w:rPr>
                <w:rFonts w:ascii="宋体" w:hAnsi="宋体" w:cs="宋体" w:eastAsia="宋体" w:hint="default"/>
                <w:spacing w:val="-40"/>
                <w:sz w:val="15"/>
                <w:szCs w:val="15"/>
              </w:rPr>
              <w:t> </w:t>
            </w:r>
            <w:r>
              <w:rPr>
                <w:rFonts w:ascii="宋体" w:hAnsi="宋体" w:cs="宋体" w:eastAsia="宋体" w:hint="default"/>
                <w:sz w:val="15"/>
                <w:szCs w:val="15"/>
              </w:rPr>
              <w:t>月</w:t>
            </w:r>
            <w:r>
              <w:rPr>
                <w:rFonts w:ascii="宋体" w:hAnsi="宋体" w:cs="宋体" w:eastAsia="宋体" w:hint="default"/>
                <w:spacing w:val="-41"/>
                <w:sz w:val="15"/>
                <w:szCs w:val="15"/>
              </w:rPr>
              <w:t> </w:t>
            </w:r>
            <w:r>
              <w:rPr>
                <w:rFonts w:ascii="宋体" w:hAnsi="宋体" w:cs="宋体" w:eastAsia="宋体" w:hint="default"/>
                <w:sz w:val="15"/>
                <w:szCs w:val="15"/>
              </w:rPr>
              <w:t>24</w:t>
            </w:r>
            <w:r>
              <w:rPr>
                <w:rFonts w:ascii="宋体" w:hAnsi="宋体" w:cs="宋体" w:eastAsia="宋体" w:hint="default"/>
                <w:spacing w:val="-40"/>
                <w:sz w:val="15"/>
                <w:szCs w:val="15"/>
              </w:rPr>
              <w:t> </w:t>
            </w:r>
            <w:r>
              <w:rPr>
                <w:rFonts w:ascii="宋体" w:hAnsi="宋体" w:cs="宋体" w:eastAsia="宋体" w:hint="default"/>
                <w:sz w:val="15"/>
                <w:szCs w:val="15"/>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宋体" w:hAnsi="宋体" w:cs="宋体" w:eastAsia="宋体" w:hint="default"/>
                <w:sz w:val="15"/>
                <w:szCs w:val="15"/>
              </w:rPr>
            </w:pPr>
            <w:r>
              <w:rPr>
                <w:rFonts w:ascii="宋体"/>
                <w:sz w:val="15"/>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宋体" w:hAnsi="宋体" w:cs="宋体" w:eastAsia="宋体" w:hint="default"/>
                <w:sz w:val="15"/>
                <w:szCs w:val="15"/>
              </w:rPr>
            </w:pPr>
            <w:r>
              <w:rPr>
                <w:rFonts w:ascii="宋体"/>
                <w:sz w:val="15"/>
              </w:rPr>
              <w:t>0</w:t>
            </w:r>
          </w:p>
        </w:tc>
        <w:tc>
          <w:tcPr>
            <w:tcW w:w="593"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宋体" w:hAnsi="宋体" w:cs="宋体" w:eastAsia="宋体" w:hint="default"/>
                <w:sz w:val="15"/>
                <w:szCs w:val="15"/>
              </w:rPr>
            </w:pPr>
            <w:r>
              <w:rPr>
                <w:rFonts w:ascii="宋体"/>
                <w:sz w:val="15"/>
              </w:rPr>
              <w:t>0</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宋体" w:hAnsi="宋体" w:cs="宋体" w:eastAsia="宋体" w:hint="default"/>
                <w:sz w:val="15"/>
                <w:szCs w:val="15"/>
              </w:rPr>
            </w:pPr>
            <w:r>
              <w:rPr>
                <w:rFonts w:ascii="宋体" w:hAnsi="宋体" w:cs="宋体" w:eastAsia="宋体" w:hint="default"/>
                <w:sz w:val="15"/>
                <w:szCs w:val="15"/>
              </w:rPr>
              <w:t>是</w:t>
            </w:r>
          </w:p>
        </w:tc>
      </w:tr>
      <w:tr>
        <w:trPr>
          <w:trHeight w:val="328" w:hRule="exact"/>
        </w:trPr>
        <w:tc>
          <w:tcPr>
            <w:tcW w:w="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87"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 w:right="0"/>
              <w:jc w:val="center"/>
              <w:rPr>
                <w:rFonts w:ascii="宋体" w:hAnsi="宋体" w:cs="宋体" w:eastAsia="宋体" w:hint="default"/>
                <w:sz w:val="15"/>
                <w:szCs w:val="15"/>
              </w:rPr>
            </w:pPr>
            <w:r>
              <w:rPr>
                <w:rFonts w:ascii="宋体"/>
                <w:sz w:val="15"/>
              </w:rPr>
              <w:t>/</w:t>
            </w:r>
          </w:p>
        </w:tc>
        <w:tc>
          <w:tcPr>
            <w:tcW w:w="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 w:right="0"/>
              <w:jc w:val="center"/>
              <w:rPr>
                <w:rFonts w:ascii="宋体" w:hAnsi="宋体" w:cs="宋体" w:eastAsia="宋体" w:hint="default"/>
                <w:sz w:val="15"/>
                <w:szCs w:val="15"/>
              </w:rPr>
            </w:pPr>
            <w:r>
              <w:rPr>
                <w:rFonts w:ascii="宋体"/>
                <w:sz w:val="15"/>
              </w:rPr>
              <w:t>/</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宋体" w:hAnsi="宋体" w:cs="宋体" w:eastAsia="宋体" w:hint="default"/>
                <w:sz w:val="15"/>
                <w:szCs w:val="15"/>
              </w:rPr>
            </w:pPr>
            <w:r>
              <w:rPr>
                <w:rFonts w:ascii="宋体"/>
                <w:sz w:val="15"/>
              </w:rPr>
              <w:t>/</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宋体" w:hAnsi="宋体" w:cs="宋体" w:eastAsia="宋体" w:hint="default"/>
                <w:sz w:val="15"/>
                <w:szCs w:val="15"/>
              </w:rPr>
            </w:pPr>
            <w:r>
              <w:rPr>
                <w:rFonts w:ascii="宋体"/>
                <w:sz w:val="15"/>
              </w:rPr>
              <w:t>/</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宋体" w:hAnsi="宋体" w:cs="宋体" w:eastAsia="宋体" w:hint="default"/>
                <w:sz w:val="15"/>
                <w:szCs w:val="15"/>
              </w:rPr>
            </w:pPr>
            <w:r>
              <w:rPr>
                <w:rFonts w:ascii="宋体"/>
                <w:sz w:val="15"/>
              </w:rPr>
              <w:t>/</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宋体" w:hAnsi="宋体" w:cs="宋体" w:eastAsia="宋体" w:hint="default"/>
                <w:sz w:val="15"/>
                <w:szCs w:val="15"/>
              </w:rPr>
            </w:pPr>
            <w:r>
              <w:rPr>
                <w:rFonts w:ascii="宋体"/>
                <w:spacing w:val="-1"/>
                <w:sz w:val="15"/>
              </w:rPr>
              <w:t>671,434</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00"/>
              <w:jc w:val="right"/>
              <w:rPr>
                <w:rFonts w:ascii="宋体" w:hAnsi="宋体" w:cs="宋体" w:eastAsia="宋体" w:hint="default"/>
                <w:sz w:val="15"/>
                <w:szCs w:val="15"/>
              </w:rPr>
            </w:pPr>
            <w:r>
              <w:rPr>
                <w:rFonts w:ascii="宋体"/>
                <w:spacing w:val="-1"/>
                <w:sz w:val="15"/>
              </w:rPr>
              <w:t>872,864</w:t>
            </w:r>
          </w:p>
        </w:tc>
        <w:tc>
          <w:tcPr>
            <w:tcW w:w="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250"/>
              <w:jc w:val="right"/>
              <w:rPr>
                <w:rFonts w:ascii="宋体" w:hAnsi="宋体" w:cs="宋体" w:eastAsia="宋体" w:hint="default"/>
                <w:sz w:val="15"/>
                <w:szCs w:val="15"/>
              </w:rPr>
            </w:pPr>
            <w:r>
              <w:rPr>
                <w:rFonts w:ascii="宋体"/>
                <w:sz w:val="15"/>
              </w:rPr>
              <w:t>/</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宋体" w:hAnsi="宋体" w:cs="宋体" w:eastAsia="宋体" w:hint="default"/>
                <w:sz w:val="15"/>
                <w:szCs w:val="15"/>
              </w:rPr>
            </w:pPr>
            <w:r>
              <w:rPr>
                <w:rFonts w:ascii="宋体"/>
                <w:spacing w:val="-1"/>
                <w:sz w:val="15"/>
              </w:rPr>
              <w:t>1010.3</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center"/>
              <w:rPr>
                <w:rFonts w:ascii="宋体" w:hAnsi="宋体" w:cs="宋体" w:eastAsia="宋体" w:hint="default"/>
                <w:sz w:val="15"/>
                <w:szCs w:val="15"/>
              </w:rPr>
            </w:pPr>
            <w:r>
              <w:rPr>
                <w:rFonts w:ascii="宋体"/>
                <w:sz w:val="15"/>
              </w:rPr>
              <w:t>/</w:t>
            </w:r>
          </w:p>
        </w:tc>
      </w:tr>
    </w:tbl>
    <w:p>
      <w:pPr>
        <w:spacing w:line="240" w:lineRule="auto" w:before="11"/>
        <w:rPr>
          <w:rFonts w:ascii="宋体" w:hAnsi="宋体" w:cs="宋体" w:eastAsia="宋体" w:hint="default"/>
          <w:sz w:val="18"/>
          <w:szCs w:val="18"/>
        </w:rPr>
      </w:pPr>
    </w:p>
    <w:p>
      <w:pPr>
        <w:pStyle w:val="Heading6"/>
        <w:spacing w:line="312" w:lineRule="exact" w:before="56"/>
        <w:ind w:left="740" w:right="1764"/>
        <w:jc w:val="left"/>
      </w:pPr>
      <w:r>
        <w:rPr/>
        <w:t>注</w:t>
      </w:r>
      <w:r>
        <w:rPr>
          <w:spacing w:val="-60"/>
        </w:rPr>
        <w:t> </w:t>
      </w:r>
      <w:r>
        <w:rPr/>
        <w:t>1：报告期内，公司实施</w:t>
      </w:r>
      <w:r>
        <w:rPr>
          <w:spacing w:val="-60"/>
        </w:rPr>
        <w:t> </w:t>
      </w:r>
      <w:r>
        <w:rPr/>
        <w:t>2009</w:t>
      </w:r>
      <w:r>
        <w:rPr>
          <w:spacing w:val="-60"/>
        </w:rPr>
        <w:t> </w:t>
      </w:r>
      <w:r>
        <w:rPr/>
        <w:t>年度利润分配和转增股本，导致其股份增加。</w:t>
      </w:r>
      <w:r>
        <w:rPr/>
        <w:t> 注</w:t>
      </w:r>
      <w:r>
        <w:rPr>
          <w:spacing w:val="-60"/>
        </w:rPr>
        <w:t> </w:t>
      </w:r>
      <w:r>
        <w:rPr/>
        <w:t>2：数据为其就职日期至本报告期末的持股变动情况。</w:t>
      </w:r>
    </w:p>
    <w:p>
      <w:pPr>
        <w:spacing w:after="0" w:line="312" w:lineRule="exact"/>
        <w:jc w:val="left"/>
        <w:sectPr>
          <w:type w:val="continuous"/>
          <w:pgSz w:w="11910" w:h="16840"/>
          <w:pgMar w:top="1600" w:bottom="280" w:left="620" w:right="540"/>
        </w:sectPr>
      </w:pPr>
    </w:p>
    <w:p>
      <w:pPr>
        <w:spacing w:line="240" w:lineRule="auto" w:before="4"/>
        <w:rPr>
          <w:rFonts w:ascii="宋体" w:hAnsi="宋体" w:cs="宋体" w:eastAsia="宋体" w:hint="default"/>
          <w:sz w:val="13"/>
          <w:szCs w:val="13"/>
        </w:rPr>
      </w:pPr>
    </w:p>
    <w:p>
      <w:pPr>
        <w:spacing w:line="313" w:lineRule="exact" w:before="26"/>
        <w:ind w:left="140" w:right="204" w:firstLine="0"/>
        <w:jc w:val="left"/>
        <w:rPr>
          <w:rFonts w:ascii="宋体" w:hAnsi="宋体" w:cs="宋体" w:eastAsia="宋体" w:hint="default"/>
          <w:sz w:val="24"/>
          <w:szCs w:val="24"/>
        </w:rPr>
      </w:pPr>
      <w:r>
        <w:rPr>
          <w:rFonts w:ascii="宋体" w:hAnsi="宋体" w:cs="宋体" w:eastAsia="宋体" w:hint="default"/>
          <w:sz w:val="24"/>
          <w:szCs w:val="24"/>
        </w:rPr>
        <w:t>现任董事、监事、高级管理人员最近</w:t>
      </w:r>
      <w:r>
        <w:rPr>
          <w:rFonts w:ascii="宋体" w:hAnsi="宋体" w:cs="宋体" w:eastAsia="宋体" w:hint="default"/>
          <w:spacing w:val="-60"/>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年的主要工作经历：</w:t>
      </w:r>
    </w:p>
    <w:p>
      <w:pPr>
        <w:spacing w:line="312" w:lineRule="exact" w:before="29"/>
        <w:ind w:left="140" w:right="87" w:firstLine="398"/>
        <w:jc w:val="left"/>
        <w:rPr>
          <w:rFonts w:ascii="宋体" w:hAnsi="宋体" w:cs="宋体" w:eastAsia="宋体" w:hint="default"/>
          <w:sz w:val="24"/>
          <w:szCs w:val="24"/>
        </w:rPr>
      </w:pPr>
      <w:r>
        <w:rPr>
          <w:rFonts w:ascii="宋体" w:hAnsi="宋体" w:cs="宋体" w:eastAsia="宋体" w:hint="default"/>
          <w:sz w:val="24"/>
          <w:szCs w:val="24"/>
        </w:rPr>
        <w:t>（1）刘积仁，男，1955</w:t>
      </w:r>
      <w:r>
        <w:rPr>
          <w:rFonts w:ascii="宋体" w:hAnsi="宋体" w:cs="宋体" w:eastAsia="宋体" w:hint="default"/>
          <w:spacing w:val="-38"/>
          <w:sz w:val="24"/>
          <w:szCs w:val="24"/>
        </w:rPr>
        <w:t> </w:t>
      </w:r>
      <w:r>
        <w:rPr>
          <w:rFonts w:ascii="宋体" w:hAnsi="宋体" w:cs="宋体" w:eastAsia="宋体" w:hint="default"/>
          <w:sz w:val="24"/>
          <w:szCs w:val="24"/>
        </w:rPr>
        <w:t>年出生，教授，博士生导师。公司创始人之一，现任公司董</w:t>
      </w:r>
      <w:r>
        <w:rPr>
          <w:rFonts w:ascii="宋体" w:hAnsi="宋体" w:cs="宋体" w:eastAsia="宋体" w:hint="default"/>
          <w:sz w:val="24"/>
          <w:szCs w:val="24"/>
        </w:rPr>
        <w:t> </w:t>
      </w:r>
      <w:r>
        <w:rPr>
          <w:rFonts w:ascii="宋体" w:hAnsi="宋体" w:cs="宋体" w:eastAsia="宋体" w:hint="default"/>
          <w:spacing w:val="25"/>
          <w:sz w:val="24"/>
          <w:szCs w:val="24"/>
        </w:rPr>
        <w:t>事长兼首席执行官，兼任东北大学副校长，中国软件行业协会副理事长，</w:t>
      </w:r>
      <w:r>
        <w:rPr>
          <w:rFonts w:ascii="宋体" w:hAnsi="宋体" w:cs="宋体" w:eastAsia="宋体" w:hint="default"/>
          <w:spacing w:val="-94"/>
          <w:sz w:val="24"/>
          <w:szCs w:val="24"/>
        </w:rPr>
        <w:t> </w:t>
      </w:r>
      <w:r>
        <w:rPr>
          <w:rFonts w:ascii="宋体" w:hAnsi="宋体" w:cs="宋体" w:eastAsia="宋体" w:hint="default"/>
          <w:sz w:val="24"/>
          <w:szCs w:val="24"/>
        </w:rPr>
        <w:t>Harman</w:t>
      </w:r>
      <w:r>
        <w:rPr>
          <w:rFonts w:ascii="宋体" w:hAnsi="宋体" w:cs="宋体" w:eastAsia="宋体" w:hint="default"/>
          <w:spacing w:val="-1"/>
          <w:sz w:val="24"/>
          <w:szCs w:val="24"/>
        </w:rPr>
        <w:t> </w:t>
      </w:r>
      <w:r>
        <w:rPr>
          <w:rFonts w:ascii="宋体" w:hAnsi="宋体" w:cs="宋体" w:eastAsia="宋体" w:hint="default"/>
          <w:sz w:val="24"/>
          <w:szCs w:val="24"/>
        </w:rPr>
        <w:t>International</w:t>
      </w:r>
      <w:r>
        <w:rPr>
          <w:rFonts w:ascii="宋体" w:hAnsi="宋体" w:cs="宋体" w:eastAsia="宋体" w:hint="default"/>
          <w:spacing w:val="-60"/>
          <w:sz w:val="24"/>
          <w:szCs w:val="24"/>
        </w:rPr>
        <w:t> </w:t>
      </w:r>
      <w:r>
        <w:rPr>
          <w:rFonts w:ascii="宋体" w:hAnsi="宋体" w:cs="宋体" w:eastAsia="宋体" w:hint="default"/>
          <w:sz w:val="24"/>
          <w:szCs w:val="24"/>
        </w:rPr>
        <w:t>Industries,</w:t>
      </w:r>
      <w:r>
        <w:rPr>
          <w:rFonts w:ascii="宋体" w:hAnsi="宋体" w:cs="宋体" w:eastAsia="宋体" w:hint="default"/>
          <w:spacing w:val="-60"/>
          <w:sz w:val="24"/>
          <w:szCs w:val="24"/>
        </w:rPr>
        <w:t> </w:t>
      </w:r>
      <w:r>
        <w:rPr>
          <w:rFonts w:ascii="宋体" w:hAnsi="宋体" w:cs="宋体" w:eastAsia="宋体" w:hint="default"/>
          <w:sz w:val="24"/>
          <w:szCs w:val="24"/>
        </w:rPr>
        <w:t>Incorporated</w:t>
      </w:r>
      <w:r>
        <w:rPr>
          <w:rFonts w:ascii="宋体" w:hAnsi="宋体" w:cs="宋体" w:eastAsia="宋体" w:hint="default"/>
          <w:spacing w:val="-60"/>
          <w:sz w:val="24"/>
          <w:szCs w:val="24"/>
        </w:rPr>
        <w:t> </w:t>
      </w:r>
      <w:r>
        <w:rPr>
          <w:rFonts w:ascii="宋体" w:hAnsi="宋体" w:cs="宋体" w:eastAsia="宋体" w:hint="default"/>
          <w:spacing w:val="-9"/>
          <w:sz w:val="24"/>
          <w:szCs w:val="24"/>
        </w:rPr>
        <w:t>董事。刘积仁于</w:t>
      </w:r>
      <w:r>
        <w:rPr>
          <w:rFonts w:ascii="宋体" w:hAnsi="宋体" w:cs="宋体" w:eastAsia="宋体" w:hint="default"/>
          <w:spacing w:val="-60"/>
          <w:sz w:val="24"/>
          <w:szCs w:val="24"/>
        </w:rPr>
        <w:t> </w:t>
      </w:r>
      <w:r>
        <w:rPr>
          <w:rFonts w:ascii="宋体" w:hAnsi="宋体" w:cs="宋体" w:eastAsia="宋体" w:hint="default"/>
          <w:sz w:val="24"/>
          <w:szCs w:val="24"/>
        </w:rPr>
        <w:t>1980</w:t>
      </w:r>
      <w:r>
        <w:rPr>
          <w:rFonts w:ascii="宋体" w:hAnsi="宋体" w:cs="宋体" w:eastAsia="宋体" w:hint="default"/>
          <w:spacing w:val="-60"/>
          <w:sz w:val="24"/>
          <w:szCs w:val="24"/>
        </w:rPr>
        <w:t> </w:t>
      </w:r>
      <w:r>
        <w:rPr>
          <w:rFonts w:ascii="宋体" w:hAnsi="宋体" w:cs="宋体" w:eastAsia="宋体" w:hint="default"/>
          <w:sz w:val="24"/>
          <w:szCs w:val="24"/>
        </w:rPr>
        <w:t>年在东北大学攻读博士，</w:t>
      </w:r>
      <w:r>
        <w:rPr>
          <w:rFonts w:ascii="宋体" w:hAnsi="宋体" w:cs="宋体" w:eastAsia="宋体" w:hint="default"/>
          <w:sz w:val="24"/>
          <w:szCs w:val="24"/>
        </w:rPr>
        <w:t> 1986</w:t>
      </w:r>
      <w:r>
        <w:rPr>
          <w:rFonts w:ascii="宋体" w:hAnsi="宋体" w:cs="宋体" w:eastAsia="宋体" w:hint="default"/>
          <w:spacing w:val="-60"/>
          <w:sz w:val="24"/>
          <w:szCs w:val="24"/>
        </w:rPr>
        <w:t> </w:t>
      </w:r>
      <w:r>
        <w:rPr>
          <w:rFonts w:ascii="宋体" w:hAnsi="宋体" w:cs="宋体" w:eastAsia="宋体" w:hint="default"/>
          <w:sz w:val="24"/>
          <w:szCs w:val="24"/>
        </w:rPr>
        <w:t>年至</w:t>
      </w:r>
      <w:r>
        <w:rPr>
          <w:rFonts w:ascii="宋体" w:hAnsi="宋体" w:cs="宋体" w:eastAsia="宋体" w:hint="default"/>
          <w:spacing w:val="-60"/>
          <w:sz w:val="24"/>
          <w:szCs w:val="24"/>
        </w:rPr>
        <w:t> </w:t>
      </w:r>
      <w:r>
        <w:rPr>
          <w:rFonts w:ascii="宋体" w:hAnsi="宋体" w:cs="宋体" w:eastAsia="宋体" w:hint="default"/>
          <w:sz w:val="24"/>
          <w:szCs w:val="24"/>
        </w:rPr>
        <w:t>1987</w:t>
      </w:r>
      <w:r>
        <w:rPr>
          <w:rFonts w:ascii="宋体" w:hAnsi="宋体" w:cs="宋体" w:eastAsia="宋体" w:hint="default"/>
          <w:spacing w:val="-60"/>
          <w:sz w:val="24"/>
          <w:szCs w:val="24"/>
        </w:rPr>
        <w:t> </w:t>
      </w:r>
      <w:r>
        <w:rPr>
          <w:rFonts w:ascii="宋体" w:hAnsi="宋体" w:cs="宋体" w:eastAsia="宋体" w:hint="default"/>
          <w:spacing w:val="-5"/>
          <w:sz w:val="24"/>
          <w:szCs w:val="24"/>
        </w:rPr>
        <w:t>年在美国国家标准局计算机研究院做论文研究，1987</w:t>
      </w:r>
      <w:r>
        <w:rPr>
          <w:rFonts w:ascii="宋体" w:hAnsi="宋体" w:cs="宋体" w:eastAsia="宋体" w:hint="default"/>
          <w:spacing w:val="-60"/>
          <w:sz w:val="24"/>
          <w:szCs w:val="24"/>
        </w:rPr>
        <w:t> </w:t>
      </w:r>
      <w:r>
        <w:rPr>
          <w:rFonts w:ascii="宋体" w:hAnsi="宋体" w:cs="宋体" w:eastAsia="宋体" w:hint="default"/>
          <w:sz w:val="24"/>
          <w:szCs w:val="24"/>
        </w:rPr>
        <w:t>年回国答辩后获东北</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大学博士学位，成为中国第一个计算机应用专业博士。1991</w:t>
      </w:r>
      <w:r>
        <w:rPr>
          <w:rFonts w:ascii="宋体" w:hAnsi="宋体" w:cs="宋体" w:eastAsia="宋体" w:hint="default"/>
          <w:spacing w:val="-60"/>
          <w:sz w:val="24"/>
          <w:szCs w:val="24"/>
        </w:rPr>
        <w:t> </w:t>
      </w:r>
      <w:r>
        <w:rPr>
          <w:rFonts w:ascii="宋体" w:hAnsi="宋体" w:cs="宋体" w:eastAsia="宋体" w:hint="default"/>
          <w:sz w:val="24"/>
          <w:szCs w:val="24"/>
        </w:rPr>
        <w:t>年刘积仁创建东软，1993</w:t>
      </w:r>
      <w:r>
        <w:rPr>
          <w:rFonts w:ascii="宋体" w:hAnsi="宋体" w:cs="宋体" w:eastAsia="宋体" w:hint="default"/>
          <w:spacing w:val="-60"/>
          <w:sz w:val="24"/>
          <w:szCs w:val="24"/>
        </w:rPr>
        <w:t> </w:t>
      </w:r>
      <w:r>
        <w:rPr>
          <w:rFonts w:ascii="宋体" w:hAnsi="宋体" w:cs="宋体" w:eastAsia="宋体" w:hint="default"/>
          <w:sz w:val="24"/>
          <w:szCs w:val="24"/>
        </w:rPr>
        <w:t>年</w:t>
      </w:r>
    </w:p>
    <w:p>
      <w:pPr>
        <w:spacing w:line="312" w:lineRule="exact" w:before="0"/>
        <w:ind w:left="140" w:right="85" w:firstLine="0"/>
        <w:jc w:val="left"/>
        <w:rPr>
          <w:rFonts w:ascii="宋体" w:hAnsi="宋体" w:cs="宋体" w:eastAsia="宋体" w:hint="default"/>
          <w:sz w:val="24"/>
          <w:szCs w:val="24"/>
        </w:rPr>
      </w:pP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月至</w:t>
      </w:r>
      <w:r>
        <w:rPr>
          <w:rFonts w:ascii="宋体" w:hAnsi="宋体" w:cs="宋体" w:eastAsia="宋体" w:hint="default"/>
          <w:spacing w:val="-60"/>
          <w:sz w:val="24"/>
          <w:szCs w:val="24"/>
        </w:rPr>
        <w:t> </w:t>
      </w:r>
      <w:r>
        <w:rPr>
          <w:rFonts w:ascii="宋体" w:hAnsi="宋体" w:cs="宋体" w:eastAsia="宋体" w:hint="default"/>
          <w:sz w:val="24"/>
          <w:szCs w:val="24"/>
        </w:rPr>
        <w:t>1999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月任公司董事、总经理，1999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月始任公司董事长。曾荣获“第六届</w:t>
      </w:r>
      <w:r>
        <w:rPr>
          <w:rFonts w:ascii="宋体" w:hAnsi="宋体" w:cs="宋体" w:eastAsia="宋体" w:hint="default"/>
          <w:sz w:val="24"/>
          <w:szCs w:val="24"/>
        </w:rPr>
        <w:t> </w:t>
      </w:r>
      <w:r>
        <w:rPr>
          <w:rFonts w:ascii="宋体" w:hAnsi="宋体" w:cs="宋体" w:eastAsia="宋体" w:hint="default"/>
          <w:spacing w:val="-19"/>
          <w:sz w:val="24"/>
          <w:szCs w:val="24"/>
        </w:rPr>
        <w:t>亚洲商业领袖·创新人物奖”、“2009</w:t>
      </w:r>
      <w:r>
        <w:rPr>
          <w:rFonts w:ascii="宋体" w:hAnsi="宋体" w:cs="宋体" w:eastAsia="宋体" w:hint="default"/>
          <w:spacing w:val="-60"/>
          <w:sz w:val="24"/>
          <w:szCs w:val="24"/>
        </w:rPr>
        <w:t> </w:t>
      </w:r>
      <w:r>
        <w:rPr>
          <w:rFonts w:ascii="宋体" w:hAnsi="宋体" w:cs="宋体" w:eastAsia="宋体" w:hint="default"/>
          <w:sz w:val="24"/>
          <w:szCs w:val="24"/>
        </w:rPr>
        <w:t>CCTV</w:t>
      </w:r>
      <w:r>
        <w:rPr>
          <w:rFonts w:ascii="宋体" w:hAnsi="宋体" w:cs="宋体" w:eastAsia="宋体" w:hint="default"/>
          <w:spacing w:val="-60"/>
          <w:sz w:val="24"/>
          <w:szCs w:val="24"/>
        </w:rPr>
        <w:t> </w:t>
      </w:r>
      <w:r>
        <w:rPr>
          <w:rFonts w:ascii="宋体" w:hAnsi="宋体" w:cs="宋体" w:eastAsia="宋体" w:hint="default"/>
          <w:spacing w:val="-20"/>
          <w:sz w:val="24"/>
          <w:szCs w:val="24"/>
        </w:rPr>
        <w:t>中国经济年度人物”、“2010</w:t>
      </w:r>
      <w:r>
        <w:rPr>
          <w:rFonts w:ascii="宋体" w:hAnsi="宋体" w:cs="宋体" w:eastAsia="宋体" w:hint="default"/>
          <w:spacing w:val="-60"/>
          <w:sz w:val="24"/>
          <w:szCs w:val="24"/>
        </w:rPr>
        <w:t> </w:t>
      </w:r>
      <w:r>
        <w:rPr>
          <w:rFonts w:ascii="宋体" w:hAnsi="宋体" w:cs="宋体" w:eastAsia="宋体" w:hint="default"/>
          <w:sz w:val="24"/>
          <w:szCs w:val="24"/>
        </w:rPr>
        <w:t>安永中国企业家奖”</w:t>
      </w:r>
      <w:r>
        <w:rPr>
          <w:rFonts w:ascii="宋体" w:hAnsi="宋体" w:cs="宋体" w:eastAsia="宋体" w:hint="default"/>
          <w:sz w:val="24"/>
          <w:szCs w:val="24"/>
        </w:rPr>
        <w:t> 等多项荣誉。</w:t>
      </w:r>
    </w:p>
    <w:p>
      <w:pPr>
        <w:spacing w:line="312" w:lineRule="exact" w:before="0"/>
        <w:ind w:left="140" w:right="220" w:firstLine="398"/>
        <w:jc w:val="both"/>
        <w:rPr>
          <w:rFonts w:ascii="宋体" w:hAnsi="宋体" w:cs="宋体" w:eastAsia="宋体" w:hint="default"/>
          <w:sz w:val="24"/>
          <w:szCs w:val="24"/>
        </w:rPr>
      </w:pPr>
      <w:r>
        <w:rPr>
          <w:rFonts w:ascii="宋体" w:hAnsi="宋体" w:cs="宋体" w:eastAsia="宋体" w:hint="default"/>
          <w:sz w:val="24"/>
          <w:szCs w:val="24"/>
        </w:rPr>
        <w:t>（2）王勇峰，男，1970</w:t>
      </w:r>
      <w:r>
        <w:rPr>
          <w:rFonts w:ascii="宋体" w:hAnsi="宋体" w:cs="宋体" w:eastAsia="宋体" w:hint="default"/>
          <w:spacing w:val="-38"/>
          <w:sz w:val="24"/>
          <w:szCs w:val="24"/>
        </w:rPr>
        <w:t> </w:t>
      </w:r>
      <w:r>
        <w:rPr>
          <w:rFonts w:ascii="宋体" w:hAnsi="宋体" w:cs="宋体" w:eastAsia="宋体" w:hint="default"/>
          <w:sz w:val="24"/>
          <w:szCs w:val="24"/>
        </w:rPr>
        <w:t>年出生，吉林大学计算机应用人工智能专业硕士。现任公司</w:t>
      </w:r>
      <w:r>
        <w:rPr>
          <w:rFonts w:ascii="宋体" w:hAnsi="宋体" w:cs="宋体" w:eastAsia="宋体" w:hint="default"/>
          <w:sz w:val="24"/>
          <w:szCs w:val="24"/>
        </w:rPr>
        <w:t> 副董事长兼总裁。王勇峰于</w:t>
      </w:r>
      <w:r>
        <w:rPr>
          <w:rFonts w:ascii="宋体" w:hAnsi="宋体" w:cs="宋体" w:eastAsia="宋体" w:hint="default"/>
          <w:spacing w:val="-56"/>
          <w:sz w:val="24"/>
          <w:szCs w:val="24"/>
        </w:rPr>
        <w:t> </w:t>
      </w:r>
      <w:r>
        <w:rPr>
          <w:rFonts w:ascii="宋体" w:hAnsi="宋体" w:cs="宋体" w:eastAsia="宋体" w:hint="default"/>
          <w:sz w:val="24"/>
          <w:szCs w:val="24"/>
        </w:rPr>
        <w:t>1992</w:t>
      </w:r>
      <w:r>
        <w:rPr>
          <w:rFonts w:ascii="宋体" w:hAnsi="宋体" w:cs="宋体" w:eastAsia="宋体" w:hint="default"/>
          <w:spacing w:val="-58"/>
          <w:sz w:val="24"/>
          <w:szCs w:val="24"/>
        </w:rPr>
        <w:t> </w:t>
      </w:r>
      <w:r>
        <w:rPr>
          <w:rFonts w:ascii="宋体" w:hAnsi="宋体" w:cs="宋体" w:eastAsia="宋体" w:hint="default"/>
          <w:sz w:val="24"/>
          <w:szCs w:val="24"/>
        </w:rPr>
        <w:t>年</w:t>
      </w:r>
      <w:r>
        <w:rPr>
          <w:rFonts w:ascii="宋体" w:hAnsi="宋体" w:cs="宋体" w:eastAsia="宋体" w:hint="default"/>
          <w:spacing w:val="-56"/>
          <w:sz w:val="24"/>
          <w:szCs w:val="24"/>
        </w:rPr>
        <w:t> </w:t>
      </w:r>
      <w:r>
        <w:rPr>
          <w:rFonts w:ascii="宋体" w:hAnsi="宋体" w:cs="宋体" w:eastAsia="宋体" w:hint="default"/>
          <w:sz w:val="24"/>
          <w:szCs w:val="24"/>
        </w:rPr>
        <w:t>5</w:t>
      </w:r>
      <w:r>
        <w:rPr>
          <w:rFonts w:ascii="宋体" w:hAnsi="宋体" w:cs="宋体" w:eastAsia="宋体" w:hint="default"/>
          <w:spacing w:val="-56"/>
          <w:sz w:val="24"/>
          <w:szCs w:val="24"/>
        </w:rPr>
        <w:t> </w:t>
      </w:r>
      <w:r>
        <w:rPr>
          <w:rFonts w:ascii="宋体" w:hAnsi="宋体" w:cs="宋体" w:eastAsia="宋体" w:hint="default"/>
          <w:spacing w:val="10"/>
          <w:sz w:val="24"/>
          <w:szCs w:val="24"/>
        </w:rPr>
        <w:t>月加入公司，1998年2</w:t>
      </w:r>
      <w:r>
        <w:rPr>
          <w:rFonts w:ascii="宋体" w:hAnsi="宋体" w:cs="宋体" w:eastAsia="宋体" w:hint="default"/>
          <w:spacing w:val="-57"/>
          <w:sz w:val="24"/>
          <w:szCs w:val="24"/>
        </w:rPr>
        <w:t> </w:t>
      </w:r>
      <w:r>
        <w:rPr>
          <w:rFonts w:ascii="宋体" w:hAnsi="宋体" w:cs="宋体" w:eastAsia="宋体" w:hint="default"/>
          <w:sz w:val="24"/>
          <w:szCs w:val="24"/>
        </w:rPr>
        <w:t>月至</w:t>
      </w:r>
      <w:r>
        <w:rPr>
          <w:rFonts w:ascii="宋体" w:hAnsi="宋体" w:cs="宋体" w:eastAsia="宋体" w:hint="default"/>
          <w:spacing w:val="-57"/>
          <w:sz w:val="24"/>
          <w:szCs w:val="24"/>
        </w:rPr>
        <w:t> </w:t>
      </w:r>
      <w:r>
        <w:rPr>
          <w:rFonts w:ascii="宋体" w:hAnsi="宋体" w:cs="宋体" w:eastAsia="宋体" w:hint="default"/>
          <w:sz w:val="24"/>
          <w:szCs w:val="24"/>
        </w:rPr>
        <w:t>1999</w:t>
      </w:r>
      <w:r>
        <w:rPr>
          <w:rFonts w:ascii="宋体" w:hAnsi="宋体" w:cs="宋体" w:eastAsia="宋体" w:hint="default"/>
          <w:spacing w:val="-56"/>
          <w:sz w:val="24"/>
          <w:szCs w:val="24"/>
        </w:rPr>
        <w:t> </w:t>
      </w:r>
      <w:r>
        <w:rPr>
          <w:rFonts w:ascii="宋体" w:hAnsi="宋体" w:cs="宋体" w:eastAsia="宋体" w:hint="default"/>
          <w:sz w:val="24"/>
          <w:szCs w:val="24"/>
        </w:rPr>
        <w:t>年</w:t>
      </w:r>
      <w:r>
        <w:rPr>
          <w:rFonts w:ascii="宋体" w:hAnsi="宋体" w:cs="宋体" w:eastAsia="宋体" w:hint="default"/>
          <w:spacing w:val="-56"/>
          <w:sz w:val="24"/>
          <w:szCs w:val="24"/>
        </w:rPr>
        <w:t> </w:t>
      </w:r>
      <w:r>
        <w:rPr>
          <w:rFonts w:ascii="宋体" w:hAnsi="宋体" w:cs="宋体" w:eastAsia="宋体" w:hint="default"/>
          <w:sz w:val="24"/>
          <w:szCs w:val="24"/>
        </w:rPr>
        <w:t>8</w:t>
      </w:r>
      <w:r>
        <w:rPr>
          <w:rFonts w:ascii="宋体" w:hAnsi="宋体" w:cs="宋体" w:eastAsia="宋体" w:hint="default"/>
          <w:spacing w:val="-58"/>
          <w:sz w:val="24"/>
          <w:szCs w:val="24"/>
        </w:rPr>
        <w:t> </w:t>
      </w:r>
      <w:r>
        <w:rPr>
          <w:rFonts w:ascii="宋体" w:hAnsi="宋体" w:cs="宋体" w:eastAsia="宋体" w:hint="default"/>
          <w:sz w:val="24"/>
          <w:szCs w:val="24"/>
        </w:rPr>
        <w:t>月任公司副</w:t>
      </w:r>
      <w:r>
        <w:rPr>
          <w:rFonts w:ascii="宋体" w:hAnsi="宋体" w:cs="宋体" w:eastAsia="宋体" w:hint="default"/>
          <w:sz w:val="24"/>
          <w:szCs w:val="24"/>
        </w:rPr>
        <w:t> </w:t>
      </w:r>
      <w:r>
        <w:rPr>
          <w:rFonts w:ascii="宋体" w:hAnsi="宋体" w:cs="宋体" w:eastAsia="宋体" w:hint="default"/>
          <w:spacing w:val="-14"/>
          <w:sz w:val="24"/>
          <w:szCs w:val="24"/>
        </w:rPr>
        <w:t>总经理，1999</w:t>
      </w:r>
      <w:r>
        <w:rPr>
          <w:rFonts w:ascii="宋体" w:hAnsi="宋体" w:cs="宋体" w:eastAsia="宋体" w:hint="default"/>
          <w:spacing w:val="-59"/>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宋体" w:hAnsi="宋体" w:cs="宋体" w:eastAsia="宋体" w:hint="default"/>
          <w:sz w:val="24"/>
          <w:szCs w:val="24"/>
        </w:rPr>
        <w:t>8</w:t>
      </w:r>
      <w:r>
        <w:rPr>
          <w:rFonts w:ascii="宋体" w:hAnsi="宋体" w:cs="宋体" w:eastAsia="宋体" w:hint="default"/>
          <w:spacing w:val="-59"/>
          <w:sz w:val="24"/>
          <w:szCs w:val="24"/>
        </w:rPr>
        <w:t> </w:t>
      </w:r>
      <w:r>
        <w:rPr>
          <w:rFonts w:ascii="宋体" w:hAnsi="宋体" w:cs="宋体" w:eastAsia="宋体" w:hint="default"/>
          <w:spacing w:val="-9"/>
          <w:sz w:val="24"/>
          <w:szCs w:val="24"/>
        </w:rPr>
        <w:t>月始任公司总裁，1999</w:t>
      </w:r>
      <w:r>
        <w:rPr>
          <w:rFonts w:ascii="宋体" w:hAnsi="宋体" w:cs="宋体" w:eastAsia="宋体" w:hint="default"/>
          <w:spacing w:val="-59"/>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宋体" w:hAnsi="宋体" w:cs="宋体" w:eastAsia="宋体" w:hint="default"/>
          <w:sz w:val="24"/>
          <w:szCs w:val="24"/>
        </w:rPr>
        <w:t>10</w:t>
      </w:r>
      <w:r>
        <w:rPr>
          <w:rFonts w:ascii="宋体" w:hAnsi="宋体" w:cs="宋体" w:eastAsia="宋体" w:hint="default"/>
          <w:spacing w:val="-59"/>
          <w:sz w:val="24"/>
          <w:szCs w:val="24"/>
        </w:rPr>
        <w:t> </w:t>
      </w:r>
      <w:r>
        <w:rPr>
          <w:rFonts w:ascii="宋体" w:hAnsi="宋体" w:cs="宋体" w:eastAsia="宋体" w:hint="default"/>
          <w:spacing w:val="-9"/>
          <w:sz w:val="24"/>
          <w:szCs w:val="24"/>
        </w:rPr>
        <w:t>月始任公司董事。2010</w:t>
      </w:r>
      <w:r>
        <w:rPr>
          <w:rFonts w:ascii="宋体" w:hAnsi="宋体" w:cs="宋体" w:eastAsia="宋体" w:hint="default"/>
          <w:spacing w:val="-59"/>
          <w:sz w:val="24"/>
          <w:szCs w:val="24"/>
        </w:rPr>
        <w:t> </w:t>
      </w:r>
      <w:r>
        <w:rPr>
          <w:rFonts w:ascii="宋体" w:hAnsi="宋体" w:cs="宋体" w:eastAsia="宋体" w:hint="default"/>
          <w:spacing w:val="-16"/>
          <w:sz w:val="24"/>
          <w:szCs w:val="24"/>
        </w:rPr>
        <w:t>年，荣获“2009-2010</w:t>
      </w:r>
      <w:r>
        <w:rPr>
          <w:rFonts w:ascii="宋体" w:hAnsi="宋体" w:cs="宋体" w:eastAsia="宋体" w:hint="default"/>
          <w:sz w:val="24"/>
          <w:szCs w:val="24"/>
        </w:rPr>
        <w:t> 年度中国软件与信息服务领军人物”称号。</w:t>
      </w:r>
    </w:p>
    <w:p>
      <w:pPr>
        <w:spacing w:line="312" w:lineRule="exact" w:before="0"/>
        <w:ind w:left="140" w:right="220" w:firstLine="398"/>
        <w:jc w:val="both"/>
        <w:rPr>
          <w:rFonts w:ascii="宋体" w:hAnsi="宋体" w:cs="宋体" w:eastAsia="宋体" w:hint="default"/>
          <w:sz w:val="24"/>
          <w:szCs w:val="24"/>
        </w:rPr>
      </w:pPr>
      <w:r>
        <w:rPr>
          <w:rFonts w:ascii="宋体" w:hAnsi="宋体" w:cs="宋体" w:eastAsia="宋体" w:hint="default"/>
          <w:sz w:val="24"/>
          <w:szCs w:val="24"/>
        </w:rPr>
        <w:t>（3）赵宏，男，1954</w:t>
      </w:r>
      <w:r>
        <w:rPr>
          <w:rFonts w:ascii="宋体" w:hAnsi="宋体" w:cs="宋体" w:eastAsia="宋体" w:hint="default"/>
          <w:spacing w:val="-38"/>
          <w:sz w:val="24"/>
          <w:szCs w:val="24"/>
        </w:rPr>
        <w:t> </w:t>
      </w:r>
      <w:r>
        <w:rPr>
          <w:rFonts w:ascii="宋体" w:hAnsi="宋体" w:cs="宋体" w:eastAsia="宋体" w:hint="default"/>
          <w:sz w:val="24"/>
          <w:szCs w:val="24"/>
        </w:rPr>
        <w:t>年出生，教授，博士生导师，东北大学计算机应用专业博士。</w:t>
      </w:r>
      <w:r>
        <w:rPr>
          <w:rFonts w:ascii="宋体" w:hAnsi="宋体" w:cs="宋体" w:eastAsia="宋体" w:hint="default"/>
          <w:sz w:val="24"/>
          <w:szCs w:val="24"/>
        </w:rPr>
        <w:t> </w:t>
      </w:r>
      <w:r>
        <w:rPr>
          <w:rFonts w:ascii="宋体" w:hAnsi="宋体" w:cs="宋体" w:eastAsia="宋体" w:hint="default"/>
          <w:spacing w:val="-5"/>
          <w:sz w:val="24"/>
          <w:szCs w:val="24"/>
        </w:rPr>
        <w:t>东软创始人之一，现任公司董事兼高级副总裁。赵宏于</w:t>
      </w:r>
      <w:r>
        <w:rPr>
          <w:rFonts w:ascii="宋体" w:hAnsi="宋体" w:cs="宋体" w:eastAsia="宋体" w:hint="default"/>
          <w:spacing w:val="-60"/>
          <w:sz w:val="24"/>
          <w:szCs w:val="24"/>
        </w:rPr>
        <w:t> </w:t>
      </w:r>
      <w:r>
        <w:rPr>
          <w:rFonts w:ascii="宋体" w:hAnsi="宋体" w:cs="宋体" w:eastAsia="宋体" w:hint="default"/>
          <w:spacing w:val="20"/>
          <w:sz w:val="24"/>
          <w:szCs w:val="24"/>
        </w:rPr>
        <w:t>1993年9</w:t>
      </w:r>
      <w:r>
        <w:rPr>
          <w:rFonts w:ascii="宋体" w:hAnsi="宋体" w:cs="宋体" w:eastAsia="宋体" w:hint="default"/>
          <w:spacing w:val="-60"/>
          <w:sz w:val="24"/>
          <w:szCs w:val="24"/>
        </w:rPr>
        <w:t> </w:t>
      </w:r>
      <w:r>
        <w:rPr>
          <w:rFonts w:ascii="宋体" w:hAnsi="宋体" w:cs="宋体" w:eastAsia="宋体" w:hint="default"/>
          <w:sz w:val="24"/>
          <w:szCs w:val="24"/>
        </w:rPr>
        <w:t>月至</w:t>
      </w:r>
      <w:r>
        <w:rPr>
          <w:rFonts w:ascii="宋体" w:hAnsi="宋体" w:cs="宋体" w:eastAsia="宋体" w:hint="default"/>
          <w:spacing w:val="-60"/>
          <w:sz w:val="24"/>
          <w:szCs w:val="24"/>
        </w:rPr>
        <w:t> </w:t>
      </w:r>
      <w:r>
        <w:rPr>
          <w:rFonts w:ascii="宋体" w:hAnsi="宋体" w:cs="宋体" w:eastAsia="宋体" w:hint="default"/>
          <w:sz w:val="24"/>
          <w:szCs w:val="24"/>
        </w:rPr>
        <w:t>1996</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月任公司</w:t>
      </w:r>
      <w:r>
        <w:rPr>
          <w:rFonts w:ascii="宋体" w:hAnsi="宋体" w:cs="宋体" w:eastAsia="宋体" w:hint="default"/>
          <w:sz w:val="24"/>
          <w:szCs w:val="24"/>
        </w:rPr>
        <w:t> 副总经理，1996</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月始任公司董事。</w:t>
      </w:r>
    </w:p>
    <w:p>
      <w:pPr>
        <w:spacing w:line="312" w:lineRule="exact" w:before="0"/>
        <w:ind w:left="140" w:right="214" w:firstLine="398"/>
        <w:jc w:val="both"/>
        <w:rPr>
          <w:rFonts w:ascii="宋体" w:hAnsi="宋体" w:cs="宋体" w:eastAsia="宋体" w:hint="default"/>
          <w:sz w:val="24"/>
          <w:szCs w:val="24"/>
        </w:rPr>
      </w:pPr>
      <w:r>
        <w:rPr>
          <w:rFonts w:ascii="宋体" w:hAnsi="宋体" w:cs="宋体" w:eastAsia="宋体" w:hint="default"/>
          <w:sz w:val="24"/>
          <w:szCs w:val="24"/>
        </w:rPr>
        <w:t>（4）王莉，女，1965</w:t>
      </w:r>
      <w:r>
        <w:rPr>
          <w:rFonts w:ascii="宋体" w:hAnsi="宋体" w:cs="宋体" w:eastAsia="宋体" w:hint="default"/>
          <w:spacing w:val="-77"/>
          <w:sz w:val="24"/>
          <w:szCs w:val="24"/>
        </w:rPr>
        <w:t> </w:t>
      </w:r>
      <w:r>
        <w:rPr>
          <w:rFonts w:ascii="宋体" w:hAnsi="宋体" w:cs="宋体" w:eastAsia="宋体" w:hint="default"/>
          <w:sz w:val="24"/>
          <w:szCs w:val="24"/>
        </w:rPr>
        <w:t>年出生，东北大学管理工程硕士，中欧国际工商学院</w:t>
      </w:r>
      <w:r>
        <w:rPr>
          <w:rFonts w:ascii="宋体" w:hAnsi="宋体" w:cs="宋体" w:eastAsia="宋体" w:hint="default"/>
          <w:spacing w:val="-77"/>
          <w:sz w:val="24"/>
          <w:szCs w:val="24"/>
        </w:rPr>
        <w:t> </w:t>
      </w:r>
      <w:r>
        <w:rPr>
          <w:rFonts w:ascii="宋体" w:hAnsi="宋体" w:cs="宋体" w:eastAsia="宋体" w:hint="default"/>
          <w:sz w:val="24"/>
          <w:szCs w:val="24"/>
        </w:rPr>
        <w:t>EMBA，注</w:t>
      </w:r>
      <w:r>
        <w:rPr>
          <w:rFonts w:ascii="宋体" w:hAnsi="宋体" w:cs="宋体" w:eastAsia="宋体" w:hint="default"/>
          <w:sz w:val="24"/>
          <w:szCs w:val="24"/>
        </w:rPr>
        <w:t> </w:t>
      </w:r>
      <w:r>
        <w:rPr>
          <w:rFonts w:ascii="宋体" w:hAnsi="宋体" w:cs="宋体" w:eastAsia="宋体" w:hint="default"/>
          <w:spacing w:val="2"/>
          <w:sz w:val="24"/>
          <w:szCs w:val="24"/>
        </w:rPr>
        <w:t>册会计师，教授研究员高级会计师。现任公司董事兼高级副总裁兼首席财务官。王莉于</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1997</w:t>
      </w:r>
      <w:r>
        <w:rPr>
          <w:rFonts w:ascii="宋体" w:hAnsi="宋体" w:cs="宋体" w:eastAsia="宋体" w:hint="default"/>
          <w:spacing w:val="-48"/>
          <w:sz w:val="24"/>
          <w:szCs w:val="24"/>
        </w:rPr>
        <w:t> </w:t>
      </w:r>
      <w:r>
        <w:rPr>
          <w:rFonts w:ascii="宋体" w:hAnsi="宋体" w:cs="宋体" w:eastAsia="宋体" w:hint="default"/>
          <w:sz w:val="24"/>
          <w:szCs w:val="24"/>
        </w:rPr>
        <w:t>年</w:t>
      </w:r>
      <w:r>
        <w:rPr>
          <w:rFonts w:ascii="宋体" w:hAnsi="宋体" w:cs="宋体" w:eastAsia="宋体" w:hint="default"/>
          <w:spacing w:val="-48"/>
          <w:sz w:val="24"/>
          <w:szCs w:val="24"/>
        </w:rPr>
        <w:t> </w:t>
      </w:r>
      <w:r>
        <w:rPr>
          <w:rFonts w:ascii="宋体" w:hAnsi="宋体" w:cs="宋体" w:eastAsia="宋体" w:hint="default"/>
          <w:sz w:val="24"/>
          <w:szCs w:val="24"/>
        </w:rPr>
        <w:t>2</w:t>
      </w:r>
      <w:r>
        <w:rPr>
          <w:rFonts w:ascii="宋体" w:hAnsi="宋体" w:cs="宋体" w:eastAsia="宋体" w:hint="default"/>
          <w:spacing w:val="-48"/>
          <w:sz w:val="24"/>
          <w:szCs w:val="24"/>
        </w:rPr>
        <w:t> </w:t>
      </w:r>
      <w:r>
        <w:rPr>
          <w:rFonts w:ascii="宋体" w:hAnsi="宋体" w:cs="宋体" w:eastAsia="宋体" w:hint="default"/>
          <w:spacing w:val="12"/>
          <w:sz w:val="24"/>
          <w:szCs w:val="24"/>
        </w:rPr>
        <w:t>月加入公司，1997年2</w:t>
      </w:r>
      <w:r>
        <w:rPr>
          <w:rFonts w:ascii="宋体" w:hAnsi="宋体" w:cs="宋体" w:eastAsia="宋体" w:hint="default"/>
          <w:spacing w:val="-48"/>
          <w:sz w:val="24"/>
          <w:szCs w:val="24"/>
        </w:rPr>
        <w:t> </w:t>
      </w:r>
      <w:r>
        <w:rPr>
          <w:rFonts w:ascii="宋体" w:hAnsi="宋体" w:cs="宋体" w:eastAsia="宋体" w:hint="default"/>
          <w:sz w:val="24"/>
          <w:szCs w:val="24"/>
        </w:rPr>
        <w:t>月至</w:t>
      </w:r>
      <w:r>
        <w:rPr>
          <w:rFonts w:ascii="宋体" w:hAnsi="宋体" w:cs="宋体" w:eastAsia="宋体" w:hint="default"/>
          <w:spacing w:val="-48"/>
          <w:sz w:val="24"/>
          <w:szCs w:val="24"/>
        </w:rPr>
        <w:t> </w:t>
      </w:r>
      <w:r>
        <w:rPr>
          <w:rFonts w:ascii="宋体" w:hAnsi="宋体" w:cs="宋体" w:eastAsia="宋体" w:hint="default"/>
          <w:sz w:val="24"/>
          <w:szCs w:val="24"/>
        </w:rPr>
        <w:t>2003</w:t>
      </w:r>
      <w:r>
        <w:rPr>
          <w:rFonts w:ascii="宋体" w:hAnsi="宋体" w:cs="宋体" w:eastAsia="宋体" w:hint="default"/>
          <w:spacing w:val="-48"/>
          <w:sz w:val="24"/>
          <w:szCs w:val="24"/>
        </w:rPr>
        <w:t> </w:t>
      </w:r>
      <w:r>
        <w:rPr>
          <w:rFonts w:ascii="宋体" w:hAnsi="宋体" w:cs="宋体" w:eastAsia="宋体" w:hint="default"/>
          <w:sz w:val="24"/>
          <w:szCs w:val="24"/>
        </w:rPr>
        <w:t>年</w:t>
      </w:r>
      <w:r>
        <w:rPr>
          <w:rFonts w:ascii="宋体" w:hAnsi="宋体" w:cs="宋体" w:eastAsia="宋体" w:hint="default"/>
          <w:spacing w:val="-48"/>
          <w:sz w:val="24"/>
          <w:szCs w:val="24"/>
        </w:rPr>
        <w:t> </w:t>
      </w:r>
      <w:r>
        <w:rPr>
          <w:rFonts w:ascii="宋体" w:hAnsi="宋体" w:cs="宋体" w:eastAsia="宋体" w:hint="default"/>
          <w:sz w:val="24"/>
          <w:szCs w:val="24"/>
        </w:rPr>
        <w:t>8</w:t>
      </w:r>
      <w:r>
        <w:rPr>
          <w:rFonts w:ascii="宋体" w:hAnsi="宋体" w:cs="宋体" w:eastAsia="宋体" w:hint="default"/>
          <w:spacing w:val="-48"/>
          <w:sz w:val="24"/>
          <w:szCs w:val="24"/>
        </w:rPr>
        <w:t> </w:t>
      </w:r>
      <w:r>
        <w:rPr>
          <w:rFonts w:ascii="宋体" w:hAnsi="宋体" w:cs="宋体" w:eastAsia="宋体" w:hint="default"/>
          <w:sz w:val="24"/>
          <w:szCs w:val="24"/>
        </w:rPr>
        <w:t>月任公司高级副总裁兼财务总监，2008</w:t>
      </w:r>
    </w:p>
    <w:p>
      <w:pPr>
        <w:spacing w:line="282" w:lineRule="exact" w:before="0"/>
        <w:ind w:left="140" w:right="204" w:firstLine="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月始任现职。</w:t>
      </w:r>
    </w:p>
    <w:p>
      <w:pPr>
        <w:spacing w:line="312" w:lineRule="exact" w:before="29"/>
        <w:ind w:left="140" w:right="204" w:firstLine="398"/>
        <w:jc w:val="left"/>
        <w:rPr>
          <w:rFonts w:ascii="宋体" w:hAnsi="宋体" w:cs="宋体" w:eastAsia="宋体" w:hint="default"/>
          <w:sz w:val="24"/>
          <w:szCs w:val="24"/>
        </w:rPr>
      </w:pPr>
      <w:r>
        <w:rPr>
          <w:rFonts w:ascii="宋体" w:hAnsi="宋体" w:cs="宋体" w:eastAsia="宋体" w:hint="default"/>
          <w:sz w:val="24"/>
          <w:szCs w:val="24"/>
        </w:rPr>
        <w:t>（5）恩地和明，男，日本籍，1954</w:t>
      </w:r>
      <w:r>
        <w:rPr>
          <w:rFonts w:ascii="宋体" w:hAnsi="宋体" w:cs="宋体" w:eastAsia="宋体" w:hint="default"/>
          <w:spacing w:val="-38"/>
          <w:sz w:val="24"/>
          <w:szCs w:val="24"/>
        </w:rPr>
        <w:t> </w:t>
      </w:r>
      <w:r>
        <w:rPr>
          <w:rFonts w:ascii="宋体" w:hAnsi="宋体" w:cs="宋体" w:eastAsia="宋体" w:hint="default"/>
          <w:sz w:val="24"/>
          <w:szCs w:val="24"/>
        </w:rPr>
        <w:t>年出生，国立鹿儿岛大学工学部毕业。恩地和明</w:t>
      </w:r>
      <w:r>
        <w:rPr>
          <w:rFonts w:ascii="宋体" w:hAnsi="宋体" w:cs="宋体" w:eastAsia="宋体" w:hint="default"/>
          <w:sz w:val="24"/>
          <w:szCs w:val="24"/>
        </w:rPr>
        <w:t> 现任东芝解决方案株式会社常务董事、解决方案技术总负责人。</w:t>
      </w:r>
    </w:p>
    <w:p>
      <w:pPr>
        <w:spacing w:line="312" w:lineRule="exact" w:before="0"/>
        <w:ind w:left="140" w:right="204" w:firstLine="398"/>
        <w:jc w:val="left"/>
        <w:rPr>
          <w:rFonts w:ascii="宋体" w:hAnsi="宋体" w:cs="宋体" w:eastAsia="宋体" w:hint="default"/>
          <w:sz w:val="24"/>
          <w:szCs w:val="24"/>
        </w:rPr>
      </w:pPr>
      <w:r>
        <w:rPr>
          <w:rFonts w:ascii="宋体" w:hAnsi="宋体" w:cs="宋体" w:eastAsia="宋体" w:hint="default"/>
          <w:sz w:val="24"/>
          <w:szCs w:val="24"/>
        </w:rPr>
        <w:t>（6）石黑征三，男，日本籍，1943</w:t>
      </w:r>
      <w:r>
        <w:rPr>
          <w:rFonts w:ascii="宋体" w:hAnsi="宋体" w:cs="宋体" w:eastAsia="宋体" w:hint="default"/>
          <w:spacing w:val="-38"/>
          <w:sz w:val="24"/>
          <w:szCs w:val="24"/>
        </w:rPr>
        <w:t> </w:t>
      </w:r>
      <w:r>
        <w:rPr>
          <w:rFonts w:ascii="宋体" w:hAnsi="宋体" w:cs="宋体" w:eastAsia="宋体" w:hint="default"/>
          <w:sz w:val="24"/>
          <w:szCs w:val="24"/>
        </w:rPr>
        <w:t>年出生，早稻田大学法学部毕业。现任阿尔派株</w:t>
      </w:r>
      <w:r>
        <w:rPr>
          <w:rFonts w:ascii="宋体" w:hAnsi="宋体" w:cs="宋体" w:eastAsia="宋体" w:hint="default"/>
          <w:sz w:val="24"/>
          <w:szCs w:val="24"/>
        </w:rPr>
        <w:t> 式会社会长。石黑征三于</w:t>
      </w:r>
      <w:r>
        <w:rPr>
          <w:rFonts w:ascii="宋体" w:hAnsi="宋体" w:cs="宋体" w:eastAsia="宋体" w:hint="default"/>
          <w:spacing w:val="-60"/>
          <w:sz w:val="24"/>
          <w:szCs w:val="24"/>
        </w:rPr>
        <w:t> </w:t>
      </w:r>
      <w:r>
        <w:rPr>
          <w:rFonts w:ascii="宋体" w:hAnsi="宋体" w:cs="宋体" w:eastAsia="宋体" w:hint="default"/>
          <w:sz w:val="24"/>
          <w:szCs w:val="24"/>
        </w:rPr>
        <w:t>1978</w:t>
      </w:r>
      <w:r>
        <w:rPr>
          <w:rFonts w:ascii="宋体" w:hAnsi="宋体" w:cs="宋体" w:eastAsia="宋体" w:hint="default"/>
          <w:spacing w:val="-60"/>
          <w:sz w:val="24"/>
          <w:szCs w:val="24"/>
        </w:rPr>
        <w:t> </w:t>
      </w:r>
      <w:r>
        <w:rPr>
          <w:rFonts w:ascii="宋体" w:hAnsi="宋体" w:cs="宋体" w:eastAsia="宋体" w:hint="default"/>
          <w:sz w:val="24"/>
          <w:szCs w:val="24"/>
        </w:rPr>
        <w:t>年加入阿尔派株式会社，曾任营业部部长、常务董事、副</w:t>
      </w:r>
    </w:p>
    <w:p>
      <w:pPr>
        <w:spacing w:line="282" w:lineRule="exact" w:before="0"/>
        <w:ind w:left="140" w:right="204" w:firstLine="0"/>
        <w:jc w:val="left"/>
        <w:rPr>
          <w:rFonts w:ascii="宋体" w:hAnsi="宋体" w:cs="宋体" w:eastAsia="宋体" w:hint="default"/>
          <w:sz w:val="24"/>
          <w:szCs w:val="24"/>
        </w:rPr>
      </w:pPr>
      <w:r>
        <w:rPr>
          <w:rFonts w:ascii="宋体" w:hAnsi="宋体" w:cs="宋体" w:eastAsia="宋体" w:hint="default"/>
          <w:sz w:val="24"/>
          <w:szCs w:val="24"/>
        </w:rPr>
        <w:t>社长，1997</w:t>
      </w:r>
      <w:r>
        <w:rPr>
          <w:rFonts w:ascii="宋体" w:hAnsi="宋体" w:cs="宋体" w:eastAsia="宋体" w:hint="default"/>
          <w:spacing w:val="-60"/>
          <w:sz w:val="24"/>
          <w:szCs w:val="24"/>
        </w:rPr>
        <w:t> </w:t>
      </w:r>
      <w:r>
        <w:rPr>
          <w:rFonts w:ascii="宋体" w:hAnsi="宋体" w:cs="宋体" w:eastAsia="宋体" w:hint="default"/>
          <w:sz w:val="24"/>
          <w:szCs w:val="24"/>
        </w:rPr>
        <w:t>年至</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月任社长，2010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月始任会长。</w:t>
      </w:r>
    </w:p>
    <w:p>
      <w:pPr>
        <w:spacing w:line="312" w:lineRule="exact" w:before="29"/>
        <w:ind w:left="140" w:right="84" w:firstLine="398"/>
        <w:jc w:val="left"/>
        <w:rPr>
          <w:rFonts w:ascii="宋体" w:hAnsi="宋体" w:cs="宋体" w:eastAsia="宋体" w:hint="default"/>
          <w:sz w:val="24"/>
          <w:szCs w:val="24"/>
        </w:rPr>
      </w:pPr>
      <w:r>
        <w:rPr>
          <w:rFonts w:ascii="宋体" w:hAnsi="宋体" w:cs="宋体" w:eastAsia="宋体" w:hint="default"/>
          <w:sz w:val="24"/>
          <w:szCs w:val="24"/>
        </w:rPr>
        <w:t>（7）方红星，男，1972</w:t>
      </w:r>
      <w:r>
        <w:rPr>
          <w:rFonts w:ascii="宋体" w:hAnsi="宋体" w:cs="宋体" w:eastAsia="宋体" w:hint="default"/>
          <w:spacing w:val="-38"/>
          <w:sz w:val="24"/>
          <w:szCs w:val="24"/>
        </w:rPr>
        <w:t> </w:t>
      </w:r>
      <w:r>
        <w:rPr>
          <w:rFonts w:ascii="宋体" w:hAnsi="宋体" w:cs="宋体" w:eastAsia="宋体" w:hint="default"/>
          <w:sz w:val="24"/>
          <w:szCs w:val="24"/>
        </w:rPr>
        <w:t>年出生，教授，博士生导师，享受国务院颁发的政府特殊津</w:t>
      </w:r>
      <w:r>
        <w:rPr>
          <w:rFonts w:ascii="宋体" w:hAnsi="宋体" w:cs="宋体" w:eastAsia="宋体" w:hint="default"/>
          <w:sz w:val="24"/>
          <w:szCs w:val="24"/>
        </w:rPr>
        <w:t> 贴，东北财经大学会计学博士。现任东北财经大学会计学院院长，MPAcc</w:t>
      </w:r>
      <w:r>
        <w:rPr>
          <w:rFonts w:ascii="宋体" w:hAnsi="宋体" w:cs="宋体" w:eastAsia="宋体" w:hint="default"/>
          <w:spacing w:val="-60"/>
          <w:sz w:val="24"/>
          <w:szCs w:val="24"/>
        </w:rPr>
        <w:t> </w:t>
      </w:r>
      <w:r>
        <w:rPr>
          <w:rFonts w:ascii="宋体" w:hAnsi="宋体" w:cs="宋体" w:eastAsia="宋体" w:hint="default"/>
          <w:sz w:val="24"/>
          <w:szCs w:val="24"/>
        </w:rPr>
        <w:t>教育中心主任，</w:t>
      </w:r>
      <w:r>
        <w:rPr>
          <w:rFonts w:ascii="宋体" w:hAnsi="宋体" w:cs="宋体" w:eastAsia="宋体" w:hint="default"/>
          <w:sz w:val="24"/>
          <w:szCs w:val="24"/>
        </w:rPr>
        <w:t> </w:t>
      </w:r>
      <w:r>
        <w:rPr>
          <w:rFonts w:ascii="宋体" w:hAnsi="宋体" w:cs="宋体" w:eastAsia="宋体" w:hint="default"/>
          <w:spacing w:val="-6"/>
          <w:sz w:val="24"/>
          <w:szCs w:val="24"/>
        </w:rPr>
        <w:t>东北财经大学出版社有限责任公司副董事长、社长。兼任财政部会计准则委员会咨询专家、</w:t>
      </w:r>
      <w:r>
        <w:rPr>
          <w:rFonts w:ascii="宋体" w:hAnsi="宋体" w:cs="宋体" w:eastAsia="宋体" w:hint="default"/>
          <w:sz w:val="24"/>
          <w:szCs w:val="24"/>
        </w:rPr>
        <w:t> </w:t>
      </w:r>
      <w:r>
        <w:rPr>
          <w:rFonts w:ascii="宋体" w:hAnsi="宋体" w:cs="宋体" w:eastAsia="宋体" w:hint="default"/>
          <w:spacing w:val="-4"/>
          <w:sz w:val="24"/>
          <w:szCs w:val="24"/>
        </w:rPr>
        <w:t>内部控制标准委员会咨询专家，中国会计学会理事、财务成本分会副会长，中国注册会计</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师协会专业技术指导委员会委员、审计准则组专家等职。</w:t>
      </w:r>
    </w:p>
    <w:p>
      <w:pPr>
        <w:spacing w:line="312" w:lineRule="exact" w:before="0"/>
        <w:ind w:left="140" w:right="84" w:firstLine="398"/>
        <w:jc w:val="left"/>
        <w:rPr>
          <w:rFonts w:ascii="宋体" w:hAnsi="宋体" w:cs="宋体" w:eastAsia="宋体" w:hint="default"/>
          <w:sz w:val="24"/>
          <w:szCs w:val="24"/>
        </w:rPr>
      </w:pPr>
      <w:r>
        <w:rPr>
          <w:rFonts w:ascii="宋体" w:hAnsi="宋体" w:cs="宋体" w:eastAsia="宋体" w:hint="default"/>
          <w:sz w:val="24"/>
          <w:szCs w:val="24"/>
        </w:rPr>
        <w:t>（8）薛澜，男，1959</w:t>
      </w:r>
      <w:r>
        <w:rPr>
          <w:rFonts w:ascii="宋体" w:hAnsi="宋体" w:cs="宋体" w:eastAsia="宋体" w:hint="default"/>
          <w:spacing w:val="-38"/>
          <w:sz w:val="24"/>
          <w:szCs w:val="24"/>
        </w:rPr>
        <w:t> </w:t>
      </w:r>
      <w:r>
        <w:rPr>
          <w:rFonts w:ascii="宋体" w:hAnsi="宋体" w:cs="宋体" w:eastAsia="宋体" w:hint="default"/>
          <w:sz w:val="24"/>
          <w:szCs w:val="24"/>
        </w:rPr>
        <w:t>年出生，教授，博士生导师，长江学者特聘教授。卡内基梅隆</w:t>
      </w:r>
      <w:r>
        <w:rPr>
          <w:rFonts w:ascii="宋体" w:hAnsi="宋体" w:cs="宋体" w:eastAsia="宋体" w:hint="default"/>
          <w:sz w:val="24"/>
          <w:szCs w:val="24"/>
        </w:rPr>
        <w:t> </w:t>
      </w:r>
      <w:r>
        <w:rPr>
          <w:rFonts w:ascii="宋体" w:hAnsi="宋体" w:cs="宋体" w:eastAsia="宋体" w:hint="default"/>
          <w:spacing w:val="-4"/>
          <w:sz w:val="24"/>
          <w:szCs w:val="24"/>
        </w:rPr>
        <w:t>大学工程与公共政策专业博士。现任清华大学公共管理学院院长，清华大学中国科技政策</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研究中心主任。兼任中国行政管理学会副会长、中国编制改革研究会副会长、中国管理科</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学学会副会长，全国</w:t>
      </w:r>
      <w:r>
        <w:rPr>
          <w:rFonts w:ascii="宋体" w:hAnsi="宋体" w:cs="宋体" w:eastAsia="宋体" w:hint="default"/>
          <w:spacing w:val="-60"/>
          <w:sz w:val="24"/>
          <w:szCs w:val="24"/>
        </w:rPr>
        <w:t> </w:t>
      </w:r>
      <w:r>
        <w:rPr>
          <w:rFonts w:ascii="宋体" w:hAnsi="宋体" w:cs="宋体" w:eastAsia="宋体" w:hint="default"/>
          <w:sz w:val="24"/>
          <w:szCs w:val="24"/>
        </w:rPr>
        <w:t>MPA</w:t>
      </w:r>
      <w:r>
        <w:rPr>
          <w:rFonts w:ascii="宋体" w:hAnsi="宋体" w:cs="宋体" w:eastAsia="宋体" w:hint="default"/>
          <w:spacing w:val="-60"/>
          <w:sz w:val="24"/>
          <w:szCs w:val="24"/>
        </w:rPr>
        <w:t> </w:t>
      </w:r>
      <w:r>
        <w:rPr>
          <w:rFonts w:ascii="宋体" w:hAnsi="宋体" w:cs="宋体" w:eastAsia="宋体" w:hint="default"/>
          <w:sz w:val="24"/>
          <w:szCs w:val="24"/>
        </w:rPr>
        <w:t>教育指导委员会副主任委员、国际发展研究中心（IDRC）董事、</w:t>
      </w:r>
      <w:r>
        <w:rPr>
          <w:rFonts w:ascii="宋体" w:hAnsi="宋体" w:cs="宋体" w:eastAsia="宋体" w:hint="default"/>
          <w:sz w:val="24"/>
          <w:szCs w:val="24"/>
        </w:rPr>
        <w:t> </w:t>
      </w:r>
      <w:r>
        <w:rPr>
          <w:rFonts w:ascii="宋体" w:hAnsi="宋体" w:cs="宋体" w:eastAsia="宋体" w:hint="default"/>
          <w:spacing w:val="-4"/>
          <w:sz w:val="24"/>
          <w:szCs w:val="24"/>
        </w:rPr>
        <w:t>布鲁金斯学会非常任高级研究员、哈佛大学肯尼迪政府学院顾问委员会委员、卡内基梅隆</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大学兼职教授等。</w:t>
      </w:r>
    </w:p>
    <w:p>
      <w:pPr>
        <w:spacing w:line="312" w:lineRule="exact" w:before="0"/>
        <w:ind w:left="140" w:right="87" w:firstLine="398"/>
        <w:jc w:val="left"/>
        <w:rPr>
          <w:rFonts w:ascii="宋体" w:hAnsi="宋体" w:cs="宋体" w:eastAsia="宋体" w:hint="default"/>
          <w:sz w:val="24"/>
          <w:szCs w:val="24"/>
        </w:rPr>
      </w:pPr>
      <w:r>
        <w:rPr>
          <w:rFonts w:ascii="宋体" w:hAnsi="宋体" w:cs="宋体" w:eastAsia="宋体" w:hint="default"/>
          <w:sz w:val="24"/>
          <w:szCs w:val="24"/>
        </w:rPr>
        <w:t>（9）高文，男，1956</w:t>
      </w:r>
      <w:r>
        <w:rPr>
          <w:rFonts w:ascii="宋体" w:hAnsi="宋体" w:cs="宋体" w:eastAsia="宋体" w:hint="default"/>
          <w:spacing w:val="-38"/>
          <w:sz w:val="24"/>
          <w:szCs w:val="24"/>
        </w:rPr>
        <w:t> </w:t>
      </w:r>
      <w:r>
        <w:rPr>
          <w:rFonts w:ascii="宋体" w:hAnsi="宋体" w:cs="宋体" w:eastAsia="宋体" w:hint="default"/>
          <w:sz w:val="24"/>
          <w:szCs w:val="24"/>
        </w:rPr>
        <w:t>年出生，东京大学电子学博士。现任北京大学信息科学技术学</w:t>
      </w:r>
      <w:r>
        <w:rPr>
          <w:rFonts w:ascii="宋体" w:hAnsi="宋体" w:cs="宋体" w:eastAsia="宋体" w:hint="default"/>
          <w:sz w:val="24"/>
          <w:szCs w:val="24"/>
        </w:rPr>
        <w:t> </w:t>
      </w:r>
      <w:r>
        <w:rPr>
          <w:rFonts w:ascii="宋体" w:hAnsi="宋体" w:cs="宋体" w:eastAsia="宋体" w:hint="default"/>
          <w:spacing w:val="-3"/>
          <w:sz w:val="24"/>
          <w:szCs w:val="24"/>
        </w:rPr>
        <w:t>院教授，数字视频编解码技术国家工程实验室主任。兼任数字视频编解码技术标准（AVS）</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4"/>
          <w:sz w:val="24"/>
          <w:szCs w:val="24"/>
        </w:rPr>
        <w:t>国家工作组组长、中国软件行业协会副理事长、中国计算机学会常务理事、浪潮电子信息</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产业股份有限公司董事等职。</w:t>
      </w:r>
    </w:p>
    <w:p>
      <w:pPr>
        <w:spacing w:line="312" w:lineRule="exact" w:before="0"/>
        <w:ind w:left="140" w:right="220" w:firstLine="398"/>
        <w:jc w:val="both"/>
        <w:rPr>
          <w:rFonts w:ascii="宋体" w:hAnsi="宋体" w:cs="宋体" w:eastAsia="宋体" w:hint="default"/>
          <w:sz w:val="24"/>
          <w:szCs w:val="24"/>
        </w:rPr>
      </w:pPr>
      <w:r>
        <w:rPr>
          <w:rFonts w:ascii="宋体" w:hAnsi="宋体" w:cs="宋体" w:eastAsia="宋体" w:hint="default"/>
          <w:spacing w:val="-5"/>
          <w:sz w:val="24"/>
          <w:szCs w:val="24"/>
        </w:rPr>
        <w:t>（10）涂赣峰，男，1964</w:t>
      </w:r>
      <w:r>
        <w:rPr>
          <w:rFonts w:ascii="宋体" w:hAnsi="宋体" w:cs="宋体" w:eastAsia="宋体" w:hint="default"/>
          <w:spacing w:val="-50"/>
          <w:sz w:val="24"/>
          <w:szCs w:val="24"/>
        </w:rPr>
        <w:t> </w:t>
      </w:r>
      <w:r>
        <w:rPr>
          <w:rFonts w:ascii="宋体" w:hAnsi="宋体" w:cs="宋体" w:eastAsia="宋体" w:hint="default"/>
          <w:spacing w:val="-3"/>
          <w:sz w:val="24"/>
          <w:szCs w:val="24"/>
        </w:rPr>
        <w:t>年出生，教授，博士生导师，东北大学有色金属冶金专业博</w:t>
      </w:r>
      <w:r>
        <w:rPr>
          <w:rFonts w:ascii="宋体" w:hAnsi="宋体" w:cs="宋体" w:eastAsia="宋体" w:hint="default"/>
          <w:spacing w:val="-1"/>
          <w:sz w:val="24"/>
          <w:szCs w:val="24"/>
        </w:rPr>
        <w:t> </w:t>
      </w:r>
      <w:r>
        <w:rPr>
          <w:rFonts w:ascii="宋体" w:hAnsi="宋体" w:cs="宋体" w:eastAsia="宋体" w:hint="default"/>
          <w:spacing w:val="-4"/>
          <w:sz w:val="24"/>
          <w:szCs w:val="24"/>
        </w:rPr>
        <w:t>士。现任东北大学科技产业集团有限公司总经理。兼任中国高校产业协会常务理事、中国</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冶金高校产业协会理事长等职。</w:t>
      </w:r>
    </w:p>
    <w:p>
      <w:pPr>
        <w:spacing w:line="312" w:lineRule="exact" w:before="0"/>
        <w:ind w:left="140" w:right="201" w:firstLine="398"/>
        <w:jc w:val="left"/>
        <w:rPr>
          <w:rFonts w:ascii="宋体" w:hAnsi="宋体" w:cs="宋体" w:eastAsia="宋体" w:hint="default"/>
          <w:sz w:val="24"/>
          <w:szCs w:val="24"/>
        </w:rPr>
      </w:pPr>
      <w:r>
        <w:rPr>
          <w:rFonts w:ascii="宋体" w:hAnsi="宋体" w:cs="宋体" w:eastAsia="宋体" w:hint="default"/>
          <w:spacing w:val="-5"/>
          <w:sz w:val="24"/>
          <w:szCs w:val="24"/>
        </w:rPr>
        <w:t>（11）徐庆荣，女，1970</w:t>
      </w:r>
      <w:r>
        <w:rPr>
          <w:rFonts w:ascii="宋体" w:hAnsi="宋体" w:cs="宋体" w:eastAsia="宋体" w:hint="default"/>
          <w:spacing w:val="-85"/>
          <w:sz w:val="24"/>
          <w:szCs w:val="24"/>
        </w:rPr>
        <w:t> </w:t>
      </w:r>
      <w:r>
        <w:rPr>
          <w:rFonts w:ascii="宋体" w:hAnsi="宋体" w:cs="宋体" w:eastAsia="宋体" w:hint="default"/>
          <w:sz w:val="24"/>
          <w:szCs w:val="24"/>
        </w:rPr>
        <w:t>年出生，中国政法大学法学学士，大连海事大学国际法学硕</w:t>
      </w:r>
      <w:r>
        <w:rPr>
          <w:rFonts w:ascii="宋体" w:hAnsi="宋体" w:cs="宋体" w:eastAsia="宋体" w:hint="default"/>
          <w:sz w:val="24"/>
          <w:szCs w:val="24"/>
        </w:rPr>
        <w:t> </w:t>
      </w:r>
      <w:r>
        <w:rPr>
          <w:rFonts w:ascii="宋体" w:hAnsi="宋体" w:cs="宋体" w:eastAsia="宋体" w:hint="default"/>
          <w:spacing w:val="-7"/>
          <w:sz w:val="24"/>
          <w:szCs w:val="24"/>
        </w:rPr>
        <w:t>士。1996</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pacing w:val="-4"/>
          <w:sz w:val="24"/>
          <w:szCs w:val="24"/>
        </w:rPr>
        <w:t>月加入公司，1996</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月至</w:t>
      </w:r>
      <w:r>
        <w:rPr>
          <w:rFonts w:ascii="宋体" w:hAnsi="宋体" w:cs="宋体" w:eastAsia="宋体" w:hint="default"/>
          <w:spacing w:val="-60"/>
          <w:sz w:val="24"/>
          <w:szCs w:val="24"/>
        </w:rPr>
        <w:t> </w:t>
      </w:r>
      <w:r>
        <w:rPr>
          <w:rFonts w:ascii="宋体" w:hAnsi="宋体" w:cs="宋体" w:eastAsia="宋体" w:hint="default"/>
          <w:sz w:val="24"/>
          <w:szCs w:val="24"/>
        </w:rPr>
        <w:t>2003</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7</w:t>
      </w:r>
      <w:r>
        <w:rPr>
          <w:rFonts w:ascii="宋体" w:hAnsi="宋体" w:cs="宋体" w:eastAsia="宋体" w:hint="default"/>
          <w:spacing w:val="-60"/>
          <w:sz w:val="24"/>
          <w:szCs w:val="24"/>
        </w:rPr>
        <w:t> </w:t>
      </w:r>
      <w:r>
        <w:rPr>
          <w:rFonts w:ascii="宋体" w:hAnsi="宋体" w:cs="宋体" w:eastAsia="宋体" w:hint="default"/>
          <w:spacing w:val="-3"/>
          <w:sz w:val="24"/>
          <w:szCs w:val="24"/>
        </w:rPr>
        <w:t>月任公司证券事务代表，2003</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7</w:t>
      </w:r>
    </w:p>
    <w:p>
      <w:pPr>
        <w:spacing w:after="0" w:line="312" w:lineRule="exact"/>
        <w:jc w:val="left"/>
        <w:rPr>
          <w:rFonts w:ascii="宋体" w:hAnsi="宋体" w:cs="宋体" w:eastAsia="宋体" w:hint="default"/>
          <w:sz w:val="24"/>
          <w:szCs w:val="24"/>
        </w:rPr>
        <w:sectPr>
          <w:pgSz w:w="11910" w:h="16840"/>
          <w:pgMar w:header="794" w:footer="805" w:top="1160" w:bottom="1000" w:left="1220" w:right="1080"/>
        </w:sectPr>
      </w:pPr>
    </w:p>
    <w:p>
      <w:pPr>
        <w:spacing w:line="240" w:lineRule="auto" w:before="4"/>
        <w:rPr>
          <w:rFonts w:ascii="宋体" w:hAnsi="宋体" w:cs="宋体" w:eastAsia="宋体" w:hint="default"/>
          <w:sz w:val="13"/>
          <w:szCs w:val="13"/>
        </w:rPr>
      </w:pPr>
    </w:p>
    <w:p>
      <w:pPr>
        <w:spacing w:line="313" w:lineRule="exact" w:before="26"/>
        <w:ind w:left="220" w:right="84" w:firstLine="0"/>
        <w:jc w:val="left"/>
        <w:rPr>
          <w:rFonts w:ascii="宋体" w:hAnsi="宋体" w:cs="宋体" w:eastAsia="宋体" w:hint="default"/>
          <w:sz w:val="24"/>
          <w:szCs w:val="24"/>
        </w:rPr>
      </w:pPr>
      <w:r>
        <w:rPr>
          <w:rFonts w:ascii="宋体" w:hAnsi="宋体" w:cs="宋体" w:eastAsia="宋体" w:hint="default"/>
          <w:sz w:val="24"/>
          <w:szCs w:val="24"/>
        </w:rPr>
        <w:t>月至</w:t>
      </w:r>
      <w:r>
        <w:rPr>
          <w:rFonts w:ascii="宋体" w:hAnsi="宋体" w:cs="宋体" w:eastAsia="宋体" w:hint="default"/>
          <w:spacing w:val="-60"/>
          <w:sz w:val="24"/>
          <w:szCs w:val="24"/>
        </w:rPr>
        <w:t> </w:t>
      </w: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月任公司董事会秘书，现任公司法律部部长。</w:t>
      </w:r>
    </w:p>
    <w:p>
      <w:pPr>
        <w:spacing w:line="312" w:lineRule="exact" w:before="29"/>
        <w:ind w:left="220" w:right="219" w:firstLine="398"/>
        <w:jc w:val="both"/>
        <w:rPr>
          <w:rFonts w:ascii="宋体" w:hAnsi="宋体" w:cs="宋体" w:eastAsia="宋体" w:hint="default"/>
          <w:sz w:val="24"/>
          <w:szCs w:val="24"/>
        </w:rPr>
      </w:pPr>
      <w:r>
        <w:rPr>
          <w:rFonts w:ascii="宋体" w:hAnsi="宋体" w:cs="宋体" w:eastAsia="宋体" w:hint="default"/>
          <w:sz w:val="24"/>
          <w:szCs w:val="24"/>
        </w:rPr>
        <w:t>（12）张红，女，1971 年出生，东北财经大学会计学硕士，高级会计师。1996 年</w:t>
      </w:r>
      <w:r>
        <w:rPr>
          <w:rFonts w:ascii="宋体" w:hAnsi="宋体" w:cs="宋体" w:eastAsia="宋体" w:hint="default"/>
          <w:spacing w:val="-36"/>
          <w:sz w:val="24"/>
          <w:szCs w:val="24"/>
        </w:rPr>
        <w:t> </w:t>
      </w:r>
      <w:r>
        <w:rPr>
          <w:rFonts w:ascii="宋体" w:hAnsi="宋体" w:cs="宋体" w:eastAsia="宋体" w:hint="default"/>
          <w:sz w:val="24"/>
          <w:szCs w:val="24"/>
        </w:rPr>
        <w:t>3</w:t>
      </w:r>
      <w:r>
        <w:rPr>
          <w:rFonts w:ascii="宋体" w:hAnsi="宋体" w:cs="宋体" w:eastAsia="宋体" w:hint="default"/>
          <w:sz w:val="24"/>
          <w:szCs w:val="24"/>
        </w:rPr>
        <w:t> </w:t>
      </w:r>
      <w:r>
        <w:rPr>
          <w:rFonts w:ascii="宋体" w:hAnsi="宋体" w:cs="宋体" w:eastAsia="宋体" w:hint="default"/>
          <w:spacing w:val="10"/>
          <w:sz w:val="24"/>
          <w:szCs w:val="24"/>
        </w:rPr>
        <w:t>月加入公司，2002年3</w:t>
      </w:r>
      <w:r>
        <w:rPr>
          <w:rFonts w:ascii="宋体" w:hAnsi="宋体" w:cs="宋体" w:eastAsia="宋体" w:hint="default"/>
          <w:spacing w:val="-55"/>
          <w:sz w:val="24"/>
          <w:szCs w:val="24"/>
        </w:rPr>
        <w:t> </w:t>
      </w:r>
      <w:r>
        <w:rPr>
          <w:rFonts w:ascii="宋体" w:hAnsi="宋体" w:cs="宋体" w:eastAsia="宋体" w:hint="default"/>
          <w:sz w:val="24"/>
          <w:szCs w:val="24"/>
        </w:rPr>
        <w:t>月至</w:t>
      </w:r>
      <w:r>
        <w:rPr>
          <w:rFonts w:ascii="宋体" w:hAnsi="宋体" w:cs="宋体" w:eastAsia="宋体" w:hint="default"/>
          <w:spacing w:val="-55"/>
          <w:sz w:val="24"/>
          <w:szCs w:val="24"/>
        </w:rPr>
        <w:t> </w:t>
      </w:r>
      <w:r>
        <w:rPr>
          <w:rFonts w:ascii="宋体" w:hAnsi="宋体" w:cs="宋体" w:eastAsia="宋体" w:hint="default"/>
          <w:sz w:val="24"/>
          <w:szCs w:val="24"/>
        </w:rPr>
        <w:t>2003</w:t>
      </w:r>
      <w:r>
        <w:rPr>
          <w:rFonts w:ascii="宋体" w:hAnsi="宋体" w:cs="宋体" w:eastAsia="宋体" w:hint="default"/>
          <w:spacing w:val="-55"/>
          <w:sz w:val="24"/>
          <w:szCs w:val="24"/>
        </w:rPr>
        <w:t> </w:t>
      </w:r>
      <w:r>
        <w:rPr>
          <w:rFonts w:ascii="宋体" w:hAnsi="宋体" w:cs="宋体" w:eastAsia="宋体" w:hint="default"/>
          <w:sz w:val="24"/>
          <w:szCs w:val="24"/>
        </w:rPr>
        <w:t>年</w:t>
      </w:r>
      <w:r>
        <w:rPr>
          <w:rFonts w:ascii="宋体" w:hAnsi="宋体" w:cs="宋体" w:eastAsia="宋体" w:hint="default"/>
          <w:spacing w:val="-55"/>
          <w:sz w:val="24"/>
          <w:szCs w:val="24"/>
        </w:rPr>
        <w:t> </w:t>
      </w:r>
      <w:r>
        <w:rPr>
          <w:rFonts w:ascii="宋体" w:hAnsi="宋体" w:cs="宋体" w:eastAsia="宋体" w:hint="default"/>
          <w:sz w:val="24"/>
          <w:szCs w:val="24"/>
        </w:rPr>
        <w:t>3</w:t>
      </w:r>
      <w:r>
        <w:rPr>
          <w:rFonts w:ascii="宋体" w:hAnsi="宋体" w:cs="宋体" w:eastAsia="宋体" w:hint="default"/>
          <w:spacing w:val="-55"/>
          <w:sz w:val="24"/>
          <w:szCs w:val="24"/>
        </w:rPr>
        <w:t> </w:t>
      </w:r>
      <w:r>
        <w:rPr>
          <w:rFonts w:ascii="宋体" w:hAnsi="宋体" w:cs="宋体" w:eastAsia="宋体" w:hint="default"/>
          <w:spacing w:val="7"/>
          <w:sz w:val="24"/>
          <w:szCs w:val="24"/>
        </w:rPr>
        <w:t>月任公司财务总监助理，2003年3</w:t>
      </w:r>
      <w:r>
        <w:rPr>
          <w:rFonts w:ascii="宋体" w:hAnsi="宋体" w:cs="宋体" w:eastAsia="宋体" w:hint="default"/>
          <w:spacing w:val="-55"/>
          <w:sz w:val="24"/>
          <w:szCs w:val="24"/>
        </w:rPr>
        <w:t> </w:t>
      </w:r>
      <w:r>
        <w:rPr>
          <w:rFonts w:ascii="宋体" w:hAnsi="宋体" w:cs="宋体" w:eastAsia="宋体" w:hint="default"/>
          <w:sz w:val="24"/>
          <w:szCs w:val="24"/>
        </w:rPr>
        <w:t>月至</w:t>
      </w:r>
      <w:r>
        <w:rPr>
          <w:rFonts w:ascii="宋体" w:hAnsi="宋体" w:cs="宋体" w:eastAsia="宋体" w:hint="default"/>
          <w:spacing w:val="-55"/>
          <w:sz w:val="24"/>
          <w:szCs w:val="24"/>
        </w:rPr>
        <w:t> </w:t>
      </w:r>
      <w:r>
        <w:rPr>
          <w:rFonts w:ascii="宋体" w:hAnsi="宋体" w:cs="宋体" w:eastAsia="宋体" w:hint="default"/>
          <w:sz w:val="24"/>
          <w:szCs w:val="24"/>
        </w:rPr>
        <w:t>2006</w:t>
      </w:r>
      <w:r>
        <w:rPr>
          <w:rFonts w:ascii="宋体" w:hAnsi="宋体" w:cs="宋体" w:eastAsia="宋体" w:hint="default"/>
          <w:spacing w:val="-55"/>
          <w:sz w:val="24"/>
          <w:szCs w:val="24"/>
        </w:rPr>
        <w:t> </w:t>
      </w:r>
      <w:r>
        <w:rPr>
          <w:rFonts w:ascii="宋体" w:hAnsi="宋体" w:cs="宋体" w:eastAsia="宋体" w:hint="default"/>
          <w:sz w:val="24"/>
          <w:szCs w:val="24"/>
        </w:rPr>
        <w:t>年</w:t>
      </w:r>
      <w:r>
        <w:rPr>
          <w:rFonts w:ascii="宋体" w:hAnsi="宋体" w:cs="宋体" w:eastAsia="宋体" w:hint="default"/>
          <w:spacing w:val="-55"/>
          <w:sz w:val="24"/>
          <w:szCs w:val="24"/>
        </w:rPr>
        <w:t> </w:t>
      </w:r>
      <w:r>
        <w:rPr>
          <w:rFonts w:ascii="宋体" w:hAnsi="宋体" w:cs="宋体" w:eastAsia="宋体" w:hint="default"/>
          <w:sz w:val="24"/>
          <w:szCs w:val="24"/>
        </w:rPr>
        <w:t>8</w:t>
      </w:r>
      <w:r>
        <w:rPr>
          <w:rFonts w:ascii="宋体" w:hAnsi="宋体" w:cs="宋体" w:eastAsia="宋体" w:hint="default"/>
          <w:sz w:val="24"/>
          <w:szCs w:val="24"/>
        </w:rPr>
        <w:t> 月任大连东软软件园产业发展有限公司财务总监，现任公司投资审计部部长。</w:t>
      </w:r>
    </w:p>
    <w:p>
      <w:pPr>
        <w:spacing w:line="312" w:lineRule="exact" w:before="0"/>
        <w:ind w:left="220" w:right="221" w:firstLine="398"/>
        <w:jc w:val="both"/>
        <w:rPr>
          <w:rFonts w:ascii="宋体" w:hAnsi="宋体" w:cs="宋体" w:eastAsia="宋体" w:hint="default"/>
          <w:sz w:val="24"/>
          <w:szCs w:val="24"/>
        </w:rPr>
      </w:pPr>
      <w:r>
        <w:rPr>
          <w:rFonts w:ascii="宋体" w:hAnsi="宋体" w:cs="宋体" w:eastAsia="宋体" w:hint="default"/>
          <w:sz w:val="24"/>
          <w:szCs w:val="24"/>
        </w:rPr>
        <w:t>（13）胡爱民，男，1973</w:t>
      </w:r>
      <w:r>
        <w:rPr>
          <w:rFonts w:ascii="宋体" w:hAnsi="宋体" w:cs="宋体" w:eastAsia="宋体" w:hint="default"/>
          <w:spacing w:val="-53"/>
          <w:sz w:val="24"/>
          <w:szCs w:val="24"/>
        </w:rPr>
        <w:t> </w:t>
      </w:r>
      <w:r>
        <w:rPr>
          <w:rFonts w:ascii="宋体" w:hAnsi="宋体" w:cs="宋体" w:eastAsia="宋体" w:hint="default"/>
          <w:sz w:val="24"/>
          <w:szCs w:val="24"/>
        </w:rPr>
        <w:t>年出生，江西财经学院工商管理学士。胡爱民于</w:t>
      </w:r>
      <w:r>
        <w:rPr>
          <w:rFonts w:ascii="宋体" w:hAnsi="宋体" w:cs="宋体" w:eastAsia="宋体" w:hint="default"/>
          <w:spacing w:val="-53"/>
          <w:sz w:val="24"/>
          <w:szCs w:val="24"/>
        </w:rPr>
        <w:t> </w:t>
      </w:r>
      <w:r>
        <w:rPr>
          <w:rFonts w:ascii="宋体" w:hAnsi="宋体" w:cs="宋体" w:eastAsia="宋体" w:hint="default"/>
          <w:sz w:val="24"/>
          <w:szCs w:val="24"/>
        </w:rPr>
        <w:t>1995</w:t>
      </w:r>
      <w:r>
        <w:rPr>
          <w:rFonts w:ascii="宋体" w:hAnsi="宋体" w:cs="宋体" w:eastAsia="宋体" w:hint="default"/>
          <w:spacing w:val="-53"/>
          <w:sz w:val="24"/>
          <w:szCs w:val="24"/>
        </w:rPr>
        <w:t> </w:t>
      </w:r>
      <w:r>
        <w:rPr>
          <w:rFonts w:ascii="宋体" w:hAnsi="宋体" w:cs="宋体" w:eastAsia="宋体" w:hint="default"/>
          <w:sz w:val="24"/>
          <w:szCs w:val="24"/>
        </w:rPr>
        <w:t>年加</w:t>
      </w:r>
      <w:r>
        <w:rPr>
          <w:rFonts w:ascii="宋体" w:hAnsi="宋体" w:cs="宋体" w:eastAsia="宋体" w:hint="default"/>
          <w:sz w:val="24"/>
          <w:szCs w:val="24"/>
        </w:rPr>
        <w:t> </w:t>
      </w:r>
      <w:r>
        <w:rPr>
          <w:rFonts w:ascii="宋体" w:hAnsi="宋体" w:cs="宋体" w:eastAsia="宋体" w:hint="default"/>
          <w:spacing w:val="-4"/>
          <w:sz w:val="24"/>
          <w:szCs w:val="24"/>
        </w:rPr>
        <w:t>入宝钢集团有限公司，历任宝钢集团有限公司计划财务部高级管理师、资产经营部投资并</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购主管等职，现任宝钢集团有限公司资本运营部副总经理兼首席项目经理。</w:t>
      </w:r>
    </w:p>
    <w:p>
      <w:pPr>
        <w:spacing w:line="312" w:lineRule="exact" w:before="0"/>
        <w:ind w:left="220" w:right="221" w:firstLine="398"/>
        <w:jc w:val="both"/>
        <w:rPr>
          <w:rFonts w:ascii="宋体" w:hAnsi="宋体" w:cs="宋体" w:eastAsia="宋体" w:hint="default"/>
          <w:sz w:val="24"/>
          <w:szCs w:val="24"/>
        </w:rPr>
      </w:pPr>
      <w:r>
        <w:rPr>
          <w:rFonts w:ascii="宋体" w:hAnsi="宋体" w:cs="宋体" w:eastAsia="宋体" w:hint="default"/>
          <w:spacing w:val="-5"/>
          <w:sz w:val="24"/>
          <w:szCs w:val="24"/>
        </w:rPr>
        <w:t>（14）藏田真吾，男，日本籍，1971</w:t>
      </w:r>
      <w:r>
        <w:rPr>
          <w:rFonts w:ascii="宋体" w:hAnsi="宋体" w:cs="宋体" w:eastAsia="宋体" w:hint="default"/>
          <w:spacing w:val="-44"/>
          <w:sz w:val="24"/>
          <w:szCs w:val="24"/>
        </w:rPr>
        <w:t> </w:t>
      </w:r>
      <w:r>
        <w:rPr>
          <w:rFonts w:ascii="宋体" w:hAnsi="宋体" w:cs="宋体" w:eastAsia="宋体" w:hint="default"/>
          <w:spacing w:val="-3"/>
          <w:sz w:val="24"/>
          <w:szCs w:val="24"/>
        </w:rPr>
        <w:t>年出生，明治大学法学学士，美国乔治敦大学法</w:t>
      </w:r>
      <w:r>
        <w:rPr>
          <w:rFonts w:ascii="宋体" w:hAnsi="宋体" w:cs="宋体" w:eastAsia="宋体" w:hint="default"/>
          <w:spacing w:val="-1"/>
          <w:sz w:val="24"/>
          <w:szCs w:val="24"/>
        </w:rPr>
        <w:t> </w:t>
      </w:r>
      <w:r>
        <w:rPr>
          <w:rFonts w:ascii="宋体" w:hAnsi="宋体" w:cs="宋体" w:eastAsia="宋体" w:hint="default"/>
          <w:sz w:val="24"/>
          <w:szCs w:val="24"/>
        </w:rPr>
        <w:t>律中心法学硕士。藏田真吾于</w:t>
      </w:r>
      <w:r>
        <w:rPr>
          <w:rFonts w:ascii="宋体" w:hAnsi="宋体" w:cs="宋体" w:eastAsia="宋体" w:hint="default"/>
          <w:spacing w:val="-60"/>
          <w:sz w:val="24"/>
          <w:szCs w:val="24"/>
        </w:rPr>
        <w:t> </w:t>
      </w:r>
      <w:r>
        <w:rPr>
          <w:rFonts w:ascii="宋体" w:hAnsi="宋体" w:cs="宋体" w:eastAsia="宋体" w:hint="default"/>
          <w:sz w:val="24"/>
          <w:szCs w:val="24"/>
        </w:rPr>
        <w:t>1999</w:t>
      </w:r>
      <w:r>
        <w:rPr>
          <w:rFonts w:ascii="宋体" w:hAnsi="宋体" w:cs="宋体" w:eastAsia="宋体" w:hint="default"/>
          <w:spacing w:val="-60"/>
          <w:sz w:val="24"/>
          <w:szCs w:val="24"/>
        </w:rPr>
        <w:t> </w:t>
      </w:r>
      <w:r>
        <w:rPr>
          <w:rFonts w:ascii="宋体" w:hAnsi="宋体" w:cs="宋体" w:eastAsia="宋体" w:hint="default"/>
          <w:sz w:val="24"/>
          <w:szCs w:val="24"/>
        </w:rPr>
        <w:t>年加入阿尔派株式会社，曾任知识产权部法务课课长</w:t>
      </w:r>
      <w:r>
        <w:rPr>
          <w:rFonts w:ascii="宋体" w:hAnsi="宋体" w:cs="宋体" w:eastAsia="宋体" w:hint="default"/>
          <w:sz w:val="24"/>
          <w:szCs w:val="24"/>
        </w:rPr>
        <w:t> 等职，现任阿尔派株式会社经营企画室法务课课长。</w:t>
      </w:r>
    </w:p>
    <w:p>
      <w:pPr>
        <w:spacing w:line="312" w:lineRule="exact" w:before="0"/>
        <w:ind w:left="220" w:right="219" w:firstLine="398"/>
        <w:jc w:val="both"/>
        <w:rPr>
          <w:rFonts w:ascii="宋体" w:hAnsi="宋体" w:cs="宋体" w:eastAsia="宋体" w:hint="default"/>
          <w:sz w:val="24"/>
          <w:szCs w:val="24"/>
        </w:rPr>
      </w:pPr>
      <w:r>
        <w:rPr>
          <w:rFonts w:ascii="宋体" w:hAnsi="宋体" w:cs="宋体" w:eastAsia="宋体" w:hint="default"/>
          <w:spacing w:val="-5"/>
          <w:sz w:val="24"/>
          <w:szCs w:val="24"/>
        </w:rPr>
        <w:t>（15）陈锡民，男，1969</w:t>
      </w:r>
      <w:r>
        <w:rPr>
          <w:rFonts w:ascii="宋体" w:hAnsi="宋体" w:cs="宋体" w:eastAsia="宋体" w:hint="default"/>
          <w:spacing w:val="-85"/>
          <w:sz w:val="24"/>
          <w:szCs w:val="24"/>
        </w:rPr>
        <w:t> </w:t>
      </w:r>
      <w:r>
        <w:rPr>
          <w:rFonts w:ascii="宋体" w:hAnsi="宋体" w:cs="宋体" w:eastAsia="宋体" w:hint="default"/>
          <w:sz w:val="24"/>
          <w:szCs w:val="24"/>
        </w:rPr>
        <w:t>年出生，清华大学控制理论与控制工程专业博士。现任公司</w:t>
      </w:r>
      <w:r>
        <w:rPr>
          <w:rFonts w:ascii="宋体" w:hAnsi="宋体" w:cs="宋体" w:eastAsia="宋体" w:hint="default"/>
          <w:sz w:val="24"/>
          <w:szCs w:val="24"/>
        </w:rPr>
        <w:t> 高级副总裁兼首席运营官。陈锡民于</w:t>
      </w:r>
      <w:r>
        <w:rPr>
          <w:rFonts w:ascii="宋体" w:hAnsi="宋体" w:cs="宋体" w:eastAsia="宋体" w:hint="default"/>
          <w:spacing w:val="-72"/>
          <w:sz w:val="24"/>
          <w:szCs w:val="24"/>
        </w:rPr>
        <w:t> </w:t>
      </w:r>
      <w:r>
        <w:rPr>
          <w:rFonts w:ascii="宋体" w:hAnsi="宋体" w:cs="宋体" w:eastAsia="宋体" w:hint="default"/>
          <w:sz w:val="24"/>
          <w:szCs w:val="24"/>
        </w:rPr>
        <w:t>1999</w:t>
      </w:r>
      <w:r>
        <w:rPr>
          <w:rFonts w:ascii="宋体" w:hAnsi="宋体" w:cs="宋体" w:eastAsia="宋体" w:hint="default"/>
          <w:spacing w:val="-24"/>
          <w:sz w:val="24"/>
          <w:szCs w:val="24"/>
        </w:rPr>
        <w:t> </w:t>
      </w:r>
      <w:r>
        <w:rPr>
          <w:rFonts w:ascii="宋体" w:hAnsi="宋体" w:cs="宋体" w:eastAsia="宋体" w:hint="default"/>
          <w:sz w:val="24"/>
          <w:szCs w:val="24"/>
        </w:rPr>
        <w:t>年</w:t>
      </w:r>
      <w:r>
        <w:rPr>
          <w:rFonts w:ascii="宋体" w:hAnsi="宋体" w:cs="宋体" w:eastAsia="宋体" w:hint="default"/>
          <w:spacing w:val="-72"/>
          <w:sz w:val="24"/>
          <w:szCs w:val="24"/>
        </w:rPr>
        <w:t> </w:t>
      </w:r>
      <w:r>
        <w:rPr>
          <w:rFonts w:ascii="宋体" w:hAnsi="宋体" w:cs="宋体" w:eastAsia="宋体" w:hint="default"/>
          <w:sz w:val="24"/>
          <w:szCs w:val="24"/>
        </w:rPr>
        <w:t>1</w:t>
      </w:r>
      <w:r>
        <w:rPr>
          <w:rFonts w:ascii="宋体" w:hAnsi="宋体" w:cs="宋体" w:eastAsia="宋体" w:hint="default"/>
          <w:spacing w:val="-72"/>
          <w:sz w:val="24"/>
          <w:szCs w:val="24"/>
        </w:rPr>
        <w:t> </w:t>
      </w:r>
      <w:r>
        <w:rPr>
          <w:rFonts w:ascii="宋体" w:hAnsi="宋体" w:cs="宋体" w:eastAsia="宋体" w:hint="default"/>
          <w:sz w:val="24"/>
          <w:szCs w:val="24"/>
        </w:rPr>
        <w:t>月加入公司，曾任东软中间件技术分公司</w:t>
      </w:r>
      <w:r>
        <w:rPr>
          <w:rFonts w:ascii="宋体" w:hAnsi="宋体" w:cs="宋体" w:eastAsia="宋体" w:hint="default"/>
          <w:sz w:val="24"/>
          <w:szCs w:val="24"/>
        </w:rPr>
        <w:t> </w:t>
      </w:r>
      <w:r>
        <w:rPr>
          <w:rFonts w:ascii="宋体" w:hAnsi="宋体" w:cs="宋体" w:eastAsia="宋体" w:hint="default"/>
          <w:spacing w:val="-4"/>
          <w:sz w:val="24"/>
          <w:szCs w:val="24"/>
        </w:rPr>
        <w:t>智能设备开发部部长、东软中间件技术分公司副总经理、嵌入式软件事业部部长、公司副</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总裁兼嵌入式软件事业部总经理等职。</w:t>
      </w:r>
    </w:p>
    <w:p>
      <w:pPr>
        <w:spacing w:line="312" w:lineRule="exact" w:before="0"/>
        <w:ind w:left="220" w:right="220" w:firstLine="398"/>
        <w:jc w:val="both"/>
        <w:rPr>
          <w:rFonts w:ascii="宋体" w:hAnsi="宋体" w:cs="宋体" w:eastAsia="宋体" w:hint="default"/>
          <w:sz w:val="24"/>
          <w:szCs w:val="24"/>
        </w:rPr>
      </w:pPr>
      <w:r>
        <w:rPr>
          <w:rFonts w:ascii="宋体" w:hAnsi="宋体" w:cs="宋体" w:eastAsia="宋体" w:hint="default"/>
          <w:spacing w:val="-5"/>
          <w:sz w:val="24"/>
          <w:szCs w:val="24"/>
        </w:rPr>
        <w:t>（16）卢朝霞，女，1957</w:t>
      </w:r>
      <w:r>
        <w:rPr>
          <w:rFonts w:ascii="宋体" w:hAnsi="宋体" w:cs="宋体" w:eastAsia="宋体" w:hint="default"/>
          <w:spacing w:val="-49"/>
          <w:sz w:val="24"/>
          <w:szCs w:val="24"/>
        </w:rPr>
        <w:t> </w:t>
      </w:r>
      <w:r>
        <w:rPr>
          <w:rFonts w:ascii="宋体" w:hAnsi="宋体" w:cs="宋体" w:eastAsia="宋体" w:hint="default"/>
          <w:spacing w:val="-3"/>
          <w:sz w:val="24"/>
          <w:szCs w:val="24"/>
        </w:rPr>
        <w:t>年出生，教授，东北大学计算机应用专业硕士。现任公司高</w:t>
      </w:r>
      <w:r>
        <w:rPr>
          <w:rFonts w:ascii="宋体" w:hAnsi="宋体" w:cs="宋体" w:eastAsia="宋体" w:hint="default"/>
          <w:spacing w:val="-1"/>
          <w:sz w:val="24"/>
          <w:szCs w:val="24"/>
        </w:rPr>
        <w:t> </w:t>
      </w:r>
      <w:r>
        <w:rPr>
          <w:rFonts w:ascii="宋体" w:hAnsi="宋体" w:cs="宋体" w:eastAsia="宋体" w:hint="default"/>
          <w:sz w:val="24"/>
          <w:szCs w:val="24"/>
        </w:rPr>
        <w:t>级副总裁。卢朝霞于</w:t>
      </w:r>
      <w:r>
        <w:rPr>
          <w:rFonts w:ascii="宋体" w:hAnsi="宋体" w:cs="宋体" w:eastAsia="宋体" w:hint="default"/>
          <w:spacing w:val="-60"/>
          <w:sz w:val="24"/>
          <w:szCs w:val="24"/>
        </w:rPr>
        <w:t> </w:t>
      </w:r>
      <w:r>
        <w:rPr>
          <w:rFonts w:ascii="宋体" w:hAnsi="宋体" w:cs="宋体" w:eastAsia="宋体" w:hint="default"/>
          <w:sz w:val="24"/>
          <w:szCs w:val="24"/>
        </w:rPr>
        <w:t>1995</w:t>
      </w:r>
      <w:r>
        <w:rPr>
          <w:rFonts w:ascii="宋体" w:hAnsi="宋体" w:cs="宋体" w:eastAsia="宋体" w:hint="default"/>
          <w:spacing w:val="-60"/>
          <w:sz w:val="24"/>
          <w:szCs w:val="24"/>
        </w:rPr>
        <w:t> </w:t>
      </w:r>
      <w:r>
        <w:rPr>
          <w:rFonts w:ascii="宋体" w:hAnsi="宋体" w:cs="宋体" w:eastAsia="宋体" w:hint="default"/>
          <w:sz w:val="24"/>
          <w:szCs w:val="24"/>
        </w:rPr>
        <w:t>年加入公司，此前曾任东北大学管理控制中心主任，历任公司</w:t>
      </w:r>
      <w:r>
        <w:rPr>
          <w:rFonts w:ascii="宋体" w:hAnsi="宋体" w:cs="宋体" w:eastAsia="宋体" w:hint="default"/>
          <w:sz w:val="24"/>
          <w:szCs w:val="24"/>
        </w:rPr>
        <w:t> 营销副总经理、首席运营官等职，2009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月始任现职。</w:t>
      </w:r>
    </w:p>
    <w:p>
      <w:pPr>
        <w:spacing w:line="312" w:lineRule="exact" w:before="0"/>
        <w:ind w:left="220" w:right="219" w:firstLine="398"/>
        <w:jc w:val="both"/>
        <w:rPr>
          <w:rFonts w:ascii="宋体" w:hAnsi="宋体" w:cs="宋体" w:eastAsia="宋体" w:hint="default"/>
          <w:sz w:val="24"/>
          <w:szCs w:val="24"/>
        </w:rPr>
      </w:pPr>
      <w:r>
        <w:rPr>
          <w:rFonts w:ascii="宋体" w:hAnsi="宋体" w:cs="宋体" w:eastAsia="宋体" w:hint="default"/>
          <w:spacing w:val="-5"/>
          <w:sz w:val="24"/>
          <w:szCs w:val="24"/>
        </w:rPr>
        <w:t>（17）张霞，女，1965</w:t>
      </w:r>
      <w:r>
        <w:rPr>
          <w:rFonts w:ascii="宋体" w:hAnsi="宋体" w:cs="宋体" w:eastAsia="宋体" w:hint="default"/>
          <w:spacing w:val="-52"/>
          <w:sz w:val="24"/>
          <w:szCs w:val="24"/>
        </w:rPr>
        <w:t> </w:t>
      </w:r>
      <w:r>
        <w:rPr>
          <w:rFonts w:ascii="宋体" w:hAnsi="宋体" w:cs="宋体" w:eastAsia="宋体" w:hint="default"/>
          <w:spacing w:val="-3"/>
          <w:sz w:val="24"/>
          <w:szCs w:val="24"/>
        </w:rPr>
        <w:t>年出生，教授，东北大学计算机应用专业博士。现任公司高级</w:t>
      </w:r>
      <w:r>
        <w:rPr>
          <w:rFonts w:ascii="宋体" w:hAnsi="宋体" w:cs="宋体" w:eastAsia="宋体" w:hint="default"/>
          <w:spacing w:val="-1"/>
          <w:sz w:val="24"/>
          <w:szCs w:val="24"/>
        </w:rPr>
        <w:t> </w:t>
      </w:r>
      <w:r>
        <w:rPr>
          <w:rFonts w:ascii="宋体" w:hAnsi="宋体" w:cs="宋体" w:eastAsia="宋体" w:hint="default"/>
          <w:spacing w:val="-3"/>
          <w:sz w:val="24"/>
          <w:szCs w:val="24"/>
        </w:rPr>
        <w:t>副总裁兼首席技术官、首席知识官。张霞于</w:t>
      </w:r>
      <w:r>
        <w:rPr>
          <w:rFonts w:ascii="宋体" w:hAnsi="宋体" w:cs="宋体" w:eastAsia="宋体" w:hint="default"/>
          <w:spacing w:val="-61"/>
          <w:sz w:val="24"/>
          <w:szCs w:val="24"/>
        </w:rPr>
        <w:t> </w:t>
      </w:r>
      <w:r>
        <w:rPr>
          <w:rFonts w:ascii="宋体" w:hAnsi="宋体" w:cs="宋体" w:eastAsia="宋体" w:hint="default"/>
          <w:sz w:val="24"/>
          <w:szCs w:val="24"/>
        </w:rPr>
        <w:t>1994</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11</w:t>
      </w:r>
      <w:r>
        <w:rPr>
          <w:rFonts w:ascii="宋体" w:hAnsi="宋体" w:cs="宋体" w:eastAsia="宋体" w:hint="default"/>
          <w:spacing w:val="-61"/>
          <w:sz w:val="24"/>
          <w:szCs w:val="24"/>
        </w:rPr>
        <w:t> </w:t>
      </w:r>
      <w:r>
        <w:rPr>
          <w:rFonts w:ascii="宋体" w:hAnsi="宋体" w:cs="宋体" w:eastAsia="宋体" w:hint="default"/>
          <w:sz w:val="24"/>
          <w:szCs w:val="24"/>
        </w:rPr>
        <w:t>月加入公司，2004</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11</w:t>
      </w:r>
      <w:r>
        <w:rPr>
          <w:rFonts w:ascii="宋体" w:hAnsi="宋体" w:cs="宋体" w:eastAsia="宋体" w:hint="default"/>
          <w:spacing w:val="-61"/>
          <w:sz w:val="24"/>
          <w:szCs w:val="24"/>
        </w:rPr>
        <w:t> </w:t>
      </w:r>
      <w:r>
        <w:rPr>
          <w:rFonts w:ascii="宋体" w:hAnsi="宋体" w:cs="宋体" w:eastAsia="宋体" w:hint="default"/>
          <w:sz w:val="24"/>
          <w:szCs w:val="24"/>
        </w:rPr>
        <w:t>月始任公</w:t>
      </w:r>
      <w:r>
        <w:rPr>
          <w:rFonts w:ascii="宋体" w:hAnsi="宋体" w:cs="宋体" w:eastAsia="宋体" w:hint="default"/>
          <w:sz w:val="24"/>
          <w:szCs w:val="24"/>
        </w:rPr>
        <w:t> 司首席技术官和首席知识官。</w:t>
      </w:r>
    </w:p>
    <w:p>
      <w:pPr>
        <w:spacing w:line="312" w:lineRule="exact" w:before="0"/>
        <w:ind w:left="220" w:right="219" w:firstLine="398"/>
        <w:jc w:val="both"/>
        <w:rPr>
          <w:rFonts w:ascii="宋体" w:hAnsi="宋体" w:cs="宋体" w:eastAsia="宋体" w:hint="default"/>
          <w:sz w:val="24"/>
          <w:szCs w:val="24"/>
        </w:rPr>
      </w:pPr>
      <w:r>
        <w:rPr>
          <w:rFonts w:ascii="宋体" w:hAnsi="宋体" w:cs="宋体" w:eastAsia="宋体" w:hint="default"/>
          <w:spacing w:val="-5"/>
          <w:sz w:val="24"/>
          <w:szCs w:val="24"/>
        </w:rPr>
        <w:t>（18）王经锡，男，1969</w:t>
      </w:r>
      <w:r>
        <w:rPr>
          <w:rFonts w:ascii="宋体" w:hAnsi="宋体" w:cs="宋体" w:eastAsia="宋体" w:hint="default"/>
          <w:spacing w:val="-85"/>
          <w:sz w:val="24"/>
          <w:szCs w:val="24"/>
        </w:rPr>
        <w:t> </w:t>
      </w:r>
      <w:r>
        <w:rPr>
          <w:rFonts w:ascii="宋体" w:hAnsi="宋体" w:cs="宋体" w:eastAsia="宋体" w:hint="default"/>
          <w:sz w:val="24"/>
          <w:szCs w:val="24"/>
        </w:rPr>
        <w:t>年出生，东北大学计算机应用专业学士。现任公司高级副总</w:t>
      </w:r>
      <w:r>
        <w:rPr>
          <w:rFonts w:ascii="宋体" w:hAnsi="宋体" w:cs="宋体" w:eastAsia="宋体" w:hint="default"/>
          <w:sz w:val="24"/>
          <w:szCs w:val="24"/>
        </w:rPr>
        <w:t> </w:t>
      </w:r>
      <w:r>
        <w:rPr>
          <w:rFonts w:ascii="宋体" w:hAnsi="宋体" w:cs="宋体" w:eastAsia="宋体" w:hint="default"/>
          <w:spacing w:val="-7"/>
          <w:sz w:val="24"/>
          <w:szCs w:val="24"/>
        </w:rPr>
        <w:t>裁。王经锡于</w:t>
      </w:r>
      <w:r>
        <w:rPr>
          <w:rFonts w:ascii="宋体" w:hAnsi="宋体" w:cs="宋体" w:eastAsia="宋体" w:hint="default"/>
          <w:spacing w:val="-60"/>
          <w:sz w:val="24"/>
          <w:szCs w:val="24"/>
        </w:rPr>
        <w:t> </w:t>
      </w:r>
      <w:r>
        <w:rPr>
          <w:rFonts w:ascii="宋体" w:hAnsi="宋体" w:cs="宋体" w:eastAsia="宋体" w:hint="default"/>
          <w:sz w:val="24"/>
          <w:szCs w:val="24"/>
        </w:rPr>
        <w:t>1999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pacing w:val="-4"/>
          <w:sz w:val="24"/>
          <w:szCs w:val="24"/>
        </w:rPr>
        <w:t>月加入东软，2001</w:t>
      </w:r>
      <w:r>
        <w:rPr>
          <w:rFonts w:ascii="宋体" w:hAnsi="宋体" w:cs="宋体" w:eastAsia="宋体" w:hint="default"/>
          <w:spacing w:val="-60"/>
          <w:sz w:val="24"/>
          <w:szCs w:val="24"/>
        </w:rPr>
        <w:t> </w:t>
      </w:r>
      <w:r>
        <w:rPr>
          <w:rFonts w:ascii="宋体" w:hAnsi="宋体" w:cs="宋体" w:eastAsia="宋体" w:hint="default"/>
          <w:spacing w:val="-3"/>
          <w:sz w:val="24"/>
          <w:szCs w:val="24"/>
        </w:rPr>
        <w:t>年始任公司行政总监，2002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月始任公司高</w:t>
      </w:r>
      <w:r>
        <w:rPr>
          <w:rFonts w:ascii="宋体" w:hAnsi="宋体" w:cs="宋体" w:eastAsia="宋体" w:hint="default"/>
          <w:sz w:val="24"/>
          <w:szCs w:val="24"/>
        </w:rPr>
        <w:t> 级副总裁。</w:t>
      </w:r>
    </w:p>
    <w:p>
      <w:pPr>
        <w:spacing w:line="312" w:lineRule="exact" w:before="0"/>
        <w:ind w:left="220" w:right="84" w:firstLine="398"/>
        <w:jc w:val="left"/>
        <w:rPr>
          <w:rFonts w:ascii="宋体" w:hAnsi="宋体" w:cs="宋体" w:eastAsia="宋体" w:hint="default"/>
          <w:sz w:val="24"/>
          <w:szCs w:val="24"/>
        </w:rPr>
      </w:pPr>
      <w:r>
        <w:rPr>
          <w:rFonts w:ascii="宋体" w:hAnsi="宋体" w:cs="宋体" w:eastAsia="宋体" w:hint="default"/>
          <w:sz w:val="24"/>
          <w:szCs w:val="24"/>
        </w:rPr>
        <w:t>（19）张晓鸥，男，1972</w:t>
      </w:r>
      <w:r>
        <w:rPr>
          <w:rFonts w:ascii="宋体" w:hAnsi="宋体" w:cs="宋体" w:eastAsia="宋体" w:hint="default"/>
          <w:spacing w:val="-79"/>
          <w:sz w:val="24"/>
          <w:szCs w:val="24"/>
        </w:rPr>
        <w:t> </w:t>
      </w:r>
      <w:r>
        <w:rPr>
          <w:rFonts w:ascii="宋体" w:hAnsi="宋体" w:cs="宋体" w:eastAsia="宋体" w:hint="default"/>
          <w:sz w:val="24"/>
          <w:szCs w:val="24"/>
        </w:rPr>
        <w:t>年出生，东北大学工商管理硕士，中欧国际工商学院</w:t>
      </w:r>
      <w:r>
        <w:rPr>
          <w:rFonts w:ascii="宋体" w:hAnsi="宋体" w:cs="宋体" w:eastAsia="宋体" w:hint="default"/>
          <w:spacing w:val="-79"/>
          <w:sz w:val="24"/>
          <w:szCs w:val="24"/>
        </w:rPr>
        <w:t> </w:t>
      </w:r>
      <w:r>
        <w:rPr>
          <w:rFonts w:ascii="宋体" w:hAnsi="宋体" w:cs="宋体" w:eastAsia="宋体" w:hint="default"/>
          <w:sz w:val="24"/>
          <w:szCs w:val="24"/>
        </w:rPr>
        <w:t>EMBA，</w:t>
      </w:r>
      <w:r>
        <w:rPr>
          <w:rFonts w:ascii="宋体" w:hAnsi="宋体" w:cs="宋体" w:eastAsia="宋体" w:hint="default"/>
          <w:sz w:val="24"/>
          <w:szCs w:val="24"/>
        </w:rPr>
        <w:t> 注册会计师，高级会计师。现任公司高级副总裁兼财务运行官。张晓鸥于</w:t>
      </w:r>
      <w:r>
        <w:rPr>
          <w:rFonts w:ascii="宋体" w:hAnsi="宋体" w:cs="宋体" w:eastAsia="宋体" w:hint="default"/>
          <w:spacing w:val="-60"/>
          <w:sz w:val="24"/>
          <w:szCs w:val="24"/>
        </w:rPr>
        <w:t> </w:t>
      </w:r>
      <w:r>
        <w:rPr>
          <w:rFonts w:ascii="宋体" w:hAnsi="宋体" w:cs="宋体" w:eastAsia="宋体" w:hint="default"/>
          <w:spacing w:val="20"/>
          <w:sz w:val="24"/>
          <w:szCs w:val="24"/>
        </w:rPr>
        <w:t>2000年4</w:t>
      </w:r>
      <w:r>
        <w:rPr>
          <w:rFonts w:ascii="宋体" w:hAnsi="宋体" w:cs="宋体" w:eastAsia="宋体" w:hint="default"/>
          <w:spacing w:val="-60"/>
          <w:sz w:val="24"/>
          <w:szCs w:val="24"/>
        </w:rPr>
        <w:t> </w:t>
      </w:r>
      <w:r>
        <w:rPr>
          <w:rFonts w:ascii="宋体" w:hAnsi="宋体" w:cs="宋体" w:eastAsia="宋体" w:hint="default"/>
          <w:sz w:val="24"/>
          <w:szCs w:val="24"/>
        </w:rPr>
        <w:t>月加</w:t>
      </w:r>
      <w:r>
        <w:rPr>
          <w:rFonts w:ascii="宋体" w:hAnsi="宋体" w:cs="宋体" w:eastAsia="宋体" w:hint="default"/>
          <w:sz w:val="24"/>
          <w:szCs w:val="24"/>
        </w:rPr>
        <w:t> 入公司，曾任公司财务总监，2008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月始任现职。</w:t>
      </w:r>
    </w:p>
    <w:p>
      <w:pPr>
        <w:spacing w:line="312" w:lineRule="exact" w:before="0"/>
        <w:ind w:left="220" w:right="219" w:firstLine="398"/>
        <w:jc w:val="both"/>
        <w:rPr>
          <w:rFonts w:ascii="宋体" w:hAnsi="宋体" w:cs="宋体" w:eastAsia="宋体" w:hint="default"/>
          <w:sz w:val="24"/>
          <w:szCs w:val="24"/>
        </w:rPr>
      </w:pPr>
      <w:r>
        <w:rPr>
          <w:rFonts w:ascii="宋体" w:hAnsi="宋体" w:cs="宋体" w:eastAsia="宋体" w:hint="default"/>
          <w:sz w:val="24"/>
          <w:szCs w:val="24"/>
        </w:rPr>
        <w:t>（20）王自栋，男，1965 年出生，辽宁大学应用数学专业硕士，清华大学</w:t>
      </w:r>
      <w:r>
        <w:rPr>
          <w:rFonts w:ascii="宋体" w:hAnsi="宋体" w:cs="宋体" w:eastAsia="宋体" w:hint="default"/>
          <w:spacing w:val="-36"/>
          <w:sz w:val="24"/>
          <w:szCs w:val="24"/>
        </w:rPr>
        <w:t> </w:t>
      </w:r>
      <w:r>
        <w:rPr>
          <w:rFonts w:ascii="宋体" w:hAnsi="宋体" w:cs="宋体" w:eastAsia="宋体" w:hint="default"/>
          <w:sz w:val="24"/>
          <w:szCs w:val="24"/>
        </w:rPr>
        <w:t>EMBA。现</w:t>
      </w:r>
      <w:r>
        <w:rPr>
          <w:rFonts w:ascii="宋体" w:hAnsi="宋体" w:cs="宋体" w:eastAsia="宋体" w:hint="default"/>
          <w:sz w:val="24"/>
          <w:szCs w:val="24"/>
        </w:rPr>
        <w:t> 任公司高级副总裁兼董事会秘书。王自栋于</w:t>
      </w:r>
      <w:r>
        <w:rPr>
          <w:rFonts w:ascii="宋体" w:hAnsi="宋体" w:cs="宋体" w:eastAsia="宋体" w:hint="default"/>
          <w:spacing w:val="-46"/>
          <w:sz w:val="24"/>
          <w:szCs w:val="24"/>
        </w:rPr>
        <w:t> </w:t>
      </w:r>
      <w:r>
        <w:rPr>
          <w:rFonts w:ascii="宋体" w:hAnsi="宋体" w:cs="宋体" w:eastAsia="宋体" w:hint="default"/>
          <w:spacing w:val="25"/>
          <w:sz w:val="24"/>
          <w:szCs w:val="24"/>
        </w:rPr>
        <w:t>1996年7</w:t>
      </w:r>
      <w:r>
        <w:rPr>
          <w:rFonts w:ascii="宋体" w:hAnsi="宋体" w:cs="宋体" w:eastAsia="宋体" w:hint="default"/>
          <w:spacing w:val="-46"/>
          <w:sz w:val="24"/>
          <w:szCs w:val="24"/>
        </w:rPr>
        <w:t> </w:t>
      </w:r>
      <w:r>
        <w:rPr>
          <w:rFonts w:ascii="宋体" w:hAnsi="宋体" w:cs="宋体" w:eastAsia="宋体" w:hint="default"/>
          <w:sz w:val="24"/>
          <w:szCs w:val="24"/>
        </w:rPr>
        <w:t>月加入公司，1996</w:t>
      </w:r>
      <w:r>
        <w:rPr>
          <w:rFonts w:ascii="宋体" w:hAnsi="宋体" w:cs="宋体" w:eastAsia="宋体" w:hint="default"/>
          <w:spacing w:val="-46"/>
          <w:sz w:val="24"/>
          <w:szCs w:val="24"/>
        </w:rPr>
        <w:t> </w:t>
      </w:r>
      <w:r>
        <w:rPr>
          <w:rFonts w:ascii="宋体" w:hAnsi="宋体" w:cs="宋体" w:eastAsia="宋体" w:hint="default"/>
          <w:sz w:val="24"/>
          <w:szCs w:val="24"/>
        </w:rPr>
        <w:t>年</w:t>
      </w:r>
      <w:r>
        <w:rPr>
          <w:rFonts w:ascii="宋体" w:hAnsi="宋体" w:cs="宋体" w:eastAsia="宋体" w:hint="default"/>
          <w:spacing w:val="-46"/>
          <w:sz w:val="24"/>
          <w:szCs w:val="24"/>
        </w:rPr>
        <w:t> </w:t>
      </w:r>
      <w:r>
        <w:rPr>
          <w:rFonts w:ascii="宋体" w:hAnsi="宋体" w:cs="宋体" w:eastAsia="宋体" w:hint="default"/>
          <w:sz w:val="24"/>
          <w:szCs w:val="24"/>
        </w:rPr>
        <w:t>7</w:t>
      </w:r>
      <w:r>
        <w:rPr>
          <w:rFonts w:ascii="宋体" w:hAnsi="宋体" w:cs="宋体" w:eastAsia="宋体" w:hint="default"/>
          <w:spacing w:val="-47"/>
          <w:sz w:val="24"/>
          <w:szCs w:val="24"/>
        </w:rPr>
        <w:t> </w:t>
      </w:r>
      <w:r>
        <w:rPr>
          <w:rFonts w:ascii="宋体" w:hAnsi="宋体" w:cs="宋体" w:eastAsia="宋体" w:hint="default"/>
          <w:sz w:val="24"/>
          <w:szCs w:val="24"/>
        </w:rPr>
        <w:t>月至</w:t>
      </w:r>
      <w:r>
        <w:rPr>
          <w:rFonts w:ascii="宋体" w:hAnsi="宋体" w:cs="宋体" w:eastAsia="宋体" w:hint="default"/>
          <w:spacing w:val="-46"/>
          <w:sz w:val="24"/>
          <w:szCs w:val="24"/>
        </w:rPr>
        <w:t> </w:t>
      </w:r>
      <w:r>
        <w:rPr>
          <w:rFonts w:ascii="宋体" w:hAnsi="宋体" w:cs="宋体" w:eastAsia="宋体" w:hint="default"/>
          <w:sz w:val="24"/>
          <w:szCs w:val="24"/>
        </w:rPr>
        <w:t>2003</w:t>
      </w:r>
      <w:r>
        <w:rPr>
          <w:rFonts w:ascii="宋体" w:hAnsi="宋体" w:cs="宋体" w:eastAsia="宋体" w:hint="default"/>
          <w:sz w:val="24"/>
          <w:szCs w:val="24"/>
        </w:rPr>
        <w:t> 年</w:t>
      </w:r>
      <w:r>
        <w:rPr>
          <w:rFonts w:ascii="宋体" w:hAnsi="宋体" w:cs="宋体" w:eastAsia="宋体" w:hint="default"/>
          <w:spacing w:val="-60"/>
          <w:sz w:val="24"/>
          <w:szCs w:val="24"/>
        </w:rPr>
        <w:t> </w:t>
      </w:r>
      <w:r>
        <w:rPr>
          <w:rFonts w:ascii="宋体" w:hAnsi="宋体" w:cs="宋体" w:eastAsia="宋体" w:hint="default"/>
          <w:sz w:val="24"/>
          <w:szCs w:val="24"/>
        </w:rPr>
        <w:t>7</w:t>
      </w:r>
      <w:r>
        <w:rPr>
          <w:rFonts w:ascii="宋体" w:hAnsi="宋体" w:cs="宋体" w:eastAsia="宋体" w:hint="default"/>
          <w:spacing w:val="-60"/>
          <w:sz w:val="24"/>
          <w:szCs w:val="24"/>
        </w:rPr>
        <w:t> </w:t>
      </w:r>
      <w:r>
        <w:rPr>
          <w:rFonts w:ascii="宋体" w:hAnsi="宋体" w:cs="宋体" w:eastAsia="宋体" w:hint="default"/>
          <w:sz w:val="24"/>
          <w:szCs w:val="24"/>
        </w:rPr>
        <w:t>月任公司董事会秘书，2008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月始任现职。2010</w:t>
      </w:r>
      <w:r>
        <w:rPr>
          <w:rFonts w:ascii="宋体" w:hAnsi="宋体" w:cs="宋体" w:eastAsia="宋体" w:hint="default"/>
          <w:spacing w:val="-60"/>
          <w:sz w:val="24"/>
          <w:szCs w:val="24"/>
        </w:rPr>
        <w:t> </w:t>
      </w:r>
      <w:r>
        <w:rPr>
          <w:rFonts w:ascii="宋体" w:hAnsi="宋体" w:cs="宋体" w:eastAsia="宋体" w:hint="default"/>
          <w:sz w:val="24"/>
          <w:szCs w:val="24"/>
        </w:rPr>
        <w:t>年，荣获《董事会》杂志评选的</w:t>
      </w:r>
      <w:r>
        <w:rPr>
          <w:rFonts w:ascii="宋体" w:hAnsi="宋体" w:cs="宋体" w:eastAsia="宋体" w:hint="default"/>
          <w:sz w:val="24"/>
          <w:szCs w:val="24"/>
        </w:rPr>
        <w:t> </w:t>
      </w:r>
      <w:r>
        <w:rPr>
          <w:rFonts w:ascii="宋体" w:hAnsi="宋体" w:cs="宋体" w:eastAsia="宋体" w:hint="default"/>
          <w:spacing w:val="-11"/>
          <w:sz w:val="24"/>
          <w:szCs w:val="24"/>
        </w:rPr>
        <w:t>“最具创新力董秘奖”。</w:t>
      </w:r>
    </w:p>
    <w:p>
      <w:pPr>
        <w:spacing w:line="312" w:lineRule="exact" w:before="0"/>
        <w:ind w:left="220" w:right="84" w:firstLine="398"/>
        <w:jc w:val="left"/>
        <w:rPr>
          <w:rFonts w:ascii="宋体" w:hAnsi="宋体" w:cs="宋体" w:eastAsia="宋体" w:hint="default"/>
          <w:sz w:val="24"/>
          <w:szCs w:val="24"/>
        </w:rPr>
      </w:pPr>
      <w:r>
        <w:rPr>
          <w:rFonts w:ascii="宋体" w:hAnsi="宋体" w:cs="宋体" w:eastAsia="宋体" w:hint="default"/>
          <w:spacing w:val="-5"/>
          <w:sz w:val="24"/>
          <w:szCs w:val="24"/>
        </w:rPr>
        <w:t>（21）李军，男，1973</w:t>
      </w:r>
      <w:r>
        <w:rPr>
          <w:rFonts w:ascii="宋体" w:hAnsi="宋体" w:cs="宋体" w:eastAsia="宋体" w:hint="default"/>
          <w:spacing w:val="-71"/>
          <w:sz w:val="24"/>
          <w:szCs w:val="24"/>
        </w:rPr>
        <w:t> </w:t>
      </w:r>
      <w:r>
        <w:rPr>
          <w:rFonts w:ascii="宋体" w:hAnsi="宋体" w:cs="宋体" w:eastAsia="宋体" w:hint="default"/>
          <w:sz w:val="24"/>
          <w:szCs w:val="24"/>
        </w:rPr>
        <w:t>年出生，东北大学计算机软件专业学士。现任公司高级副总裁</w:t>
      </w:r>
      <w:r>
        <w:rPr>
          <w:rFonts w:ascii="宋体" w:hAnsi="宋体" w:cs="宋体" w:eastAsia="宋体" w:hint="default"/>
          <w:sz w:val="24"/>
          <w:szCs w:val="24"/>
        </w:rPr>
        <w:t> </w:t>
      </w:r>
      <w:r>
        <w:rPr>
          <w:rFonts w:ascii="宋体" w:hAnsi="宋体" w:cs="宋体" w:eastAsia="宋体" w:hint="default"/>
          <w:spacing w:val="-6"/>
          <w:sz w:val="24"/>
          <w:szCs w:val="24"/>
        </w:rPr>
        <w:t>兼首席营销官。李军于</w:t>
      </w:r>
      <w:r>
        <w:rPr>
          <w:rFonts w:ascii="宋体" w:hAnsi="宋体" w:cs="宋体" w:eastAsia="宋体" w:hint="default"/>
          <w:spacing w:val="-59"/>
          <w:sz w:val="24"/>
          <w:szCs w:val="24"/>
        </w:rPr>
        <w:t> </w:t>
      </w:r>
      <w:r>
        <w:rPr>
          <w:rFonts w:ascii="宋体" w:hAnsi="宋体" w:cs="宋体" w:eastAsia="宋体" w:hint="default"/>
          <w:sz w:val="24"/>
          <w:szCs w:val="24"/>
        </w:rPr>
        <w:t>1995</w:t>
      </w:r>
      <w:r>
        <w:rPr>
          <w:rFonts w:ascii="宋体" w:hAnsi="宋体" w:cs="宋体" w:eastAsia="宋体"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宋体" w:hAnsi="宋体" w:cs="宋体" w:eastAsia="宋体" w:hint="default"/>
          <w:sz w:val="24"/>
          <w:szCs w:val="24"/>
        </w:rPr>
        <w:t>7</w:t>
      </w:r>
      <w:r>
        <w:rPr>
          <w:rFonts w:ascii="宋体" w:hAnsi="宋体" w:cs="宋体" w:eastAsia="宋体" w:hint="default"/>
          <w:spacing w:val="-59"/>
          <w:sz w:val="24"/>
          <w:szCs w:val="24"/>
        </w:rPr>
        <w:t> </w:t>
      </w:r>
      <w:r>
        <w:rPr>
          <w:rFonts w:ascii="宋体" w:hAnsi="宋体" w:cs="宋体" w:eastAsia="宋体" w:hint="default"/>
          <w:spacing w:val="-5"/>
          <w:sz w:val="24"/>
          <w:szCs w:val="24"/>
        </w:rPr>
        <w:t>月加入公司，历任华东大区总经理、公司销售总监等职，</w:t>
      </w:r>
    </w:p>
    <w:p>
      <w:pPr>
        <w:spacing w:line="283" w:lineRule="exact" w:before="0"/>
        <w:ind w:left="220" w:right="84" w:firstLine="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月始任现职。</w:t>
      </w:r>
    </w:p>
    <w:p>
      <w:pPr>
        <w:spacing w:line="240" w:lineRule="auto" w:before="2"/>
        <w:rPr>
          <w:rFonts w:ascii="宋体" w:hAnsi="宋体" w:cs="宋体" w:eastAsia="宋体" w:hint="default"/>
          <w:sz w:val="26"/>
          <w:szCs w:val="26"/>
        </w:rPr>
      </w:pPr>
    </w:p>
    <w:p>
      <w:pPr>
        <w:spacing w:before="0"/>
        <w:ind w:left="220" w:right="84" w:firstLine="0"/>
        <w:jc w:val="left"/>
        <w:rPr>
          <w:rFonts w:ascii="宋体" w:hAnsi="宋体" w:cs="宋体" w:eastAsia="宋体" w:hint="default"/>
          <w:sz w:val="24"/>
          <w:szCs w:val="24"/>
        </w:rPr>
      </w:pPr>
      <w:r>
        <w:rPr>
          <w:rFonts w:ascii="宋体" w:hAnsi="宋体" w:cs="宋体" w:eastAsia="宋体" w:hint="default"/>
          <w:sz w:val="24"/>
          <w:szCs w:val="24"/>
        </w:rPr>
        <w:t>(二) 在股东单位任职情况</w:t>
      </w:r>
    </w:p>
    <w:p>
      <w:pPr>
        <w:spacing w:line="240" w:lineRule="auto" w:before="2"/>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1240"/>
        <w:gridCol w:w="3162"/>
        <w:gridCol w:w="3743"/>
        <w:gridCol w:w="1255"/>
      </w:tblGrid>
      <w:tr>
        <w:trPr>
          <w:trHeight w:val="638" w:hRule="exact"/>
        </w:trPr>
        <w:tc>
          <w:tcPr>
            <w:tcW w:w="1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400" w:right="0"/>
              <w:jc w:val="left"/>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sz w:val="21"/>
                <w:szCs w:val="21"/>
              </w:rPr>
            </w:r>
          </w:p>
        </w:tc>
        <w:tc>
          <w:tcPr>
            <w:tcW w:w="3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940" w:right="0"/>
              <w:jc w:val="left"/>
              <w:rPr>
                <w:rFonts w:ascii="宋体" w:hAnsi="宋体" w:cs="宋体" w:eastAsia="宋体" w:hint="default"/>
                <w:sz w:val="21"/>
                <w:szCs w:val="21"/>
              </w:rPr>
            </w:pPr>
            <w:r>
              <w:rPr>
                <w:rFonts w:ascii="宋体" w:hAnsi="宋体" w:cs="宋体" w:eastAsia="宋体" w:hint="default"/>
                <w:b/>
                <w:bCs/>
                <w:sz w:val="21"/>
                <w:szCs w:val="21"/>
              </w:rPr>
              <w:t>股东单位名称</w:t>
            </w:r>
            <w:r>
              <w:rPr>
                <w:rFonts w:ascii="宋体" w:hAnsi="宋体" w:cs="宋体" w:eastAsia="宋体" w:hint="default"/>
                <w:sz w:val="21"/>
                <w:szCs w:val="21"/>
              </w:rPr>
            </w:r>
          </w:p>
        </w:tc>
        <w:tc>
          <w:tcPr>
            <w:tcW w:w="3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b/>
                <w:bCs/>
                <w:sz w:val="21"/>
                <w:szCs w:val="21"/>
              </w:rPr>
              <w:t>担任的职务</w:t>
            </w:r>
            <w:r>
              <w:rPr>
                <w:rFonts w:ascii="宋体" w:hAnsi="宋体" w:cs="宋体" w:eastAsia="宋体" w:hint="default"/>
                <w:sz w:val="21"/>
                <w:szCs w:val="21"/>
              </w:rPr>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97" w:right="0"/>
              <w:jc w:val="left"/>
              <w:rPr>
                <w:rFonts w:ascii="宋体" w:hAnsi="宋体" w:cs="宋体" w:eastAsia="宋体" w:hint="default"/>
                <w:sz w:val="21"/>
                <w:szCs w:val="21"/>
              </w:rPr>
            </w:pPr>
            <w:r>
              <w:rPr>
                <w:rFonts w:ascii="宋体" w:hAnsi="宋体" w:cs="宋体" w:eastAsia="宋体" w:hint="default"/>
                <w:b/>
                <w:bCs/>
                <w:sz w:val="21"/>
                <w:szCs w:val="21"/>
              </w:rPr>
              <w:t>是否领取</w:t>
            </w:r>
            <w:r>
              <w:rPr>
                <w:rFonts w:ascii="宋体" w:hAnsi="宋体" w:cs="宋体" w:eastAsia="宋体" w:hint="default"/>
                <w:sz w:val="21"/>
                <w:szCs w:val="21"/>
              </w:rPr>
            </w:r>
          </w:p>
          <w:p>
            <w:pPr>
              <w:pStyle w:val="TableParagraph"/>
              <w:spacing w:line="240" w:lineRule="auto" w:before="37"/>
              <w:ind w:left="197" w:right="0"/>
              <w:jc w:val="left"/>
              <w:rPr>
                <w:rFonts w:ascii="宋体" w:hAnsi="宋体" w:cs="宋体" w:eastAsia="宋体" w:hint="default"/>
                <w:sz w:val="21"/>
                <w:szCs w:val="21"/>
              </w:rPr>
            </w:pPr>
            <w:r>
              <w:rPr>
                <w:rFonts w:ascii="宋体" w:hAnsi="宋体" w:cs="宋体" w:eastAsia="宋体" w:hint="default"/>
                <w:b/>
                <w:bCs/>
                <w:sz w:val="21"/>
                <w:szCs w:val="21"/>
              </w:rPr>
              <w:t>报酬津贴</w:t>
            </w:r>
            <w:r>
              <w:rPr>
                <w:rFonts w:ascii="宋体" w:hAnsi="宋体" w:cs="宋体" w:eastAsia="宋体" w:hint="default"/>
                <w:sz w:val="21"/>
                <w:szCs w:val="21"/>
              </w:rPr>
            </w:r>
          </w:p>
        </w:tc>
      </w:tr>
      <w:tr>
        <w:trPr>
          <w:trHeight w:val="328" w:hRule="exact"/>
        </w:trPr>
        <w:tc>
          <w:tcPr>
            <w:tcW w:w="12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刘积仁</w:t>
            </w:r>
          </w:p>
        </w:tc>
        <w:tc>
          <w:tcPr>
            <w:tcW w:w="3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东北大学</w:t>
            </w:r>
          </w:p>
        </w:tc>
        <w:tc>
          <w:tcPr>
            <w:tcW w:w="37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副校长</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512"/>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恩地和明</w:t>
            </w:r>
          </w:p>
        </w:tc>
        <w:tc>
          <w:tcPr>
            <w:tcW w:w="3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东芝解决方案株式会社</w:t>
            </w:r>
          </w:p>
        </w:tc>
        <w:tc>
          <w:tcPr>
            <w:tcW w:w="37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常务董事、解决方案技术总负责人</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512"/>
              <w:jc w:val="right"/>
              <w:rPr>
                <w:rFonts w:ascii="宋体" w:hAnsi="宋体" w:cs="宋体" w:eastAsia="宋体" w:hint="default"/>
                <w:sz w:val="21"/>
                <w:szCs w:val="21"/>
              </w:rPr>
            </w:pPr>
            <w:r>
              <w:rPr>
                <w:rFonts w:ascii="宋体" w:hAnsi="宋体" w:cs="宋体" w:eastAsia="宋体" w:hint="default"/>
                <w:sz w:val="21"/>
                <w:szCs w:val="21"/>
              </w:rPr>
              <w:t>是</w:t>
            </w:r>
          </w:p>
        </w:tc>
      </w:tr>
      <w:tr>
        <w:trPr>
          <w:trHeight w:val="328" w:hRule="exact"/>
        </w:trPr>
        <w:tc>
          <w:tcPr>
            <w:tcW w:w="12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石黑征三</w:t>
            </w:r>
          </w:p>
        </w:tc>
        <w:tc>
          <w:tcPr>
            <w:tcW w:w="3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阿尔派株式会社</w:t>
            </w:r>
          </w:p>
        </w:tc>
        <w:tc>
          <w:tcPr>
            <w:tcW w:w="37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会长</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512"/>
              <w:jc w:val="right"/>
              <w:rPr>
                <w:rFonts w:ascii="宋体" w:hAnsi="宋体" w:cs="宋体" w:eastAsia="宋体" w:hint="default"/>
                <w:sz w:val="21"/>
                <w:szCs w:val="21"/>
              </w:rPr>
            </w:pPr>
            <w:r>
              <w:rPr>
                <w:rFonts w:ascii="宋体" w:hAnsi="宋体" w:cs="宋体" w:eastAsia="宋体" w:hint="default"/>
                <w:sz w:val="21"/>
                <w:szCs w:val="21"/>
              </w:rPr>
              <w:t>是</w:t>
            </w:r>
          </w:p>
        </w:tc>
      </w:tr>
      <w:tr>
        <w:trPr>
          <w:trHeight w:val="326" w:hRule="exact"/>
        </w:trPr>
        <w:tc>
          <w:tcPr>
            <w:tcW w:w="12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涂赣峰</w:t>
            </w:r>
          </w:p>
        </w:tc>
        <w:tc>
          <w:tcPr>
            <w:tcW w:w="3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东北大学科技产业集团有限公司</w:t>
            </w:r>
          </w:p>
        </w:tc>
        <w:tc>
          <w:tcPr>
            <w:tcW w:w="37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512"/>
              <w:jc w:val="right"/>
              <w:rPr>
                <w:rFonts w:ascii="宋体" w:hAnsi="宋体" w:cs="宋体" w:eastAsia="宋体" w:hint="default"/>
                <w:sz w:val="21"/>
                <w:szCs w:val="21"/>
              </w:rPr>
            </w:pPr>
            <w:r>
              <w:rPr>
                <w:rFonts w:ascii="宋体" w:hAnsi="宋体" w:cs="宋体" w:eastAsia="宋体" w:hint="default"/>
                <w:sz w:val="21"/>
                <w:szCs w:val="21"/>
              </w:rPr>
              <w:t>是</w:t>
            </w:r>
          </w:p>
        </w:tc>
      </w:tr>
      <w:tr>
        <w:trPr>
          <w:trHeight w:val="328" w:hRule="exact"/>
        </w:trPr>
        <w:tc>
          <w:tcPr>
            <w:tcW w:w="12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胡爱民</w:t>
            </w:r>
          </w:p>
        </w:tc>
        <w:tc>
          <w:tcPr>
            <w:tcW w:w="3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宝钢集团有限公司</w:t>
            </w:r>
          </w:p>
        </w:tc>
        <w:tc>
          <w:tcPr>
            <w:tcW w:w="37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资本运营部副总经理兼首席项目经理</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512"/>
              <w:jc w:val="right"/>
              <w:rPr>
                <w:rFonts w:ascii="宋体" w:hAnsi="宋体" w:cs="宋体" w:eastAsia="宋体" w:hint="default"/>
                <w:sz w:val="21"/>
                <w:szCs w:val="21"/>
              </w:rPr>
            </w:pPr>
            <w:r>
              <w:rPr>
                <w:rFonts w:ascii="宋体" w:hAnsi="宋体" w:cs="宋体" w:eastAsia="宋体" w:hint="default"/>
                <w:sz w:val="21"/>
                <w:szCs w:val="21"/>
              </w:rPr>
              <w:t>是</w:t>
            </w:r>
          </w:p>
        </w:tc>
      </w:tr>
      <w:tr>
        <w:trPr>
          <w:trHeight w:val="328" w:hRule="exact"/>
        </w:trPr>
        <w:tc>
          <w:tcPr>
            <w:tcW w:w="12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藏田真吾</w:t>
            </w:r>
          </w:p>
        </w:tc>
        <w:tc>
          <w:tcPr>
            <w:tcW w:w="3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阿尔派株式会社</w:t>
            </w:r>
          </w:p>
        </w:tc>
        <w:tc>
          <w:tcPr>
            <w:tcW w:w="37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经营企画室法务课课长</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512"/>
              <w:jc w:val="right"/>
              <w:rPr>
                <w:rFonts w:ascii="宋体" w:hAnsi="宋体" w:cs="宋体" w:eastAsia="宋体" w:hint="default"/>
                <w:sz w:val="21"/>
                <w:szCs w:val="21"/>
              </w:rPr>
            </w:pPr>
            <w:r>
              <w:rPr>
                <w:rFonts w:ascii="宋体" w:hAnsi="宋体" w:cs="宋体" w:eastAsia="宋体" w:hint="default"/>
                <w:sz w:val="21"/>
                <w:szCs w:val="21"/>
              </w:rPr>
              <w:t>是</w:t>
            </w:r>
          </w:p>
        </w:tc>
      </w:tr>
    </w:tbl>
    <w:p>
      <w:pPr>
        <w:spacing w:after="0" w:line="261" w:lineRule="exact"/>
        <w:jc w:val="right"/>
        <w:rPr>
          <w:rFonts w:ascii="宋体" w:hAnsi="宋体" w:cs="宋体" w:eastAsia="宋体" w:hint="default"/>
          <w:sz w:val="21"/>
          <w:szCs w:val="21"/>
        </w:rPr>
        <w:sectPr>
          <w:pgSz w:w="11910" w:h="16840"/>
          <w:pgMar w:header="794" w:footer="805" w:top="1160" w:bottom="1000" w:left="1140" w:right="1080"/>
        </w:sectPr>
      </w:pPr>
    </w:p>
    <w:p>
      <w:pPr>
        <w:spacing w:line="240" w:lineRule="auto" w:before="4"/>
        <w:rPr>
          <w:rFonts w:ascii="宋体" w:hAnsi="宋体" w:cs="宋体" w:eastAsia="宋体" w:hint="default"/>
          <w:sz w:val="13"/>
          <w:szCs w:val="13"/>
        </w:rPr>
      </w:pPr>
    </w:p>
    <w:p>
      <w:pPr>
        <w:spacing w:before="26"/>
        <w:ind w:left="200" w:right="0" w:firstLine="0"/>
        <w:jc w:val="left"/>
        <w:rPr>
          <w:rFonts w:ascii="宋体" w:hAnsi="宋体" w:cs="宋体" w:eastAsia="宋体" w:hint="default"/>
          <w:sz w:val="24"/>
          <w:szCs w:val="24"/>
        </w:rPr>
      </w:pPr>
      <w:r>
        <w:rPr>
          <w:rFonts w:ascii="宋体" w:hAnsi="宋体" w:cs="宋体" w:eastAsia="宋体" w:hint="default"/>
          <w:sz w:val="24"/>
          <w:szCs w:val="24"/>
        </w:rPr>
        <w:t>在除全资子公司、控股子公司、股东单位外的其他单位任职情况</w:t>
      </w:r>
    </w:p>
    <w:p>
      <w:pPr>
        <w:spacing w:line="240" w:lineRule="auto" w:before="11"/>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387"/>
        <w:gridCol w:w="5100"/>
        <w:gridCol w:w="1702"/>
        <w:gridCol w:w="1228"/>
      </w:tblGrid>
      <w:tr>
        <w:trPr>
          <w:trHeight w:val="634"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sz w:val="21"/>
                <w:szCs w:val="21"/>
              </w:rPr>
            </w:r>
          </w:p>
        </w:tc>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b/>
                <w:bCs/>
                <w:sz w:val="21"/>
                <w:szCs w:val="21"/>
              </w:rPr>
              <w:t>其他单位名称</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19" w:right="0"/>
              <w:jc w:val="left"/>
              <w:rPr>
                <w:rFonts w:ascii="宋体" w:hAnsi="宋体" w:cs="宋体" w:eastAsia="宋体" w:hint="default"/>
                <w:sz w:val="21"/>
                <w:szCs w:val="21"/>
              </w:rPr>
            </w:pPr>
            <w:r>
              <w:rPr>
                <w:rFonts w:ascii="宋体" w:hAnsi="宋体" w:cs="宋体" w:eastAsia="宋体" w:hint="default"/>
                <w:b/>
                <w:bCs/>
                <w:sz w:val="21"/>
                <w:szCs w:val="21"/>
              </w:rPr>
              <w:t>担任的职务</w:t>
            </w:r>
            <w:r>
              <w:rPr>
                <w:rFonts w:ascii="宋体" w:hAnsi="宋体" w:cs="宋体" w:eastAsia="宋体" w:hint="default"/>
                <w:sz w:val="21"/>
                <w:szCs w:val="21"/>
              </w:rPr>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85" w:right="0" w:firstLine="1"/>
              <w:jc w:val="left"/>
              <w:rPr>
                <w:rFonts w:ascii="宋体" w:hAnsi="宋体" w:cs="宋体" w:eastAsia="宋体" w:hint="default"/>
                <w:sz w:val="21"/>
                <w:szCs w:val="21"/>
              </w:rPr>
            </w:pPr>
            <w:r>
              <w:rPr>
                <w:rFonts w:ascii="宋体" w:hAnsi="宋体" w:cs="宋体" w:eastAsia="宋体" w:hint="default"/>
                <w:b/>
                <w:bCs/>
                <w:sz w:val="21"/>
                <w:szCs w:val="21"/>
              </w:rPr>
              <w:t>是否领取</w:t>
            </w:r>
            <w:r>
              <w:rPr>
                <w:rFonts w:ascii="宋体" w:hAnsi="宋体" w:cs="宋体" w:eastAsia="宋体" w:hint="default"/>
                <w:sz w:val="21"/>
                <w:szCs w:val="21"/>
              </w:rPr>
            </w:r>
          </w:p>
          <w:p>
            <w:pPr>
              <w:pStyle w:val="TableParagraph"/>
              <w:spacing w:line="240" w:lineRule="auto" w:before="37"/>
              <w:ind w:left="185" w:right="0"/>
              <w:jc w:val="left"/>
              <w:rPr>
                <w:rFonts w:ascii="宋体" w:hAnsi="宋体" w:cs="宋体" w:eastAsia="宋体" w:hint="default"/>
                <w:sz w:val="21"/>
                <w:szCs w:val="21"/>
              </w:rPr>
            </w:pPr>
            <w:r>
              <w:rPr>
                <w:rFonts w:ascii="宋体" w:hAnsi="宋体" w:cs="宋体" w:eastAsia="宋体" w:hint="default"/>
                <w:b/>
                <w:bCs/>
                <w:sz w:val="21"/>
                <w:szCs w:val="21"/>
              </w:rPr>
              <w:t>报酬津贴</w:t>
            </w:r>
            <w:r>
              <w:rPr>
                <w:rFonts w:ascii="宋体" w:hAnsi="宋体" w:cs="宋体" w:eastAsia="宋体" w:hint="default"/>
                <w:sz w:val="21"/>
                <w:szCs w:val="21"/>
              </w:rPr>
            </w:r>
          </w:p>
        </w:tc>
      </w:tr>
      <w:tr>
        <w:trPr>
          <w:trHeight w:val="322" w:hRule="exact"/>
        </w:trPr>
        <w:tc>
          <w:tcPr>
            <w:tcW w:w="138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sz w:val="21"/>
                <w:szCs w:val="21"/>
              </w:rPr>
              <w:t>刘积仁</w:t>
            </w:r>
          </w:p>
        </w:tc>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大连东软信息学院</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3" w:hRule="exact"/>
        </w:trPr>
        <w:tc>
          <w:tcPr>
            <w:tcW w:w="1387" w:type="dxa"/>
            <w:vMerge/>
            <w:tcBorders>
              <w:left w:val="single" w:sz="4" w:space="0" w:color="000000"/>
              <w:right w:val="single" w:sz="4" w:space="0" w:color="000000"/>
            </w:tcBorders>
          </w:tcPr>
          <w:p>
            <w:pPr/>
          </w:p>
        </w:tc>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大连东软信息技术职业学院</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2" w:hRule="exact"/>
        </w:trPr>
        <w:tc>
          <w:tcPr>
            <w:tcW w:w="1387" w:type="dxa"/>
            <w:vMerge/>
            <w:tcBorders>
              <w:left w:val="single" w:sz="4" w:space="0" w:color="000000"/>
              <w:right w:val="single" w:sz="4" w:space="0" w:color="000000"/>
            </w:tcBorders>
          </w:tcPr>
          <w:p>
            <w:pPr/>
          </w:p>
        </w:tc>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南海东软信息技术职业学院</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2" w:hRule="exact"/>
        </w:trPr>
        <w:tc>
          <w:tcPr>
            <w:tcW w:w="1387" w:type="dxa"/>
            <w:vMerge/>
            <w:tcBorders>
              <w:left w:val="single" w:sz="4" w:space="0" w:color="000000"/>
              <w:right w:val="single" w:sz="4" w:space="0" w:color="000000"/>
            </w:tcBorders>
          </w:tcPr>
          <w:p>
            <w:pPr/>
          </w:p>
        </w:tc>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成都东软信息技术职业学院</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3" w:hRule="exact"/>
        </w:trPr>
        <w:tc>
          <w:tcPr>
            <w:tcW w:w="1387" w:type="dxa"/>
            <w:vMerge/>
            <w:tcBorders>
              <w:left w:val="single" w:sz="4" w:space="0" w:color="000000"/>
              <w:right w:val="single" w:sz="4" w:space="0" w:color="000000"/>
            </w:tcBorders>
          </w:tcPr>
          <w:p>
            <w:pPr/>
          </w:p>
        </w:tc>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东软飞利浦医疗设备系统有限责任公司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2" w:hRule="exact"/>
        </w:trPr>
        <w:tc>
          <w:tcPr>
            <w:tcW w:w="1387" w:type="dxa"/>
            <w:vMerge/>
            <w:tcBorders>
              <w:left w:val="single" w:sz="4" w:space="0" w:color="000000"/>
              <w:right w:val="single" w:sz="4" w:space="0" w:color="000000"/>
            </w:tcBorders>
          </w:tcPr>
          <w:p>
            <w:pPr/>
          </w:p>
        </w:tc>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辽宁盛京熙康健康管理有限公司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2" w:hRule="exact"/>
        </w:trPr>
        <w:tc>
          <w:tcPr>
            <w:tcW w:w="1387" w:type="dxa"/>
            <w:vMerge/>
            <w:tcBorders>
              <w:left w:val="single" w:sz="4" w:space="0" w:color="000000"/>
              <w:right w:val="single" w:sz="4" w:space="0" w:color="000000"/>
            </w:tcBorders>
          </w:tcPr>
          <w:p>
            <w:pPr/>
          </w:p>
        </w:tc>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诺基亚西门子东软通信技术有限公司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3" w:hRule="exact"/>
        </w:trPr>
        <w:tc>
          <w:tcPr>
            <w:tcW w:w="1387" w:type="dxa"/>
            <w:vMerge/>
            <w:tcBorders>
              <w:left w:val="single" w:sz="4" w:space="0" w:color="000000"/>
              <w:right w:val="single" w:sz="4" w:space="0" w:color="000000"/>
            </w:tcBorders>
          </w:tcPr>
          <w:p>
            <w:pPr/>
          </w:p>
        </w:tc>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东众通信技术有限公司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2" w:hRule="exact"/>
        </w:trPr>
        <w:tc>
          <w:tcPr>
            <w:tcW w:w="1387" w:type="dxa"/>
            <w:vMerge/>
            <w:tcBorders>
              <w:left w:val="single" w:sz="4" w:space="0" w:color="000000"/>
              <w:right w:val="single" w:sz="4" w:space="0" w:color="000000"/>
            </w:tcBorders>
          </w:tcPr>
          <w:p>
            <w:pPr/>
          </w:p>
        </w:tc>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大连东软信息服务有限公司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2" w:hRule="exact"/>
        </w:trPr>
        <w:tc>
          <w:tcPr>
            <w:tcW w:w="1387" w:type="dxa"/>
            <w:vMerge/>
            <w:tcBorders>
              <w:left w:val="single" w:sz="4" w:space="0" w:color="000000"/>
              <w:bottom w:val="single" w:sz="4" w:space="0" w:color="000000"/>
              <w:right w:val="single" w:sz="4" w:space="0" w:color="000000"/>
            </w:tcBorders>
          </w:tcPr>
          <w:p>
            <w:pPr/>
          </w:p>
        </w:tc>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Harman International Industries,</w:t>
            </w:r>
            <w:r>
              <w:rPr>
                <w:rFonts w:ascii="Times New Roman"/>
                <w:spacing w:val="-10"/>
                <w:sz w:val="21"/>
              </w:rPr>
              <w:t> </w:t>
            </w:r>
            <w:r>
              <w:rPr>
                <w:rFonts w:ascii="Times New Roman"/>
                <w:sz w:val="21"/>
              </w:rPr>
              <w:t>Incorporated</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23" w:hRule="exact"/>
        </w:trPr>
        <w:tc>
          <w:tcPr>
            <w:tcW w:w="138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sz w:val="21"/>
                <w:szCs w:val="21"/>
              </w:rPr>
              <w:t>王勇峰</w:t>
            </w:r>
          </w:p>
        </w:tc>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辽宁盛京熙康健康管理有限公司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2" w:hRule="exact"/>
        </w:trPr>
        <w:tc>
          <w:tcPr>
            <w:tcW w:w="1387" w:type="dxa"/>
            <w:vMerge/>
            <w:tcBorders>
              <w:left w:val="single" w:sz="4" w:space="0" w:color="000000"/>
              <w:right w:val="single" w:sz="4" w:space="0" w:color="000000"/>
            </w:tcBorders>
          </w:tcPr>
          <w:p>
            <w:pPr/>
          </w:p>
        </w:tc>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诺基亚西门子东软通信技术有限公司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2" w:hRule="exact"/>
        </w:trPr>
        <w:tc>
          <w:tcPr>
            <w:tcW w:w="1387" w:type="dxa"/>
            <w:vMerge/>
            <w:tcBorders>
              <w:left w:val="single" w:sz="4" w:space="0" w:color="000000"/>
              <w:right w:val="single" w:sz="4" w:space="0" w:color="000000"/>
            </w:tcBorders>
          </w:tcPr>
          <w:p>
            <w:pPr/>
          </w:p>
        </w:tc>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沈阳凯塔数据科技有限公司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3" w:hRule="exact"/>
        </w:trPr>
        <w:tc>
          <w:tcPr>
            <w:tcW w:w="1387" w:type="dxa"/>
            <w:vMerge/>
            <w:tcBorders>
              <w:left w:val="single" w:sz="4" w:space="0" w:color="000000"/>
              <w:right w:val="single" w:sz="4" w:space="0" w:color="000000"/>
            </w:tcBorders>
          </w:tcPr>
          <w:p>
            <w:pPr/>
          </w:p>
        </w:tc>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北京利博赛社保信息技术有限公司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2" w:hRule="exact"/>
        </w:trPr>
        <w:tc>
          <w:tcPr>
            <w:tcW w:w="1387" w:type="dxa"/>
            <w:vMerge/>
            <w:tcBorders>
              <w:left w:val="single" w:sz="4" w:space="0" w:color="000000"/>
              <w:bottom w:val="single" w:sz="4" w:space="0" w:color="000000"/>
              <w:right w:val="single" w:sz="4" w:space="0" w:color="000000"/>
            </w:tcBorders>
          </w:tcPr>
          <w:p>
            <w:pPr/>
          </w:p>
        </w:tc>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北京东大阿尔派中电科电力系统技术有限公司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2" w:hRule="exact"/>
        </w:trPr>
        <w:tc>
          <w:tcPr>
            <w:tcW w:w="138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王莉</w:t>
            </w:r>
          </w:p>
        </w:tc>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大连东软信息学院</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3" w:hRule="exact"/>
        </w:trPr>
        <w:tc>
          <w:tcPr>
            <w:tcW w:w="1387" w:type="dxa"/>
            <w:vMerge/>
            <w:tcBorders>
              <w:left w:val="single" w:sz="4" w:space="0" w:color="000000"/>
              <w:right w:val="single" w:sz="4" w:space="0" w:color="000000"/>
            </w:tcBorders>
          </w:tcPr>
          <w:p>
            <w:pPr/>
          </w:p>
        </w:tc>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大连东软信息技术职业学院</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2" w:hRule="exact"/>
        </w:trPr>
        <w:tc>
          <w:tcPr>
            <w:tcW w:w="1387" w:type="dxa"/>
            <w:vMerge/>
            <w:tcBorders>
              <w:left w:val="single" w:sz="4" w:space="0" w:color="000000"/>
              <w:right w:val="single" w:sz="4" w:space="0" w:color="000000"/>
            </w:tcBorders>
          </w:tcPr>
          <w:p>
            <w:pPr/>
          </w:p>
        </w:tc>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南海东软信息技术职业学院</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2" w:hRule="exact"/>
        </w:trPr>
        <w:tc>
          <w:tcPr>
            <w:tcW w:w="1387" w:type="dxa"/>
            <w:vMerge/>
            <w:tcBorders>
              <w:left w:val="single" w:sz="4" w:space="0" w:color="000000"/>
              <w:right w:val="single" w:sz="4" w:space="0" w:color="000000"/>
            </w:tcBorders>
          </w:tcPr>
          <w:p>
            <w:pPr/>
          </w:p>
        </w:tc>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成都东软信息技术职业学院</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3" w:hRule="exact"/>
        </w:trPr>
        <w:tc>
          <w:tcPr>
            <w:tcW w:w="1387" w:type="dxa"/>
            <w:vMerge/>
            <w:tcBorders>
              <w:left w:val="single" w:sz="4" w:space="0" w:color="000000"/>
              <w:bottom w:val="single" w:sz="4" w:space="0" w:color="000000"/>
              <w:right w:val="single" w:sz="4" w:space="0" w:color="000000"/>
            </w:tcBorders>
          </w:tcPr>
          <w:p>
            <w:pPr/>
          </w:p>
        </w:tc>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北京东大阿尔派中电科电力系统技术有限公司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2" w:hRule="exact"/>
        </w:trPr>
        <w:tc>
          <w:tcPr>
            <w:tcW w:w="1387" w:type="dxa"/>
            <w:vMerge w:val="restart"/>
            <w:tcBorders>
              <w:top w:val="single" w:sz="4" w:space="0" w:color="000000"/>
              <w:left w:val="single" w:sz="4" w:space="0" w:color="000000"/>
              <w:right w:val="single" w:sz="4" w:space="0" w:color="000000"/>
            </w:tcBorders>
          </w:tcPr>
          <w:p>
            <w:pPr>
              <w:pStyle w:val="TableParagraph"/>
              <w:spacing w:line="240" w:lineRule="auto" w:before="141"/>
              <w:ind w:left="374" w:right="0"/>
              <w:jc w:val="left"/>
              <w:rPr>
                <w:rFonts w:ascii="宋体" w:hAnsi="宋体" w:cs="宋体" w:eastAsia="宋体" w:hint="default"/>
                <w:sz w:val="21"/>
                <w:szCs w:val="21"/>
              </w:rPr>
            </w:pPr>
            <w:r>
              <w:rPr>
                <w:rFonts w:ascii="宋体" w:hAnsi="宋体" w:cs="宋体" w:eastAsia="宋体" w:hint="default"/>
                <w:sz w:val="21"/>
                <w:szCs w:val="21"/>
              </w:rPr>
              <w:t>方红星</w:t>
            </w:r>
          </w:p>
        </w:tc>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东北财经大学会计学院</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院长</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22" w:hRule="exact"/>
        </w:trPr>
        <w:tc>
          <w:tcPr>
            <w:tcW w:w="1387" w:type="dxa"/>
            <w:vMerge/>
            <w:tcBorders>
              <w:left w:val="single" w:sz="4" w:space="0" w:color="000000"/>
              <w:bottom w:val="single" w:sz="4" w:space="0" w:color="000000"/>
              <w:right w:val="single" w:sz="4" w:space="0" w:color="000000"/>
            </w:tcBorders>
          </w:tcPr>
          <w:p>
            <w:pPr/>
          </w:p>
        </w:tc>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东北财经大学出版社有限责任公司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副董事长、社长</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23" w:hRule="exact"/>
        </w:trPr>
        <w:tc>
          <w:tcPr>
            <w:tcW w:w="1387" w:type="dxa"/>
            <w:vMerge w:val="restart"/>
            <w:tcBorders>
              <w:top w:val="single" w:sz="4" w:space="0" w:color="000000"/>
              <w:left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薛澜</w:t>
            </w:r>
          </w:p>
        </w:tc>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清华大学公共管理学院</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院长</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22" w:hRule="exact"/>
        </w:trPr>
        <w:tc>
          <w:tcPr>
            <w:tcW w:w="1387" w:type="dxa"/>
            <w:vMerge/>
            <w:tcBorders>
              <w:left w:val="single" w:sz="4" w:space="0" w:color="000000"/>
              <w:bottom w:val="single" w:sz="4" w:space="0" w:color="000000"/>
              <w:right w:val="single" w:sz="4" w:space="0" w:color="000000"/>
            </w:tcBorders>
          </w:tcPr>
          <w:p>
            <w:pPr/>
          </w:p>
        </w:tc>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清华大学中国科技政策研究中心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主任</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22" w:hRule="exact"/>
        </w:trPr>
        <w:tc>
          <w:tcPr>
            <w:tcW w:w="1387" w:type="dxa"/>
            <w:vMerge w:val="restart"/>
            <w:tcBorders>
              <w:top w:val="single" w:sz="4" w:space="0" w:color="000000"/>
              <w:left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高文</w:t>
            </w:r>
          </w:p>
        </w:tc>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北京大学信息科学技术学院</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教授</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23" w:hRule="exact"/>
        </w:trPr>
        <w:tc>
          <w:tcPr>
            <w:tcW w:w="1387" w:type="dxa"/>
            <w:vMerge/>
            <w:tcBorders>
              <w:left w:val="single" w:sz="4" w:space="0" w:color="000000"/>
              <w:bottom w:val="single" w:sz="4" w:space="0" w:color="000000"/>
              <w:right w:val="single" w:sz="4" w:space="0" w:color="000000"/>
            </w:tcBorders>
          </w:tcPr>
          <w:p>
            <w:pPr/>
          </w:p>
        </w:tc>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数字视频编解码技术国家工程实验室</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主任</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2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张红</w:t>
            </w:r>
          </w:p>
        </w:tc>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沈阳凯塔数据科技有限公司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卢朝霞</w:t>
            </w:r>
          </w:p>
        </w:tc>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北京利博赛社保信息技术有限公司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3" w:hRule="exact"/>
        </w:trPr>
        <w:tc>
          <w:tcPr>
            <w:tcW w:w="138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sz w:val="21"/>
                <w:szCs w:val="21"/>
              </w:rPr>
              <w:t>王经锡</w:t>
            </w:r>
          </w:p>
        </w:tc>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大连东软信息学院</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2" w:hRule="exact"/>
        </w:trPr>
        <w:tc>
          <w:tcPr>
            <w:tcW w:w="1387" w:type="dxa"/>
            <w:vMerge/>
            <w:tcBorders>
              <w:left w:val="single" w:sz="4" w:space="0" w:color="000000"/>
              <w:right w:val="single" w:sz="4" w:space="0" w:color="000000"/>
            </w:tcBorders>
          </w:tcPr>
          <w:p>
            <w:pPr/>
          </w:p>
        </w:tc>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大连东软信息技术职业学院</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2" w:hRule="exact"/>
        </w:trPr>
        <w:tc>
          <w:tcPr>
            <w:tcW w:w="1387" w:type="dxa"/>
            <w:vMerge/>
            <w:tcBorders>
              <w:left w:val="single" w:sz="4" w:space="0" w:color="000000"/>
              <w:right w:val="single" w:sz="4" w:space="0" w:color="000000"/>
            </w:tcBorders>
          </w:tcPr>
          <w:p>
            <w:pPr/>
          </w:p>
        </w:tc>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南海东软信息技术职业学院</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3" w:hRule="exact"/>
        </w:trPr>
        <w:tc>
          <w:tcPr>
            <w:tcW w:w="1387" w:type="dxa"/>
            <w:vMerge/>
            <w:tcBorders>
              <w:left w:val="single" w:sz="4" w:space="0" w:color="000000"/>
              <w:bottom w:val="single" w:sz="4" w:space="0" w:color="000000"/>
              <w:right w:val="single" w:sz="4" w:space="0" w:color="000000"/>
            </w:tcBorders>
          </w:tcPr>
          <w:p>
            <w:pPr/>
          </w:p>
        </w:tc>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成都东软信息技术职业学院</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李军</w:t>
            </w:r>
          </w:p>
        </w:tc>
        <w:tc>
          <w:tcPr>
            <w:tcW w:w="51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北京利博赛社保信息技术有限公司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11"/>
        <w:rPr>
          <w:rFonts w:ascii="宋体" w:hAnsi="宋体" w:cs="宋体" w:eastAsia="宋体" w:hint="default"/>
          <w:sz w:val="18"/>
          <w:szCs w:val="18"/>
        </w:rPr>
      </w:pPr>
    </w:p>
    <w:p>
      <w:pPr>
        <w:spacing w:line="312" w:lineRule="exact" w:before="56"/>
        <w:ind w:left="680" w:right="0" w:hanging="480"/>
        <w:jc w:val="left"/>
        <w:rPr>
          <w:rFonts w:ascii="宋体" w:hAnsi="宋体" w:cs="宋体" w:eastAsia="宋体" w:hint="default"/>
          <w:sz w:val="24"/>
          <w:szCs w:val="24"/>
        </w:rPr>
      </w:pPr>
      <w:r>
        <w:rPr>
          <w:rFonts w:ascii="宋体" w:hAnsi="宋体" w:cs="宋体" w:eastAsia="宋体" w:hint="default"/>
          <w:sz w:val="24"/>
          <w:szCs w:val="24"/>
        </w:rPr>
        <w:t>(三)董事、监事、高级管理人员报酬情况 </w:t>
      </w:r>
      <w:r>
        <w:rPr>
          <w:rFonts w:ascii="宋体" w:hAnsi="宋体" w:cs="宋体" w:eastAsia="宋体" w:hint="default"/>
          <w:spacing w:val="-4"/>
          <w:sz w:val="24"/>
          <w:szCs w:val="24"/>
        </w:rPr>
        <w:t>1、董事、监事、高级管理人员报酬的决策程序：在公司担任行政职务的董事、监事、</w:t>
      </w:r>
    </w:p>
    <w:p>
      <w:pPr>
        <w:spacing w:line="312" w:lineRule="exact" w:before="0"/>
        <w:ind w:left="200" w:right="99" w:firstLine="0"/>
        <w:jc w:val="both"/>
        <w:rPr>
          <w:rFonts w:ascii="宋体" w:hAnsi="宋体" w:cs="宋体" w:eastAsia="宋体" w:hint="default"/>
          <w:sz w:val="24"/>
          <w:szCs w:val="24"/>
        </w:rPr>
      </w:pPr>
      <w:r>
        <w:rPr>
          <w:rFonts w:ascii="宋体" w:hAnsi="宋体" w:cs="宋体" w:eastAsia="宋体" w:hint="default"/>
          <w:spacing w:val="-6"/>
          <w:sz w:val="24"/>
          <w:szCs w:val="24"/>
        </w:rPr>
        <w:t>高级管理人员的报酬由公司支付。不在公司担任行政职务的董事、监事，公司不支付报酬，</w:t>
      </w:r>
      <w:r>
        <w:rPr>
          <w:rFonts w:ascii="宋体" w:hAnsi="宋体" w:cs="宋体" w:eastAsia="宋体" w:hint="default"/>
          <w:sz w:val="24"/>
          <w:szCs w:val="24"/>
        </w:rPr>
        <w:t> </w:t>
      </w:r>
      <w:r>
        <w:rPr>
          <w:rFonts w:ascii="宋体" w:hAnsi="宋体" w:cs="宋体" w:eastAsia="宋体" w:hint="default"/>
          <w:spacing w:val="-3"/>
          <w:sz w:val="24"/>
          <w:szCs w:val="24"/>
        </w:rPr>
        <w:t>由其所在单位支付。自</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pacing w:val="-3"/>
          <w:sz w:val="24"/>
          <w:szCs w:val="24"/>
        </w:rPr>
        <w:t>年度起，根据股东大会决议，公司以每人每年</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pacing w:val="-5"/>
          <w:sz w:val="24"/>
          <w:szCs w:val="24"/>
        </w:rPr>
        <w:t>万元（税前）</w:t>
      </w:r>
      <w:r>
        <w:rPr>
          <w:rFonts w:ascii="宋体" w:hAnsi="宋体" w:cs="宋体" w:eastAsia="宋体" w:hint="default"/>
          <w:sz w:val="24"/>
          <w:szCs w:val="24"/>
        </w:rPr>
        <w:t> 的标准向独立董事支付津贴，其参加会议的费用据实报销。</w:t>
      </w:r>
    </w:p>
    <w:p>
      <w:pPr>
        <w:spacing w:line="312" w:lineRule="exact" w:before="0"/>
        <w:ind w:left="200" w:right="204" w:firstLine="480"/>
        <w:jc w:val="left"/>
        <w:rPr>
          <w:rFonts w:ascii="宋体" w:hAnsi="宋体" w:cs="宋体" w:eastAsia="宋体" w:hint="default"/>
          <w:sz w:val="24"/>
          <w:szCs w:val="24"/>
        </w:rPr>
      </w:pPr>
      <w:r>
        <w:rPr>
          <w:rFonts w:ascii="宋体" w:hAnsi="宋体" w:cs="宋体" w:eastAsia="宋体" w:hint="default"/>
          <w:sz w:val="24"/>
          <w:szCs w:val="24"/>
        </w:rPr>
        <w:t>2、董事、监事、高级管理人员报酬确定依据：在公司担任行政职务的董事、监事、 </w:t>
      </w:r>
      <w:r>
        <w:rPr>
          <w:rFonts w:ascii="宋体" w:hAnsi="宋体" w:cs="宋体" w:eastAsia="宋体" w:hint="default"/>
          <w:spacing w:val="-4"/>
          <w:sz w:val="24"/>
          <w:szCs w:val="24"/>
        </w:rPr>
        <w:t>高级管理人员的报酬依据公司的整体薪酬政策和工资标准，结合公司的实际经营情况，参</w:t>
      </w:r>
    </w:p>
    <w:p>
      <w:pPr>
        <w:spacing w:after="0" w:line="312" w:lineRule="exact"/>
        <w:jc w:val="left"/>
        <w:rPr>
          <w:rFonts w:ascii="宋体" w:hAnsi="宋体" w:cs="宋体" w:eastAsia="宋体" w:hint="default"/>
          <w:sz w:val="24"/>
          <w:szCs w:val="24"/>
        </w:rPr>
        <w:sectPr>
          <w:pgSz w:w="11910" w:h="16840"/>
          <w:pgMar w:header="794" w:footer="805" w:top="1160" w:bottom="1000" w:left="1160" w:right="1080"/>
        </w:sectPr>
      </w:pPr>
    </w:p>
    <w:p>
      <w:pPr>
        <w:spacing w:line="240" w:lineRule="auto" w:before="4"/>
        <w:rPr>
          <w:rFonts w:ascii="宋体" w:hAnsi="宋体" w:cs="宋体" w:eastAsia="宋体" w:hint="default"/>
          <w:sz w:val="13"/>
          <w:szCs w:val="13"/>
        </w:rPr>
      </w:pPr>
    </w:p>
    <w:p>
      <w:pPr>
        <w:spacing w:line="312" w:lineRule="exact" w:before="56"/>
        <w:ind w:left="620" w:right="164" w:hanging="480"/>
        <w:jc w:val="left"/>
        <w:rPr>
          <w:rFonts w:ascii="宋体" w:hAnsi="宋体" w:cs="宋体" w:eastAsia="宋体" w:hint="default"/>
          <w:sz w:val="24"/>
          <w:szCs w:val="24"/>
        </w:rPr>
      </w:pPr>
      <w:r>
        <w:rPr>
          <w:rFonts w:ascii="宋体" w:hAnsi="宋体" w:cs="宋体" w:eastAsia="宋体" w:hint="default"/>
          <w:sz w:val="24"/>
          <w:szCs w:val="24"/>
        </w:rPr>
        <w:t>考同业标准，经董事会薪酬与考核委员会审核后，由公司董事会审议确定。 3、董事、监事和高级管理人员报酬的实际支付情况：在公司担任行政职务的董事、</w:t>
      </w:r>
    </w:p>
    <w:p>
      <w:pPr>
        <w:spacing w:line="283" w:lineRule="exact" w:before="0"/>
        <w:ind w:left="140" w:right="164" w:firstLine="0"/>
        <w:jc w:val="left"/>
        <w:rPr>
          <w:rFonts w:ascii="宋体" w:hAnsi="宋体" w:cs="宋体" w:eastAsia="宋体" w:hint="default"/>
          <w:sz w:val="24"/>
          <w:szCs w:val="24"/>
        </w:rPr>
      </w:pPr>
      <w:r>
        <w:rPr>
          <w:rFonts w:ascii="宋体" w:hAnsi="宋体" w:cs="宋体" w:eastAsia="宋体" w:hint="default"/>
          <w:sz w:val="24"/>
          <w:szCs w:val="24"/>
        </w:rPr>
        <w:t>监事和高级管理人员的报酬，以及独立董事的津贴均已由公司支付完毕。</w:t>
      </w:r>
    </w:p>
    <w:p>
      <w:pPr>
        <w:spacing w:line="240" w:lineRule="auto" w:before="2"/>
        <w:rPr>
          <w:rFonts w:ascii="宋体" w:hAnsi="宋体" w:cs="宋体" w:eastAsia="宋体" w:hint="default"/>
          <w:sz w:val="26"/>
          <w:szCs w:val="26"/>
        </w:rPr>
      </w:pPr>
    </w:p>
    <w:p>
      <w:pPr>
        <w:spacing w:before="0"/>
        <w:ind w:left="140" w:right="164" w:firstLine="0"/>
        <w:jc w:val="left"/>
        <w:rPr>
          <w:rFonts w:ascii="宋体" w:hAnsi="宋体" w:cs="宋体" w:eastAsia="宋体" w:hint="default"/>
          <w:sz w:val="24"/>
          <w:szCs w:val="24"/>
        </w:rPr>
      </w:pPr>
      <w:r>
        <w:rPr>
          <w:rFonts w:ascii="宋体" w:hAnsi="宋体" w:cs="宋体" w:eastAsia="宋体" w:hint="default"/>
          <w:sz w:val="24"/>
          <w:szCs w:val="24"/>
        </w:rPr>
        <w:t>(四) 公司董事、监事、高级管理人员变动情况</w:t>
      </w:r>
    </w:p>
    <w:p>
      <w:pPr>
        <w:spacing w:line="240" w:lineRule="auto" w:before="2"/>
        <w:rPr>
          <w:rFonts w:ascii="宋体" w:hAnsi="宋体" w:cs="宋体" w:eastAsia="宋体" w:hint="default"/>
          <w:sz w:val="5"/>
          <w:szCs w:val="5"/>
        </w:rPr>
      </w:pPr>
    </w:p>
    <w:tbl>
      <w:tblPr>
        <w:tblW w:w="0" w:type="auto"/>
        <w:jc w:val="left"/>
        <w:tblInd w:w="125" w:type="dxa"/>
        <w:tblLayout w:type="fixed"/>
        <w:tblCellMar>
          <w:top w:w="0" w:type="dxa"/>
          <w:left w:w="0" w:type="dxa"/>
          <w:bottom w:w="0" w:type="dxa"/>
          <w:right w:w="0" w:type="dxa"/>
        </w:tblCellMar>
        <w:tblLook w:val="01E0"/>
      </w:tblPr>
      <w:tblGrid>
        <w:gridCol w:w="2278"/>
        <w:gridCol w:w="2372"/>
        <w:gridCol w:w="1838"/>
        <w:gridCol w:w="2812"/>
      </w:tblGrid>
      <w:tr>
        <w:trPr>
          <w:trHeight w:val="326"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sz w:val="21"/>
                <w:szCs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52" w:right="0"/>
              <w:jc w:val="left"/>
              <w:rPr>
                <w:rFonts w:ascii="宋体" w:hAnsi="宋体" w:cs="宋体" w:eastAsia="宋体" w:hint="default"/>
                <w:sz w:val="21"/>
                <w:szCs w:val="21"/>
              </w:rPr>
            </w:pPr>
            <w:r>
              <w:rPr>
                <w:rFonts w:ascii="宋体" w:hAnsi="宋体" w:cs="宋体" w:eastAsia="宋体" w:hint="default"/>
                <w:b/>
                <w:bCs/>
                <w:sz w:val="21"/>
                <w:szCs w:val="21"/>
              </w:rPr>
              <w:t>担任的职务</w:t>
            </w:r>
            <w:r>
              <w:rPr>
                <w:rFonts w:ascii="宋体" w:hAnsi="宋体" w:cs="宋体" w:eastAsia="宋体" w:hint="default"/>
                <w:sz w:val="21"/>
                <w:szCs w:val="21"/>
              </w:rPr>
            </w:r>
          </w:p>
        </w:tc>
        <w:tc>
          <w:tcPr>
            <w:tcW w:w="18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89" w:right="0"/>
              <w:jc w:val="left"/>
              <w:rPr>
                <w:rFonts w:ascii="宋体" w:hAnsi="宋体" w:cs="宋体" w:eastAsia="宋体" w:hint="default"/>
                <w:sz w:val="21"/>
                <w:szCs w:val="21"/>
              </w:rPr>
            </w:pPr>
            <w:r>
              <w:rPr>
                <w:rFonts w:ascii="宋体" w:hAnsi="宋体" w:cs="宋体" w:eastAsia="宋体" w:hint="default"/>
                <w:b/>
                <w:bCs/>
                <w:sz w:val="21"/>
                <w:szCs w:val="21"/>
              </w:rPr>
              <w:t>变动情形</w:t>
            </w:r>
            <w:r>
              <w:rPr>
                <w:rFonts w:ascii="宋体" w:hAnsi="宋体" w:cs="宋体" w:eastAsia="宋体" w:hint="default"/>
                <w:sz w:val="21"/>
                <w:szCs w:val="21"/>
              </w:rPr>
            </w:r>
          </w:p>
        </w:tc>
        <w:tc>
          <w:tcPr>
            <w:tcW w:w="28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变动原因</w:t>
            </w:r>
            <w:r>
              <w:rPr>
                <w:rFonts w:ascii="宋体" w:hAnsi="宋体" w:cs="宋体" w:eastAsia="宋体" w:hint="default"/>
                <w:sz w:val="21"/>
                <w:szCs w:val="21"/>
              </w:rPr>
            </w:r>
          </w:p>
        </w:tc>
      </w:tr>
      <w:tr>
        <w:trPr>
          <w:trHeight w:val="32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黄孔威</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8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8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工作原因</w:t>
            </w:r>
          </w:p>
        </w:tc>
      </w:tr>
      <w:tr>
        <w:trPr>
          <w:trHeight w:val="326"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春名基</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8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8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工作原因</w:t>
            </w:r>
          </w:p>
        </w:tc>
      </w:tr>
      <w:tr>
        <w:trPr>
          <w:trHeight w:val="32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吕建</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8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8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国家教育部的相关规定</w:t>
            </w:r>
          </w:p>
        </w:tc>
      </w:tr>
      <w:tr>
        <w:trPr>
          <w:trHeight w:val="326"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胡爱民</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8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8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股东大会选举</w:t>
            </w:r>
          </w:p>
        </w:tc>
      </w:tr>
      <w:tr>
        <w:trPr>
          <w:trHeight w:val="32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藏田真吾</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8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8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股东大会选举</w:t>
            </w:r>
          </w:p>
        </w:tc>
      </w:tr>
      <w:tr>
        <w:trPr>
          <w:trHeight w:val="32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高文</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8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8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股东大会选举</w:t>
            </w:r>
          </w:p>
        </w:tc>
      </w:tr>
    </w:tbl>
    <w:p>
      <w:pPr>
        <w:spacing w:line="240" w:lineRule="auto" w:before="11"/>
        <w:rPr>
          <w:rFonts w:ascii="宋体" w:hAnsi="宋体" w:cs="宋体" w:eastAsia="宋体" w:hint="default"/>
          <w:sz w:val="18"/>
          <w:szCs w:val="18"/>
        </w:rPr>
      </w:pPr>
    </w:p>
    <w:p>
      <w:pPr>
        <w:spacing w:line="313" w:lineRule="exact" w:before="26"/>
        <w:ind w:left="620" w:right="164" w:firstLine="0"/>
        <w:jc w:val="left"/>
        <w:rPr>
          <w:rFonts w:ascii="宋体" w:hAnsi="宋体" w:cs="宋体" w:eastAsia="宋体" w:hint="default"/>
          <w:sz w:val="24"/>
          <w:szCs w:val="24"/>
        </w:rPr>
      </w:pPr>
      <w:r>
        <w:rPr>
          <w:rFonts w:ascii="宋体" w:hAnsi="宋体" w:cs="宋体" w:eastAsia="宋体" w:hint="default"/>
          <w:spacing w:val="25"/>
          <w:sz w:val="24"/>
          <w:szCs w:val="24"/>
        </w:rPr>
        <w:t>2010年3月</w:t>
      </w:r>
      <w:r>
        <w:rPr>
          <w:rFonts w:ascii="宋体" w:hAnsi="宋体" w:cs="宋体" w:eastAsia="宋体" w:hint="default"/>
          <w:spacing w:val="-58"/>
          <w:sz w:val="24"/>
          <w:szCs w:val="24"/>
        </w:rPr>
        <w:t> </w:t>
      </w:r>
      <w:r>
        <w:rPr>
          <w:rFonts w:ascii="宋体" w:hAnsi="宋体" w:cs="宋体" w:eastAsia="宋体" w:hint="default"/>
          <w:sz w:val="24"/>
          <w:szCs w:val="24"/>
        </w:rPr>
        <w:t>24</w:t>
      </w:r>
      <w:r>
        <w:rPr>
          <w:rFonts w:ascii="宋体" w:hAnsi="宋体" w:cs="宋体" w:eastAsia="宋体" w:hint="default"/>
          <w:spacing w:val="-58"/>
          <w:sz w:val="24"/>
          <w:szCs w:val="24"/>
        </w:rPr>
        <w:t> </w:t>
      </w:r>
      <w:r>
        <w:rPr>
          <w:rFonts w:ascii="宋体" w:hAnsi="宋体" w:cs="宋体" w:eastAsia="宋体" w:hint="default"/>
          <w:sz w:val="24"/>
          <w:szCs w:val="24"/>
        </w:rPr>
        <w:t>日，因工作原因，黄孔威申请辞去其所担任的公司监事职务。</w:t>
      </w:r>
    </w:p>
    <w:p>
      <w:pPr>
        <w:spacing w:line="312" w:lineRule="exact" w:before="0"/>
        <w:ind w:left="620" w:right="164" w:firstLine="0"/>
        <w:jc w:val="left"/>
        <w:rPr>
          <w:rFonts w:ascii="宋体" w:hAnsi="宋体" w:cs="宋体" w:eastAsia="宋体" w:hint="default"/>
          <w:sz w:val="24"/>
          <w:szCs w:val="24"/>
        </w:rPr>
      </w:pPr>
      <w:r>
        <w:rPr>
          <w:rFonts w:ascii="宋体" w:hAnsi="宋体" w:cs="宋体" w:eastAsia="宋体" w:hint="default"/>
          <w:spacing w:val="25"/>
          <w:sz w:val="24"/>
          <w:szCs w:val="24"/>
        </w:rPr>
        <w:t>2010年4月</w:t>
      </w:r>
      <w:r>
        <w:rPr>
          <w:rFonts w:ascii="宋体" w:hAnsi="宋体" w:cs="宋体" w:eastAsia="宋体" w:hint="default"/>
          <w:spacing w:val="-58"/>
          <w:sz w:val="24"/>
          <w:szCs w:val="24"/>
        </w:rPr>
        <w:t> </w:t>
      </w:r>
      <w:r>
        <w:rPr>
          <w:rFonts w:ascii="宋体" w:hAnsi="宋体" w:cs="宋体" w:eastAsia="宋体" w:hint="default"/>
          <w:sz w:val="24"/>
          <w:szCs w:val="24"/>
        </w:rPr>
        <w:t>20</w:t>
      </w:r>
      <w:r>
        <w:rPr>
          <w:rFonts w:ascii="宋体" w:hAnsi="宋体" w:cs="宋体" w:eastAsia="宋体" w:hint="default"/>
          <w:spacing w:val="-58"/>
          <w:sz w:val="24"/>
          <w:szCs w:val="24"/>
        </w:rPr>
        <w:t> </w:t>
      </w:r>
      <w:r>
        <w:rPr>
          <w:rFonts w:ascii="宋体" w:hAnsi="宋体" w:cs="宋体" w:eastAsia="宋体" w:hint="default"/>
          <w:sz w:val="24"/>
          <w:szCs w:val="24"/>
        </w:rPr>
        <w:t>日，因工作原因，春名基申请辞去其所担任的公司监事职务。</w:t>
      </w:r>
    </w:p>
    <w:p>
      <w:pPr>
        <w:spacing w:line="312" w:lineRule="exact" w:before="29"/>
        <w:ind w:left="140" w:right="181" w:firstLine="480"/>
        <w:jc w:val="both"/>
        <w:rPr>
          <w:rFonts w:ascii="宋体" w:hAnsi="宋体" w:cs="宋体" w:eastAsia="宋体" w:hint="default"/>
          <w:sz w:val="24"/>
          <w:szCs w:val="24"/>
        </w:rPr>
      </w:pPr>
      <w:r>
        <w:rPr>
          <w:rFonts w:ascii="宋体" w:hAnsi="宋体" w:cs="宋体" w:eastAsia="宋体" w:hint="default"/>
          <w:spacing w:val="25"/>
          <w:sz w:val="24"/>
          <w:szCs w:val="24"/>
        </w:rPr>
        <w:t>2010年4月</w:t>
      </w:r>
      <w:r>
        <w:rPr>
          <w:rFonts w:ascii="宋体" w:hAnsi="宋体" w:cs="宋体" w:eastAsia="宋体" w:hint="default"/>
          <w:spacing w:val="-86"/>
          <w:sz w:val="24"/>
          <w:szCs w:val="24"/>
        </w:rPr>
        <w:t> </w:t>
      </w:r>
      <w:r>
        <w:rPr>
          <w:rFonts w:ascii="宋体" w:hAnsi="宋体" w:cs="宋体" w:eastAsia="宋体" w:hint="default"/>
          <w:sz w:val="24"/>
          <w:szCs w:val="24"/>
        </w:rPr>
        <w:t>20</w:t>
      </w:r>
      <w:r>
        <w:rPr>
          <w:rFonts w:ascii="宋体" w:hAnsi="宋体" w:cs="宋体" w:eastAsia="宋体" w:hint="default"/>
          <w:spacing w:val="-86"/>
          <w:sz w:val="24"/>
          <w:szCs w:val="24"/>
        </w:rPr>
        <w:t> </w:t>
      </w:r>
      <w:r>
        <w:rPr>
          <w:rFonts w:ascii="宋体" w:hAnsi="宋体" w:cs="宋体" w:eastAsia="宋体" w:hint="default"/>
          <w:sz w:val="24"/>
          <w:szCs w:val="24"/>
        </w:rPr>
        <w:t>日，根据国家教育部的相关规定，吕建申请辞去其所担任的公司独立</w:t>
      </w:r>
      <w:r>
        <w:rPr>
          <w:rFonts w:ascii="宋体" w:hAnsi="宋体" w:cs="宋体" w:eastAsia="宋体" w:hint="default"/>
          <w:sz w:val="24"/>
          <w:szCs w:val="24"/>
        </w:rPr>
        <w:t> 董事等职务。</w:t>
      </w:r>
    </w:p>
    <w:p>
      <w:pPr>
        <w:spacing w:line="312" w:lineRule="exact" w:before="0"/>
        <w:ind w:left="140" w:right="181" w:firstLine="480"/>
        <w:jc w:val="both"/>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52"/>
          <w:sz w:val="24"/>
          <w:szCs w:val="24"/>
        </w:rPr>
        <w:t> </w:t>
      </w:r>
      <w:r>
        <w:rPr>
          <w:rFonts w:ascii="宋体" w:hAnsi="宋体" w:cs="宋体" w:eastAsia="宋体" w:hint="default"/>
          <w:sz w:val="24"/>
          <w:szCs w:val="24"/>
        </w:rPr>
        <w:t>年</w:t>
      </w:r>
      <w:r>
        <w:rPr>
          <w:rFonts w:ascii="宋体" w:hAnsi="宋体" w:cs="宋体" w:eastAsia="宋体" w:hint="default"/>
          <w:spacing w:val="-52"/>
          <w:sz w:val="24"/>
          <w:szCs w:val="24"/>
        </w:rPr>
        <w:t> </w:t>
      </w:r>
      <w:r>
        <w:rPr>
          <w:rFonts w:ascii="宋体" w:hAnsi="宋体" w:cs="宋体" w:eastAsia="宋体" w:hint="default"/>
          <w:sz w:val="24"/>
          <w:szCs w:val="24"/>
        </w:rPr>
        <w:t>6</w:t>
      </w:r>
      <w:r>
        <w:rPr>
          <w:rFonts w:ascii="宋体" w:hAnsi="宋体" w:cs="宋体" w:eastAsia="宋体" w:hint="default"/>
          <w:spacing w:val="-51"/>
          <w:sz w:val="24"/>
          <w:szCs w:val="24"/>
        </w:rPr>
        <w:t> </w:t>
      </w:r>
      <w:r>
        <w:rPr>
          <w:rFonts w:ascii="宋体" w:hAnsi="宋体" w:cs="宋体" w:eastAsia="宋体" w:hint="default"/>
          <w:sz w:val="24"/>
          <w:szCs w:val="24"/>
        </w:rPr>
        <w:t>月</w:t>
      </w:r>
      <w:r>
        <w:rPr>
          <w:rFonts w:ascii="宋体" w:hAnsi="宋体" w:cs="宋体" w:eastAsia="宋体" w:hint="default"/>
          <w:spacing w:val="-52"/>
          <w:sz w:val="24"/>
          <w:szCs w:val="24"/>
        </w:rPr>
        <w:t> </w:t>
      </w:r>
      <w:r>
        <w:rPr>
          <w:rFonts w:ascii="宋体" w:hAnsi="宋体" w:cs="宋体" w:eastAsia="宋体" w:hint="default"/>
          <w:sz w:val="24"/>
          <w:szCs w:val="24"/>
        </w:rPr>
        <w:t>3</w:t>
      </w:r>
      <w:r>
        <w:rPr>
          <w:rFonts w:ascii="宋体" w:hAnsi="宋体" w:cs="宋体" w:eastAsia="宋体" w:hint="default"/>
          <w:spacing w:val="-52"/>
          <w:sz w:val="24"/>
          <w:szCs w:val="24"/>
        </w:rPr>
        <w:t> </w:t>
      </w:r>
      <w:r>
        <w:rPr>
          <w:rFonts w:ascii="宋体" w:hAnsi="宋体" w:cs="宋体" w:eastAsia="宋体" w:hint="default"/>
          <w:sz w:val="24"/>
          <w:szCs w:val="24"/>
        </w:rPr>
        <w:t>日，公司</w:t>
      </w:r>
      <w:r>
        <w:rPr>
          <w:rFonts w:ascii="宋体" w:hAnsi="宋体" w:cs="宋体" w:eastAsia="宋体" w:hint="default"/>
          <w:spacing w:val="-52"/>
          <w:sz w:val="24"/>
          <w:szCs w:val="24"/>
        </w:rPr>
        <w:t> </w:t>
      </w:r>
      <w:r>
        <w:rPr>
          <w:rFonts w:ascii="宋体" w:hAnsi="宋体" w:cs="宋体" w:eastAsia="宋体" w:hint="default"/>
          <w:sz w:val="24"/>
          <w:szCs w:val="24"/>
        </w:rPr>
        <w:t>2009</w:t>
      </w:r>
      <w:r>
        <w:rPr>
          <w:rFonts w:ascii="宋体" w:hAnsi="宋体" w:cs="宋体" w:eastAsia="宋体" w:hint="default"/>
          <w:spacing w:val="-52"/>
          <w:sz w:val="24"/>
          <w:szCs w:val="24"/>
        </w:rPr>
        <w:t> </w:t>
      </w:r>
      <w:r>
        <w:rPr>
          <w:rFonts w:ascii="宋体" w:hAnsi="宋体" w:cs="宋体" w:eastAsia="宋体" w:hint="default"/>
          <w:spacing w:val="-5"/>
          <w:sz w:val="24"/>
          <w:szCs w:val="24"/>
        </w:rPr>
        <w:t>年度股东大会通过了《关于更换独立董事的议案》，股</w:t>
      </w:r>
      <w:r>
        <w:rPr>
          <w:rFonts w:ascii="宋体" w:hAnsi="宋体" w:cs="宋体" w:eastAsia="宋体" w:hint="default"/>
          <w:sz w:val="24"/>
          <w:szCs w:val="24"/>
        </w:rPr>
        <w:t> </w:t>
      </w:r>
      <w:r>
        <w:rPr>
          <w:rFonts w:ascii="宋体" w:hAnsi="宋体" w:cs="宋体" w:eastAsia="宋体" w:hint="default"/>
          <w:spacing w:val="-4"/>
          <w:sz w:val="24"/>
          <w:szCs w:val="24"/>
        </w:rPr>
        <w:t>东大会选举高文任公司独立董事。同时股东大会审议通过了《关于更换监事的议案》，股</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东大会选举胡爱民、藏田真吾任公司监事。</w:t>
      </w:r>
    </w:p>
    <w:p>
      <w:pPr>
        <w:spacing w:after="0" w:line="312" w:lineRule="exact"/>
        <w:jc w:val="both"/>
        <w:rPr>
          <w:rFonts w:ascii="宋体" w:hAnsi="宋体" w:cs="宋体" w:eastAsia="宋体" w:hint="default"/>
          <w:sz w:val="24"/>
          <w:szCs w:val="24"/>
        </w:rPr>
        <w:sectPr>
          <w:pgSz w:w="11910" w:h="16840"/>
          <w:pgMar w:header="794" w:footer="805" w:top="1160" w:bottom="1000" w:left="1220" w:right="1120"/>
        </w:sectPr>
      </w:pPr>
    </w:p>
    <w:p>
      <w:pPr>
        <w:spacing w:line="240" w:lineRule="auto" w:before="10"/>
        <w:rPr>
          <w:rFonts w:ascii="宋体" w:hAnsi="宋体" w:cs="宋体" w:eastAsia="宋体" w:hint="default"/>
          <w:sz w:val="15"/>
          <w:szCs w:val="15"/>
        </w:rPr>
      </w:pPr>
    </w:p>
    <w:p>
      <w:pPr>
        <w:spacing w:before="26"/>
        <w:ind w:left="220" w:right="224" w:firstLine="0"/>
        <w:jc w:val="left"/>
        <w:rPr>
          <w:rFonts w:ascii="宋体" w:hAnsi="宋体" w:cs="宋体" w:eastAsia="宋体" w:hint="default"/>
          <w:sz w:val="24"/>
          <w:szCs w:val="24"/>
        </w:rPr>
      </w:pPr>
      <w:r>
        <w:rPr>
          <w:rFonts w:ascii="宋体" w:hAnsi="宋体" w:cs="宋体" w:eastAsia="宋体" w:hint="default"/>
          <w:sz w:val="24"/>
          <w:szCs w:val="24"/>
        </w:rPr>
        <w:t>(五) 公司员工情况</w:t>
      </w:r>
    </w:p>
    <w:p>
      <w:pPr>
        <w:spacing w:line="312" w:lineRule="exact" w:before="58"/>
        <w:ind w:left="220" w:right="224" w:firstLine="480"/>
        <w:jc w:val="left"/>
        <w:rPr>
          <w:rFonts w:ascii="宋体" w:hAnsi="宋体" w:cs="宋体" w:eastAsia="宋体" w:hint="default"/>
          <w:sz w:val="24"/>
          <w:szCs w:val="24"/>
        </w:rPr>
      </w:pPr>
      <w:r>
        <w:rPr>
          <w:rFonts w:ascii="宋体" w:hAnsi="宋体" w:cs="宋体" w:eastAsia="宋体" w:hint="default"/>
          <w:sz w:val="24"/>
          <w:szCs w:val="24"/>
        </w:rPr>
        <w:t>截止报告期末，公司在职员工为</w:t>
      </w:r>
      <w:r>
        <w:rPr>
          <w:rFonts w:ascii="宋体" w:hAnsi="宋体" w:cs="宋体" w:eastAsia="宋体" w:hint="default"/>
          <w:spacing w:val="-60"/>
          <w:sz w:val="24"/>
          <w:szCs w:val="24"/>
        </w:rPr>
        <w:t> </w:t>
      </w:r>
      <w:r>
        <w:rPr>
          <w:rFonts w:ascii="宋体" w:hAnsi="宋体" w:cs="宋体" w:eastAsia="宋体" w:hint="default"/>
          <w:sz w:val="24"/>
          <w:szCs w:val="24"/>
        </w:rPr>
        <w:t>17,358</w:t>
      </w:r>
      <w:r>
        <w:rPr>
          <w:rFonts w:ascii="宋体" w:hAnsi="宋体" w:cs="宋体" w:eastAsia="宋体" w:hint="default"/>
          <w:spacing w:val="-60"/>
          <w:sz w:val="24"/>
          <w:szCs w:val="24"/>
        </w:rPr>
        <w:t> </w:t>
      </w:r>
      <w:r>
        <w:rPr>
          <w:rFonts w:ascii="宋体" w:hAnsi="宋体" w:cs="宋体" w:eastAsia="宋体" w:hint="default"/>
          <w:sz w:val="24"/>
          <w:szCs w:val="24"/>
        </w:rPr>
        <w:t>人，无需承担费用的离退休职工。人员结构</w:t>
      </w:r>
      <w:r>
        <w:rPr>
          <w:rFonts w:ascii="宋体" w:hAnsi="宋体" w:cs="宋体" w:eastAsia="宋体" w:hint="default"/>
          <w:sz w:val="24"/>
          <w:szCs w:val="24"/>
        </w:rPr>
        <w:t> 如下：</w:t>
      </w:r>
    </w:p>
    <w:p>
      <w:pPr>
        <w:spacing w:line="283" w:lineRule="exact" w:before="0"/>
        <w:ind w:left="220" w:right="224" w:firstLine="0"/>
        <w:jc w:val="left"/>
        <w:rPr>
          <w:rFonts w:ascii="宋体" w:hAnsi="宋体" w:cs="宋体" w:eastAsia="宋体" w:hint="default"/>
          <w:sz w:val="24"/>
          <w:szCs w:val="24"/>
        </w:rPr>
      </w:pPr>
      <w:r>
        <w:rPr>
          <w:rFonts w:ascii="宋体" w:hAnsi="宋体" w:cs="宋体" w:eastAsia="宋体" w:hint="default"/>
          <w:sz w:val="24"/>
          <w:szCs w:val="24"/>
        </w:rPr>
        <w:t>1、专业构成情况</w:t>
      </w:r>
    </w:p>
    <w:p>
      <w:pPr>
        <w:spacing w:line="240" w:lineRule="auto" w:before="11"/>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51"/>
        <w:gridCol w:w="3152"/>
        <w:gridCol w:w="3154"/>
      </w:tblGrid>
      <w:tr>
        <w:trPr>
          <w:trHeight w:val="354" w:hRule="exact"/>
        </w:trPr>
        <w:tc>
          <w:tcPr>
            <w:tcW w:w="31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专业类别</w:t>
            </w:r>
            <w:r>
              <w:rPr>
                <w:rFonts w:ascii="宋体" w:hAnsi="宋体" w:cs="宋体" w:eastAsia="宋体" w:hint="default"/>
                <w:sz w:val="21"/>
                <w:szCs w:val="21"/>
              </w:rPr>
            </w:r>
          </w:p>
        </w:tc>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人数</w:t>
            </w:r>
            <w:r>
              <w:rPr>
                <w:rFonts w:ascii="宋体" w:hAnsi="宋体" w:cs="宋体" w:eastAsia="宋体" w:hint="default"/>
                <w:sz w:val="21"/>
                <w:szCs w:val="21"/>
              </w:rPr>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10" w:right="0"/>
              <w:jc w:val="left"/>
              <w:rPr>
                <w:rFonts w:ascii="宋体" w:hAnsi="宋体" w:cs="宋体" w:eastAsia="宋体" w:hint="default"/>
                <w:sz w:val="21"/>
                <w:szCs w:val="21"/>
              </w:rPr>
            </w:pPr>
            <w:r>
              <w:rPr>
                <w:rFonts w:ascii="宋体" w:hAnsi="宋体" w:cs="宋体" w:eastAsia="宋体" w:hint="default"/>
                <w:b/>
                <w:bCs/>
                <w:sz w:val="21"/>
                <w:szCs w:val="21"/>
              </w:rPr>
              <w:t>本期末比上年同期末增减</w:t>
            </w:r>
            <w:r>
              <w:rPr>
                <w:rFonts w:ascii="宋体" w:hAnsi="宋体" w:cs="宋体" w:eastAsia="宋体" w:hint="default"/>
                <w:sz w:val="21"/>
                <w:szCs w:val="21"/>
              </w:rPr>
            </w:r>
          </w:p>
        </w:tc>
      </w:tr>
      <w:tr>
        <w:trPr>
          <w:trHeight w:val="355" w:hRule="exact"/>
        </w:trPr>
        <w:tc>
          <w:tcPr>
            <w:tcW w:w="31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技术开发</w:t>
            </w:r>
          </w:p>
        </w:tc>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14,281</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w:t>
            </w:r>
          </w:p>
        </w:tc>
      </w:tr>
      <w:tr>
        <w:trPr>
          <w:trHeight w:val="355" w:hRule="exact"/>
        </w:trPr>
        <w:tc>
          <w:tcPr>
            <w:tcW w:w="31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市场营销</w:t>
            </w:r>
          </w:p>
        </w:tc>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1,350</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28.6%</w:t>
            </w:r>
          </w:p>
        </w:tc>
      </w:tr>
      <w:tr>
        <w:trPr>
          <w:trHeight w:val="355" w:hRule="exact"/>
        </w:trPr>
        <w:tc>
          <w:tcPr>
            <w:tcW w:w="31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管理人员</w:t>
            </w:r>
          </w:p>
        </w:tc>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1,625</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12.6%</w:t>
            </w:r>
          </w:p>
        </w:tc>
      </w:tr>
      <w:tr>
        <w:trPr>
          <w:trHeight w:val="355" w:hRule="exact"/>
        </w:trPr>
        <w:tc>
          <w:tcPr>
            <w:tcW w:w="31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后勤人员</w:t>
            </w:r>
          </w:p>
        </w:tc>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5.1%</w:t>
            </w:r>
          </w:p>
        </w:tc>
      </w:tr>
      <w:tr>
        <w:trPr>
          <w:trHeight w:val="355" w:hRule="exact"/>
        </w:trPr>
        <w:tc>
          <w:tcPr>
            <w:tcW w:w="31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17,358</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10.1%</w:t>
            </w:r>
          </w:p>
        </w:tc>
      </w:tr>
    </w:tbl>
    <w:p>
      <w:pPr>
        <w:spacing w:line="240" w:lineRule="auto" w:before="11"/>
        <w:rPr>
          <w:rFonts w:ascii="宋体" w:hAnsi="宋体" w:cs="宋体" w:eastAsia="宋体" w:hint="default"/>
          <w:sz w:val="18"/>
          <w:szCs w:val="18"/>
        </w:rPr>
      </w:pPr>
    </w:p>
    <w:p>
      <w:pPr>
        <w:spacing w:before="26"/>
        <w:ind w:left="220" w:right="224" w:firstLine="0"/>
        <w:jc w:val="left"/>
        <w:rPr>
          <w:rFonts w:ascii="宋体" w:hAnsi="宋体" w:cs="宋体" w:eastAsia="宋体" w:hint="default"/>
          <w:sz w:val="24"/>
          <w:szCs w:val="24"/>
        </w:rPr>
      </w:pPr>
      <w:r>
        <w:rPr>
          <w:rFonts w:ascii="宋体" w:hAnsi="宋体" w:cs="宋体" w:eastAsia="宋体" w:hint="default"/>
          <w:sz w:val="24"/>
          <w:szCs w:val="24"/>
        </w:rPr>
        <w:t>2、人员地区分布</w:t>
      </w:r>
    </w:p>
    <w:p>
      <w:pPr>
        <w:spacing w:line="240" w:lineRule="auto" w:before="11"/>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51"/>
        <w:gridCol w:w="3152"/>
        <w:gridCol w:w="3154"/>
      </w:tblGrid>
      <w:tr>
        <w:trPr>
          <w:trHeight w:val="355" w:hRule="exact"/>
        </w:trPr>
        <w:tc>
          <w:tcPr>
            <w:tcW w:w="31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地区</w:t>
            </w:r>
            <w:r>
              <w:rPr>
                <w:rFonts w:ascii="宋体" w:hAnsi="宋体" w:cs="宋体" w:eastAsia="宋体" w:hint="default"/>
                <w:sz w:val="21"/>
                <w:szCs w:val="21"/>
              </w:rPr>
            </w:r>
          </w:p>
        </w:tc>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人数</w:t>
            </w:r>
            <w:r>
              <w:rPr>
                <w:rFonts w:ascii="宋体" w:hAnsi="宋体" w:cs="宋体" w:eastAsia="宋体" w:hint="default"/>
                <w:sz w:val="21"/>
                <w:szCs w:val="21"/>
              </w:rPr>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10" w:right="0"/>
              <w:jc w:val="left"/>
              <w:rPr>
                <w:rFonts w:ascii="宋体" w:hAnsi="宋体" w:cs="宋体" w:eastAsia="宋体" w:hint="default"/>
                <w:sz w:val="21"/>
                <w:szCs w:val="21"/>
              </w:rPr>
            </w:pPr>
            <w:r>
              <w:rPr>
                <w:rFonts w:ascii="宋体" w:hAnsi="宋体" w:cs="宋体" w:eastAsia="宋体" w:hint="default"/>
                <w:b/>
                <w:bCs/>
                <w:sz w:val="21"/>
                <w:szCs w:val="21"/>
              </w:rPr>
              <w:t>本期末比上年同期末增减</w:t>
            </w:r>
            <w:r>
              <w:rPr>
                <w:rFonts w:ascii="宋体" w:hAnsi="宋体" w:cs="宋体" w:eastAsia="宋体" w:hint="default"/>
                <w:sz w:val="21"/>
                <w:szCs w:val="21"/>
              </w:rPr>
            </w:r>
          </w:p>
        </w:tc>
      </w:tr>
      <w:tr>
        <w:trPr>
          <w:trHeight w:val="355" w:hRule="exact"/>
        </w:trPr>
        <w:tc>
          <w:tcPr>
            <w:tcW w:w="31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沈阳</w:t>
            </w:r>
          </w:p>
        </w:tc>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6,520</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11.5%</w:t>
            </w:r>
          </w:p>
        </w:tc>
      </w:tr>
      <w:tr>
        <w:trPr>
          <w:trHeight w:val="355" w:hRule="exact"/>
        </w:trPr>
        <w:tc>
          <w:tcPr>
            <w:tcW w:w="31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w:t>
            </w:r>
          </w:p>
        </w:tc>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4,873</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w:t>
            </w:r>
          </w:p>
        </w:tc>
      </w:tr>
      <w:tr>
        <w:trPr>
          <w:trHeight w:val="354" w:hRule="exact"/>
        </w:trPr>
        <w:tc>
          <w:tcPr>
            <w:tcW w:w="31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中国其他地区</w:t>
            </w:r>
          </w:p>
        </w:tc>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5,361</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13.6%</w:t>
            </w:r>
          </w:p>
        </w:tc>
      </w:tr>
      <w:tr>
        <w:trPr>
          <w:trHeight w:val="355" w:hRule="exact"/>
        </w:trPr>
        <w:tc>
          <w:tcPr>
            <w:tcW w:w="31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日本</w:t>
            </w:r>
          </w:p>
        </w:tc>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150</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11.0%</w:t>
            </w:r>
          </w:p>
        </w:tc>
      </w:tr>
      <w:tr>
        <w:trPr>
          <w:trHeight w:val="355" w:hRule="exact"/>
        </w:trPr>
        <w:tc>
          <w:tcPr>
            <w:tcW w:w="31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欧美</w:t>
            </w:r>
          </w:p>
        </w:tc>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454</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56.6%</w:t>
            </w:r>
          </w:p>
        </w:tc>
      </w:tr>
      <w:tr>
        <w:trPr>
          <w:trHeight w:val="355" w:hRule="exact"/>
        </w:trPr>
        <w:tc>
          <w:tcPr>
            <w:tcW w:w="31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7"/>
              <w:jc w:val="right"/>
              <w:rPr>
                <w:rFonts w:ascii="宋体" w:hAnsi="宋体" w:cs="宋体" w:eastAsia="宋体" w:hint="default"/>
                <w:sz w:val="21"/>
                <w:szCs w:val="21"/>
              </w:rPr>
            </w:pPr>
            <w:r>
              <w:rPr>
                <w:rFonts w:ascii="宋体"/>
                <w:spacing w:val="-1"/>
                <w:sz w:val="21"/>
              </w:rPr>
              <w:t>17,358</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10.1%</w:t>
            </w:r>
          </w:p>
        </w:tc>
      </w:tr>
    </w:tbl>
    <w:p>
      <w:pPr>
        <w:spacing w:line="240" w:lineRule="auto" w:before="11"/>
        <w:rPr>
          <w:rFonts w:ascii="宋体" w:hAnsi="宋体" w:cs="宋体" w:eastAsia="宋体" w:hint="default"/>
          <w:sz w:val="18"/>
          <w:szCs w:val="18"/>
        </w:rPr>
      </w:pPr>
    </w:p>
    <w:p>
      <w:pPr>
        <w:spacing w:before="26"/>
        <w:ind w:left="220" w:right="224" w:firstLine="0"/>
        <w:jc w:val="left"/>
        <w:rPr>
          <w:rFonts w:ascii="宋体" w:hAnsi="宋体" w:cs="宋体" w:eastAsia="宋体" w:hint="default"/>
          <w:sz w:val="24"/>
          <w:szCs w:val="24"/>
        </w:rPr>
      </w:pPr>
      <w:r>
        <w:rPr>
          <w:rFonts w:ascii="宋体" w:hAnsi="宋体" w:cs="宋体" w:eastAsia="宋体" w:hint="default"/>
          <w:sz w:val="24"/>
          <w:szCs w:val="24"/>
        </w:rPr>
        <w:t>3、教育程度情况</w:t>
      </w:r>
    </w:p>
    <w:p>
      <w:pPr>
        <w:spacing w:line="240" w:lineRule="auto" w:before="11"/>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51"/>
        <w:gridCol w:w="3152"/>
        <w:gridCol w:w="3154"/>
      </w:tblGrid>
      <w:tr>
        <w:trPr>
          <w:trHeight w:val="355" w:hRule="exact"/>
        </w:trPr>
        <w:tc>
          <w:tcPr>
            <w:tcW w:w="31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教育类别</w:t>
            </w:r>
            <w:r>
              <w:rPr>
                <w:rFonts w:ascii="宋体" w:hAnsi="宋体" w:cs="宋体" w:eastAsia="宋体" w:hint="default"/>
                <w:sz w:val="21"/>
                <w:szCs w:val="21"/>
              </w:rPr>
            </w:r>
          </w:p>
        </w:tc>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人数</w:t>
            </w:r>
            <w:r>
              <w:rPr>
                <w:rFonts w:ascii="宋体" w:hAnsi="宋体" w:cs="宋体" w:eastAsia="宋体" w:hint="default"/>
                <w:sz w:val="21"/>
                <w:szCs w:val="21"/>
              </w:rPr>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10" w:right="0"/>
              <w:jc w:val="left"/>
              <w:rPr>
                <w:rFonts w:ascii="宋体" w:hAnsi="宋体" w:cs="宋体" w:eastAsia="宋体" w:hint="default"/>
                <w:sz w:val="21"/>
                <w:szCs w:val="21"/>
              </w:rPr>
            </w:pPr>
            <w:r>
              <w:rPr>
                <w:rFonts w:ascii="宋体" w:hAnsi="宋体" w:cs="宋体" w:eastAsia="宋体" w:hint="default"/>
                <w:b/>
                <w:bCs/>
                <w:sz w:val="21"/>
                <w:szCs w:val="21"/>
              </w:rPr>
              <w:t>本期末比上年同期末增减</w:t>
            </w:r>
            <w:r>
              <w:rPr>
                <w:rFonts w:ascii="宋体" w:hAnsi="宋体" w:cs="宋体" w:eastAsia="宋体" w:hint="default"/>
                <w:sz w:val="21"/>
                <w:szCs w:val="21"/>
              </w:rPr>
            </w:r>
          </w:p>
        </w:tc>
      </w:tr>
      <w:tr>
        <w:trPr>
          <w:trHeight w:val="355" w:hRule="exact"/>
        </w:trPr>
        <w:tc>
          <w:tcPr>
            <w:tcW w:w="31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硕士及硕士以上</w:t>
            </w:r>
          </w:p>
        </w:tc>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2,093</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13.4%</w:t>
            </w:r>
          </w:p>
        </w:tc>
      </w:tr>
      <w:tr>
        <w:trPr>
          <w:trHeight w:val="355" w:hRule="exact"/>
        </w:trPr>
        <w:tc>
          <w:tcPr>
            <w:tcW w:w="31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学士</w:t>
            </w:r>
          </w:p>
        </w:tc>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7"/>
              <w:jc w:val="right"/>
              <w:rPr>
                <w:rFonts w:ascii="宋体" w:hAnsi="宋体" w:cs="宋体" w:eastAsia="宋体" w:hint="default"/>
                <w:sz w:val="21"/>
                <w:szCs w:val="21"/>
              </w:rPr>
            </w:pPr>
            <w:r>
              <w:rPr>
                <w:rFonts w:ascii="宋体"/>
                <w:spacing w:val="-1"/>
                <w:sz w:val="21"/>
              </w:rPr>
              <w:t>13,220</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w:t>
            </w:r>
          </w:p>
        </w:tc>
      </w:tr>
      <w:tr>
        <w:trPr>
          <w:trHeight w:val="355" w:hRule="exact"/>
        </w:trPr>
        <w:tc>
          <w:tcPr>
            <w:tcW w:w="31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1,855</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15.9%</w:t>
            </w:r>
          </w:p>
        </w:tc>
      </w:tr>
      <w:tr>
        <w:trPr>
          <w:trHeight w:val="355" w:hRule="exact"/>
        </w:trPr>
        <w:tc>
          <w:tcPr>
            <w:tcW w:w="31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190</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w:t>
            </w:r>
          </w:p>
        </w:tc>
      </w:tr>
      <w:tr>
        <w:trPr>
          <w:trHeight w:val="355" w:hRule="exact"/>
        </w:trPr>
        <w:tc>
          <w:tcPr>
            <w:tcW w:w="31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7"/>
              <w:jc w:val="right"/>
              <w:rPr>
                <w:rFonts w:ascii="宋体" w:hAnsi="宋体" w:cs="宋体" w:eastAsia="宋体" w:hint="default"/>
                <w:sz w:val="21"/>
                <w:szCs w:val="21"/>
              </w:rPr>
            </w:pPr>
            <w:r>
              <w:rPr>
                <w:rFonts w:ascii="宋体"/>
                <w:spacing w:val="-1"/>
                <w:sz w:val="21"/>
              </w:rPr>
              <w:t>17,358</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10.1%</w:t>
            </w:r>
          </w:p>
        </w:tc>
      </w:tr>
    </w:tbl>
    <w:p>
      <w:pPr>
        <w:spacing w:after="0" w:line="241" w:lineRule="exact"/>
        <w:jc w:val="right"/>
        <w:rPr>
          <w:rFonts w:ascii="宋体" w:hAnsi="宋体" w:cs="宋体" w:eastAsia="宋体" w:hint="default"/>
          <w:sz w:val="21"/>
          <w:szCs w:val="21"/>
        </w:rPr>
        <w:sectPr>
          <w:pgSz w:w="11910" w:h="16840"/>
          <w:pgMar w:header="794" w:footer="805" w:top="1160" w:bottom="1000" w:left="1140" w:right="1060"/>
        </w:sectPr>
      </w:pPr>
    </w:p>
    <w:p>
      <w:pPr>
        <w:spacing w:line="240" w:lineRule="auto" w:before="9"/>
        <w:rPr>
          <w:rFonts w:ascii="宋体" w:hAnsi="宋体" w:cs="宋体" w:eastAsia="宋体" w:hint="default"/>
          <w:sz w:val="23"/>
          <w:szCs w:val="23"/>
        </w:rPr>
      </w:pPr>
    </w:p>
    <w:p>
      <w:pPr>
        <w:pStyle w:val="Heading3"/>
        <w:spacing w:line="240" w:lineRule="auto"/>
        <w:ind w:right="0"/>
        <w:jc w:val="both"/>
        <w:rPr>
          <w:b w:val="0"/>
          <w:bCs w:val="0"/>
        </w:rPr>
      </w:pPr>
      <w:bookmarkStart w:name="_TOC_250006" w:id="7"/>
      <w:r>
        <w:rPr/>
        <w:t>六、</w:t>
      </w:r>
      <w:r>
        <w:rPr>
          <w:spacing w:val="-4"/>
        </w:rPr>
        <w:t> </w:t>
      </w:r>
      <w:r>
        <w:rPr/>
        <w:t>公司治理结构</w:t>
      </w:r>
      <w:bookmarkEnd w:id="7"/>
      <w:r>
        <w:rPr>
          <w:b w:val="0"/>
          <w:bCs w:val="0"/>
        </w:rPr>
      </w:r>
    </w:p>
    <w:p>
      <w:pPr>
        <w:spacing w:line="312" w:lineRule="exact" w:before="164"/>
        <w:ind w:left="620" w:right="204" w:hanging="480"/>
        <w:jc w:val="left"/>
        <w:rPr>
          <w:rFonts w:ascii="宋体" w:hAnsi="宋体" w:cs="宋体" w:eastAsia="宋体" w:hint="default"/>
          <w:sz w:val="24"/>
          <w:szCs w:val="24"/>
        </w:rPr>
      </w:pPr>
      <w:r>
        <w:rPr>
          <w:rFonts w:ascii="宋体" w:hAnsi="宋体" w:cs="宋体" w:eastAsia="宋体" w:hint="default"/>
          <w:sz w:val="24"/>
          <w:szCs w:val="24"/>
        </w:rPr>
        <w:t>(一)公司治理的情况 </w:t>
      </w:r>
      <w:r>
        <w:rPr>
          <w:rFonts w:ascii="宋体" w:hAnsi="宋体" w:cs="宋体" w:eastAsia="宋体" w:hint="default"/>
          <w:spacing w:val="-10"/>
          <w:sz w:val="24"/>
          <w:szCs w:val="24"/>
        </w:rPr>
        <w:t>公司十分重视公司治理，并长期致力于法人治理结构的构建和持续完善，严格按照《公</w:t>
      </w:r>
    </w:p>
    <w:p>
      <w:pPr>
        <w:spacing w:line="312" w:lineRule="exact" w:before="0"/>
        <w:ind w:left="140" w:right="101" w:firstLine="0"/>
        <w:jc w:val="both"/>
        <w:rPr>
          <w:rFonts w:ascii="宋体" w:hAnsi="宋体" w:cs="宋体" w:eastAsia="宋体" w:hint="default"/>
          <w:sz w:val="24"/>
          <w:szCs w:val="24"/>
        </w:rPr>
      </w:pPr>
      <w:r>
        <w:rPr>
          <w:rFonts w:ascii="宋体" w:hAnsi="宋体" w:cs="宋体" w:eastAsia="宋体" w:hint="default"/>
          <w:sz w:val="24"/>
          <w:szCs w:val="24"/>
        </w:rPr>
        <w:t>司法</w:t>
      </w:r>
      <w:r>
        <w:rPr>
          <w:rFonts w:ascii="宋体" w:hAnsi="宋体" w:cs="宋体" w:eastAsia="宋体" w:hint="default"/>
          <w:spacing w:val="-120"/>
          <w:sz w:val="24"/>
          <w:szCs w:val="24"/>
        </w:rPr>
        <w:t>》</w:t>
      </w:r>
      <w:r>
        <w:rPr>
          <w:rFonts w:ascii="宋体" w:hAnsi="宋体" w:cs="宋体" w:eastAsia="宋体" w:hint="default"/>
          <w:spacing w:val="-150"/>
          <w:sz w:val="24"/>
          <w:szCs w:val="24"/>
        </w:rPr>
        <w:t>、</w:t>
      </w:r>
      <w:r>
        <w:rPr>
          <w:rFonts w:ascii="宋体" w:hAnsi="宋体" w:cs="宋体" w:eastAsia="宋体" w:hint="default"/>
          <w:sz w:val="24"/>
          <w:szCs w:val="24"/>
        </w:rPr>
        <w:t>《证券法</w:t>
      </w:r>
      <w:r>
        <w:rPr>
          <w:rFonts w:ascii="宋体" w:hAnsi="宋体" w:cs="宋体" w:eastAsia="宋体" w:hint="default"/>
          <w:spacing w:val="-30"/>
          <w:sz w:val="24"/>
          <w:szCs w:val="24"/>
        </w:rPr>
        <w:t>》</w:t>
      </w:r>
      <w:r>
        <w:rPr>
          <w:rFonts w:ascii="宋体" w:hAnsi="宋体" w:cs="宋体" w:eastAsia="宋体" w:hint="default"/>
          <w:sz w:val="24"/>
          <w:szCs w:val="24"/>
        </w:rPr>
        <w:t>和中国证监会</w:t>
      </w:r>
      <w:r>
        <w:rPr>
          <w:rFonts w:ascii="宋体" w:hAnsi="宋体" w:cs="宋体" w:eastAsia="宋体" w:hint="default"/>
          <w:spacing w:val="-30"/>
          <w:sz w:val="24"/>
          <w:szCs w:val="24"/>
        </w:rPr>
        <w:t>、</w:t>
      </w:r>
      <w:r>
        <w:rPr>
          <w:rFonts w:ascii="宋体" w:hAnsi="宋体" w:cs="宋体" w:eastAsia="宋体" w:hint="default"/>
          <w:sz w:val="24"/>
          <w:szCs w:val="24"/>
        </w:rPr>
        <w:t>证券交易所有关法律法规的要求</w:t>
      </w:r>
      <w:r>
        <w:rPr>
          <w:rFonts w:ascii="宋体" w:hAnsi="宋体" w:cs="宋体" w:eastAsia="宋体" w:hint="default"/>
          <w:spacing w:val="-30"/>
          <w:sz w:val="24"/>
          <w:szCs w:val="24"/>
        </w:rPr>
        <w:t>，</w:t>
      </w:r>
      <w:r>
        <w:rPr>
          <w:rFonts w:ascii="宋体" w:hAnsi="宋体" w:cs="宋体" w:eastAsia="宋体" w:hint="default"/>
          <w:sz w:val="24"/>
          <w:szCs w:val="24"/>
        </w:rPr>
        <w:t>不断完善公司法人治</w:t>
      </w:r>
      <w:r>
        <w:rPr>
          <w:rFonts w:ascii="宋体" w:hAnsi="宋体" w:cs="宋体" w:eastAsia="宋体" w:hint="default"/>
          <w:sz w:val="24"/>
          <w:szCs w:val="24"/>
        </w:rPr>
        <w:t> 理结构</w:t>
      </w:r>
      <w:r>
        <w:rPr>
          <w:rFonts w:ascii="宋体" w:hAnsi="宋体" w:cs="宋体" w:eastAsia="宋体" w:hint="default"/>
          <w:spacing w:val="-24"/>
          <w:sz w:val="24"/>
          <w:szCs w:val="24"/>
        </w:rPr>
        <w:t>，</w:t>
      </w:r>
      <w:r>
        <w:rPr>
          <w:rFonts w:ascii="宋体" w:hAnsi="宋体" w:cs="宋体" w:eastAsia="宋体" w:hint="default"/>
          <w:sz w:val="24"/>
          <w:szCs w:val="24"/>
        </w:rPr>
        <w:t>规范化运作</w:t>
      </w:r>
      <w:r>
        <w:rPr>
          <w:rFonts w:ascii="宋体" w:hAnsi="宋体" w:cs="宋体" w:eastAsia="宋体" w:hint="default"/>
          <w:spacing w:val="-24"/>
          <w:sz w:val="24"/>
          <w:szCs w:val="24"/>
        </w:rPr>
        <w:t>。</w:t>
      </w:r>
      <w:r>
        <w:rPr>
          <w:rFonts w:ascii="宋体" w:hAnsi="宋体" w:cs="宋体" w:eastAsia="宋体" w:hint="default"/>
          <w:sz w:val="24"/>
          <w:szCs w:val="24"/>
        </w:rPr>
        <w:t>公司按</w:t>
      </w:r>
      <w:r>
        <w:rPr>
          <w:rFonts w:ascii="宋体" w:hAnsi="宋体" w:cs="宋体" w:eastAsia="宋体" w:hint="default"/>
          <w:spacing w:val="-24"/>
          <w:sz w:val="24"/>
          <w:szCs w:val="24"/>
        </w:rPr>
        <w:t>照</w:t>
      </w:r>
      <w:r>
        <w:rPr>
          <w:rFonts w:ascii="宋体" w:hAnsi="宋体" w:cs="宋体" w:eastAsia="宋体" w:hint="default"/>
          <w:sz w:val="24"/>
          <w:szCs w:val="24"/>
        </w:rPr>
        <w:t>《上市公司章程指引</w:t>
      </w:r>
      <w:r>
        <w:rPr>
          <w:rFonts w:ascii="宋体" w:hAnsi="宋体" w:cs="宋体" w:eastAsia="宋体" w:hint="default"/>
          <w:spacing w:val="-120"/>
          <w:sz w:val="24"/>
          <w:szCs w:val="24"/>
        </w:rPr>
        <w:t>》</w:t>
      </w:r>
      <w:r>
        <w:rPr>
          <w:rFonts w:ascii="宋体" w:hAnsi="宋体" w:cs="宋体" w:eastAsia="宋体" w:hint="default"/>
          <w:spacing w:val="-144"/>
          <w:sz w:val="24"/>
          <w:szCs w:val="24"/>
        </w:rPr>
        <w:t>、</w:t>
      </w:r>
      <w:r>
        <w:rPr>
          <w:rFonts w:ascii="宋体" w:hAnsi="宋体" w:cs="宋体" w:eastAsia="宋体" w:hint="default"/>
          <w:sz w:val="24"/>
          <w:szCs w:val="24"/>
        </w:rPr>
        <w:t>《上市公司治理准则</w:t>
      </w:r>
      <w:r>
        <w:rPr>
          <w:rFonts w:ascii="宋体" w:hAnsi="宋体" w:cs="宋体" w:eastAsia="宋体" w:hint="default"/>
          <w:spacing w:val="-24"/>
          <w:sz w:val="24"/>
          <w:szCs w:val="24"/>
        </w:rPr>
        <w:t>》</w:t>
      </w:r>
      <w:r>
        <w:rPr>
          <w:rFonts w:ascii="宋体" w:hAnsi="宋体" w:cs="宋体" w:eastAsia="宋体" w:hint="default"/>
          <w:sz w:val="24"/>
          <w:szCs w:val="24"/>
        </w:rPr>
        <w:t>等规定修订</w:t>
      </w:r>
      <w:r>
        <w:rPr>
          <w:rFonts w:ascii="宋体" w:hAnsi="宋体" w:cs="宋体" w:eastAsia="宋体" w:hint="default"/>
          <w:sz w:val="24"/>
          <w:szCs w:val="24"/>
        </w:rPr>
        <w:t> 了公司章程</w:t>
      </w:r>
      <w:r>
        <w:rPr>
          <w:rFonts w:ascii="宋体" w:hAnsi="宋体" w:cs="宋体" w:eastAsia="宋体" w:hint="default"/>
          <w:spacing w:val="-72"/>
          <w:sz w:val="24"/>
          <w:szCs w:val="24"/>
        </w:rPr>
        <w:t>，</w:t>
      </w:r>
      <w:r>
        <w:rPr>
          <w:rFonts w:ascii="宋体" w:hAnsi="宋体" w:cs="宋体" w:eastAsia="宋体" w:hint="default"/>
          <w:sz w:val="24"/>
          <w:szCs w:val="24"/>
        </w:rPr>
        <w:t>制订</w:t>
      </w:r>
      <w:r>
        <w:rPr>
          <w:rFonts w:ascii="宋体" w:hAnsi="宋体" w:cs="宋体" w:eastAsia="宋体" w:hint="default"/>
          <w:spacing w:val="-72"/>
          <w:sz w:val="24"/>
          <w:szCs w:val="24"/>
        </w:rPr>
        <w:t>、</w:t>
      </w:r>
      <w:r>
        <w:rPr>
          <w:rFonts w:ascii="宋体" w:hAnsi="宋体" w:cs="宋体" w:eastAsia="宋体" w:hint="default"/>
          <w:sz w:val="24"/>
          <w:szCs w:val="24"/>
        </w:rPr>
        <w:t>完善</w:t>
      </w:r>
      <w:r>
        <w:rPr>
          <w:rFonts w:ascii="宋体" w:hAnsi="宋体" w:cs="宋体" w:eastAsia="宋体" w:hint="default"/>
          <w:spacing w:val="-72"/>
          <w:sz w:val="24"/>
          <w:szCs w:val="24"/>
        </w:rPr>
        <w:t>了</w:t>
      </w:r>
      <w:r>
        <w:rPr>
          <w:rFonts w:ascii="宋体" w:hAnsi="宋体" w:cs="宋体" w:eastAsia="宋体" w:hint="default"/>
          <w:sz w:val="24"/>
          <w:szCs w:val="24"/>
        </w:rPr>
        <w:t>《股东大会议事规则</w:t>
      </w:r>
      <w:r>
        <w:rPr>
          <w:rFonts w:ascii="宋体" w:hAnsi="宋体" w:cs="宋体" w:eastAsia="宋体" w:hint="default"/>
          <w:spacing w:val="-120"/>
          <w:sz w:val="24"/>
          <w:szCs w:val="24"/>
        </w:rPr>
        <w:t>》</w:t>
      </w:r>
      <w:r>
        <w:rPr>
          <w:rFonts w:ascii="宋体" w:hAnsi="宋体" w:cs="宋体" w:eastAsia="宋体" w:hint="default"/>
          <w:spacing w:val="-192"/>
          <w:sz w:val="24"/>
          <w:szCs w:val="24"/>
        </w:rPr>
        <w:t>、</w:t>
      </w:r>
      <w:r>
        <w:rPr>
          <w:rFonts w:ascii="宋体" w:hAnsi="宋体" w:cs="宋体" w:eastAsia="宋体" w:hint="default"/>
          <w:sz w:val="24"/>
          <w:szCs w:val="24"/>
        </w:rPr>
        <w:t>《董事会议事规则</w:t>
      </w:r>
      <w:r>
        <w:rPr>
          <w:rFonts w:ascii="宋体" w:hAnsi="宋体" w:cs="宋体" w:eastAsia="宋体" w:hint="default"/>
          <w:spacing w:val="-120"/>
          <w:sz w:val="24"/>
          <w:szCs w:val="24"/>
        </w:rPr>
        <w:t>》</w:t>
      </w:r>
      <w:r>
        <w:rPr>
          <w:rFonts w:ascii="宋体" w:hAnsi="宋体" w:cs="宋体" w:eastAsia="宋体" w:hint="default"/>
          <w:spacing w:val="-192"/>
          <w:sz w:val="24"/>
          <w:szCs w:val="24"/>
        </w:rPr>
        <w:t>、</w:t>
      </w:r>
      <w:r>
        <w:rPr>
          <w:rFonts w:ascii="宋体" w:hAnsi="宋体" w:cs="宋体" w:eastAsia="宋体" w:hint="default"/>
          <w:sz w:val="24"/>
          <w:szCs w:val="24"/>
        </w:rPr>
        <w:t>《监事会议事规则</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312" w:lineRule="exact" w:before="0"/>
        <w:ind w:left="140" w:right="84" w:firstLine="0"/>
        <w:jc w:val="left"/>
        <w:rPr>
          <w:rFonts w:ascii="宋体" w:hAnsi="宋体" w:cs="宋体" w:eastAsia="宋体" w:hint="default"/>
          <w:sz w:val="24"/>
          <w:szCs w:val="24"/>
        </w:rPr>
      </w:pPr>
      <w:r>
        <w:rPr>
          <w:rFonts w:ascii="宋体" w:hAnsi="宋体" w:cs="宋体" w:eastAsia="宋体" w:hint="default"/>
          <w:spacing w:val="-4"/>
          <w:sz w:val="24"/>
          <w:szCs w:val="24"/>
        </w:rPr>
        <w:t>《投资者关系管理制度》和《信息披露管理制度》等制度，明确了公司重大事项的决策权</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限和程序，保障公司决策的科学性和合理性。早在证监会《关于在上市公司建立独立董事</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制度指导意见》出台前，公司就已经建立了独立董事制度，组建了董事会各专业委员会， 促进了公司规范化建设。公司治理结构基本符合《上市公司治理准则》的要求。</w:t>
      </w:r>
    </w:p>
    <w:p>
      <w:pPr>
        <w:spacing w:line="312" w:lineRule="exact" w:before="0"/>
        <w:ind w:left="140" w:right="221" w:firstLine="480"/>
        <w:jc w:val="both"/>
        <w:rPr>
          <w:rFonts w:ascii="宋体" w:hAnsi="宋体" w:cs="宋体" w:eastAsia="宋体" w:hint="default"/>
          <w:sz w:val="24"/>
          <w:szCs w:val="24"/>
        </w:rPr>
      </w:pPr>
      <w:r>
        <w:rPr>
          <w:rFonts w:ascii="宋体" w:hAnsi="宋体" w:cs="宋体" w:eastAsia="宋体" w:hint="default"/>
          <w:spacing w:val="30"/>
          <w:sz w:val="24"/>
          <w:szCs w:val="24"/>
        </w:rPr>
        <w:t>2007年3月9</w:t>
      </w:r>
      <w:r>
        <w:rPr>
          <w:rFonts w:ascii="宋体" w:hAnsi="宋体" w:cs="宋体" w:eastAsia="宋体" w:hint="default"/>
          <w:spacing w:val="-60"/>
          <w:sz w:val="24"/>
          <w:szCs w:val="24"/>
        </w:rPr>
        <w:t> </w:t>
      </w:r>
      <w:r>
        <w:rPr>
          <w:rFonts w:ascii="宋体" w:hAnsi="宋体" w:cs="宋体" w:eastAsia="宋体" w:hint="default"/>
          <w:sz w:val="24"/>
          <w:szCs w:val="24"/>
        </w:rPr>
        <w:t>日，中国证监会发布了证监公司字[2007]28</w:t>
      </w:r>
      <w:r>
        <w:rPr>
          <w:rFonts w:ascii="宋体" w:hAnsi="宋体" w:cs="宋体" w:eastAsia="宋体" w:hint="default"/>
          <w:spacing w:val="-60"/>
          <w:sz w:val="24"/>
          <w:szCs w:val="24"/>
        </w:rPr>
        <w:t> </w:t>
      </w:r>
      <w:r>
        <w:rPr>
          <w:rFonts w:ascii="宋体" w:hAnsi="宋体" w:cs="宋体" w:eastAsia="宋体" w:hint="default"/>
          <w:sz w:val="24"/>
          <w:szCs w:val="24"/>
        </w:rPr>
        <w:t>号文件《关于开展加强上</w:t>
      </w:r>
      <w:r>
        <w:rPr>
          <w:rFonts w:ascii="宋体" w:hAnsi="宋体" w:cs="宋体" w:eastAsia="宋体" w:hint="default"/>
          <w:sz w:val="24"/>
          <w:szCs w:val="24"/>
        </w:rPr>
        <w:t> </w:t>
      </w:r>
      <w:r>
        <w:rPr>
          <w:rFonts w:ascii="宋体" w:hAnsi="宋体" w:cs="宋体" w:eastAsia="宋体" w:hint="default"/>
          <w:spacing w:val="-4"/>
          <w:sz w:val="24"/>
          <w:szCs w:val="24"/>
        </w:rPr>
        <w:t>市公司治理专项活动有关事项的通知》，要求上市公司开展加强公司治理专项活动。根据</w:t>
      </w:r>
    </w:p>
    <w:p>
      <w:pPr>
        <w:spacing w:line="312" w:lineRule="exact" w:before="0"/>
        <w:ind w:left="140" w:right="221" w:firstLine="0"/>
        <w:jc w:val="both"/>
        <w:rPr>
          <w:rFonts w:ascii="宋体" w:hAnsi="宋体" w:cs="宋体" w:eastAsia="宋体" w:hint="default"/>
          <w:sz w:val="24"/>
          <w:szCs w:val="24"/>
        </w:rPr>
      </w:pPr>
      <w:r>
        <w:rPr>
          <w:rFonts w:ascii="宋体" w:hAnsi="宋体" w:cs="宋体" w:eastAsia="宋体" w:hint="default"/>
          <w:spacing w:val="-4"/>
          <w:sz w:val="24"/>
          <w:szCs w:val="24"/>
        </w:rPr>
        <w:t>《通知》的要求，公司迅速启动了公司治理专项活动，对公司治理情况进行了自查，并充</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分听取了投资者、中国证监会及上海证券交易所对公司治理情况的意见和建议，制定了切</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实可行的整改措施并开展积极有效的整改活动，推动公司治理水平的进一步提升。通过公</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司治理专项活动的开展，公司在治理方面取得了以下成效：</w:t>
      </w:r>
    </w:p>
    <w:p>
      <w:pPr>
        <w:spacing w:line="282" w:lineRule="exact" w:before="0"/>
        <w:ind w:left="620" w:right="204" w:firstLine="0"/>
        <w:jc w:val="left"/>
        <w:rPr>
          <w:rFonts w:ascii="宋体" w:hAnsi="宋体" w:cs="宋体" w:eastAsia="宋体" w:hint="default"/>
          <w:sz w:val="24"/>
          <w:szCs w:val="24"/>
        </w:rPr>
      </w:pPr>
      <w:r>
        <w:rPr>
          <w:rFonts w:ascii="宋体" w:hAnsi="宋体" w:cs="宋体" w:eastAsia="宋体" w:hint="default"/>
          <w:sz w:val="24"/>
          <w:szCs w:val="24"/>
        </w:rPr>
        <w:t>1、进一步加强董事会的建设</w:t>
      </w:r>
    </w:p>
    <w:p>
      <w:pPr>
        <w:spacing w:line="237" w:lineRule="auto" w:before="1"/>
        <w:ind w:left="140" w:right="220" w:firstLine="480"/>
        <w:jc w:val="both"/>
        <w:rPr>
          <w:rFonts w:ascii="宋体" w:hAnsi="宋体" w:cs="宋体" w:eastAsia="宋体" w:hint="default"/>
          <w:sz w:val="24"/>
          <w:szCs w:val="24"/>
        </w:rPr>
      </w:pPr>
      <w:r>
        <w:rPr>
          <w:rFonts w:ascii="宋体" w:hAnsi="宋体" w:cs="宋体" w:eastAsia="宋体" w:hint="default"/>
          <w:sz w:val="24"/>
          <w:szCs w:val="24"/>
        </w:rPr>
        <w:t>公司董事会由</w:t>
      </w:r>
      <w:r>
        <w:rPr>
          <w:rFonts w:ascii="宋体" w:hAnsi="宋体" w:cs="宋体" w:eastAsia="宋体" w:hint="default"/>
          <w:spacing w:val="-73"/>
          <w:sz w:val="24"/>
          <w:szCs w:val="24"/>
        </w:rPr>
        <w:t> </w:t>
      </w:r>
      <w:r>
        <w:rPr>
          <w:rFonts w:ascii="宋体" w:hAnsi="宋体" w:cs="宋体" w:eastAsia="宋体" w:hint="default"/>
          <w:sz w:val="24"/>
          <w:szCs w:val="24"/>
        </w:rPr>
        <w:t>9</w:t>
      </w:r>
      <w:r>
        <w:rPr>
          <w:rFonts w:ascii="宋体" w:hAnsi="宋体" w:cs="宋体" w:eastAsia="宋体" w:hint="default"/>
          <w:spacing w:val="-73"/>
          <w:sz w:val="24"/>
          <w:szCs w:val="24"/>
        </w:rPr>
        <w:t> </w:t>
      </w:r>
      <w:r>
        <w:rPr>
          <w:rFonts w:ascii="宋体" w:hAnsi="宋体" w:cs="宋体" w:eastAsia="宋体" w:hint="default"/>
          <w:spacing w:val="-3"/>
          <w:sz w:val="24"/>
          <w:szCs w:val="24"/>
        </w:rPr>
        <w:t>人组成，大多是</w:t>
      </w:r>
      <w:r>
        <w:rPr>
          <w:rFonts w:ascii="宋体" w:hAnsi="宋体" w:cs="宋体" w:eastAsia="宋体" w:hint="default"/>
          <w:spacing w:val="-73"/>
          <w:sz w:val="24"/>
          <w:szCs w:val="24"/>
        </w:rPr>
        <w:t> </w:t>
      </w:r>
      <w:r>
        <w:rPr>
          <w:rFonts w:ascii="宋体" w:hAnsi="宋体" w:cs="宋体" w:eastAsia="宋体" w:hint="default"/>
          <w:sz w:val="24"/>
          <w:szCs w:val="24"/>
        </w:rPr>
        <w:t>IT、管理、财务等领域的专业、资深人士,其中包括</w:t>
      </w:r>
      <w:r>
        <w:rPr>
          <w:rFonts w:ascii="宋体" w:hAnsi="宋体" w:cs="宋体" w:eastAsia="宋体" w:hint="default"/>
          <w:sz w:val="24"/>
          <w:szCs w:val="24"/>
        </w:rPr>
        <w:t> 由东芝、阿尔派引进的国际化人才,也包括国内知名学者担任的独立董事，公司外部董事 </w:t>
      </w:r>
      <w:r>
        <w:rPr>
          <w:rFonts w:ascii="宋体" w:hAnsi="宋体" w:cs="宋体" w:eastAsia="宋体" w:hint="default"/>
          <w:spacing w:val="-4"/>
          <w:sz w:val="24"/>
          <w:szCs w:val="24"/>
        </w:rPr>
        <w:t>占董事会多数席位。公司通过建立国际化、专业化的董事会，有效推动公司治理结构持续</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改善，不断创新管理模式和业务模式，加快公司国际化的发展步伐，为公司经营业务的拓</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展、国际并购策略的安全有效实施提供了宝贵的经验和支持。</w:t>
      </w:r>
    </w:p>
    <w:p>
      <w:pPr>
        <w:spacing w:line="237" w:lineRule="auto" w:before="0"/>
        <w:ind w:left="140" w:right="220" w:firstLine="480"/>
        <w:jc w:val="both"/>
        <w:rPr>
          <w:rFonts w:ascii="宋体" w:hAnsi="宋体" w:cs="宋体" w:eastAsia="宋体" w:hint="default"/>
          <w:sz w:val="24"/>
          <w:szCs w:val="24"/>
        </w:rPr>
      </w:pPr>
      <w:r>
        <w:rPr>
          <w:rFonts w:ascii="宋体" w:hAnsi="宋体" w:cs="宋体" w:eastAsia="宋体" w:hint="default"/>
          <w:spacing w:val="-4"/>
          <w:sz w:val="24"/>
          <w:szCs w:val="24"/>
        </w:rPr>
        <w:t>公司各位董事能勤勉尽职，积极出席董事会会议，在公司的战略规划、经营计划、内</w:t>
      </w:r>
      <w:r>
        <w:rPr>
          <w:rFonts w:ascii="宋体" w:hAnsi="宋体" w:cs="宋体" w:eastAsia="宋体" w:hint="default"/>
          <w:sz w:val="24"/>
          <w:szCs w:val="24"/>
        </w:rPr>
        <w:t> </w:t>
      </w:r>
      <w:r>
        <w:rPr>
          <w:rFonts w:ascii="宋体" w:hAnsi="宋体" w:cs="宋体" w:eastAsia="宋体" w:hint="default"/>
          <w:spacing w:val="-4"/>
          <w:sz w:val="24"/>
          <w:szCs w:val="24"/>
        </w:rPr>
        <w:t>部管理流程的优化、风险控制管理等方面提出了很多专业化意见，为公司重大事项决策的</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科学性和合理性提供了保障。董事能认真监督、评测经营层的工作，维护了公司和股东的</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利益。公司董事作为董事会战略决策、提名、审计、薪酬与考核专业委员会委员，在公司</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重大事项的决策方面发挥了重要作用。</w:t>
      </w:r>
    </w:p>
    <w:p>
      <w:pPr>
        <w:spacing w:line="312" w:lineRule="exact" w:before="27"/>
        <w:ind w:left="620" w:right="204" w:firstLine="0"/>
        <w:jc w:val="left"/>
        <w:rPr>
          <w:rFonts w:ascii="宋体" w:hAnsi="宋体" w:cs="宋体" w:eastAsia="宋体" w:hint="default"/>
          <w:sz w:val="24"/>
          <w:szCs w:val="24"/>
        </w:rPr>
      </w:pPr>
      <w:r>
        <w:rPr>
          <w:rFonts w:ascii="宋体" w:hAnsi="宋体" w:cs="宋体" w:eastAsia="宋体" w:hint="default"/>
          <w:sz w:val="24"/>
          <w:szCs w:val="24"/>
        </w:rPr>
        <w:t>2、进一步加强公司投资者关系管理工作 </w:t>
      </w:r>
      <w:r>
        <w:rPr>
          <w:rFonts w:ascii="宋体" w:hAnsi="宋体" w:cs="宋体" w:eastAsia="宋体" w:hint="default"/>
          <w:spacing w:val="-4"/>
          <w:sz w:val="24"/>
          <w:szCs w:val="24"/>
        </w:rPr>
        <w:t>公司一直注重投资者尤其是中小投资者在公司发展中的地位和作用，为其提供尽可能</w:t>
      </w:r>
    </w:p>
    <w:p>
      <w:pPr>
        <w:spacing w:line="312" w:lineRule="exact" w:before="0"/>
        <w:ind w:left="140" w:right="221" w:firstLine="0"/>
        <w:jc w:val="both"/>
        <w:rPr>
          <w:rFonts w:ascii="宋体" w:hAnsi="宋体" w:cs="宋体" w:eastAsia="宋体" w:hint="default"/>
          <w:sz w:val="24"/>
          <w:szCs w:val="24"/>
        </w:rPr>
      </w:pPr>
      <w:r>
        <w:rPr>
          <w:rFonts w:ascii="宋体" w:hAnsi="宋体" w:cs="宋体" w:eastAsia="宋体" w:hint="default"/>
          <w:spacing w:val="-4"/>
          <w:sz w:val="24"/>
          <w:szCs w:val="24"/>
        </w:rPr>
        <w:t>的便利了解公司，增加其持股信心。公司建有《信息披露管理制度》和《投资者关系管理</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制度》。公司能够及时、准确、完整、有效、公平地披露信息，让投资者得以全面了解公</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司情况，建立对公司发展的信心，获得了投资者的认可。报告期内，在中国上市公司市值</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管理研究中心的评选中，公司荣获“2010</w:t>
      </w:r>
      <w:r>
        <w:rPr>
          <w:rFonts w:ascii="宋体" w:hAnsi="宋体" w:cs="宋体" w:eastAsia="宋体" w:hint="default"/>
          <w:spacing w:val="-60"/>
          <w:sz w:val="24"/>
          <w:szCs w:val="24"/>
        </w:rPr>
        <w:t> </w:t>
      </w:r>
      <w:r>
        <w:rPr>
          <w:rFonts w:ascii="宋体" w:hAnsi="宋体" w:cs="宋体" w:eastAsia="宋体" w:hint="default"/>
          <w:sz w:val="24"/>
          <w:szCs w:val="24"/>
        </w:rPr>
        <w:t>年度中国上市公司市值管理百佳”奖。</w:t>
      </w:r>
    </w:p>
    <w:p>
      <w:pPr>
        <w:spacing w:line="282" w:lineRule="exact" w:before="0"/>
        <w:ind w:left="140" w:right="0" w:firstLine="480"/>
        <w:jc w:val="both"/>
        <w:rPr>
          <w:rFonts w:ascii="宋体" w:hAnsi="宋体" w:cs="宋体" w:eastAsia="宋体" w:hint="default"/>
          <w:sz w:val="24"/>
          <w:szCs w:val="24"/>
        </w:rPr>
      </w:pPr>
      <w:r>
        <w:rPr>
          <w:rFonts w:ascii="宋体" w:hAnsi="宋体" w:cs="宋体" w:eastAsia="宋体" w:hint="default"/>
          <w:spacing w:val="-4"/>
          <w:sz w:val="24"/>
          <w:szCs w:val="24"/>
        </w:rPr>
        <w:t>公司精心准备每一届股东大会，详细介绍公司的经营策略和发展战略，并认真回答投</w:t>
      </w:r>
    </w:p>
    <w:p>
      <w:pPr>
        <w:spacing w:line="237" w:lineRule="auto" w:before="1"/>
        <w:ind w:left="140" w:right="161" w:firstLine="0"/>
        <w:jc w:val="both"/>
        <w:rPr>
          <w:rFonts w:ascii="宋体" w:hAnsi="宋体" w:cs="宋体" w:eastAsia="宋体" w:hint="default"/>
          <w:sz w:val="24"/>
          <w:szCs w:val="24"/>
        </w:rPr>
      </w:pPr>
      <w:r>
        <w:rPr>
          <w:rFonts w:ascii="宋体" w:hAnsi="宋体" w:cs="宋体" w:eastAsia="宋体" w:hint="default"/>
          <w:spacing w:val="-4"/>
          <w:sz w:val="24"/>
          <w:szCs w:val="24"/>
        </w:rPr>
        <w:t>资者的提问，听取他们意见和建议，同时，组织到会投资者参观、了解投资项目的进展情</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况，使他们找到一种所有者的感觉。为方便异地中小投资者充分考察公司，公司多次选择</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在国际软件业务的重要基地——大连召开股东大会，使更多的中小股东能够有机会真正行</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使股东的权利，增加对公司的认识和了解。2010</w:t>
      </w:r>
      <w:r>
        <w:rPr>
          <w:rFonts w:ascii="宋体" w:hAnsi="宋体" w:cs="宋体" w:eastAsia="宋体" w:hint="default"/>
          <w:spacing w:val="-60"/>
          <w:sz w:val="24"/>
          <w:szCs w:val="24"/>
        </w:rPr>
        <w:t> </w:t>
      </w:r>
      <w:r>
        <w:rPr>
          <w:rFonts w:ascii="宋体" w:hAnsi="宋体" w:cs="宋体" w:eastAsia="宋体" w:hint="default"/>
          <w:sz w:val="24"/>
          <w:szCs w:val="24"/>
        </w:rPr>
        <w:t>年度公司现场接待投资者共计</w:t>
      </w:r>
      <w:r>
        <w:rPr>
          <w:rFonts w:ascii="宋体" w:hAnsi="宋体" w:cs="宋体" w:eastAsia="宋体" w:hint="default"/>
          <w:spacing w:val="-60"/>
          <w:sz w:val="24"/>
          <w:szCs w:val="24"/>
        </w:rPr>
        <w:t> </w:t>
      </w:r>
      <w:r>
        <w:rPr>
          <w:rFonts w:ascii="宋体" w:hAnsi="宋体" w:cs="宋体" w:eastAsia="宋体" w:hint="default"/>
          <w:sz w:val="24"/>
          <w:szCs w:val="24"/>
        </w:rPr>
        <w:t>87</w:t>
      </w:r>
      <w:r>
        <w:rPr>
          <w:rFonts w:ascii="宋体" w:hAnsi="宋体" w:cs="宋体" w:eastAsia="宋体" w:hint="default"/>
          <w:spacing w:val="-60"/>
          <w:sz w:val="24"/>
          <w:szCs w:val="24"/>
        </w:rPr>
        <w:t> </w:t>
      </w:r>
      <w:r>
        <w:rPr>
          <w:rFonts w:ascii="宋体" w:hAnsi="宋体" w:cs="宋体" w:eastAsia="宋体" w:hint="default"/>
          <w:sz w:val="24"/>
          <w:szCs w:val="24"/>
        </w:rPr>
        <w:t>人次。</w:t>
      </w:r>
    </w:p>
    <w:p>
      <w:pPr>
        <w:spacing w:line="312" w:lineRule="exact" w:before="27"/>
        <w:ind w:left="620" w:right="87" w:firstLine="0"/>
        <w:jc w:val="left"/>
        <w:rPr>
          <w:rFonts w:ascii="宋体" w:hAnsi="宋体" w:cs="宋体" w:eastAsia="宋体" w:hint="default"/>
          <w:sz w:val="24"/>
          <w:szCs w:val="24"/>
        </w:rPr>
      </w:pPr>
      <w:r>
        <w:rPr>
          <w:rFonts w:ascii="宋体" w:hAnsi="宋体" w:cs="宋体" w:eastAsia="宋体" w:hint="default"/>
          <w:sz w:val="24"/>
          <w:szCs w:val="24"/>
        </w:rPr>
        <w:t>3、进一步健全激励与约束机制 </w:t>
      </w:r>
      <w:r>
        <w:rPr>
          <w:rFonts w:ascii="宋体" w:hAnsi="宋体" w:cs="宋体" w:eastAsia="宋体" w:hint="default"/>
          <w:spacing w:val="-7"/>
          <w:sz w:val="24"/>
          <w:szCs w:val="24"/>
        </w:rPr>
        <w:t>目前，公司尚未实施股权激励计划。作为一家以计算机软件为主营业务的高科技企业，</w:t>
      </w:r>
    </w:p>
    <w:p>
      <w:pPr>
        <w:spacing w:line="312" w:lineRule="exact" w:before="0"/>
        <w:ind w:left="140" w:right="220" w:firstLine="0"/>
        <w:jc w:val="both"/>
        <w:rPr>
          <w:rFonts w:ascii="宋体" w:hAnsi="宋体" w:cs="宋体" w:eastAsia="宋体" w:hint="default"/>
          <w:sz w:val="24"/>
          <w:szCs w:val="24"/>
        </w:rPr>
      </w:pPr>
      <w:r>
        <w:rPr>
          <w:rFonts w:ascii="宋体" w:hAnsi="宋体" w:cs="宋体" w:eastAsia="宋体" w:hint="default"/>
          <w:spacing w:val="-4"/>
          <w:sz w:val="24"/>
          <w:szCs w:val="24"/>
        </w:rPr>
        <w:t>聚集、稳定一批高水平的人才是企业生存、发展的关键因素。面对高端人才紧缺且流动率</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相对较高的行业特点，公司将根据监管部门的规定和公司的实际情况，适时推出公司的股</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权激励计划，实现股东、公司和员工利益的统一，以完善公司治理结构，促进公司规范运</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作与持续发展。</w:t>
      </w:r>
    </w:p>
    <w:p>
      <w:pPr>
        <w:spacing w:after="0" w:line="312" w:lineRule="exact"/>
        <w:jc w:val="both"/>
        <w:rPr>
          <w:rFonts w:ascii="宋体" w:hAnsi="宋体" w:cs="宋体" w:eastAsia="宋体" w:hint="default"/>
          <w:sz w:val="24"/>
          <w:szCs w:val="24"/>
        </w:rPr>
        <w:sectPr>
          <w:pgSz w:w="11910" w:h="16840"/>
          <w:pgMar w:header="794" w:footer="805" w:top="1160" w:bottom="1000" w:left="1220" w:right="1080"/>
        </w:sectPr>
      </w:pPr>
    </w:p>
    <w:p>
      <w:pPr>
        <w:spacing w:line="240" w:lineRule="auto" w:before="4"/>
        <w:rPr>
          <w:rFonts w:ascii="宋体" w:hAnsi="宋体" w:cs="宋体" w:eastAsia="宋体" w:hint="default"/>
          <w:sz w:val="13"/>
          <w:szCs w:val="13"/>
        </w:rPr>
      </w:pPr>
    </w:p>
    <w:p>
      <w:pPr>
        <w:spacing w:line="312" w:lineRule="exact" w:before="56"/>
        <w:ind w:left="800" w:right="184" w:firstLine="0"/>
        <w:jc w:val="left"/>
        <w:rPr>
          <w:rFonts w:ascii="宋体" w:hAnsi="宋体" w:cs="宋体" w:eastAsia="宋体" w:hint="default"/>
          <w:sz w:val="24"/>
          <w:szCs w:val="24"/>
        </w:rPr>
      </w:pPr>
      <w:r>
        <w:rPr>
          <w:rFonts w:ascii="宋体" w:hAnsi="宋体" w:cs="宋体" w:eastAsia="宋体" w:hint="default"/>
          <w:sz w:val="24"/>
          <w:szCs w:val="24"/>
        </w:rPr>
        <w:t>4、持续健全和完善内控制度 </w:t>
      </w:r>
      <w:r>
        <w:rPr>
          <w:rFonts w:ascii="宋体" w:hAnsi="宋体" w:cs="宋体" w:eastAsia="宋体" w:hint="default"/>
          <w:spacing w:val="-4"/>
          <w:sz w:val="24"/>
          <w:szCs w:val="24"/>
        </w:rPr>
        <w:t>公司高度重视内部控制，随着公司业务规模的扩大和国际化进程的加快，公司持续健</w:t>
      </w:r>
    </w:p>
    <w:p>
      <w:pPr>
        <w:spacing w:line="312" w:lineRule="exact" w:before="0"/>
        <w:ind w:left="320" w:right="320" w:firstLine="0"/>
        <w:jc w:val="both"/>
        <w:rPr>
          <w:rFonts w:ascii="宋体" w:hAnsi="宋体" w:cs="宋体" w:eastAsia="宋体" w:hint="default"/>
          <w:sz w:val="24"/>
          <w:szCs w:val="24"/>
        </w:rPr>
      </w:pPr>
      <w:r>
        <w:rPr>
          <w:rFonts w:ascii="宋体" w:hAnsi="宋体" w:cs="宋体" w:eastAsia="宋体" w:hint="default"/>
          <w:spacing w:val="-4"/>
          <w:sz w:val="24"/>
          <w:szCs w:val="24"/>
        </w:rPr>
        <w:t>全内部控制制度，加强内部控制制度的有效实施。未来，公司将对内部控制体系及制度进</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行全面、系统的梳理，加强风险评估及内部控制的监督及反馈工作，加强董事会对内部控</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制的审核与指导，建立健全有效的内部控制体系。</w:t>
      </w:r>
    </w:p>
    <w:p>
      <w:pPr>
        <w:spacing w:line="312" w:lineRule="exact" w:before="0"/>
        <w:ind w:left="800" w:right="184" w:firstLine="0"/>
        <w:jc w:val="left"/>
        <w:rPr>
          <w:rFonts w:ascii="宋体" w:hAnsi="宋体" w:cs="宋体" w:eastAsia="宋体" w:hint="default"/>
          <w:sz w:val="24"/>
          <w:szCs w:val="24"/>
        </w:rPr>
      </w:pPr>
      <w:r>
        <w:rPr>
          <w:rFonts w:ascii="宋体" w:hAnsi="宋体" w:cs="宋体" w:eastAsia="宋体" w:hint="default"/>
          <w:sz w:val="24"/>
          <w:szCs w:val="24"/>
        </w:rPr>
        <w:t>5、加强董事、监事、高级管理人员的培训工作 </w:t>
      </w:r>
      <w:r>
        <w:rPr>
          <w:rFonts w:ascii="宋体" w:hAnsi="宋体" w:cs="宋体" w:eastAsia="宋体" w:hint="default"/>
          <w:spacing w:val="-4"/>
          <w:sz w:val="24"/>
          <w:szCs w:val="24"/>
        </w:rPr>
        <w:t>随着中国资本市场的日趋成熟，要求上市公司的董事在具有专业知识背景的同时，对</w:t>
      </w:r>
    </w:p>
    <w:p>
      <w:pPr>
        <w:spacing w:line="312" w:lineRule="exact" w:before="0"/>
        <w:ind w:left="320" w:right="321" w:firstLine="0"/>
        <w:jc w:val="both"/>
        <w:rPr>
          <w:rFonts w:ascii="宋体" w:hAnsi="宋体" w:cs="宋体" w:eastAsia="宋体" w:hint="default"/>
          <w:sz w:val="24"/>
          <w:szCs w:val="24"/>
        </w:rPr>
      </w:pPr>
      <w:r>
        <w:rPr>
          <w:rFonts w:ascii="宋体" w:hAnsi="宋体" w:cs="宋体" w:eastAsia="宋体" w:hint="default"/>
          <w:spacing w:val="-4"/>
          <w:sz w:val="24"/>
          <w:szCs w:val="24"/>
        </w:rPr>
        <w:t>金融、经济、财务、法律等方面的知识要更加深入地学习。为此，公司积极组织董事参加</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证券监管部门组织的各项法律法规、规则制度的学习，进一步强化和提高董事对规范运作</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和诚信意识的认识和理解，树立公司规范化运作的理念。在公司每年常规举办的高级领导</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干部培训班以及年中、年末组织的所有中层干部参加的总结大会等场合，公司董事会秘书</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为参会人员讲解公司治理的原则、信息披露等有关内容，不断提高公司内部对上市公司信</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息披露和规范化建设的认识。</w:t>
      </w:r>
    </w:p>
    <w:p>
      <w:pPr>
        <w:spacing w:line="312" w:lineRule="exact" w:before="0"/>
        <w:ind w:left="320" w:right="320" w:firstLine="480"/>
        <w:jc w:val="both"/>
        <w:rPr>
          <w:rFonts w:ascii="宋体" w:hAnsi="宋体" w:cs="宋体" w:eastAsia="宋体" w:hint="default"/>
          <w:sz w:val="24"/>
          <w:szCs w:val="24"/>
        </w:rPr>
      </w:pPr>
      <w:r>
        <w:rPr>
          <w:rFonts w:ascii="宋体" w:hAnsi="宋体" w:cs="宋体" w:eastAsia="宋体" w:hint="default"/>
          <w:spacing w:val="-4"/>
          <w:sz w:val="24"/>
          <w:szCs w:val="24"/>
        </w:rPr>
        <w:t>另外，在日常工作中，公司利用内部网络系统，收集整理优秀上市公司在企业规范运</w:t>
      </w:r>
      <w:r>
        <w:rPr>
          <w:rFonts w:ascii="宋体" w:hAnsi="宋体" w:cs="宋体" w:eastAsia="宋体" w:hint="default"/>
          <w:sz w:val="24"/>
          <w:szCs w:val="24"/>
        </w:rPr>
        <w:t> </w:t>
      </w:r>
      <w:r>
        <w:rPr>
          <w:rFonts w:ascii="宋体" w:hAnsi="宋体" w:cs="宋体" w:eastAsia="宋体" w:hint="default"/>
          <w:spacing w:val="-4"/>
          <w:sz w:val="24"/>
          <w:szCs w:val="24"/>
        </w:rPr>
        <w:t>作的经验和做法，证监会、交易所处罚和谴责上市公司的案例，以及媒体上质疑和批评公</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司的不规范做法，通过正反两个方面，学习规范运作的经验，借鉴和汲取教训，进一步强</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化上市公司董事、监事和高级管理人员对规范运作和诚信意识的认识和理解，树立公司规</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范化运作的理念。</w:t>
      </w:r>
    </w:p>
    <w:p>
      <w:pPr>
        <w:spacing w:line="282" w:lineRule="exact" w:before="0"/>
        <w:ind w:left="800" w:right="184" w:firstLine="0"/>
        <w:jc w:val="left"/>
        <w:rPr>
          <w:rFonts w:ascii="宋体" w:hAnsi="宋体" w:cs="宋体" w:eastAsia="宋体" w:hint="default"/>
          <w:sz w:val="24"/>
          <w:szCs w:val="24"/>
        </w:rPr>
      </w:pPr>
      <w:r>
        <w:rPr>
          <w:rFonts w:ascii="宋体" w:hAnsi="宋体" w:cs="宋体" w:eastAsia="宋体" w:hint="default"/>
          <w:sz w:val="24"/>
          <w:szCs w:val="24"/>
        </w:rPr>
        <w:t>2010 年，公司制定了《内幕信息知情人管理制度</w:t>
      </w:r>
      <w:r>
        <w:rPr>
          <w:rFonts w:ascii="宋体" w:hAnsi="宋体" w:cs="宋体" w:eastAsia="宋体" w:hint="default"/>
          <w:spacing w:val="-120"/>
          <w:sz w:val="24"/>
          <w:szCs w:val="24"/>
        </w:rPr>
        <w:t>》、</w:t>
      </w:r>
      <w:r>
        <w:rPr>
          <w:rFonts w:ascii="宋体" w:hAnsi="宋体" w:cs="宋体" w:eastAsia="宋体" w:hint="default"/>
          <w:sz w:val="24"/>
          <w:szCs w:val="24"/>
        </w:rPr>
        <w:t>《外部信息使用人管理制度》和</w:t>
      </w:r>
    </w:p>
    <w:p>
      <w:pPr>
        <w:spacing w:line="312" w:lineRule="exact" w:before="29"/>
        <w:ind w:left="320" w:right="321" w:firstLine="0"/>
        <w:jc w:val="both"/>
        <w:rPr>
          <w:rFonts w:ascii="宋体" w:hAnsi="宋体" w:cs="宋体" w:eastAsia="宋体" w:hint="default"/>
          <w:sz w:val="24"/>
          <w:szCs w:val="24"/>
        </w:rPr>
      </w:pPr>
      <w:r>
        <w:rPr>
          <w:rFonts w:ascii="宋体" w:hAnsi="宋体" w:cs="宋体" w:eastAsia="宋体" w:hint="default"/>
          <w:spacing w:val="-4"/>
          <w:sz w:val="24"/>
          <w:szCs w:val="24"/>
        </w:rPr>
        <w:t>《年度报告信息披露重大差错责任追究制度》，进一步完善了公司管理制度。目前，公司</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是上海证券交易所“公司治理指数”的成份股。</w:t>
      </w:r>
    </w:p>
    <w:p>
      <w:pPr>
        <w:spacing w:line="282" w:lineRule="exact" w:before="0"/>
        <w:ind w:left="800" w:right="184" w:firstLine="0"/>
        <w:jc w:val="left"/>
        <w:rPr>
          <w:rFonts w:ascii="宋体" w:hAnsi="宋体" w:cs="宋体" w:eastAsia="宋体" w:hint="default"/>
          <w:sz w:val="24"/>
          <w:szCs w:val="24"/>
        </w:rPr>
      </w:pPr>
      <w:r>
        <w:rPr>
          <w:rFonts w:ascii="宋体" w:hAnsi="宋体" w:cs="宋体" w:eastAsia="宋体" w:hint="default"/>
          <w:sz w:val="24"/>
          <w:szCs w:val="24"/>
        </w:rPr>
        <w:t>未来，公司将夯实上市公司治理专项活动取得的成绩，对照《公司法</w:t>
      </w:r>
      <w:r>
        <w:rPr>
          <w:rFonts w:ascii="宋体" w:hAnsi="宋体" w:cs="宋体" w:eastAsia="宋体" w:hint="default"/>
          <w:spacing w:val="-120"/>
          <w:sz w:val="24"/>
          <w:szCs w:val="24"/>
        </w:rPr>
        <w:t>》、</w:t>
      </w:r>
      <w:r>
        <w:rPr>
          <w:rFonts w:ascii="宋体" w:hAnsi="宋体" w:cs="宋体" w:eastAsia="宋体" w:hint="default"/>
          <w:sz w:val="24"/>
          <w:szCs w:val="24"/>
        </w:rPr>
        <w:t>《证券法</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312" w:lineRule="exact" w:before="29"/>
        <w:ind w:left="320" w:right="184" w:firstLine="0"/>
        <w:jc w:val="left"/>
        <w:rPr>
          <w:rFonts w:ascii="宋体" w:hAnsi="宋体" w:cs="宋体" w:eastAsia="宋体" w:hint="default"/>
          <w:sz w:val="24"/>
          <w:szCs w:val="24"/>
        </w:rPr>
      </w:pPr>
      <w:r>
        <w:rPr>
          <w:rFonts w:ascii="宋体" w:hAnsi="宋体" w:cs="宋体" w:eastAsia="宋体" w:hint="default"/>
          <w:spacing w:val="-6"/>
          <w:sz w:val="24"/>
          <w:szCs w:val="24"/>
        </w:rPr>
        <w:t>《上市公司信息披露管理办法》、《股票上市规则》等法律法规及相关规范性文件的要求，</w:t>
      </w:r>
      <w:r>
        <w:rPr>
          <w:rFonts w:ascii="宋体" w:hAnsi="宋体" w:cs="宋体" w:eastAsia="宋体" w:hint="default"/>
          <w:sz w:val="24"/>
          <w:szCs w:val="24"/>
        </w:rPr>
        <w:t> </w:t>
      </w:r>
      <w:r>
        <w:rPr>
          <w:rFonts w:ascii="宋体" w:hAnsi="宋体" w:cs="宋体" w:eastAsia="宋体" w:hint="default"/>
          <w:spacing w:val="-4"/>
          <w:sz w:val="24"/>
          <w:szCs w:val="24"/>
        </w:rPr>
        <w:t>不断加强公司内部的信息披露事务管理制度建设和内控制度建设，规范股东大会、董事会</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6"/>
          <w:sz w:val="24"/>
          <w:szCs w:val="24"/>
        </w:rPr>
        <w:t>和监事会运作，持续提高董事、监事、高级管理人员对规范运作和诚信意识的认识和理解，</w:t>
      </w:r>
      <w:r>
        <w:rPr>
          <w:rFonts w:ascii="宋体" w:hAnsi="宋体" w:cs="宋体" w:eastAsia="宋体" w:hint="default"/>
          <w:sz w:val="24"/>
          <w:szCs w:val="24"/>
        </w:rPr>
        <w:t> 牢固树立公司规范化运作的理念，积极推动公司治理水平的进一步提高。</w:t>
      </w:r>
    </w:p>
    <w:p>
      <w:pPr>
        <w:spacing w:line="240" w:lineRule="auto" w:before="6"/>
        <w:rPr>
          <w:rFonts w:ascii="宋体" w:hAnsi="宋体" w:cs="宋体" w:eastAsia="宋体" w:hint="default"/>
          <w:sz w:val="21"/>
          <w:szCs w:val="21"/>
        </w:rPr>
      </w:pPr>
    </w:p>
    <w:p>
      <w:pPr>
        <w:spacing w:line="313" w:lineRule="exact" w:before="0"/>
        <w:ind w:left="320" w:right="0" w:firstLine="0"/>
        <w:jc w:val="both"/>
        <w:rPr>
          <w:rFonts w:ascii="宋体" w:hAnsi="宋体" w:cs="宋体" w:eastAsia="宋体" w:hint="default"/>
          <w:sz w:val="24"/>
          <w:szCs w:val="24"/>
        </w:rPr>
      </w:pPr>
      <w:r>
        <w:rPr>
          <w:rFonts w:ascii="宋体" w:hAnsi="宋体" w:cs="宋体" w:eastAsia="宋体" w:hint="default"/>
          <w:sz w:val="24"/>
          <w:szCs w:val="24"/>
        </w:rPr>
        <w:t>(二) 董事履行职责情况</w:t>
      </w:r>
    </w:p>
    <w:p>
      <w:pPr>
        <w:spacing w:line="312" w:lineRule="exact" w:before="0"/>
        <w:ind w:left="320" w:right="0" w:firstLine="0"/>
        <w:jc w:val="both"/>
        <w:rPr>
          <w:rFonts w:ascii="宋体" w:hAnsi="宋体" w:cs="宋体" w:eastAsia="宋体" w:hint="default"/>
          <w:sz w:val="24"/>
          <w:szCs w:val="24"/>
        </w:rPr>
      </w:pPr>
      <w:r>
        <w:rPr>
          <w:rFonts w:ascii="宋体" w:hAnsi="宋体" w:cs="宋体" w:eastAsia="宋体" w:hint="default"/>
          <w:sz w:val="24"/>
          <w:szCs w:val="24"/>
        </w:rPr>
        <w:t>1、 董事参加董事会的出席情况</w:t>
      </w:r>
    </w:p>
    <w:p>
      <w:pPr>
        <w:spacing w:line="312" w:lineRule="exact" w:before="0"/>
        <w:ind w:left="800" w:right="184" w:firstLine="0"/>
        <w:jc w:val="left"/>
        <w:rPr>
          <w:rFonts w:ascii="宋体" w:hAnsi="宋体" w:cs="宋体" w:eastAsia="宋体" w:hint="default"/>
          <w:sz w:val="24"/>
          <w:szCs w:val="24"/>
        </w:rPr>
      </w:pPr>
      <w:r>
        <w:rPr>
          <w:rFonts w:ascii="宋体" w:hAnsi="宋体" w:cs="宋体" w:eastAsia="宋体" w:hint="default"/>
          <w:spacing w:val="-4"/>
          <w:sz w:val="24"/>
          <w:szCs w:val="24"/>
        </w:rPr>
        <w:t>报告期内，董事会共召开</w:t>
      </w:r>
      <w:r>
        <w:rPr>
          <w:rFonts w:ascii="宋体" w:hAnsi="宋体" w:cs="宋体" w:eastAsia="宋体" w:hint="default"/>
          <w:spacing w:val="-57"/>
          <w:sz w:val="24"/>
          <w:szCs w:val="24"/>
        </w:rPr>
        <w:t> </w:t>
      </w:r>
      <w:r>
        <w:rPr>
          <w:rFonts w:ascii="宋体" w:hAnsi="宋体" w:cs="宋体" w:eastAsia="宋体" w:hint="default"/>
          <w:sz w:val="24"/>
          <w:szCs w:val="24"/>
        </w:rPr>
        <w:t>8</w:t>
      </w:r>
      <w:r>
        <w:rPr>
          <w:rFonts w:ascii="宋体" w:hAnsi="宋体" w:cs="宋体" w:eastAsia="宋体" w:hint="default"/>
          <w:spacing w:val="-57"/>
          <w:sz w:val="24"/>
          <w:szCs w:val="24"/>
        </w:rPr>
        <w:t> </w:t>
      </w:r>
      <w:r>
        <w:rPr>
          <w:rFonts w:ascii="宋体" w:hAnsi="宋体" w:cs="宋体" w:eastAsia="宋体" w:hint="default"/>
          <w:spacing w:val="-3"/>
          <w:sz w:val="24"/>
          <w:szCs w:val="24"/>
        </w:rPr>
        <w:t>次会议，其中现场方式召开会议为</w:t>
      </w:r>
      <w:r>
        <w:rPr>
          <w:rFonts w:ascii="宋体" w:hAnsi="宋体" w:cs="宋体" w:eastAsia="宋体" w:hint="default"/>
          <w:spacing w:val="-57"/>
          <w:sz w:val="24"/>
          <w:szCs w:val="24"/>
        </w:rPr>
        <w:t> </w:t>
      </w:r>
      <w:r>
        <w:rPr>
          <w:rFonts w:ascii="宋体" w:hAnsi="宋体" w:cs="宋体" w:eastAsia="宋体" w:hint="default"/>
          <w:sz w:val="24"/>
          <w:szCs w:val="24"/>
        </w:rPr>
        <w:t>2</w:t>
      </w:r>
      <w:r>
        <w:rPr>
          <w:rFonts w:ascii="宋体" w:hAnsi="宋体" w:cs="宋体" w:eastAsia="宋体" w:hint="default"/>
          <w:spacing w:val="-57"/>
          <w:sz w:val="24"/>
          <w:szCs w:val="24"/>
        </w:rPr>
        <w:t> </w:t>
      </w:r>
      <w:r>
        <w:rPr>
          <w:rFonts w:ascii="宋体" w:hAnsi="宋体" w:cs="宋体" w:eastAsia="宋体" w:hint="default"/>
          <w:spacing w:val="-5"/>
          <w:sz w:val="24"/>
          <w:szCs w:val="24"/>
        </w:rPr>
        <w:t>次，通讯方式召开会</w:t>
      </w:r>
    </w:p>
    <w:p>
      <w:pPr>
        <w:spacing w:line="313" w:lineRule="exact" w:before="0"/>
        <w:ind w:left="320" w:right="0" w:firstLine="0"/>
        <w:jc w:val="both"/>
        <w:rPr>
          <w:rFonts w:ascii="宋体" w:hAnsi="宋体" w:cs="宋体" w:eastAsia="宋体" w:hint="default"/>
          <w:sz w:val="24"/>
          <w:szCs w:val="24"/>
        </w:rPr>
      </w:pPr>
      <w:r>
        <w:rPr>
          <w:rFonts w:ascii="宋体" w:hAnsi="宋体" w:cs="宋体" w:eastAsia="宋体" w:hint="default"/>
          <w:sz w:val="24"/>
          <w:szCs w:val="24"/>
        </w:rPr>
        <w:t>议</w:t>
      </w:r>
      <w:r>
        <w:rPr>
          <w:rFonts w:ascii="宋体" w:hAnsi="宋体" w:cs="宋体" w:eastAsia="宋体" w:hint="default"/>
          <w:spacing w:val="-60"/>
          <w:sz w:val="24"/>
          <w:szCs w:val="24"/>
        </w:rPr>
        <w:t> </w:t>
      </w: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次。董事参会情况如下：</w:t>
      </w:r>
    </w:p>
    <w:p>
      <w:pPr>
        <w:spacing w:line="240" w:lineRule="auto" w:before="11"/>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343"/>
        <w:gridCol w:w="886"/>
        <w:gridCol w:w="1344"/>
        <w:gridCol w:w="1267"/>
        <w:gridCol w:w="1282"/>
        <w:gridCol w:w="946"/>
        <w:gridCol w:w="822"/>
        <w:gridCol w:w="1751"/>
      </w:tblGrid>
      <w:tr>
        <w:trPr>
          <w:trHeight w:val="950"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41" w:right="0"/>
              <w:jc w:val="left"/>
              <w:rPr>
                <w:rFonts w:ascii="宋体" w:hAnsi="宋体" w:cs="宋体" w:eastAsia="宋体" w:hint="default"/>
                <w:sz w:val="21"/>
                <w:szCs w:val="21"/>
              </w:rPr>
            </w:pPr>
            <w:r>
              <w:rPr>
                <w:rFonts w:ascii="宋体" w:hAnsi="宋体" w:cs="宋体" w:eastAsia="宋体" w:hint="default"/>
                <w:b/>
                <w:bCs/>
                <w:sz w:val="21"/>
                <w:szCs w:val="21"/>
              </w:rPr>
              <w:t>董事姓名</w:t>
            </w:r>
            <w:r>
              <w:rPr>
                <w:rFonts w:ascii="宋体" w:hAnsi="宋体" w:cs="宋体" w:eastAsia="宋体" w:hint="default"/>
                <w:sz w:val="21"/>
                <w:szCs w:val="21"/>
              </w:rPr>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17" w:right="116" w:firstLine="1"/>
              <w:jc w:val="left"/>
              <w:rPr>
                <w:rFonts w:ascii="宋体" w:hAnsi="宋体" w:cs="宋体" w:eastAsia="宋体" w:hint="default"/>
                <w:sz w:val="21"/>
                <w:szCs w:val="21"/>
              </w:rPr>
            </w:pPr>
            <w:r>
              <w:rPr>
                <w:rFonts w:ascii="宋体" w:hAnsi="宋体" w:cs="宋体" w:eastAsia="宋体" w:hint="default"/>
                <w:b/>
                <w:bCs/>
                <w:sz w:val="21"/>
                <w:szCs w:val="21"/>
              </w:rPr>
              <w:t>是否独</w:t>
            </w:r>
            <w:r>
              <w:rPr>
                <w:rFonts w:ascii="宋体" w:hAnsi="宋体" w:cs="宋体" w:eastAsia="宋体" w:hint="default"/>
                <w:b/>
                <w:bCs/>
                <w:spacing w:val="1"/>
                <w:w w:val="99"/>
                <w:sz w:val="21"/>
                <w:szCs w:val="21"/>
              </w:rPr>
              <w:t> </w:t>
            </w:r>
            <w:r>
              <w:rPr>
                <w:rFonts w:ascii="宋体" w:hAnsi="宋体" w:cs="宋体" w:eastAsia="宋体" w:hint="default"/>
                <w:b/>
                <w:bCs/>
                <w:sz w:val="21"/>
                <w:szCs w:val="21"/>
              </w:rPr>
              <w:t>立董事</w:t>
            </w:r>
            <w:r>
              <w:rPr>
                <w:rFonts w:ascii="宋体" w:hAnsi="宋体" w:cs="宋体" w:eastAsia="宋体" w:hint="default"/>
                <w:sz w:val="21"/>
                <w:szCs w:val="21"/>
              </w:rPr>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37" w:right="136"/>
              <w:jc w:val="left"/>
              <w:rPr>
                <w:rFonts w:ascii="宋体" w:hAnsi="宋体" w:cs="宋体" w:eastAsia="宋体" w:hint="default"/>
                <w:sz w:val="21"/>
                <w:szCs w:val="21"/>
              </w:rPr>
            </w:pPr>
            <w:r>
              <w:rPr>
                <w:rFonts w:ascii="宋体" w:hAnsi="宋体" w:cs="宋体" w:eastAsia="宋体" w:hint="default"/>
                <w:b/>
                <w:bCs/>
                <w:sz w:val="21"/>
                <w:szCs w:val="21"/>
              </w:rPr>
              <w:t>本年应参加</w:t>
            </w:r>
            <w:r>
              <w:rPr>
                <w:rFonts w:ascii="宋体" w:hAnsi="宋体" w:cs="宋体" w:eastAsia="宋体" w:hint="default"/>
                <w:b/>
                <w:bCs/>
                <w:w w:val="99"/>
                <w:sz w:val="21"/>
                <w:szCs w:val="21"/>
              </w:rPr>
              <w:t> </w:t>
            </w:r>
            <w:r>
              <w:rPr>
                <w:rFonts w:ascii="宋体" w:hAnsi="宋体" w:cs="宋体" w:eastAsia="宋体" w:hint="default"/>
                <w:b/>
                <w:bCs/>
                <w:sz w:val="21"/>
                <w:szCs w:val="21"/>
              </w:rPr>
              <w:t>董事会次数</w:t>
            </w:r>
            <w:r>
              <w:rPr>
                <w:rFonts w:ascii="宋体" w:hAnsi="宋体" w:cs="宋体" w:eastAsia="宋体" w:hint="default"/>
                <w:sz w:val="21"/>
                <w:szCs w:val="21"/>
              </w:rPr>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204" w:right="97" w:hanging="104"/>
              <w:jc w:val="left"/>
              <w:rPr>
                <w:rFonts w:ascii="宋体" w:hAnsi="宋体" w:cs="宋体" w:eastAsia="宋体" w:hint="default"/>
                <w:sz w:val="21"/>
                <w:szCs w:val="21"/>
              </w:rPr>
            </w:pPr>
            <w:r>
              <w:rPr>
                <w:rFonts w:ascii="宋体" w:hAnsi="宋体" w:cs="宋体" w:eastAsia="宋体" w:hint="default"/>
                <w:b/>
                <w:bCs/>
                <w:sz w:val="21"/>
                <w:szCs w:val="21"/>
              </w:rPr>
              <w:t>其中：亲自</w:t>
            </w:r>
            <w:r>
              <w:rPr>
                <w:rFonts w:ascii="宋体" w:hAnsi="宋体" w:cs="宋体" w:eastAsia="宋体" w:hint="default"/>
                <w:b/>
                <w:bCs/>
                <w:spacing w:val="1"/>
                <w:w w:val="99"/>
                <w:sz w:val="21"/>
                <w:szCs w:val="21"/>
              </w:rPr>
              <w:t> </w:t>
            </w:r>
            <w:r>
              <w:rPr>
                <w:rFonts w:ascii="宋体" w:hAnsi="宋体" w:cs="宋体" w:eastAsia="宋体" w:hint="default"/>
                <w:b/>
                <w:bCs/>
                <w:sz w:val="21"/>
                <w:szCs w:val="21"/>
              </w:rPr>
              <w:t>出席次数</w:t>
            </w:r>
            <w:r>
              <w:rPr>
                <w:rFonts w:ascii="宋体" w:hAnsi="宋体" w:cs="宋体" w:eastAsia="宋体" w:hint="default"/>
                <w:sz w:val="21"/>
                <w:szCs w:val="21"/>
              </w:rPr>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6" w:right="0"/>
              <w:jc w:val="left"/>
              <w:rPr>
                <w:rFonts w:ascii="宋体" w:hAnsi="宋体" w:cs="宋体" w:eastAsia="宋体" w:hint="default"/>
                <w:sz w:val="21"/>
                <w:szCs w:val="21"/>
              </w:rPr>
            </w:pPr>
            <w:r>
              <w:rPr>
                <w:rFonts w:ascii="宋体" w:hAnsi="宋体" w:cs="宋体" w:eastAsia="宋体" w:hint="default"/>
                <w:b/>
                <w:bCs/>
                <w:sz w:val="21"/>
                <w:szCs w:val="21"/>
              </w:rPr>
              <w:t>其中：以通</w:t>
            </w:r>
            <w:r>
              <w:rPr>
                <w:rFonts w:ascii="宋体" w:hAnsi="宋体" w:cs="宋体" w:eastAsia="宋体" w:hint="default"/>
                <w:sz w:val="21"/>
                <w:szCs w:val="21"/>
              </w:rPr>
            </w:r>
          </w:p>
          <w:p>
            <w:pPr>
              <w:pStyle w:val="TableParagraph"/>
              <w:spacing w:line="273" w:lineRule="auto" w:before="37"/>
              <w:ind w:left="422" w:right="104" w:hanging="316"/>
              <w:jc w:val="left"/>
              <w:rPr>
                <w:rFonts w:ascii="宋体" w:hAnsi="宋体" w:cs="宋体" w:eastAsia="宋体" w:hint="default"/>
                <w:sz w:val="21"/>
                <w:szCs w:val="21"/>
              </w:rPr>
            </w:pPr>
            <w:r>
              <w:rPr>
                <w:rFonts w:ascii="宋体" w:hAnsi="宋体" w:cs="宋体" w:eastAsia="宋体" w:hint="default"/>
                <w:b/>
                <w:bCs/>
                <w:sz w:val="21"/>
                <w:szCs w:val="21"/>
              </w:rPr>
              <w:t>讯方式参加</w:t>
            </w:r>
            <w:r>
              <w:rPr>
                <w:rFonts w:ascii="宋体" w:hAnsi="宋体" w:cs="宋体" w:eastAsia="宋体" w:hint="default"/>
                <w:b/>
                <w:bCs/>
                <w:w w:val="99"/>
                <w:sz w:val="21"/>
                <w:szCs w:val="21"/>
              </w:rPr>
              <w:t> </w:t>
            </w:r>
            <w:r>
              <w:rPr>
                <w:rFonts w:ascii="宋体" w:hAnsi="宋体" w:cs="宋体" w:eastAsia="宋体" w:hint="default"/>
                <w:b/>
                <w:bCs/>
                <w:sz w:val="21"/>
                <w:szCs w:val="21"/>
              </w:rPr>
              <w:t>次数</w:t>
            </w:r>
            <w:r>
              <w:rPr>
                <w:rFonts w:ascii="宋体" w:hAnsi="宋体" w:cs="宋体" w:eastAsia="宋体" w:hint="default"/>
                <w:sz w:val="21"/>
                <w:szCs w:val="21"/>
              </w:rPr>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48" w:right="0"/>
              <w:jc w:val="left"/>
              <w:rPr>
                <w:rFonts w:ascii="宋体" w:hAnsi="宋体" w:cs="宋体" w:eastAsia="宋体" w:hint="default"/>
                <w:sz w:val="21"/>
                <w:szCs w:val="21"/>
              </w:rPr>
            </w:pPr>
            <w:r>
              <w:rPr>
                <w:rFonts w:ascii="宋体" w:hAnsi="宋体" w:cs="宋体" w:eastAsia="宋体" w:hint="default"/>
                <w:b/>
                <w:bCs/>
                <w:sz w:val="21"/>
                <w:szCs w:val="21"/>
              </w:rPr>
              <w:t>其中：</w:t>
            </w:r>
            <w:r>
              <w:rPr>
                <w:rFonts w:ascii="宋体" w:hAnsi="宋体" w:cs="宋体" w:eastAsia="宋体" w:hint="default"/>
                <w:sz w:val="21"/>
                <w:szCs w:val="21"/>
              </w:rPr>
            </w:r>
          </w:p>
          <w:p>
            <w:pPr>
              <w:pStyle w:val="TableParagraph"/>
              <w:spacing w:line="273" w:lineRule="auto" w:before="37"/>
              <w:ind w:left="147" w:right="146" w:firstLine="1"/>
              <w:jc w:val="left"/>
              <w:rPr>
                <w:rFonts w:ascii="宋体" w:hAnsi="宋体" w:cs="宋体" w:eastAsia="宋体" w:hint="default"/>
                <w:sz w:val="21"/>
                <w:szCs w:val="21"/>
              </w:rPr>
            </w:pPr>
            <w:r>
              <w:rPr>
                <w:rFonts w:ascii="宋体" w:hAnsi="宋体" w:cs="宋体" w:eastAsia="宋体" w:hint="default"/>
                <w:b/>
                <w:bCs/>
                <w:sz w:val="21"/>
                <w:szCs w:val="21"/>
              </w:rPr>
              <w:t>委托出</w:t>
            </w:r>
            <w:r>
              <w:rPr>
                <w:rFonts w:ascii="宋体" w:hAnsi="宋体" w:cs="宋体" w:eastAsia="宋体" w:hint="default"/>
                <w:b/>
                <w:bCs/>
                <w:spacing w:val="1"/>
                <w:w w:val="99"/>
                <w:sz w:val="21"/>
                <w:szCs w:val="21"/>
              </w:rPr>
              <w:t> </w:t>
            </w:r>
            <w:r>
              <w:rPr>
                <w:rFonts w:ascii="宋体" w:hAnsi="宋体" w:cs="宋体" w:eastAsia="宋体" w:hint="default"/>
                <w:b/>
                <w:bCs/>
                <w:sz w:val="21"/>
                <w:szCs w:val="21"/>
              </w:rPr>
              <w:t>席次数</w:t>
            </w:r>
            <w:r>
              <w:rPr>
                <w:rFonts w:ascii="宋体" w:hAnsi="宋体" w:cs="宋体" w:eastAsia="宋体" w:hint="default"/>
                <w:sz w:val="21"/>
                <w:szCs w:val="21"/>
              </w:rPr>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93" w:right="191"/>
              <w:jc w:val="left"/>
              <w:rPr>
                <w:rFonts w:ascii="宋体" w:hAnsi="宋体" w:cs="宋体" w:eastAsia="宋体" w:hint="default"/>
                <w:sz w:val="21"/>
                <w:szCs w:val="21"/>
              </w:rPr>
            </w:pPr>
            <w:r>
              <w:rPr>
                <w:rFonts w:ascii="宋体" w:hAnsi="宋体" w:cs="宋体" w:eastAsia="宋体" w:hint="default"/>
                <w:b/>
                <w:bCs/>
                <w:sz w:val="21"/>
                <w:szCs w:val="21"/>
              </w:rPr>
              <w:t>缺席</w:t>
            </w:r>
            <w:r>
              <w:rPr>
                <w:rFonts w:ascii="宋体" w:hAnsi="宋体" w:cs="宋体" w:eastAsia="宋体" w:hint="default"/>
                <w:b/>
                <w:bCs/>
                <w:spacing w:val="1"/>
                <w:w w:val="99"/>
                <w:sz w:val="21"/>
                <w:szCs w:val="21"/>
              </w:rPr>
              <w:t> </w:t>
            </w:r>
            <w:r>
              <w:rPr>
                <w:rFonts w:ascii="宋体" w:hAnsi="宋体" w:cs="宋体" w:eastAsia="宋体" w:hint="default"/>
                <w:b/>
                <w:bCs/>
                <w:sz w:val="21"/>
                <w:szCs w:val="21"/>
              </w:rPr>
              <w:t>次数</w:t>
            </w:r>
            <w:r>
              <w:rPr>
                <w:rFonts w:ascii="宋体" w:hAnsi="宋体" w:cs="宋体" w:eastAsia="宋体" w:hint="default"/>
                <w:sz w:val="21"/>
                <w:szCs w:val="21"/>
              </w:rPr>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235" w:right="130" w:hanging="106"/>
              <w:jc w:val="left"/>
              <w:rPr>
                <w:rFonts w:ascii="宋体" w:hAnsi="宋体" w:cs="宋体" w:eastAsia="宋体" w:hint="default"/>
                <w:sz w:val="21"/>
                <w:szCs w:val="21"/>
              </w:rPr>
            </w:pPr>
            <w:r>
              <w:rPr>
                <w:rFonts w:ascii="宋体" w:hAnsi="宋体" w:cs="宋体" w:eastAsia="宋体" w:hint="default"/>
                <w:b/>
                <w:bCs/>
                <w:sz w:val="21"/>
                <w:szCs w:val="21"/>
              </w:rPr>
              <w:t>是否连续两次未</w:t>
            </w:r>
            <w:r>
              <w:rPr>
                <w:rFonts w:ascii="宋体" w:hAnsi="宋体" w:cs="宋体" w:eastAsia="宋体" w:hint="default"/>
                <w:b/>
                <w:bCs/>
                <w:w w:val="99"/>
                <w:sz w:val="21"/>
                <w:szCs w:val="21"/>
              </w:rPr>
              <w:t> </w:t>
            </w:r>
            <w:r>
              <w:rPr>
                <w:rFonts w:ascii="宋体" w:hAnsi="宋体" w:cs="宋体" w:eastAsia="宋体" w:hint="default"/>
                <w:b/>
                <w:bCs/>
                <w:sz w:val="21"/>
                <w:szCs w:val="21"/>
              </w:rPr>
              <w:t>亲自参加会议</w:t>
            </w:r>
            <w:r>
              <w:rPr>
                <w:rFonts w:ascii="宋体" w:hAnsi="宋体" w:cs="宋体" w:eastAsia="宋体" w:hint="default"/>
                <w:sz w:val="21"/>
                <w:szCs w:val="21"/>
              </w:rPr>
            </w:r>
          </w:p>
        </w:tc>
      </w:tr>
      <w:tr>
        <w:trPr>
          <w:trHeight w:val="328"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刘积仁</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328"/>
              <w:jc w:val="right"/>
              <w:rPr>
                <w:rFonts w:ascii="宋体" w:hAnsi="宋体" w:cs="宋体" w:eastAsia="宋体" w:hint="default"/>
                <w:sz w:val="21"/>
                <w:szCs w:val="21"/>
              </w:rPr>
            </w:pPr>
            <w:r>
              <w:rPr>
                <w:rFonts w:ascii="宋体" w:hAnsi="宋体" w:cs="宋体" w:eastAsia="宋体" w:hint="default"/>
                <w:sz w:val="21"/>
                <w:szCs w:val="21"/>
              </w:rPr>
              <w:t>否</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sz w:val="21"/>
              </w:rPr>
              <w:t>8</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z w:val="21"/>
              </w:rPr>
              <w:t>2</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z w:val="21"/>
              </w:rPr>
              <w:t>6</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0</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sz w:val="21"/>
              </w:rPr>
              <w:t>0</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王勇峰</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328"/>
              <w:jc w:val="right"/>
              <w:rPr>
                <w:rFonts w:ascii="宋体" w:hAnsi="宋体" w:cs="宋体" w:eastAsia="宋体" w:hint="default"/>
                <w:sz w:val="21"/>
                <w:szCs w:val="21"/>
              </w:rPr>
            </w:pPr>
            <w:r>
              <w:rPr>
                <w:rFonts w:ascii="宋体" w:hAnsi="宋体" w:cs="宋体" w:eastAsia="宋体" w:hint="default"/>
                <w:sz w:val="21"/>
                <w:szCs w:val="21"/>
              </w:rPr>
              <w:t>否</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sz w:val="21"/>
              </w:rPr>
              <w:t>8</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z w:val="21"/>
              </w:rPr>
              <w:t>2</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z w:val="21"/>
              </w:rPr>
              <w:t>6</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0</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sz w:val="21"/>
              </w:rPr>
              <w:t>0</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赵宏</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328"/>
              <w:jc w:val="right"/>
              <w:rPr>
                <w:rFonts w:ascii="宋体" w:hAnsi="宋体" w:cs="宋体" w:eastAsia="宋体" w:hint="default"/>
                <w:sz w:val="21"/>
                <w:szCs w:val="21"/>
              </w:rPr>
            </w:pPr>
            <w:r>
              <w:rPr>
                <w:rFonts w:ascii="宋体" w:hAnsi="宋体" w:cs="宋体" w:eastAsia="宋体" w:hint="default"/>
                <w:sz w:val="21"/>
                <w:szCs w:val="21"/>
              </w:rPr>
              <w:t>否</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sz w:val="21"/>
              </w:rPr>
              <w:t>8</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z w:val="21"/>
              </w:rPr>
              <w:t>2</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z w:val="21"/>
              </w:rPr>
              <w:t>6</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0</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sz w:val="21"/>
              </w:rPr>
              <w:t>0</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王莉</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328"/>
              <w:jc w:val="right"/>
              <w:rPr>
                <w:rFonts w:ascii="宋体" w:hAnsi="宋体" w:cs="宋体" w:eastAsia="宋体" w:hint="default"/>
                <w:sz w:val="21"/>
                <w:szCs w:val="21"/>
              </w:rPr>
            </w:pPr>
            <w:r>
              <w:rPr>
                <w:rFonts w:ascii="宋体" w:hAnsi="宋体" w:cs="宋体" w:eastAsia="宋体" w:hint="default"/>
                <w:sz w:val="21"/>
                <w:szCs w:val="21"/>
              </w:rPr>
              <w:t>否</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sz w:val="21"/>
              </w:rPr>
              <w:t>8</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z w:val="21"/>
              </w:rPr>
              <w:t>2</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z w:val="21"/>
              </w:rPr>
              <w:t>6</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0</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sz w:val="21"/>
              </w:rPr>
              <w:t>0</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恩地和明</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328"/>
              <w:jc w:val="right"/>
              <w:rPr>
                <w:rFonts w:ascii="宋体" w:hAnsi="宋体" w:cs="宋体" w:eastAsia="宋体" w:hint="default"/>
                <w:sz w:val="21"/>
                <w:szCs w:val="21"/>
              </w:rPr>
            </w:pPr>
            <w:r>
              <w:rPr>
                <w:rFonts w:ascii="宋体" w:hAnsi="宋体" w:cs="宋体" w:eastAsia="宋体" w:hint="default"/>
                <w:sz w:val="21"/>
                <w:szCs w:val="21"/>
              </w:rPr>
              <w:t>否</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sz w:val="21"/>
              </w:rPr>
              <w:t>8</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z w:val="21"/>
              </w:rPr>
              <w:t>2</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z w:val="21"/>
              </w:rPr>
              <w:t>6</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0</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sz w:val="21"/>
              </w:rPr>
              <w:t>0</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石黑征三</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328"/>
              <w:jc w:val="right"/>
              <w:rPr>
                <w:rFonts w:ascii="宋体" w:hAnsi="宋体" w:cs="宋体" w:eastAsia="宋体" w:hint="default"/>
                <w:sz w:val="21"/>
                <w:szCs w:val="21"/>
              </w:rPr>
            </w:pPr>
            <w:r>
              <w:rPr>
                <w:rFonts w:ascii="宋体" w:hAnsi="宋体" w:cs="宋体" w:eastAsia="宋体" w:hint="default"/>
                <w:sz w:val="21"/>
                <w:szCs w:val="21"/>
              </w:rPr>
              <w:t>否</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sz w:val="21"/>
              </w:rPr>
              <w:t>8</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z w:val="21"/>
              </w:rPr>
              <w:t>2</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z w:val="21"/>
              </w:rPr>
              <w:t>6</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0</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sz w:val="21"/>
              </w:rPr>
              <w:t>0</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方红星</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328"/>
              <w:jc w:val="right"/>
              <w:rPr>
                <w:rFonts w:ascii="宋体" w:hAnsi="宋体" w:cs="宋体" w:eastAsia="宋体" w:hint="default"/>
                <w:sz w:val="21"/>
                <w:szCs w:val="21"/>
              </w:rPr>
            </w:pPr>
            <w:r>
              <w:rPr>
                <w:rFonts w:ascii="宋体" w:hAnsi="宋体" w:cs="宋体" w:eastAsia="宋体" w:hint="default"/>
                <w:sz w:val="21"/>
                <w:szCs w:val="21"/>
              </w:rPr>
              <w:t>是</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sz w:val="21"/>
              </w:rPr>
              <w:t>8</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z w:val="21"/>
              </w:rPr>
              <w:t>2</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z w:val="21"/>
              </w:rPr>
              <w:t>6</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0</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sz w:val="21"/>
              </w:rPr>
              <w:t>0</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0"/>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薛澜</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328"/>
              <w:jc w:val="right"/>
              <w:rPr>
                <w:rFonts w:ascii="宋体" w:hAnsi="宋体" w:cs="宋体" w:eastAsia="宋体" w:hint="default"/>
                <w:sz w:val="21"/>
                <w:szCs w:val="21"/>
              </w:rPr>
            </w:pPr>
            <w:r>
              <w:rPr>
                <w:rFonts w:ascii="宋体" w:hAnsi="宋体" w:cs="宋体" w:eastAsia="宋体" w:hint="default"/>
                <w:sz w:val="21"/>
                <w:szCs w:val="21"/>
              </w:rPr>
              <w:t>是</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sz w:val="21"/>
              </w:rPr>
              <w:t>8</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z w:val="21"/>
              </w:rPr>
              <w:t>0</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z w:val="21"/>
              </w:rPr>
              <w:t>6</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2</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sz w:val="21"/>
              </w:rPr>
              <w:t>0</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hAnsi="宋体" w:cs="宋体" w:eastAsia="宋体" w:hint="default"/>
                <w:sz w:val="21"/>
                <w:szCs w:val="21"/>
              </w:rPr>
              <w:t>是</w:t>
            </w:r>
          </w:p>
        </w:tc>
      </w:tr>
      <w:tr>
        <w:trPr>
          <w:trHeight w:val="328"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高文</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328"/>
              <w:jc w:val="right"/>
              <w:rPr>
                <w:rFonts w:ascii="宋体" w:hAnsi="宋体" w:cs="宋体" w:eastAsia="宋体" w:hint="default"/>
                <w:sz w:val="21"/>
                <w:szCs w:val="21"/>
              </w:rPr>
            </w:pPr>
            <w:r>
              <w:rPr>
                <w:rFonts w:ascii="宋体" w:hAnsi="宋体" w:cs="宋体" w:eastAsia="宋体" w:hint="default"/>
                <w:sz w:val="21"/>
                <w:szCs w:val="21"/>
              </w:rPr>
              <w:t>是</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sz w:val="21"/>
              </w:rPr>
              <w:t>3</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z w:val="21"/>
              </w:rPr>
              <w:t>1</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z w:val="21"/>
              </w:rPr>
              <w:t>2</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0</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sz w:val="21"/>
              </w:rPr>
              <w:t>0</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吕建</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328"/>
              <w:jc w:val="right"/>
              <w:rPr>
                <w:rFonts w:ascii="宋体" w:hAnsi="宋体" w:cs="宋体" w:eastAsia="宋体" w:hint="default"/>
                <w:sz w:val="21"/>
                <w:szCs w:val="21"/>
              </w:rPr>
            </w:pPr>
            <w:r>
              <w:rPr>
                <w:rFonts w:ascii="宋体" w:hAnsi="宋体" w:cs="宋体" w:eastAsia="宋体" w:hint="default"/>
                <w:sz w:val="21"/>
                <w:szCs w:val="21"/>
              </w:rPr>
              <w:t>是</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sz w:val="21"/>
              </w:rPr>
              <w:t>5</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z w:val="21"/>
              </w:rPr>
              <w:t>0</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z w:val="21"/>
              </w:rPr>
              <w:t>4</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1</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sz w:val="21"/>
              </w:rPr>
              <w:t>0</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61" w:lineRule="exact"/>
        <w:jc w:val="right"/>
        <w:rPr>
          <w:rFonts w:ascii="宋体" w:hAnsi="宋体" w:cs="宋体" w:eastAsia="宋体" w:hint="default"/>
          <w:sz w:val="21"/>
          <w:szCs w:val="21"/>
        </w:rPr>
        <w:sectPr>
          <w:pgSz w:w="11910" w:h="16840"/>
          <w:pgMar w:header="794" w:footer="805" w:top="1160" w:bottom="1000" w:left="1040" w:right="980"/>
        </w:sectPr>
      </w:pPr>
    </w:p>
    <w:p>
      <w:pPr>
        <w:spacing w:line="240" w:lineRule="auto" w:before="4"/>
        <w:rPr>
          <w:rFonts w:ascii="宋体" w:hAnsi="宋体" w:cs="宋体" w:eastAsia="宋体" w:hint="default"/>
          <w:sz w:val="13"/>
          <w:szCs w:val="13"/>
        </w:rPr>
      </w:pPr>
    </w:p>
    <w:p>
      <w:pPr>
        <w:spacing w:line="313" w:lineRule="exact" w:before="26"/>
        <w:ind w:left="140" w:right="204" w:firstLine="0"/>
        <w:jc w:val="left"/>
        <w:rPr>
          <w:rFonts w:ascii="宋体" w:hAnsi="宋体" w:cs="宋体" w:eastAsia="宋体" w:hint="default"/>
          <w:sz w:val="24"/>
          <w:szCs w:val="24"/>
        </w:rPr>
      </w:pPr>
      <w:r>
        <w:rPr>
          <w:rFonts w:ascii="宋体" w:hAnsi="宋体" w:cs="宋体" w:eastAsia="宋体" w:hint="default"/>
          <w:sz w:val="24"/>
          <w:szCs w:val="24"/>
        </w:rPr>
        <w:t>连续两次未亲自参加会议的说明：</w:t>
      </w:r>
    </w:p>
    <w:p>
      <w:pPr>
        <w:spacing w:line="312" w:lineRule="exact" w:before="29"/>
        <w:ind w:left="140" w:right="221" w:firstLine="480"/>
        <w:jc w:val="both"/>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51"/>
          <w:sz w:val="24"/>
          <w:szCs w:val="24"/>
        </w:rPr>
        <w:t> </w:t>
      </w:r>
      <w:r>
        <w:rPr>
          <w:rFonts w:ascii="宋体" w:hAnsi="宋体" w:cs="宋体" w:eastAsia="宋体" w:hint="default"/>
          <w:spacing w:val="25"/>
          <w:sz w:val="24"/>
          <w:szCs w:val="24"/>
        </w:rPr>
        <w:t>2010年3月</w:t>
      </w:r>
      <w:r>
        <w:rPr>
          <w:rFonts w:ascii="宋体" w:hAnsi="宋体" w:cs="宋体" w:eastAsia="宋体" w:hint="default"/>
          <w:spacing w:val="-51"/>
          <w:sz w:val="24"/>
          <w:szCs w:val="24"/>
        </w:rPr>
        <w:t> </w:t>
      </w:r>
      <w:r>
        <w:rPr>
          <w:rFonts w:ascii="宋体" w:hAnsi="宋体" w:cs="宋体" w:eastAsia="宋体" w:hint="default"/>
          <w:sz w:val="24"/>
          <w:szCs w:val="24"/>
        </w:rPr>
        <w:t>24</w:t>
      </w:r>
      <w:r>
        <w:rPr>
          <w:rFonts w:ascii="宋体" w:hAnsi="宋体" w:cs="宋体" w:eastAsia="宋体" w:hint="default"/>
          <w:spacing w:val="-51"/>
          <w:sz w:val="24"/>
          <w:szCs w:val="24"/>
        </w:rPr>
        <w:t> </w:t>
      </w:r>
      <w:r>
        <w:rPr>
          <w:rFonts w:ascii="宋体" w:hAnsi="宋体" w:cs="宋体" w:eastAsia="宋体" w:hint="default"/>
          <w:spacing w:val="-5"/>
          <w:sz w:val="24"/>
          <w:szCs w:val="24"/>
        </w:rPr>
        <w:t>日召开的公司五届十七次董事会，因工作原因，独立董事薛澜全权</w:t>
      </w:r>
      <w:r>
        <w:rPr>
          <w:rFonts w:ascii="宋体" w:hAnsi="宋体" w:cs="宋体" w:eastAsia="宋体" w:hint="default"/>
          <w:sz w:val="24"/>
          <w:szCs w:val="24"/>
        </w:rPr>
        <w:t> 委托独立董事方红星出席并表决。</w:t>
      </w:r>
    </w:p>
    <w:p>
      <w:pPr>
        <w:spacing w:line="312" w:lineRule="exact" w:before="0"/>
        <w:ind w:left="140" w:right="221" w:firstLine="480"/>
        <w:jc w:val="both"/>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51"/>
          <w:sz w:val="24"/>
          <w:szCs w:val="24"/>
        </w:rPr>
        <w:t> </w:t>
      </w:r>
      <w:r>
        <w:rPr>
          <w:rFonts w:ascii="宋体" w:hAnsi="宋体" w:cs="宋体" w:eastAsia="宋体" w:hint="default"/>
          <w:spacing w:val="25"/>
          <w:sz w:val="24"/>
          <w:szCs w:val="24"/>
        </w:rPr>
        <w:t>2010年8月</w:t>
      </w:r>
      <w:r>
        <w:rPr>
          <w:rFonts w:ascii="宋体" w:hAnsi="宋体" w:cs="宋体" w:eastAsia="宋体" w:hint="default"/>
          <w:spacing w:val="-51"/>
          <w:sz w:val="24"/>
          <w:szCs w:val="24"/>
        </w:rPr>
        <w:t> </w:t>
      </w:r>
      <w:r>
        <w:rPr>
          <w:rFonts w:ascii="宋体" w:hAnsi="宋体" w:cs="宋体" w:eastAsia="宋体" w:hint="default"/>
          <w:sz w:val="24"/>
          <w:szCs w:val="24"/>
        </w:rPr>
        <w:t>25</w:t>
      </w:r>
      <w:r>
        <w:rPr>
          <w:rFonts w:ascii="宋体" w:hAnsi="宋体" w:cs="宋体" w:eastAsia="宋体" w:hint="default"/>
          <w:spacing w:val="-51"/>
          <w:sz w:val="24"/>
          <w:szCs w:val="24"/>
        </w:rPr>
        <w:t> </w:t>
      </w:r>
      <w:r>
        <w:rPr>
          <w:rFonts w:ascii="宋体" w:hAnsi="宋体" w:cs="宋体" w:eastAsia="宋体" w:hint="default"/>
          <w:spacing w:val="-5"/>
          <w:sz w:val="24"/>
          <w:szCs w:val="24"/>
        </w:rPr>
        <w:t>日召开的公司五届二十次董事会，因工作原因，独立董事薛澜全权</w:t>
      </w:r>
      <w:r>
        <w:rPr>
          <w:rFonts w:ascii="宋体" w:hAnsi="宋体" w:cs="宋体" w:eastAsia="宋体" w:hint="default"/>
          <w:sz w:val="24"/>
          <w:szCs w:val="24"/>
        </w:rPr>
        <w:t> 委托独立董事方红星出席并表决。</w:t>
      </w:r>
    </w:p>
    <w:p>
      <w:pPr>
        <w:spacing w:line="312" w:lineRule="exact" w:before="0"/>
        <w:ind w:left="620" w:right="204" w:hanging="480"/>
        <w:jc w:val="left"/>
        <w:rPr>
          <w:rFonts w:ascii="宋体" w:hAnsi="宋体" w:cs="宋体" w:eastAsia="宋体" w:hint="default"/>
          <w:sz w:val="24"/>
          <w:szCs w:val="24"/>
        </w:rPr>
      </w:pPr>
      <w:r>
        <w:rPr>
          <w:rFonts w:ascii="宋体" w:hAnsi="宋体" w:cs="宋体" w:eastAsia="宋体" w:hint="default"/>
          <w:sz w:val="24"/>
          <w:szCs w:val="24"/>
        </w:rPr>
        <w:t>2、 独立董事对公司有关事项提出异议的情况 </w:t>
      </w:r>
      <w:r>
        <w:rPr>
          <w:rFonts w:ascii="宋体" w:hAnsi="宋体" w:cs="宋体" w:eastAsia="宋体" w:hint="default"/>
          <w:spacing w:val="-4"/>
          <w:sz w:val="24"/>
          <w:szCs w:val="24"/>
        </w:rPr>
        <w:t>报告期内，公司独立董事未对公司本年度的董事会议案及其他非董事会议案事项提出</w:t>
      </w:r>
    </w:p>
    <w:p>
      <w:pPr>
        <w:spacing w:line="282" w:lineRule="exact" w:before="0"/>
        <w:ind w:left="140" w:right="204" w:firstLine="0"/>
        <w:jc w:val="left"/>
        <w:rPr>
          <w:rFonts w:ascii="宋体" w:hAnsi="宋体" w:cs="宋体" w:eastAsia="宋体" w:hint="default"/>
          <w:sz w:val="24"/>
          <w:szCs w:val="24"/>
        </w:rPr>
      </w:pPr>
      <w:r>
        <w:rPr>
          <w:rFonts w:ascii="宋体" w:hAnsi="宋体" w:cs="宋体" w:eastAsia="宋体" w:hint="default"/>
          <w:sz w:val="24"/>
          <w:szCs w:val="24"/>
        </w:rPr>
        <w:t>异议。</w:t>
      </w:r>
    </w:p>
    <w:p>
      <w:pPr>
        <w:spacing w:line="312" w:lineRule="exact" w:before="29"/>
        <w:ind w:left="620" w:right="204" w:hanging="480"/>
        <w:jc w:val="left"/>
        <w:rPr>
          <w:rFonts w:ascii="宋体" w:hAnsi="宋体" w:cs="宋体" w:eastAsia="宋体" w:hint="default"/>
          <w:sz w:val="24"/>
          <w:szCs w:val="24"/>
        </w:rPr>
      </w:pPr>
      <w:r>
        <w:rPr>
          <w:rFonts w:ascii="宋体" w:hAnsi="宋体" w:cs="宋体" w:eastAsia="宋体" w:hint="default"/>
          <w:sz w:val="24"/>
          <w:szCs w:val="24"/>
        </w:rPr>
        <w:t>3、 独立董事相关工作制度的建立健全情况、主要内容及独立董事履职情况 </w:t>
      </w:r>
      <w:r>
        <w:rPr>
          <w:rFonts w:ascii="宋体" w:hAnsi="宋体" w:cs="宋体" w:eastAsia="宋体" w:hint="default"/>
          <w:spacing w:val="-4"/>
          <w:sz w:val="24"/>
          <w:szCs w:val="24"/>
        </w:rPr>
        <w:t>公司制定有《独立董事年度报告工作制度》，对独立董事在年度报告的编制、财务报</w:t>
      </w:r>
    </w:p>
    <w:p>
      <w:pPr>
        <w:spacing w:line="312" w:lineRule="exact" w:before="0"/>
        <w:ind w:left="140" w:right="220" w:firstLine="0"/>
        <w:jc w:val="both"/>
        <w:rPr>
          <w:rFonts w:ascii="宋体" w:hAnsi="宋体" w:cs="宋体" w:eastAsia="宋体" w:hint="default"/>
          <w:sz w:val="24"/>
          <w:szCs w:val="24"/>
        </w:rPr>
      </w:pPr>
      <w:r>
        <w:rPr>
          <w:rFonts w:ascii="宋体" w:hAnsi="宋体" w:cs="宋体" w:eastAsia="宋体" w:hint="default"/>
          <w:spacing w:val="-4"/>
          <w:sz w:val="24"/>
          <w:szCs w:val="24"/>
        </w:rPr>
        <w:t>告的审计以及信息披露等流程中的职责进行了规定，在《公司章程》中关于独立董事的专</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门章节，对独立董事的任职条件，提名、选举和更换的程序，权利和义务等进行了详尽的</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规定。</w:t>
      </w:r>
    </w:p>
    <w:p>
      <w:pPr>
        <w:spacing w:line="312" w:lineRule="exact" w:before="0"/>
        <w:ind w:left="140" w:right="84" w:firstLine="480"/>
        <w:jc w:val="left"/>
        <w:rPr>
          <w:rFonts w:ascii="宋体" w:hAnsi="宋体" w:cs="宋体" w:eastAsia="宋体" w:hint="default"/>
          <w:sz w:val="24"/>
          <w:szCs w:val="24"/>
        </w:rPr>
      </w:pPr>
      <w:r>
        <w:rPr>
          <w:rFonts w:ascii="宋体" w:hAnsi="宋体" w:cs="宋体" w:eastAsia="宋体" w:hint="default"/>
          <w:spacing w:val="-4"/>
          <w:sz w:val="24"/>
          <w:szCs w:val="24"/>
        </w:rPr>
        <w:t>报告期内，公司独立董事未对公司事项提出过异议。公司聘请的独立董事能够按照法</w:t>
      </w:r>
      <w:r>
        <w:rPr>
          <w:rFonts w:ascii="宋体" w:hAnsi="宋体" w:cs="宋体" w:eastAsia="宋体" w:hint="default"/>
          <w:sz w:val="24"/>
          <w:szCs w:val="24"/>
        </w:rPr>
        <w:t> </w:t>
      </w:r>
      <w:r>
        <w:rPr>
          <w:rFonts w:ascii="宋体" w:hAnsi="宋体" w:cs="宋体" w:eastAsia="宋体" w:hint="default"/>
          <w:spacing w:val="-4"/>
          <w:sz w:val="24"/>
          <w:szCs w:val="24"/>
        </w:rPr>
        <w:t>律法规和公司章程的规定履行职责，在闭会期间主动了解公司生产经营情况，研读和分析</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公司的基本资料，密切关注公司经营决策变化，在出席董事会和股东大会时能够从公司和</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6"/>
          <w:sz w:val="24"/>
          <w:szCs w:val="24"/>
        </w:rPr>
        <w:t>中小股东的利益出发，有的放矢地提出自己的建议，保证了董事会决策的科学性和合法性，</w:t>
      </w:r>
      <w:r>
        <w:rPr>
          <w:rFonts w:ascii="宋体" w:hAnsi="宋体" w:cs="宋体" w:eastAsia="宋体" w:hint="default"/>
          <w:sz w:val="24"/>
          <w:szCs w:val="24"/>
        </w:rPr>
        <w:t> 维护了中小股东的利益，促进了公司现代企业制度的建设。</w:t>
      </w:r>
    </w:p>
    <w:p>
      <w:pPr>
        <w:spacing w:line="312" w:lineRule="exact" w:before="0"/>
        <w:ind w:left="140" w:right="84" w:firstLine="480"/>
        <w:jc w:val="left"/>
        <w:rPr>
          <w:rFonts w:ascii="宋体" w:hAnsi="宋体" w:cs="宋体" w:eastAsia="宋体" w:hint="default"/>
          <w:sz w:val="24"/>
          <w:szCs w:val="24"/>
        </w:rPr>
      </w:pPr>
      <w:r>
        <w:rPr>
          <w:rFonts w:ascii="宋体" w:hAnsi="宋体" w:cs="宋体" w:eastAsia="宋体" w:hint="default"/>
          <w:spacing w:val="-4"/>
          <w:sz w:val="24"/>
          <w:szCs w:val="24"/>
        </w:rPr>
        <w:t>报告期内，独立董事对公司收购、投资、对外担保及重大关联交易、高级管理人员任</w:t>
      </w:r>
      <w:r>
        <w:rPr>
          <w:rFonts w:ascii="宋体" w:hAnsi="宋体" w:cs="宋体" w:eastAsia="宋体" w:hint="default"/>
          <w:sz w:val="24"/>
          <w:szCs w:val="24"/>
        </w:rPr>
        <w:t> </w:t>
      </w:r>
      <w:r>
        <w:rPr>
          <w:rFonts w:ascii="宋体" w:hAnsi="宋体" w:cs="宋体" w:eastAsia="宋体" w:hint="default"/>
          <w:spacing w:val="-6"/>
          <w:sz w:val="24"/>
          <w:szCs w:val="24"/>
        </w:rPr>
        <w:t>免等事项作出客观、公正地判断，发表其独立意见，切实保证和维护了公司、股东的利益。</w:t>
      </w:r>
    </w:p>
    <w:p>
      <w:pPr>
        <w:spacing w:line="240" w:lineRule="auto" w:before="11"/>
        <w:rPr>
          <w:rFonts w:ascii="宋体" w:hAnsi="宋体" w:cs="宋体" w:eastAsia="宋体" w:hint="default"/>
          <w:sz w:val="23"/>
          <w:szCs w:val="23"/>
        </w:rPr>
      </w:pPr>
    </w:p>
    <w:p>
      <w:pPr>
        <w:spacing w:line="312" w:lineRule="exact" w:before="0"/>
        <w:ind w:left="620" w:right="204" w:hanging="480"/>
        <w:jc w:val="left"/>
        <w:rPr>
          <w:rFonts w:ascii="宋体" w:hAnsi="宋体" w:cs="宋体" w:eastAsia="宋体" w:hint="default"/>
          <w:sz w:val="24"/>
          <w:szCs w:val="24"/>
        </w:rPr>
      </w:pPr>
      <w:r>
        <w:rPr>
          <w:rFonts w:ascii="宋体" w:hAnsi="宋体" w:cs="宋体" w:eastAsia="宋体" w:hint="default"/>
          <w:sz w:val="24"/>
          <w:szCs w:val="24"/>
        </w:rPr>
        <w:t>(三)公司相对于控股股东在业务、人员、资产、机构、财务等方面的独立情况 截至本报告期末，本公司不存在控股股东。</w:t>
      </w:r>
    </w:p>
    <w:p>
      <w:pPr>
        <w:spacing w:line="240" w:lineRule="auto" w:before="11"/>
        <w:rPr>
          <w:rFonts w:ascii="宋体" w:hAnsi="宋体" w:cs="宋体" w:eastAsia="宋体" w:hint="default"/>
          <w:sz w:val="23"/>
          <w:szCs w:val="23"/>
        </w:rPr>
      </w:pPr>
    </w:p>
    <w:p>
      <w:pPr>
        <w:spacing w:line="312" w:lineRule="exact" w:before="0"/>
        <w:ind w:left="140" w:right="5244" w:firstLine="0"/>
        <w:jc w:val="left"/>
        <w:rPr>
          <w:rFonts w:ascii="宋体" w:hAnsi="宋体" w:cs="宋体" w:eastAsia="宋体" w:hint="default"/>
          <w:sz w:val="24"/>
          <w:szCs w:val="24"/>
        </w:rPr>
      </w:pPr>
      <w:r>
        <w:rPr>
          <w:rFonts w:ascii="宋体" w:hAnsi="宋体" w:cs="宋体" w:eastAsia="宋体" w:hint="default"/>
          <w:sz w:val="24"/>
          <w:szCs w:val="24"/>
        </w:rPr>
        <w:t>(四) 公司内部控制制度的建立健全情况 1、内部控制建设的总体方案</w:t>
      </w:r>
    </w:p>
    <w:p>
      <w:pPr>
        <w:spacing w:line="312" w:lineRule="exact" w:before="0"/>
        <w:ind w:left="140" w:right="221" w:firstLine="480"/>
        <w:jc w:val="both"/>
        <w:rPr>
          <w:rFonts w:ascii="宋体" w:hAnsi="宋体" w:cs="宋体" w:eastAsia="宋体" w:hint="default"/>
          <w:sz w:val="24"/>
          <w:szCs w:val="24"/>
        </w:rPr>
      </w:pPr>
      <w:r>
        <w:rPr>
          <w:rFonts w:ascii="宋体" w:hAnsi="宋体" w:cs="宋体" w:eastAsia="宋体" w:hint="default"/>
          <w:spacing w:val="-4"/>
          <w:sz w:val="24"/>
          <w:szCs w:val="24"/>
        </w:rPr>
        <w:t>报告期内，公司在切实遵照和落实各项内控制度的同时，继续进一步建立健全内部控</w:t>
      </w:r>
      <w:r>
        <w:rPr>
          <w:rFonts w:ascii="宋体" w:hAnsi="宋体" w:cs="宋体" w:eastAsia="宋体" w:hint="default"/>
          <w:sz w:val="24"/>
          <w:szCs w:val="24"/>
        </w:rPr>
        <w:t> </w:t>
      </w:r>
      <w:r>
        <w:rPr>
          <w:rFonts w:ascii="宋体" w:hAnsi="宋体" w:cs="宋体" w:eastAsia="宋体" w:hint="default"/>
          <w:spacing w:val="-4"/>
          <w:sz w:val="24"/>
          <w:szCs w:val="24"/>
        </w:rPr>
        <w:t>制制度，并凭借自身在项目管理方面的理论和实际经验优势，提升了制度和改进方案的执</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行力，从而提高了经营效率和效果，为公司发展战略的实现提供了有力的保障。</w:t>
      </w:r>
    </w:p>
    <w:p>
      <w:pPr>
        <w:spacing w:line="312" w:lineRule="exact" w:before="0"/>
        <w:ind w:left="140" w:right="220" w:firstLine="480"/>
        <w:jc w:val="both"/>
        <w:rPr>
          <w:rFonts w:ascii="宋体" w:hAnsi="宋体" w:cs="宋体" w:eastAsia="宋体" w:hint="default"/>
          <w:sz w:val="24"/>
          <w:szCs w:val="24"/>
        </w:rPr>
      </w:pPr>
      <w:r>
        <w:rPr>
          <w:rFonts w:ascii="宋体" w:hAnsi="宋体" w:cs="宋体" w:eastAsia="宋体" w:hint="default"/>
          <w:spacing w:val="-4"/>
          <w:sz w:val="24"/>
          <w:szCs w:val="24"/>
        </w:rPr>
        <w:t>公司内部控制的目标是保证公司经营符合国家法律法规要求，企业内部各项管理制度</w:t>
      </w:r>
      <w:r>
        <w:rPr>
          <w:rFonts w:ascii="宋体" w:hAnsi="宋体" w:cs="宋体" w:eastAsia="宋体" w:hint="default"/>
          <w:sz w:val="24"/>
          <w:szCs w:val="24"/>
        </w:rPr>
        <w:t> </w:t>
      </w:r>
      <w:r>
        <w:rPr>
          <w:rFonts w:ascii="宋体" w:hAnsi="宋体" w:cs="宋体" w:eastAsia="宋体" w:hint="default"/>
          <w:spacing w:val="-4"/>
          <w:sz w:val="24"/>
          <w:szCs w:val="24"/>
        </w:rPr>
        <w:t>得到有效遵循；建立和完善符合现代管理要求的公司治理结构和组织结构，形成科学的决</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策机制、执行机制和监督机制，保证公司经营管理目标的实现；建立切实有效的风险防控</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体系，保证财务报告及相关信息的真实、准确和完整，防止并及时发现和纠正各种错误行</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为，保护公司各项财产的安全。</w:t>
      </w:r>
    </w:p>
    <w:p>
      <w:pPr>
        <w:spacing w:line="312" w:lineRule="exact" w:before="0"/>
        <w:ind w:left="620" w:right="204" w:hanging="480"/>
        <w:jc w:val="left"/>
        <w:rPr>
          <w:rFonts w:ascii="宋体" w:hAnsi="宋体" w:cs="宋体" w:eastAsia="宋体" w:hint="default"/>
          <w:sz w:val="24"/>
          <w:szCs w:val="24"/>
        </w:rPr>
      </w:pPr>
      <w:r>
        <w:rPr>
          <w:rFonts w:ascii="宋体" w:hAnsi="宋体" w:cs="宋体" w:eastAsia="宋体" w:hint="default"/>
          <w:sz w:val="24"/>
          <w:szCs w:val="24"/>
        </w:rPr>
        <w:t>2、内部控制制度建立健全的工作计划及其实施情况 </w:t>
      </w:r>
      <w:r>
        <w:rPr>
          <w:rFonts w:ascii="宋体" w:hAnsi="宋体" w:cs="宋体" w:eastAsia="宋体" w:hint="default"/>
          <w:spacing w:val="-16"/>
          <w:sz w:val="24"/>
          <w:szCs w:val="24"/>
        </w:rPr>
        <w:t>在管理决策层面，公司建立了《股东大会议事规则》、《董事会议事规则》、《监事会议</w:t>
      </w:r>
    </w:p>
    <w:p>
      <w:pPr>
        <w:spacing w:line="312" w:lineRule="exact" w:before="0"/>
        <w:ind w:left="140" w:right="220" w:firstLine="0"/>
        <w:jc w:val="both"/>
        <w:rPr>
          <w:rFonts w:ascii="宋体" w:hAnsi="宋体" w:cs="宋体" w:eastAsia="宋体" w:hint="default"/>
          <w:sz w:val="24"/>
          <w:szCs w:val="24"/>
        </w:rPr>
      </w:pPr>
      <w:r>
        <w:rPr>
          <w:rFonts w:ascii="宋体" w:hAnsi="宋体" w:cs="宋体" w:eastAsia="宋体" w:hint="default"/>
          <w:spacing w:val="-9"/>
          <w:sz w:val="24"/>
          <w:szCs w:val="24"/>
        </w:rPr>
        <w:t>事规则》等制度，并通过颁发如《经营与预算委员会工作细则》、《人力资源与薪酬委员会</w:t>
      </w:r>
      <w:r>
        <w:rPr>
          <w:rFonts w:ascii="宋体" w:hAnsi="宋体" w:cs="宋体" w:eastAsia="宋体" w:hint="default"/>
          <w:sz w:val="24"/>
          <w:szCs w:val="24"/>
        </w:rPr>
        <w:t> 工作细则》等文件对公司各委员会的职责和工作给出了具体的指导和规定。2010 年，考 </w:t>
      </w:r>
      <w:r>
        <w:rPr>
          <w:rFonts w:ascii="宋体" w:hAnsi="宋体" w:cs="宋体" w:eastAsia="宋体" w:hint="default"/>
          <w:spacing w:val="9"/>
          <w:sz w:val="24"/>
          <w:szCs w:val="24"/>
        </w:rPr>
        <w:t>虑到研发工作在软件高科技企业长期发展中的战略重要性，公司决策层研究并颁布了</w:t>
      </w:r>
    </w:p>
    <w:p>
      <w:pPr>
        <w:spacing w:line="312" w:lineRule="exact" w:before="0"/>
        <w:ind w:left="140" w:right="221" w:firstLine="0"/>
        <w:jc w:val="both"/>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48"/>
          <w:sz w:val="24"/>
          <w:szCs w:val="24"/>
        </w:rPr>
        <w:t> </w:t>
      </w:r>
      <w:r>
        <w:rPr>
          <w:rFonts w:ascii="宋体" w:hAnsi="宋体" w:cs="宋体" w:eastAsia="宋体" w:hint="default"/>
          <w:sz w:val="24"/>
          <w:szCs w:val="24"/>
        </w:rPr>
        <w:t>年公司</w:t>
      </w:r>
      <w:r>
        <w:rPr>
          <w:rFonts w:ascii="宋体" w:hAnsi="宋体" w:cs="宋体" w:eastAsia="宋体" w:hint="default"/>
          <w:spacing w:val="-48"/>
          <w:sz w:val="24"/>
          <w:szCs w:val="24"/>
        </w:rPr>
        <w:t> </w:t>
      </w:r>
      <w:r>
        <w:rPr>
          <w:rFonts w:ascii="宋体" w:hAnsi="宋体" w:cs="宋体" w:eastAsia="宋体" w:hint="default"/>
          <w:sz w:val="24"/>
          <w:szCs w:val="24"/>
        </w:rPr>
        <w:t>R&amp;D</w:t>
      </w:r>
      <w:r>
        <w:rPr>
          <w:rFonts w:ascii="宋体" w:hAnsi="宋体" w:cs="宋体" w:eastAsia="宋体" w:hint="default"/>
          <w:spacing w:val="-48"/>
          <w:sz w:val="24"/>
          <w:szCs w:val="24"/>
        </w:rPr>
        <w:t> </w:t>
      </w:r>
      <w:r>
        <w:rPr>
          <w:rFonts w:ascii="宋体" w:hAnsi="宋体" w:cs="宋体" w:eastAsia="宋体" w:hint="default"/>
          <w:sz w:val="24"/>
          <w:szCs w:val="24"/>
        </w:rPr>
        <w:t>策略》对公司未来</w:t>
      </w:r>
      <w:r>
        <w:rPr>
          <w:rFonts w:ascii="宋体" w:hAnsi="宋体" w:cs="宋体" w:eastAsia="宋体" w:hint="default"/>
          <w:spacing w:val="-48"/>
          <w:sz w:val="24"/>
          <w:szCs w:val="24"/>
        </w:rPr>
        <w:t> </w:t>
      </w:r>
      <w:r>
        <w:rPr>
          <w:rFonts w:ascii="宋体" w:hAnsi="宋体" w:cs="宋体" w:eastAsia="宋体" w:hint="default"/>
          <w:sz w:val="24"/>
          <w:szCs w:val="24"/>
        </w:rPr>
        <w:t>R&amp;D</w:t>
      </w:r>
      <w:r>
        <w:rPr>
          <w:rFonts w:ascii="宋体" w:hAnsi="宋体" w:cs="宋体" w:eastAsia="宋体" w:hint="default"/>
          <w:spacing w:val="-48"/>
          <w:sz w:val="24"/>
          <w:szCs w:val="24"/>
        </w:rPr>
        <w:t> </w:t>
      </w:r>
      <w:r>
        <w:rPr>
          <w:rFonts w:ascii="宋体" w:hAnsi="宋体" w:cs="宋体" w:eastAsia="宋体" w:hint="default"/>
          <w:sz w:val="24"/>
          <w:szCs w:val="24"/>
        </w:rPr>
        <w:t>活动做出了明确的规划，这对保持公司未来发</w:t>
      </w:r>
      <w:r>
        <w:rPr>
          <w:rFonts w:ascii="宋体" w:hAnsi="宋体" w:cs="宋体" w:eastAsia="宋体" w:hint="default"/>
          <w:sz w:val="24"/>
          <w:szCs w:val="24"/>
        </w:rPr>
        <w:t> 展动力和活力有着至关重要的作用。</w:t>
      </w:r>
    </w:p>
    <w:p>
      <w:pPr>
        <w:spacing w:line="312" w:lineRule="exact" w:before="0"/>
        <w:ind w:left="140" w:right="101" w:firstLine="480"/>
        <w:jc w:val="both"/>
        <w:rPr>
          <w:rFonts w:ascii="宋体" w:hAnsi="宋体" w:cs="宋体" w:eastAsia="宋体" w:hint="default"/>
          <w:sz w:val="24"/>
          <w:szCs w:val="24"/>
        </w:rPr>
      </w:pPr>
      <w:r>
        <w:rPr>
          <w:rFonts w:ascii="宋体" w:hAnsi="宋体" w:cs="宋体" w:eastAsia="宋体" w:hint="default"/>
          <w:sz w:val="24"/>
          <w:szCs w:val="24"/>
        </w:rPr>
        <w:t>在经营管理方面</w:t>
      </w:r>
      <w:r>
        <w:rPr>
          <w:rFonts w:ascii="宋体" w:hAnsi="宋体" w:cs="宋体" w:eastAsia="宋体" w:hint="default"/>
          <w:spacing w:val="-40"/>
          <w:sz w:val="24"/>
          <w:szCs w:val="24"/>
        </w:rPr>
        <w:t>，</w:t>
      </w:r>
      <w:r>
        <w:rPr>
          <w:rFonts w:ascii="宋体" w:hAnsi="宋体" w:cs="宋体" w:eastAsia="宋体" w:hint="default"/>
          <w:sz w:val="24"/>
          <w:szCs w:val="24"/>
        </w:rPr>
        <w:t>公司目前的制度主要包</w:t>
      </w:r>
      <w:r>
        <w:rPr>
          <w:rFonts w:ascii="宋体" w:hAnsi="宋体" w:cs="宋体" w:eastAsia="宋体" w:hint="default"/>
          <w:spacing w:val="-40"/>
          <w:sz w:val="24"/>
          <w:szCs w:val="24"/>
        </w:rPr>
        <w:t>括</w:t>
      </w:r>
      <w:r>
        <w:rPr>
          <w:rFonts w:ascii="宋体" w:hAnsi="宋体" w:cs="宋体" w:eastAsia="宋体" w:hint="default"/>
          <w:sz w:val="24"/>
          <w:szCs w:val="24"/>
        </w:rPr>
        <w:t>《公司经营运行规则</w:t>
      </w:r>
      <w:r>
        <w:rPr>
          <w:rFonts w:ascii="宋体" w:hAnsi="宋体" w:cs="宋体" w:eastAsia="宋体" w:hint="default"/>
          <w:spacing w:val="-120"/>
          <w:sz w:val="24"/>
          <w:szCs w:val="24"/>
        </w:rPr>
        <w:t>》</w:t>
      </w:r>
      <w:r>
        <w:rPr>
          <w:rFonts w:ascii="宋体" w:hAnsi="宋体" w:cs="宋体" w:eastAsia="宋体" w:hint="default"/>
          <w:spacing w:val="-160"/>
          <w:sz w:val="24"/>
          <w:szCs w:val="24"/>
        </w:rPr>
        <w:t>、</w:t>
      </w:r>
      <w:r>
        <w:rPr>
          <w:rFonts w:ascii="宋体" w:hAnsi="宋体" w:cs="宋体" w:eastAsia="宋体" w:hint="default"/>
          <w:sz w:val="24"/>
          <w:szCs w:val="24"/>
        </w:rPr>
        <w:t>《公司子公司运行</w:t>
      </w:r>
      <w:r>
        <w:rPr>
          <w:rFonts w:ascii="宋体" w:hAnsi="宋体" w:cs="宋体" w:eastAsia="宋体" w:hint="default"/>
          <w:sz w:val="24"/>
          <w:szCs w:val="24"/>
        </w:rPr>
        <w:t> 细则</w:t>
      </w:r>
      <w:r>
        <w:rPr>
          <w:rFonts w:ascii="宋体" w:hAnsi="宋体" w:cs="宋体" w:eastAsia="宋体" w:hint="default"/>
          <w:spacing w:val="-120"/>
          <w:sz w:val="24"/>
          <w:szCs w:val="24"/>
        </w:rPr>
        <w:t>》</w:t>
      </w:r>
      <w:r>
        <w:rPr>
          <w:rFonts w:ascii="宋体" w:hAnsi="宋体" w:cs="宋体" w:eastAsia="宋体" w:hint="default"/>
          <w:spacing w:val="-150"/>
          <w:sz w:val="24"/>
          <w:szCs w:val="24"/>
        </w:rPr>
        <w:t>、</w:t>
      </w:r>
      <w:r>
        <w:rPr>
          <w:rFonts w:ascii="宋体" w:hAnsi="宋体" w:cs="宋体" w:eastAsia="宋体" w:hint="default"/>
          <w:sz w:val="24"/>
          <w:szCs w:val="24"/>
        </w:rPr>
        <w:t>《市场活动管理制度</w:t>
      </w:r>
      <w:r>
        <w:rPr>
          <w:rFonts w:ascii="宋体" w:hAnsi="宋体" w:cs="宋体" w:eastAsia="宋体" w:hint="default"/>
          <w:spacing w:val="-120"/>
          <w:sz w:val="24"/>
          <w:szCs w:val="24"/>
        </w:rPr>
        <w:t>》</w:t>
      </w:r>
      <w:r>
        <w:rPr>
          <w:rFonts w:ascii="宋体" w:hAnsi="宋体" w:cs="宋体" w:eastAsia="宋体" w:hint="default"/>
          <w:spacing w:val="-150"/>
          <w:sz w:val="24"/>
          <w:szCs w:val="24"/>
        </w:rPr>
        <w:t>、</w:t>
      </w:r>
      <w:r>
        <w:rPr>
          <w:rFonts w:ascii="宋体" w:hAnsi="宋体" w:cs="宋体" w:eastAsia="宋体" w:hint="default"/>
          <w:sz w:val="24"/>
          <w:szCs w:val="24"/>
        </w:rPr>
        <w:t>《销售活动管理制度</w:t>
      </w:r>
      <w:r>
        <w:rPr>
          <w:rFonts w:ascii="宋体" w:hAnsi="宋体" w:cs="宋体" w:eastAsia="宋体" w:hint="default"/>
          <w:spacing w:val="-120"/>
          <w:sz w:val="24"/>
          <w:szCs w:val="24"/>
        </w:rPr>
        <w:t>》</w:t>
      </w:r>
      <w:r>
        <w:rPr>
          <w:rFonts w:ascii="宋体" w:hAnsi="宋体" w:cs="宋体" w:eastAsia="宋体" w:hint="default"/>
          <w:spacing w:val="-150"/>
          <w:sz w:val="24"/>
          <w:szCs w:val="24"/>
        </w:rPr>
        <w:t>、</w:t>
      </w:r>
      <w:r>
        <w:rPr>
          <w:rFonts w:ascii="宋体" w:hAnsi="宋体" w:cs="宋体" w:eastAsia="宋体" w:hint="default"/>
          <w:sz w:val="24"/>
          <w:szCs w:val="24"/>
        </w:rPr>
        <w:t>《员工管理规范</w:t>
      </w:r>
      <w:r>
        <w:rPr>
          <w:rFonts w:ascii="宋体" w:hAnsi="宋体" w:cs="宋体" w:eastAsia="宋体" w:hint="default"/>
          <w:spacing w:val="-120"/>
          <w:sz w:val="24"/>
          <w:szCs w:val="24"/>
        </w:rPr>
        <w:t>》</w:t>
      </w:r>
      <w:r>
        <w:rPr>
          <w:rFonts w:ascii="宋体" w:hAnsi="宋体" w:cs="宋体" w:eastAsia="宋体" w:hint="default"/>
          <w:spacing w:val="-150"/>
          <w:sz w:val="24"/>
          <w:szCs w:val="24"/>
        </w:rPr>
        <w:t>、</w:t>
      </w:r>
      <w:r>
        <w:rPr>
          <w:rFonts w:ascii="宋体" w:hAnsi="宋体" w:cs="宋体" w:eastAsia="宋体" w:hint="default"/>
          <w:sz w:val="24"/>
          <w:szCs w:val="24"/>
        </w:rPr>
        <w:t>《东软员工行为规</w:t>
      </w:r>
      <w:r>
        <w:rPr>
          <w:rFonts w:ascii="宋体" w:hAnsi="宋体" w:cs="宋体" w:eastAsia="宋体" w:hint="default"/>
          <w:sz w:val="24"/>
          <w:szCs w:val="24"/>
        </w:rPr>
        <w:t> 范</w:t>
      </w:r>
      <w:r>
        <w:rPr>
          <w:rFonts w:ascii="宋体" w:hAnsi="宋体" w:cs="宋体" w:eastAsia="宋体" w:hint="default"/>
          <w:spacing w:val="-120"/>
          <w:sz w:val="24"/>
          <w:szCs w:val="24"/>
        </w:rPr>
        <w:t>》</w:t>
      </w:r>
      <w:r>
        <w:rPr>
          <w:rFonts w:ascii="宋体" w:hAnsi="宋体" w:cs="宋体" w:eastAsia="宋体" w:hint="default"/>
          <w:spacing w:val="-144"/>
          <w:sz w:val="24"/>
          <w:szCs w:val="24"/>
        </w:rPr>
        <w:t>、</w:t>
      </w:r>
      <w:r>
        <w:rPr>
          <w:rFonts w:ascii="宋体" w:hAnsi="宋体" w:cs="宋体" w:eastAsia="宋体" w:hint="default"/>
          <w:sz w:val="24"/>
          <w:szCs w:val="24"/>
        </w:rPr>
        <w:t>《信息披露管理制度</w:t>
      </w:r>
      <w:r>
        <w:rPr>
          <w:rFonts w:ascii="宋体" w:hAnsi="宋体" w:cs="宋体" w:eastAsia="宋体" w:hint="default"/>
          <w:spacing w:val="-24"/>
          <w:sz w:val="24"/>
          <w:szCs w:val="24"/>
        </w:rPr>
        <w:t>》</w:t>
      </w:r>
      <w:r>
        <w:rPr>
          <w:rFonts w:ascii="宋体" w:hAnsi="宋体" w:cs="宋体" w:eastAsia="宋体" w:hint="default"/>
          <w:sz w:val="24"/>
          <w:szCs w:val="24"/>
        </w:rPr>
        <w:t>等</w:t>
      </w:r>
      <w:r>
        <w:rPr>
          <w:rFonts w:ascii="宋体" w:hAnsi="宋体" w:cs="宋体" w:eastAsia="宋体" w:hint="default"/>
          <w:spacing w:val="-24"/>
          <w:sz w:val="24"/>
          <w:szCs w:val="24"/>
        </w:rPr>
        <w:t>。</w:t>
      </w:r>
      <w:r>
        <w:rPr>
          <w:rFonts w:ascii="宋体" w:hAnsi="宋体" w:cs="宋体" w:eastAsia="宋体" w:hint="default"/>
          <w:sz w:val="24"/>
          <w:szCs w:val="24"/>
        </w:rPr>
        <w:t>本报告期内</w:t>
      </w:r>
      <w:r>
        <w:rPr>
          <w:rFonts w:ascii="宋体" w:hAnsi="宋体" w:cs="宋体" w:eastAsia="宋体" w:hint="default"/>
          <w:spacing w:val="-24"/>
          <w:sz w:val="24"/>
          <w:szCs w:val="24"/>
        </w:rPr>
        <w:t>，</w:t>
      </w:r>
      <w:r>
        <w:rPr>
          <w:rFonts w:ascii="宋体" w:hAnsi="宋体" w:cs="宋体" w:eastAsia="宋体" w:hint="default"/>
          <w:sz w:val="24"/>
          <w:szCs w:val="24"/>
        </w:rPr>
        <w:t>公司新制定并执行</w:t>
      </w:r>
      <w:r>
        <w:rPr>
          <w:rFonts w:ascii="宋体" w:hAnsi="宋体" w:cs="宋体" w:eastAsia="宋体" w:hint="default"/>
          <w:spacing w:val="-24"/>
          <w:sz w:val="24"/>
          <w:szCs w:val="24"/>
        </w:rPr>
        <w:t>了</w:t>
      </w:r>
      <w:r>
        <w:rPr>
          <w:rFonts w:ascii="宋体" w:hAnsi="宋体" w:cs="宋体" w:eastAsia="宋体" w:hint="default"/>
          <w:sz w:val="24"/>
          <w:szCs w:val="24"/>
        </w:rPr>
        <w:t>《销售合同签订审批权</w:t>
      </w:r>
      <w:r>
        <w:rPr>
          <w:rFonts w:ascii="宋体" w:hAnsi="宋体" w:cs="宋体" w:eastAsia="宋体" w:hint="default"/>
          <w:sz w:val="24"/>
          <w:szCs w:val="24"/>
        </w:rPr>
        <w:t> 限规定</w:t>
      </w:r>
      <w:r>
        <w:rPr>
          <w:rFonts w:ascii="宋体" w:hAnsi="宋体" w:cs="宋体" w:eastAsia="宋体" w:hint="default"/>
          <w:spacing w:val="-120"/>
          <w:sz w:val="24"/>
          <w:szCs w:val="24"/>
        </w:rPr>
        <w:t>》、</w:t>
      </w:r>
      <w:r>
        <w:rPr>
          <w:rFonts w:ascii="宋体" w:hAnsi="宋体" w:cs="宋体" w:eastAsia="宋体" w:hint="default"/>
          <w:sz w:val="24"/>
          <w:szCs w:val="24"/>
        </w:rPr>
        <w:t>《投标审批权限规定》等</w:t>
      </w:r>
      <w:r>
        <w:rPr>
          <w:rFonts w:ascii="宋体" w:hAnsi="宋体" w:cs="宋体" w:eastAsia="宋体" w:hint="default"/>
          <w:spacing w:val="-60"/>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项新规定，对各级审批权限进行了细化明确。此外，</w:t>
      </w:r>
    </w:p>
    <w:p>
      <w:pPr>
        <w:spacing w:after="0" w:line="312" w:lineRule="exact"/>
        <w:jc w:val="both"/>
        <w:rPr>
          <w:rFonts w:ascii="宋体" w:hAnsi="宋体" w:cs="宋体" w:eastAsia="宋体" w:hint="default"/>
          <w:sz w:val="24"/>
          <w:szCs w:val="24"/>
        </w:rPr>
        <w:sectPr>
          <w:pgSz w:w="11910" w:h="16840"/>
          <w:pgMar w:header="794" w:footer="805" w:top="1160" w:bottom="1000" w:left="1220" w:right="1080"/>
        </w:sectPr>
      </w:pPr>
    </w:p>
    <w:p>
      <w:pPr>
        <w:spacing w:line="240" w:lineRule="auto" w:before="4"/>
        <w:rPr>
          <w:rFonts w:ascii="宋体" w:hAnsi="宋体" w:cs="宋体" w:eastAsia="宋体" w:hint="default"/>
          <w:sz w:val="13"/>
          <w:szCs w:val="13"/>
        </w:rPr>
      </w:pPr>
    </w:p>
    <w:p>
      <w:pPr>
        <w:spacing w:line="312" w:lineRule="exact" w:before="56"/>
        <w:ind w:left="140" w:right="219" w:firstLine="0"/>
        <w:jc w:val="both"/>
        <w:rPr>
          <w:rFonts w:ascii="宋体" w:hAnsi="宋体" w:cs="宋体" w:eastAsia="宋体" w:hint="default"/>
          <w:sz w:val="24"/>
          <w:szCs w:val="24"/>
        </w:rPr>
      </w:pPr>
      <w:r>
        <w:rPr>
          <w:rFonts w:ascii="宋体" w:hAnsi="宋体" w:cs="宋体" w:eastAsia="宋体" w:hint="default"/>
          <w:sz w:val="24"/>
          <w:szCs w:val="24"/>
        </w:rPr>
        <w:t>围绕公司国际化战略和业务发展需求，公司编写和发布了新版质量体系文件 OOSP2010， </w:t>
      </w:r>
      <w:r>
        <w:rPr>
          <w:rFonts w:ascii="宋体" w:hAnsi="宋体" w:cs="宋体" w:eastAsia="宋体" w:hint="default"/>
          <w:spacing w:val="-4"/>
          <w:sz w:val="24"/>
          <w:szCs w:val="24"/>
        </w:rPr>
        <w:t>此文件对整个软件工程实现了全覆盖，提供了全套模板和流程图，并配有英文版本以支持</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海外子公司的业务需要。同时，为引进高质量的</w:t>
      </w:r>
      <w:r>
        <w:rPr>
          <w:rFonts w:ascii="宋体" w:hAnsi="宋体" w:cs="宋体" w:eastAsia="宋体" w:hint="default"/>
          <w:spacing w:val="-60"/>
          <w:sz w:val="24"/>
          <w:szCs w:val="24"/>
        </w:rPr>
        <w:t> </w:t>
      </w:r>
      <w:r>
        <w:rPr>
          <w:rFonts w:ascii="宋体" w:hAnsi="宋体" w:cs="宋体" w:eastAsia="宋体" w:hint="default"/>
          <w:sz w:val="24"/>
          <w:szCs w:val="24"/>
        </w:rPr>
        <w:t>IT</w:t>
      </w:r>
      <w:r>
        <w:rPr>
          <w:rFonts w:ascii="宋体" w:hAnsi="宋体" w:cs="宋体" w:eastAsia="宋体" w:hint="default"/>
          <w:spacing w:val="-60"/>
          <w:sz w:val="24"/>
          <w:szCs w:val="24"/>
        </w:rPr>
        <w:t> </w:t>
      </w:r>
      <w:r>
        <w:rPr>
          <w:rFonts w:ascii="宋体" w:hAnsi="宋体" w:cs="宋体" w:eastAsia="宋体" w:hint="default"/>
          <w:sz w:val="24"/>
          <w:szCs w:val="24"/>
        </w:rPr>
        <w:t>人才，公司颁布了新的《人才举荐奖</w:t>
      </w:r>
      <w:r>
        <w:rPr>
          <w:rFonts w:ascii="宋体" w:hAnsi="宋体" w:cs="宋体" w:eastAsia="宋体" w:hint="default"/>
          <w:sz w:val="24"/>
          <w:szCs w:val="24"/>
        </w:rPr>
        <w:t> </w:t>
      </w:r>
      <w:r>
        <w:rPr>
          <w:rFonts w:ascii="宋体" w:hAnsi="宋体" w:cs="宋体" w:eastAsia="宋体" w:hint="default"/>
          <w:spacing w:val="-4"/>
          <w:sz w:val="24"/>
          <w:szCs w:val="24"/>
        </w:rPr>
        <w:t>励政策》，对合格入职新员工的举荐人，根据入职员工职位级别和能力给予奖励，新政策</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帮助公司大大降低了招聘成本并保证了人才质量。2010 年，公司继续推进人力资源管理 PCMM</w:t>
      </w:r>
      <w:r>
        <w:rPr>
          <w:rFonts w:ascii="宋体" w:hAnsi="宋体" w:cs="宋体" w:eastAsia="宋体" w:hint="default"/>
          <w:spacing w:val="-65"/>
          <w:sz w:val="24"/>
          <w:szCs w:val="24"/>
        </w:rPr>
        <w:t> </w:t>
      </w:r>
      <w:r>
        <w:rPr>
          <w:rFonts w:ascii="宋体" w:hAnsi="宋体" w:cs="宋体" w:eastAsia="宋体" w:hint="default"/>
          <w:spacing w:val="-3"/>
          <w:sz w:val="24"/>
          <w:szCs w:val="24"/>
        </w:rPr>
        <w:t>认证工作，计划在</w:t>
      </w:r>
      <w:r>
        <w:rPr>
          <w:rFonts w:ascii="宋体" w:hAnsi="宋体" w:cs="宋体" w:eastAsia="宋体" w:hint="default"/>
          <w:spacing w:val="-65"/>
          <w:sz w:val="24"/>
          <w:szCs w:val="24"/>
        </w:rPr>
        <w:t> </w:t>
      </w:r>
      <w:r>
        <w:rPr>
          <w:rFonts w:ascii="宋体" w:hAnsi="宋体" w:cs="宋体" w:eastAsia="宋体" w:hint="default"/>
          <w:sz w:val="24"/>
          <w:szCs w:val="24"/>
        </w:rPr>
        <w:t>2011</w:t>
      </w:r>
      <w:r>
        <w:rPr>
          <w:rFonts w:ascii="宋体" w:hAnsi="宋体" w:cs="宋体" w:eastAsia="宋体" w:hint="default"/>
          <w:spacing w:val="-65"/>
          <w:sz w:val="24"/>
          <w:szCs w:val="24"/>
        </w:rPr>
        <w:t> </w:t>
      </w:r>
      <w:r>
        <w:rPr>
          <w:rFonts w:ascii="宋体" w:hAnsi="宋体" w:cs="宋体" w:eastAsia="宋体" w:hint="default"/>
          <w:sz w:val="24"/>
          <w:szCs w:val="24"/>
        </w:rPr>
        <w:t>年</w:t>
      </w:r>
      <w:r>
        <w:rPr>
          <w:rFonts w:ascii="宋体" w:hAnsi="宋体" w:cs="宋体" w:eastAsia="宋体" w:hint="default"/>
          <w:spacing w:val="-65"/>
          <w:sz w:val="24"/>
          <w:szCs w:val="24"/>
        </w:rPr>
        <w:t> </w:t>
      </w:r>
      <w:r>
        <w:rPr>
          <w:rFonts w:ascii="宋体" w:hAnsi="宋体" w:cs="宋体" w:eastAsia="宋体" w:hint="default"/>
          <w:sz w:val="24"/>
          <w:szCs w:val="24"/>
        </w:rPr>
        <w:t>5</w:t>
      </w:r>
      <w:r>
        <w:rPr>
          <w:rFonts w:ascii="宋体" w:hAnsi="宋体" w:cs="宋体" w:eastAsia="宋体" w:hint="default"/>
          <w:spacing w:val="-65"/>
          <w:sz w:val="24"/>
          <w:szCs w:val="24"/>
        </w:rPr>
        <w:t> </w:t>
      </w:r>
      <w:r>
        <w:rPr>
          <w:rFonts w:ascii="宋体" w:hAnsi="宋体" w:cs="宋体" w:eastAsia="宋体" w:hint="default"/>
          <w:sz w:val="24"/>
          <w:szCs w:val="24"/>
        </w:rPr>
        <w:t>月通过</w:t>
      </w:r>
      <w:r>
        <w:rPr>
          <w:rFonts w:ascii="宋体" w:hAnsi="宋体" w:cs="宋体" w:eastAsia="宋体" w:hint="default"/>
          <w:spacing w:val="-65"/>
          <w:sz w:val="24"/>
          <w:szCs w:val="24"/>
        </w:rPr>
        <w:t> </w:t>
      </w:r>
      <w:r>
        <w:rPr>
          <w:rFonts w:ascii="宋体" w:hAnsi="宋体" w:cs="宋体" w:eastAsia="宋体" w:hint="default"/>
          <w:sz w:val="24"/>
          <w:szCs w:val="24"/>
        </w:rPr>
        <w:t>5</w:t>
      </w:r>
      <w:r>
        <w:rPr>
          <w:rFonts w:ascii="宋体" w:hAnsi="宋体" w:cs="宋体" w:eastAsia="宋体" w:hint="default"/>
          <w:spacing w:val="-65"/>
          <w:sz w:val="24"/>
          <w:szCs w:val="24"/>
        </w:rPr>
        <w:t> </w:t>
      </w:r>
      <w:r>
        <w:rPr>
          <w:rFonts w:ascii="宋体" w:hAnsi="宋体" w:cs="宋体" w:eastAsia="宋体" w:hint="default"/>
          <w:sz w:val="24"/>
          <w:szCs w:val="24"/>
        </w:rPr>
        <w:t>级认证。另外，公司充分重视信息安全在公司</w:t>
      </w:r>
      <w:r>
        <w:rPr>
          <w:rFonts w:ascii="宋体" w:hAnsi="宋体" w:cs="宋体" w:eastAsia="宋体" w:hint="default"/>
          <w:sz w:val="24"/>
          <w:szCs w:val="24"/>
        </w:rPr>
        <w:t> </w:t>
      </w:r>
      <w:r>
        <w:rPr>
          <w:rFonts w:ascii="宋体" w:hAnsi="宋体" w:cs="宋体" w:eastAsia="宋体" w:hint="default"/>
          <w:spacing w:val="-2"/>
          <w:sz w:val="24"/>
          <w:szCs w:val="24"/>
        </w:rPr>
        <w:t>业务管理中的重要性，2010</w:t>
      </w:r>
      <w:r>
        <w:rPr>
          <w:rFonts w:ascii="宋体" w:hAnsi="宋体" w:cs="宋体" w:eastAsia="宋体" w:hint="default"/>
          <w:spacing w:val="-52"/>
          <w:sz w:val="24"/>
          <w:szCs w:val="24"/>
        </w:rPr>
        <w:t> </w:t>
      </w:r>
      <w:r>
        <w:rPr>
          <w:rFonts w:ascii="宋体" w:hAnsi="宋体" w:cs="宋体" w:eastAsia="宋体" w:hint="default"/>
          <w:spacing w:val="-6"/>
          <w:sz w:val="24"/>
          <w:szCs w:val="24"/>
        </w:rPr>
        <w:t>年更新了《信息安全管理规范》，对于本年度在信息安全管理</w:t>
      </w:r>
      <w:r>
        <w:rPr>
          <w:rFonts w:ascii="宋体" w:hAnsi="宋体" w:cs="宋体" w:eastAsia="宋体" w:hint="default"/>
          <w:sz w:val="24"/>
          <w:szCs w:val="24"/>
        </w:rPr>
        <w:t> </w:t>
      </w:r>
      <w:r>
        <w:rPr>
          <w:rFonts w:ascii="宋体" w:hAnsi="宋体" w:cs="宋体" w:eastAsia="宋体" w:hint="default"/>
          <w:spacing w:val="-4"/>
          <w:sz w:val="24"/>
          <w:szCs w:val="24"/>
        </w:rPr>
        <w:t>方面出现的新问题，新情况做出了总结并制定了相应的应对方案和应急措施，控制了潜在</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风险。公司同时要求全体员工认真学习和执行新规范，通过考试和定期检查的方式确保了</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全员对信息安全制度的了解和严格遵守。</w:t>
      </w:r>
    </w:p>
    <w:p>
      <w:pPr>
        <w:spacing w:line="312" w:lineRule="exact" w:before="0"/>
        <w:ind w:left="140" w:right="217" w:firstLine="480"/>
        <w:jc w:val="both"/>
        <w:rPr>
          <w:rFonts w:ascii="宋体" w:hAnsi="宋体" w:cs="宋体" w:eastAsia="宋体" w:hint="default"/>
          <w:sz w:val="24"/>
          <w:szCs w:val="24"/>
        </w:rPr>
      </w:pPr>
      <w:r>
        <w:rPr>
          <w:rFonts w:ascii="宋体" w:hAnsi="宋体" w:cs="宋体" w:eastAsia="宋体" w:hint="default"/>
          <w:spacing w:val="2"/>
          <w:sz w:val="24"/>
          <w:szCs w:val="24"/>
        </w:rPr>
        <w:t>上述各项制度规范帮助公司细化了各方面的具体职责和操作流程，保证财务信息真</w:t>
      </w:r>
      <w:r>
        <w:rPr>
          <w:rFonts w:ascii="宋体" w:hAnsi="宋体" w:cs="宋体" w:eastAsia="宋体" w:hint="default"/>
          <w:spacing w:val="3"/>
          <w:sz w:val="24"/>
          <w:szCs w:val="24"/>
        </w:rPr>
        <w:t> </w:t>
      </w:r>
      <w:r>
        <w:rPr>
          <w:rFonts w:ascii="宋体" w:hAnsi="宋体" w:cs="宋体" w:eastAsia="宋体" w:hint="default"/>
          <w:spacing w:val="-4"/>
          <w:sz w:val="24"/>
          <w:szCs w:val="24"/>
        </w:rPr>
        <w:t>实、完整、清晰，有效地控制了风险，保护了公司资产和投资者利益，为公司的规范运作</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与长期健康发展打下了坚实的基础。</w:t>
      </w:r>
    </w:p>
    <w:p>
      <w:pPr>
        <w:spacing w:line="312" w:lineRule="exact" w:before="0"/>
        <w:ind w:left="620" w:right="204" w:hanging="480"/>
        <w:jc w:val="left"/>
        <w:rPr>
          <w:rFonts w:ascii="宋体" w:hAnsi="宋体" w:cs="宋体" w:eastAsia="宋体" w:hint="default"/>
          <w:sz w:val="24"/>
          <w:szCs w:val="24"/>
        </w:rPr>
      </w:pPr>
      <w:r>
        <w:rPr>
          <w:rFonts w:ascii="宋体" w:hAnsi="宋体" w:cs="宋体" w:eastAsia="宋体" w:hint="default"/>
          <w:sz w:val="24"/>
          <w:szCs w:val="24"/>
        </w:rPr>
        <w:t>3、内部控制检查监督部门的设置情况 </w:t>
      </w:r>
      <w:r>
        <w:rPr>
          <w:rFonts w:ascii="宋体" w:hAnsi="宋体" w:cs="宋体" w:eastAsia="宋体" w:hint="default"/>
          <w:spacing w:val="-4"/>
          <w:sz w:val="24"/>
          <w:szCs w:val="24"/>
        </w:rPr>
        <w:t>公司设立了投资审计部和监察部作为公司专门的内控检查监督部门，负责对经营和管</w:t>
      </w:r>
    </w:p>
    <w:p>
      <w:pPr>
        <w:spacing w:line="312" w:lineRule="exact" w:before="0"/>
        <w:ind w:left="140" w:right="84" w:firstLine="0"/>
        <w:jc w:val="left"/>
        <w:rPr>
          <w:rFonts w:ascii="宋体" w:hAnsi="宋体" w:cs="宋体" w:eastAsia="宋体" w:hint="default"/>
          <w:sz w:val="24"/>
          <w:szCs w:val="24"/>
        </w:rPr>
      </w:pPr>
      <w:r>
        <w:rPr>
          <w:rFonts w:ascii="宋体" w:hAnsi="宋体" w:cs="宋体" w:eastAsia="宋体" w:hint="default"/>
          <w:spacing w:val="2"/>
          <w:sz w:val="24"/>
          <w:szCs w:val="24"/>
        </w:rPr>
        <w:t>理层面的各项制度、业务流程和人员定期进行检查、评估，并提出修订完善意见。2011</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z w:val="24"/>
          <w:szCs w:val="24"/>
        </w:rPr>
        <w:t>年，公司将进一步完善内部控制的检查监督机制、扩大内部审计的范围、增加审计数量， 切实保障公司规章制度的贯彻执行，确保公司的有序经营、有效管理。 4、内部监督和内部控制自我评价工作开展情况</w:t>
      </w:r>
    </w:p>
    <w:p>
      <w:pPr>
        <w:spacing w:line="312" w:lineRule="exact" w:before="0"/>
        <w:ind w:left="140" w:right="220" w:firstLine="480"/>
        <w:jc w:val="both"/>
        <w:rPr>
          <w:rFonts w:ascii="宋体" w:hAnsi="宋体" w:cs="宋体" w:eastAsia="宋体" w:hint="default"/>
          <w:sz w:val="24"/>
          <w:szCs w:val="24"/>
        </w:rPr>
      </w:pPr>
      <w:r>
        <w:rPr>
          <w:rFonts w:ascii="宋体" w:hAnsi="宋体" w:cs="宋体" w:eastAsia="宋体" w:hint="default"/>
          <w:spacing w:val="-4"/>
          <w:sz w:val="24"/>
          <w:szCs w:val="24"/>
        </w:rPr>
        <w:t>监察部负责对公司干部进行审计和监督。为实现对干部的有效监督，监察部建立了干</w:t>
      </w:r>
      <w:r>
        <w:rPr>
          <w:rFonts w:ascii="宋体" w:hAnsi="宋体" w:cs="宋体" w:eastAsia="宋体" w:hint="default"/>
          <w:sz w:val="24"/>
          <w:szCs w:val="24"/>
        </w:rPr>
        <w:t> 部离任审计制度并开通了举报信箱和举报电话。本年度，公司完成了</w:t>
      </w:r>
      <w:r>
        <w:rPr>
          <w:rFonts w:ascii="宋体" w:hAnsi="宋体" w:cs="宋体" w:eastAsia="宋体" w:hint="default"/>
          <w:spacing w:val="-60"/>
          <w:sz w:val="24"/>
          <w:szCs w:val="24"/>
        </w:rPr>
        <w:t> </w:t>
      </w:r>
      <w:r>
        <w:rPr>
          <w:rFonts w:ascii="宋体" w:hAnsi="宋体" w:cs="宋体" w:eastAsia="宋体" w:hint="default"/>
          <w:sz w:val="24"/>
          <w:szCs w:val="24"/>
        </w:rPr>
        <w:t>11</w:t>
      </w:r>
      <w:r>
        <w:rPr>
          <w:rFonts w:ascii="宋体" w:hAnsi="宋体" w:cs="宋体" w:eastAsia="宋体" w:hint="default"/>
          <w:spacing w:val="-60"/>
          <w:sz w:val="24"/>
          <w:szCs w:val="24"/>
        </w:rPr>
        <w:t> </w:t>
      </w:r>
      <w:r>
        <w:rPr>
          <w:rFonts w:ascii="宋体" w:hAnsi="宋体" w:cs="宋体" w:eastAsia="宋体" w:hint="default"/>
          <w:sz w:val="24"/>
          <w:szCs w:val="24"/>
        </w:rPr>
        <w:t>名干部的离任审</w:t>
      </w:r>
    </w:p>
    <w:p>
      <w:pPr>
        <w:spacing w:line="312" w:lineRule="exact" w:before="0"/>
        <w:ind w:left="140" w:right="221" w:firstLine="0"/>
        <w:jc w:val="both"/>
        <w:rPr>
          <w:rFonts w:ascii="宋体" w:hAnsi="宋体" w:cs="宋体" w:eastAsia="宋体" w:hint="default"/>
          <w:sz w:val="24"/>
          <w:szCs w:val="24"/>
        </w:rPr>
      </w:pPr>
      <w:r>
        <w:rPr>
          <w:rFonts w:ascii="宋体" w:hAnsi="宋体" w:cs="宋体" w:eastAsia="宋体" w:hint="default"/>
          <w:spacing w:val="-3"/>
          <w:sz w:val="24"/>
          <w:szCs w:val="24"/>
        </w:rPr>
        <w:t>计，开展干部领导力谈话</w:t>
      </w:r>
      <w:r>
        <w:rPr>
          <w:rFonts w:ascii="宋体" w:hAnsi="宋体" w:cs="宋体" w:eastAsia="宋体" w:hint="default"/>
          <w:spacing w:val="-53"/>
          <w:sz w:val="24"/>
          <w:szCs w:val="24"/>
        </w:rPr>
        <w:t> </w:t>
      </w:r>
      <w:r>
        <w:rPr>
          <w:rFonts w:ascii="宋体" w:hAnsi="宋体" w:cs="宋体" w:eastAsia="宋体" w:hint="default"/>
          <w:sz w:val="24"/>
          <w:szCs w:val="24"/>
        </w:rPr>
        <w:t>199</w:t>
      </w:r>
      <w:r>
        <w:rPr>
          <w:rFonts w:ascii="宋体" w:hAnsi="宋体" w:cs="宋体" w:eastAsia="宋体" w:hint="default"/>
          <w:spacing w:val="-53"/>
          <w:sz w:val="24"/>
          <w:szCs w:val="24"/>
        </w:rPr>
        <w:t> </w:t>
      </w:r>
      <w:r>
        <w:rPr>
          <w:rFonts w:ascii="宋体" w:hAnsi="宋体" w:cs="宋体" w:eastAsia="宋体" w:hint="default"/>
          <w:spacing w:val="-4"/>
          <w:sz w:val="24"/>
          <w:szCs w:val="24"/>
        </w:rPr>
        <w:t>人次，涵盖了八大业务区、日本平台的主要干部。公司对年</w:t>
      </w:r>
      <w:r>
        <w:rPr>
          <w:rFonts w:ascii="宋体" w:hAnsi="宋体" w:cs="宋体" w:eastAsia="宋体" w:hint="default"/>
          <w:sz w:val="24"/>
          <w:szCs w:val="24"/>
        </w:rPr>
        <w:t> </w:t>
      </w:r>
      <w:r>
        <w:rPr>
          <w:rFonts w:ascii="宋体" w:hAnsi="宋体" w:cs="宋体" w:eastAsia="宋体" w:hint="default"/>
          <w:spacing w:val="-4"/>
          <w:sz w:val="24"/>
          <w:szCs w:val="24"/>
        </w:rPr>
        <w:t>内收到的各类举报也依法依规进行了妥善处理。监察部在公司内部干部监督、反贿赂舞弊</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等方面，发挥了十分重要的作用。</w:t>
      </w:r>
    </w:p>
    <w:p>
      <w:pPr>
        <w:spacing w:line="312" w:lineRule="exact" w:before="0"/>
        <w:ind w:left="140" w:right="220" w:firstLine="480"/>
        <w:jc w:val="both"/>
        <w:rPr>
          <w:rFonts w:ascii="宋体" w:hAnsi="宋体" w:cs="宋体" w:eastAsia="宋体" w:hint="default"/>
          <w:sz w:val="24"/>
          <w:szCs w:val="24"/>
        </w:rPr>
      </w:pPr>
      <w:r>
        <w:rPr>
          <w:rFonts w:ascii="宋体" w:hAnsi="宋体" w:cs="宋体" w:eastAsia="宋体" w:hint="default"/>
          <w:sz w:val="24"/>
          <w:szCs w:val="24"/>
        </w:rPr>
        <w:t>投资审计部配备了</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59"/>
          <w:sz w:val="24"/>
          <w:szCs w:val="24"/>
        </w:rPr>
        <w:t> </w:t>
      </w:r>
      <w:r>
        <w:rPr>
          <w:rFonts w:ascii="宋体" w:hAnsi="宋体" w:cs="宋体" w:eastAsia="宋体" w:hint="default"/>
          <w:sz w:val="24"/>
          <w:szCs w:val="24"/>
        </w:rPr>
        <w:t>名审计人员负责公司及下属控股子公司、分公司内部控制制度</w:t>
      </w:r>
      <w:r>
        <w:rPr>
          <w:rFonts w:ascii="宋体" w:hAnsi="宋体" w:cs="宋体" w:eastAsia="宋体" w:hint="default"/>
          <w:sz w:val="24"/>
          <w:szCs w:val="24"/>
        </w:rPr>
        <w:t> </w:t>
      </w:r>
      <w:r>
        <w:rPr>
          <w:rFonts w:ascii="宋体" w:hAnsi="宋体" w:cs="宋体" w:eastAsia="宋体" w:hint="default"/>
          <w:spacing w:val="-4"/>
          <w:sz w:val="24"/>
          <w:szCs w:val="24"/>
        </w:rPr>
        <w:t>执行情况的检查监督，确保内部控制制度得到贯彻。报告期内，公司把国外并购公司和关</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联企业纳入了审计范围，并把审计重点领域从财务扩展到管理和业务流程、商业模式的评</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价和梳理。全年的审计量较去年增加</w:t>
      </w:r>
      <w:r>
        <w:rPr>
          <w:rFonts w:ascii="宋体" w:hAnsi="宋体" w:cs="宋体" w:eastAsia="宋体" w:hint="default"/>
          <w:spacing w:val="-60"/>
          <w:sz w:val="24"/>
          <w:szCs w:val="24"/>
        </w:rPr>
        <w:t> </w:t>
      </w:r>
      <w:r>
        <w:rPr>
          <w:rFonts w:ascii="宋体" w:hAnsi="宋体" w:cs="宋体" w:eastAsia="宋体" w:hint="default"/>
          <w:sz w:val="24"/>
          <w:szCs w:val="24"/>
        </w:rPr>
        <w:t>44%。</w:t>
      </w:r>
    </w:p>
    <w:p>
      <w:pPr>
        <w:spacing w:line="312" w:lineRule="exact" w:before="0"/>
        <w:ind w:left="620" w:right="204" w:hanging="480"/>
        <w:jc w:val="left"/>
        <w:rPr>
          <w:rFonts w:ascii="宋体" w:hAnsi="宋体" w:cs="宋体" w:eastAsia="宋体" w:hint="default"/>
          <w:sz w:val="24"/>
          <w:szCs w:val="24"/>
        </w:rPr>
      </w:pPr>
      <w:r>
        <w:rPr>
          <w:rFonts w:ascii="宋体" w:hAnsi="宋体" w:cs="宋体" w:eastAsia="宋体" w:hint="default"/>
          <w:sz w:val="24"/>
          <w:szCs w:val="24"/>
        </w:rPr>
        <w:t>5、董事会对内部控制有关工作的安排 </w:t>
      </w:r>
      <w:r>
        <w:rPr>
          <w:rFonts w:ascii="宋体" w:hAnsi="宋体" w:cs="宋体" w:eastAsia="宋体" w:hint="default"/>
          <w:spacing w:val="-16"/>
          <w:sz w:val="24"/>
          <w:szCs w:val="24"/>
        </w:rPr>
        <w:t>公司根据《公司法》、《证券法》、《上市公司治理准则》等法律法规和《公司章程》等</w:t>
      </w:r>
    </w:p>
    <w:p>
      <w:pPr>
        <w:spacing w:line="312" w:lineRule="exact" w:before="0"/>
        <w:ind w:left="140" w:right="84" w:firstLine="0"/>
        <w:jc w:val="left"/>
        <w:rPr>
          <w:rFonts w:ascii="宋体" w:hAnsi="宋体" w:cs="宋体" w:eastAsia="宋体" w:hint="default"/>
          <w:sz w:val="24"/>
          <w:szCs w:val="24"/>
        </w:rPr>
      </w:pPr>
      <w:r>
        <w:rPr>
          <w:rFonts w:ascii="宋体" w:hAnsi="宋体" w:cs="宋体" w:eastAsia="宋体" w:hint="default"/>
          <w:spacing w:val="-4"/>
          <w:sz w:val="24"/>
          <w:szCs w:val="24"/>
        </w:rPr>
        <w:t>规定，建立了由股东大会、董事会、监事会和管理层组成的法人治理结构。股东大会是公</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司的权力机构，股东大会享有法律法规和公司章程规定的合法权利，依法行使公司经营方</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针、筹资、投资、利润分配等重大事项的表决权；监事会是公司的监督机构，负责对公司</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董事、高级管理人员及财务进行监督；董事会是公司的常设决策机构，向股东大会负责， </w:t>
      </w:r>
      <w:r>
        <w:rPr>
          <w:rFonts w:ascii="宋体" w:hAnsi="宋体" w:cs="宋体" w:eastAsia="宋体" w:hint="default"/>
          <w:spacing w:val="-4"/>
          <w:sz w:val="24"/>
          <w:szCs w:val="24"/>
        </w:rPr>
        <w:t>主要负责对公司长期发展战略和重大投资、融资等事项进行审议并做出决策。目前董事会</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由</w:t>
      </w:r>
      <w:r>
        <w:rPr>
          <w:rFonts w:ascii="宋体" w:hAnsi="宋体" w:cs="宋体" w:eastAsia="宋体" w:hint="default"/>
          <w:spacing w:val="-54"/>
          <w:sz w:val="24"/>
          <w:szCs w:val="24"/>
        </w:rPr>
        <w:t> </w:t>
      </w:r>
      <w:r>
        <w:rPr>
          <w:rFonts w:ascii="宋体" w:hAnsi="宋体" w:cs="宋体" w:eastAsia="宋体" w:hint="default"/>
          <w:sz w:val="24"/>
          <w:szCs w:val="24"/>
        </w:rPr>
        <w:t>9</w:t>
      </w:r>
      <w:r>
        <w:rPr>
          <w:rFonts w:ascii="宋体" w:hAnsi="宋体" w:cs="宋体" w:eastAsia="宋体" w:hint="default"/>
          <w:spacing w:val="-54"/>
          <w:sz w:val="24"/>
          <w:szCs w:val="24"/>
        </w:rPr>
        <w:t> </w:t>
      </w:r>
      <w:r>
        <w:rPr>
          <w:rFonts w:ascii="宋体" w:hAnsi="宋体" w:cs="宋体" w:eastAsia="宋体" w:hint="default"/>
          <w:spacing w:val="-4"/>
          <w:sz w:val="24"/>
          <w:szCs w:val="24"/>
        </w:rPr>
        <w:t>人组成，外部董事占董事会半数以上，独立董事人数占董事会人数三分之一。公司设</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pacing w:val="-4"/>
          <w:sz w:val="24"/>
          <w:szCs w:val="24"/>
        </w:rPr>
        <w:t>立投资业务发展、经营与预算、人力资源与薪酬、信息系统规划与建设、专业管理等十个</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委员会。审计委员会负责审查企业内部控制，监督内部控制的有效实施和内部控制自我评</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价情况，协调内部控制审计及其他相关事宜等。 6、与财务核算相关的内部控制制度的完善情况</w:t>
      </w:r>
    </w:p>
    <w:p>
      <w:pPr>
        <w:spacing w:line="312" w:lineRule="exact" w:before="0"/>
        <w:ind w:left="140" w:right="87" w:firstLine="480"/>
        <w:jc w:val="left"/>
        <w:rPr>
          <w:rFonts w:ascii="宋体" w:hAnsi="宋体" w:cs="宋体" w:eastAsia="宋体" w:hint="default"/>
          <w:sz w:val="24"/>
          <w:szCs w:val="24"/>
        </w:rPr>
      </w:pPr>
      <w:r>
        <w:rPr>
          <w:rFonts w:ascii="宋体" w:hAnsi="宋体" w:cs="宋体" w:eastAsia="宋体" w:hint="default"/>
          <w:spacing w:val="-4"/>
          <w:sz w:val="24"/>
          <w:szCs w:val="24"/>
        </w:rPr>
        <w:t>公司根据有关法律法规并结合公司具体实际情况，特别是公司国际业务的不断拓展带</w:t>
      </w:r>
      <w:r>
        <w:rPr>
          <w:rFonts w:ascii="宋体" w:hAnsi="宋体" w:cs="宋体" w:eastAsia="宋体" w:hint="default"/>
          <w:sz w:val="24"/>
          <w:szCs w:val="24"/>
        </w:rPr>
        <w:t> </w:t>
      </w:r>
      <w:r>
        <w:rPr>
          <w:rFonts w:ascii="宋体" w:hAnsi="宋体" w:cs="宋体" w:eastAsia="宋体" w:hint="default"/>
          <w:spacing w:val="-15"/>
          <w:sz w:val="24"/>
          <w:szCs w:val="24"/>
        </w:rPr>
        <w:t>来的管理新课题，进一步修订和完善了《公司财务管理规定》、《对外投资规范》、《关联交</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20"/>
          <w:sz w:val="24"/>
          <w:szCs w:val="24"/>
        </w:rPr>
        <w:t>易控制制度》、《货币资金管理制度》、《国际财务管理核算办法》、《研发体系财务管理核算</w:t>
      </w:r>
      <w:r>
        <w:rPr>
          <w:rFonts w:ascii="宋体" w:hAnsi="宋体" w:cs="宋体" w:eastAsia="宋体" w:hint="default"/>
          <w:sz w:val="24"/>
          <w:szCs w:val="24"/>
        </w:rPr>
        <w:t> </w:t>
      </w:r>
      <w:r>
        <w:rPr>
          <w:rFonts w:ascii="宋体" w:hAnsi="宋体" w:cs="宋体" w:eastAsia="宋体" w:hint="default"/>
          <w:spacing w:val="-18"/>
          <w:sz w:val="24"/>
          <w:szCs w:val="24"/>
        </w:rPr>
        <w:t>办法》、《采购付款及报销工作流程》、《成本费用归集管理规则》、《合同专用章使用规定》</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等财务制度。同时，为了增强财务人员国际财务知识，部门还针对国际会计准则、各国税</w:t>
      </w:r>
    </w:p>
    <w:p>
      <w:pPr>
        <w:spacing w:after="0" w:line="312" w:lineRule="exact"/>
        <w:jc w:val="left"/>
        <w:rPr>
          <w:rFonts w:ascii="宋体" w:hAnsi="宋体" w:cs="宋体" w:eastAsia="宋体" w:hint="default"/>
          <w:sz w:val="24"/>
          <w:szCs w:val="24"/>
        </w:rPr>
        <w:sectPr>
          <w:pgSz w:w="11910" w:h="16840"/>
          <w:pgMar w:header="794" w:footer="805" w:top="1160" w:bottom="1000" w:left="1220" w:right="1080"/>
        </w:sectPr>
      </w:pPr>
    </w:p>
    <w:p>
      <w:pPr>
        <w:spacing w:line="240" w:lineRule="auto" w:before="4"/>
        <w:rPr>
          <w:rFonts w:ascii="宋体" w:hAnsi="宋体" w:cs="宋体" w:eastAsia="宋体" w:hint="default"/>
          <w:sz w:val="13"/>
          <w:szCs w:val="13"/>
        </w:rPr>
      </w:pPr>
    </w:p>
    <w:p>
      <w:pPr>
        <w:spacing w:line="312" w:lineRule="exact" w:before="56"/>
        <w:ind w:left="140" w:right="84" w:firstLine="0"/>
        <w:jc w:val="left"/>
        <w:rPr>
          <w:rFonts w:ascii="宋体" w:hAnsi="宋体" w:cs="宋体" w:eastAsia="宋体" w:hint="default"/>
          <w:sz w:val="24"/>
          <w:szCs w:val="24"/>
        </w:rPr>
      </w:pPr>
      <w:r>
        <w:rPr>
          <w:rFonts w:ascii="宋体" w:hAnsi="宋体" w:cs="宋体" w:eastAsia="宋体" w:hint="default"/>
          <w:sz w:val="24"/>
          <w:szCs w:val="24"/>
        </w:rPr>
        <w:t>法和税收协定进行了专门的研究和培训，帮助从业人员增强国际财务知识的宽度和深度， </w:t>
      </w:r>
      <w:r>
        <w:rPr>
          <w:rFonts w:ascii="宋体" w:hAnsi="宋体" w:cs="宋体" w:eastAsia="宋体" w:hint="default"/>
          <w:spacing w:val="-4"/>
          <w:sz w:val="24"/>
          <w:szCs w:val="24"/>
        </w:rPr>
        <w:t>为公司国际业务进一步发展做好充分准备。本报告期内，公司还特别加强了成本费用的控</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制，定期把各部门的成本费用控制情况进行总结并通报，使各部门对本部门和其他部门的</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控制成果一目了然，从而认识差距，努力缩小差距，营造了全公司重视费用控制的良好氛</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围。</w:t>
      </w:r>
    </w:p>
    <w:p>
      <w:pPr>
        <w:spacing w:line="312" w:lineRule="exact" w:before="0"/>
        <w:ind w:left="620" w:right="204" w:hanging="480"/>
        <w:jc w:val="left"/>
        <w:rPr>
          <w:rFonts w:ascii="宋体" w:hAnsi="宋体" w:cs="宋体" w:eastAsia="宋体" w:hint="default"/>
          <w:sz w:val="24"/>
          <w:szCs w:val="24"/>
        </w:rPr>
      </w:pPr>
      <w:r>
        <w:rPr>
          <w:rFonts w:ascii="宋体" w:hAnsi="宋体" w:cs="宋体" w:eastAsia="宋体" w:hint="default"/>
          <w:sz w:val="24"/>
          <w:szCs w:val="24"/>
        </w:rPr>
        <w:t>7、内部控制存在的缺陷及整改情况 </w:t>
      </w:r>
      <w:r>
        <w:rPr>
          <w:rFonts w:ascii="宋体" w:hAnsi="宋体" w:cs="宋体" w:eastAsia="宋体" w:hint="default"/>
          <w:spacing w:val="-4"/>
          <w:sz w:val="24"/>
          <w:szCs w:val="24"/>
        </w:rPr>
        <w:t>公司目前的内部控制制度较为合理、健全，内控体系与相关制度能够适应公司管理的</w:t>
      </w:r>
    </w:p>
    <w:p>
      <w:pPr>
        <w:spacing w:line="312" w:lineRule="exact" w:before="0"/>
        <w:ind w:left="140" w:right="84" w:firstLine="0"/>
        <w:jc w:val="left"/>
        <w:rPr>
          <w:rFonts w:ascii="宋体" w:hAnsi="宋体" w:cs="宋体" w:eastAsia="宋体" w:hint="default"/>
          <w:sz w:val="24"/>
          <w:szCs w:val="24"/>
        </w:rPr>
      </w:pPr>
      <w:r>
        <w:rPr>
          <w:rFonts w:ascii="宋体" w:hAnsi="宋体" w:cs="宋体" w:eastAsia="宋体" w:hint="default"/>
          <w:spacing w:val="-4"/>
          <w:sz w:val="24"/>
          <w:szCs w:val="24"/>
        </w:rPr>
        <w:t>要求和发展的需要，合理控制了各种风险，促进了公司整体业务的发展和目标达成，保证</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了公司、债权人和广大投资人的利益。但公司在内控体系的专业性方面、内控人才的自我</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培养方面还有待进一步改善。公司准备在</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年与专业咨询机构紧密合作，进一步建立</w:t>
      </w:r>
      <w:r>
        <w:rPr>
          <w:rFonts w:ascii="宋体" w:hAnsi="宋体" w:cs="宋体" w:eastAsia="宋体" w:hint="default"/>
          <w:sz w:val="24"/>
          <w:szCs w:val="24"/>
        </w:rPr>
        <w:t> </w:t>
      </w:r>
      <w:r>
        <w:rPr>
          <w:rFonts w:ascii="宋体" w:hAnsi="宋体" w:cs="宋体" w:eastAsia="宋体" w:hint="default"/>
          <w:spacing w:val="-4"/>
          <w:sz w:val="24"/>
          <w:szCs w:val="24"/>
        </w:rPr>
        <w:t>健全东软内部控制体系，同时通过东软内控团队与专业咨询机构的共同工作，提高内控团</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队的知识与能力。同时，公司还计划利用项目管理的知识优势，把内控工作细化，把每项</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工作目标尽可能分解到具体实施措施，指定负责人，明确责权，制定和公示行动路线图， 确保全公司对目标和具体工作统一理解，协同行动，提高内控工作的执行效率和效果。</w:t>
      </w:r>
    </w:p>
    <w:p>
      <w:pPr>
        <w:spacing w:line="240" w:lineRule="auto" w:before="11"/>
        <w:rPr>
          <w:rFonts w:ascii="宋体" w:hAnsi="宋体" w:cs="宋体" w:eastAsia="宋体" w:hint="default"/>
          <w:sz w:val="23"/>
          <w:szCs w:val="23"/>
        </w:rPr>
      </w:pPr>
    </w:p>
    <w:p>
      <w:pPr>
        <w:spacing w:line="312" w:lineRule="exact" w:before="0"/>
        <w:ind w:left="620" w:right="204" w:hanging="480"/>
        <w:jc w:val="left"/>
        <w:rPr>
          <w:rFonts w:ascii="宋体" w:hAnsi="宋体" w:cs="宋体" w:eastAsia="宋体" w:hint="default"/>
          <w:sz w:val="24"/>
          <w:szCs w:val="24"/>
        </w:rPr>
      </w:pPr>
      <w:r>
        <w:rPr>
          <w:rFonts w:ascii="宋体" w:hAnsi="宋体" w:cs="宋体" w:eastAsia="宋体" w:hint="default"/>
          <w:sz w:val="24"/>
          <w:szCs w:val="24"/>
        </w:rPr>
        <w:t>(五)高级管理人员的考评及激励情况 </w:t>
      </w:r>
      <w:r>
        <w:rPr>
          <w:rFonts w:ascii="宋体" w:hAnsi="宋体" w:cs="宋体" w:eastAsia="宋体" w:hint="default"/>
          <w:spacing w:val="-4"/>
          <w:sz w:val="24"/>
          <w:szCs w:val="24"/>
        </w:rPr>
        <w:t>为维护公司及股东的利益，面对国际经济形势带来的挑战和行业发展的机遇，促进公</w:t>
      </w:r>
    </w:p>
    <w:p>
      <w:pPr>
        <w:spacing w:line="312" w:lineRule="exact" w:before="0"/>
        <w:ind w:left="140" w:right="219" w:firstLine="0"/>
        <w:jc w:val="both"/>
        <w:rPr>
          <w:rFonts w:ascii="宋体" w:hAnsi="宋体" w:cs="宋体" w:eastAsia="宋体" w:hint="default"/>
          <w:sz w:val="24"/>
          <w:szCs w:val="24"/>
        </w:rPr>
      </w:pPr>
      <w:r>
        <w:rPr>
          <w:rFonts w:ascii="宋体" w:hAnsi="宋体" w:cs="宋体" w:eastAsia="宋体" w:hint="default"/>
          <w:spacing w:val="-4"/>
          <w:sz w:val="24"/>
          <w:szCs w:val="24"/>
        </w:rPr>
        <w:t>司在全球化进程中持续稳定发展，有效激励高级管理人员，公司根据所处行业特点、市场</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趋势和公司自身的实际情况，进一步加强对高级管理人员的考评，完善高级管理人员的胜</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3"/>
          <w:sz w:val="24"/>
          <w:szCs w:val="24"/>
        </w:rPr>
        <w:t>任能力模型，继续采取平衡计分卡、360</w:t>
      </w:r>
      <w:r>
        <w:rPr>
          <w:rFonts w:ascii="宋体" w:hAnsi="宋体" w:cs="宋体" w:eastAsia="宋体" w:hint="default"/>
          <w:spacing w:val="-63"/>
          <w:sz w:val="24"/>
          <w:szCs w:val="24"/>
        </w:rPr>
        <w:t> </w:t>
      </w:r>
      <w:r>
        <w:rPr>
          <w:rFonts w:ascii="宋体" w:hAnsi="宋体" w:cs="宋体" w:eastAsia="宋体" w:hint="default"/>
          <w:sz w:val="24"/>
          <w:szCs w:val="24"/>
        </w:rPr>
        <w:t>度评估等考核评价方式，持续促进高级管理人员</w:t>
      </w:r>
      <w:r>
        <w:rPr>
          <w:rFonts w:ascii="宋体" w:hAnsi="宋体" w:cs="宋体" w:eastAsia="宋体" w:hint="default"/>
          <w:sz w:val="24"/>
          <w:szCs w:val="24"/>
        </w:rPr>
        <w:t> </w:t>
      </w:r>
      <w:r>
        <w:rPr>
          <w:rFonts w:ascii="宋体" w:hAnsi="宋体" w:cs="宋体" w:eastAsia="宋体" w:hint="default"/>
          <w:spacing w:val="-4"/>
          <w:sz w:val="24"/>
          <w:szCs w:val="24"/>
        </w:rPr>
        <w:t>对经营业绩及公司长远发展目标的关注，注重领导力的提升和对企业发展的贡献，提升了</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高级管理人员的岗位责任感和自豪感，对促进高级管理人员的稳定和发展取得了较好的效</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pacing w:val="-4"/>
          <w:sz w:val="24"/>
          <w:szCs w:val="24"/>
        </w:rPr>
        <w:t>果。面对公司全球化和规模化的发展，公司还将继续完善更有效的高级管理人员的激励和</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约束机制，以持续提高公司业绩和运营质量。</w:t>
      </w:r>
    </w:p>
    <w:p>
      <w:pPr>
        <w:spacing w:line="240" w:lineRule="auto" w:before="11"/>
        <w:rPr>
          <w:rFonts w:ascii="宋体" w:hAnsi="宋体" w:cs="宋体" w:eastAsia="宋体" w:hint="default"/>
          <w:sz w:val="23"/>
          <w:szCs w:val="23"/>
        </w:rPr>
      </w:pPr>
    </w:p>
    <w:p>
      <w:pPr>
        <w:spacing w:line="312" w:lineRule="exact" w:before="0"/>
        <w:ind w:left="620" w:right="204" w:hanging="480"/>
        <w:jc w:val="left"/>
        <w:rPr>
          <w:rFonts w:ascii="宋体" w:hAnsi="宋体" w:cs="宋体" w:eastAsia="宋体" w:hint="default"/>
          <w:sz w:val="24"/>
          <w:szCs w:val="24"/>
        </w:rPr>
      </w:pPr>
      <w:r>
        <w:rPr>
          <w:rFonts w:ascii="宋体" w:hAnsi="宋体" w:cs="宋体" w:eastAsia="宋体" w:hint="default"/>
          <w:sz w:val="24"/>
          <w:szCs w:val="24"/>
        </w:rPr>
        <w:t>(六)公司披露了内部控制的自我评价报告及履行社会责任的报告 </w:t>
      </w:r>
      <w:r>
        <w:rPr>
          <w:rFonts w:ascii="宋体" w:hAnsi="宋体" w:cs="宋体" w:eastAsia="宋体" w:hint="default"/>
          <w:spacing w:val="-4"/>
          <w:sz w:val="24"/>
          <w:szCs w:val="24"/>
        </w:rPr>
        <w:t>与本年度报告公告的同时，公司披露《董事会关于公司内部控制的自我评估报告》和</w:t>
      </w:r>
    </w:p>
    <w:p>
      <w:pPr>
        <w:spacing w:line="283" w:lineRule="exact" w:before="0"/>
        <w:ind w:left="140" w:right="0" w:firstLine="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90"/>
          <w:sz w:val="24"/>
          <w:szCs w:val="24"/>
        </w:rPr>
        <w:t> </w:t>
      </w:r>
      <w:r>
        <w:rPr>
          <w:rFonts w:ascii="宋体" w:hAnsi="宋体" w:cs="宋体" w:eastAsia="宋体" w:hint="default"/>
          <w:sz w:val="24"/>
          <w:szCs w:val="24"/>
        </w:rPr>
        <w:t>年度社会责任报告</w:t>
      </w:r>
      <w:r>
        <w:rPr>
          <w:rFonts w:ascii="宋体" w:hAnsi="宋体" w:cs="宋体" w:eastAsia="宋体" w:hint="default"/>
          <w:spacing w:val="-120"/>
          <w:sz w:val="24"/>
          <w:szCs w:val="24"/>
        </w:rPr>
        <w:t>》，</w:t>
      </w:r>
      <w:r>
        <w:rPr>
          <w:rFonts w:ascii="宋体" w:hAnsi="宋体" w:cs="宋体" w:eastAsia="宋体" w:hint="default"/>
          <w:sz w:val="24"/>
          <w:szCs w:val="24"/>
        </w:rPr>
        <w:t>具体内容详见上海证券交易所网站</w:t>
      </w:r>
      <w:r>
        <w:rPr>
          <w:rFonts w:ascii="宋体" w:hAnsi="宋体" w:cs="宋体" w:eastAsia="宋体" w:hint="default"/>
          <w:spacing w:val="-90"/>
          <w:sz w:val="24"/>
          <w:szCs w:val="24"/>
        </w:rPr>
        <w:t> </w:t>
      </w:r>
      <w:r>
        <w:rPr>
          <w:rFonts w:ascii="宋体" w:hAnsi="宋体" w:cs="宋体" w:eastAsia="宋体" w:hint="default"/>
          <w:sz w:val="24"/>
          <w:szCs w:val="24"/>
        </w:rPr>
        <w:t>http://</w:t>
      </w:r>
      <w:r>
        <w:rPr>
          <w:rFonts w:ascii="宋体" w:hAnsi="宋体" w:cs="宋体" w:eastAsia="宋体" w:hint="default"/>
          <w:spacing w:val="-60"/>
          <w:sz w:val="24"/>
          <w:szCs w:val="24"/>
        </w:rPr>
        <w:t> </w:t>
      </w:r>
      <w:hyperlink r:id="rId10">
        <w:r>
          <w:rPr>
            <w:rFonts w:ascii="宋体" w:hAnsi="宋体" w:cs="宋体" w:eastAsia="宋体" w:hint="default"/>
            <w:sz w:val="24"/>
            <w:szCs w:val="24"/>
          </w:rPr>
          <w:t>www.sse.com.cn。</w:t>
        </w:r>
      </w:hyperlink>
    </w:p>
    <w:p>
      <w:pPr>
        <w:spacing w:line="240" w:lineRule="auto" w:before="0"/>
        <w:rPr>
          <w:rFonts w:ascii="宋体" w:hAnsi="宋体" w:cs="宋体" w:eastAsia="宋体" w:hint="default"/>
          <w:sz w:val="26"/>
          <w:szCs w:val="26"/>
        </w:rPr>
      </w:pPr>
    </w:p>
    <w:p>
      <w:pPr>
        <w:spacing w:line="312" w:lineRule="exact" w:before="0"/>
        <w:ind w:left="620" w:right="87" w:hanging="480"/>
        <w:jc w:val="left"/>
        <w:rPr>
          <w:rFonts w:ascii="宋体" w:hAnsi="宋体" w:cs="宋体" w:eastAsia="宋体" w:hint="default"/>
          <w:sz w:val="24"/>
          <w:szCs w:val="24"/>
        </w:rPr>
      </w:pPr>
      <w:r>
        <w:rPr>
          <w:rFonts w:ascii="宋体" w:hAnsi="宋体" w:cs="宋体" w:eastAsia="宋体" w:hint="default"/>
          <w:sz w:val="24"/>
          <w:szCs w:val="24"/>
        </w:rPr>
        <w:t>(七)公司建立年报信息披露重大差错责任追究制度的情况 </w:t>
      </w:r>
      <w:r>
        <w:rPr>
          <w:rFonts w:ascii="宋体" w:hAnsi="宋体" w:cs="宋体" w:eastAsia="宋体" w:hint="default"/>
          <w:spacing w:val="-7"/>
          <w:sz w:val="24"/>
          <w:szCs w:val="24"/>
        </w:rPr>
        <w:t>报告期内，公司未发生重大会计差错更正、重大遗漏信息补充及业绩预告更正等情况。</w:t>
      </w:r>
      <w:r>
        <w:rPr>
          <w:rFonts w:ascii="宋体" w:hAnsi="宋体" w:cs="宋体" w:eastAsia="宋体" w:hint="default"/>
          <w:sz w:val="24"/>
          <w:szCs w:val="24"/>
        </w:rPr>
        <w:t> 于</w:t>
      </w:r>
      <w:r>
        <w:rPr>
          <w:rFonts w:ascii="宋体" w:hAnsi="宋体" w:cs="宋体" w:eastAsia="宋体" w:hint="default"/>
          <w:spacing w:val="-50"/>
          <w:sz w:val="24"/>
          <w:szCs w:val="24"/>
        </w:rPr>
        <w:t> </w:t>
      </w:r>
      <w:r>
        <w:rPr>
          <w:rFonts w:ascii="宋体" w:hAnsi="宋体" w:cs="宋体" w:eastAsia="宋体" w:hint="default"/>
          <w:spacing w:val="25"/>
          <w:sz w:val="24"/>
          <w:szCs w:val="24"/>
        </w:rPr>
        <w:t>2010年3月</w:t>
      </w:r>
      <w:r>
        <w:rPr>
          <w:rFonts w:ascii="宋体" w:hAnsi="宋体" w:cs="宋体" w:eastAsia="宋体" w:hint="default"/>
          <w:spacing w:val="-50"/>
          <w:sz w:val="24"/>
          <w:szCs w:val="24"/>
        </w:rPr>
        <w:t> </w:t>
      </w:r>
      <w:r>
        <w:rPr>
          <w:rFonts w:ascii="宋体" w:hAnsi="宋体" w:cs="宋体" w:eastAsia="宋体" w:hint="default"/>
          <w:sz w:val="24"/>
          <w:szCs w:val="24"/>
        </w:rPr>
        <w:t>24</w:t>
      </w:r>
      <w:r>
        <w:rPr>
          <w:rFonts w:ascii="宋体" w:hAnsi="宋体" w:cs="宋体" w:eastAsia="宋体" w:hint="default"/>
          <w:spacing w:val="-50"/>
          <w:sz w:val="24"/>
          <w:szCs w:val="24"/>
        </w:rPr>
        <w:t> </w:t>
      </w:r>
      <w:r>
        <w:rPr>
          <w:rFonts w:ascii="宋体" w:hAnsi="宋体" w:cs="宋体" w:eastAsia="宋体" w:hint="default"/>
          <w:spacing w:val="-5"/>
          <w:sz w:val="24"/>
          <w:szCs w:val="24"/>
        </w:rPr>
        <w:t>日召开的公司五届十七次董事会，审议通过了《年度报告信息披露</w:t>
      </w:r>
    </w:p>
    <w:p>
      <w:pPr>
        <w:spacing w:line="312" w:lineRule="exact" w:before="0"/>
        <w:ind w:left="140" w:right="204" w:firstLine="0"/>
        <w:jc w:val="left"/>
        <w:rPr>
          <w:rFonts w:ascii="宋体" w:hAnsi="宋体" w:cs="宋体" w:eastAsia="宋体" w:hint="default"/>
          <w:sz w:val="24"/>
          <w:szCs w:val="24"/>
        </w:rPr>
      </w:pPr>
      <w:r>
        <w:rPr>
          <w:rFonts w:ascii="宋体" w:hAnsi="宋体" w:cs="宋体" w:eastAsia="宋体" w:hint="default"/>
          <w:spacing w:val="-4"/>
          <w:sz w:val="24"/>
          <w:szCs w:val="24"/>
        </w:rPr>
        <w:t>重大差错责任追究制度》，明确了公司年度报告信息披露重大差错的责任追究对象和具体</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处罚手段。</w:t>
      </w:r>
    </w:p>
    <w:p>
      <w:pPr>
        <w:spacing w:line="240" w:lineRule="auto" w:before="12"/>
        <w:rPr>
          <w:rFonts w:ascii="宋体" w:hAnsi="宋体" w:cs="宋体" w:eastAsia="宋体" w:hint="default"/>
          <w:sz w:val="30"/>
          <w:szCs w:val="30"/>
        </w:rPr>
      </w:pPr>
    </w:p>
    <w:p>
      <w:pPr>
        <w:pStyle w:val="Heading3"/>
        <w:spacing w:line="240" w:lineRule="auto" w:before="0"/>
        <w:ind w:right="204"/>
        <w:jc w:val="left"/>
        <w:rPr>
          <w:b w:val="0"/>
          <w:bCs w:val="0"/>
        </w:rPr>
      </w:pPr>
      <w:bookmarkStart w:name="_TOC_250005" w:id="8"/>
      <w:r>
        <w:rPr/>
        <w:t>七、</w:t>
      </w:r>
      <w:r>
        <w:rPr>
          <w:spacing w:val="-5"/>
        </w:rPr>
        <w:t> </w:t>
      </w:r>
      <w:r>
        <w:rPr/>
        <w:t>股东大会情况简介</w:t>
      </w:r>
      <w:bookmarkEnd w:id="8"/>
      <w:r>
        <w:rPr>
          <w:b w:val="0"/>
          <w:bCs w:val="0"/>
        </w:rPr>
      </w:r>
    </w:p>
    <w:p>
      <w:pPr>
        <w:spacing w:line="313" w:lineRule="exact" w:before="134"/>
        <w:ind w:left="620" w:right="87" w:firstLine="0"/>
        <w:jc w:val="left"/>
        <w:rPr>
          <w:rFonts w:ascii="宋体" w:hAnsi="宋体" w:cs="宋体" w:eastAsia="宋体" w:hint="default"/>
          <w:sz w:val="24"/>
          <w:szCs w:val="24"/>
        </w:rPr>
      </w:pPr>
      <w:r>
        <w:rPr>
          <w:rFonts w:ascii="宋体" w:hAnsi="宋体" w:cs="宋体" w:eastAsia="宋体" w:hint="default"/>
          <w:sz w:val="24"/>
          <w:szCs w:val="24"/>
        </w:rPr>
        <w:t>公司于</w:t>
      </w:r>
      <w:r>
        <w:rPr>
          <w:rFonts w:ascii="宋体" w:hAnsi="宋体" w:cs="宋体" w:eastAsia="宋体" w:hint="default"/>
          <w:spacing w:val="-60"/>
          <w:sz w:val="24"/>
          <w:szCs w:val="24"/>
        </w:rPr>
        <w:t> </w:t>
      </w:r>
      <w:r>
        <w:rPr>
          <w:rFonts w:ascii="宋体" w:hAnsi="宋体" w:cs="宋体" w:eastAsia="宋体" w:hint="default"/>
          <w:spacing w:val="30"/>
          <w:sz w:val="24"/>
          <w:szCs w:val="24"/>
        </w:rPr>
        <w:t>2010年6月3</w:t>
      </w:r>
      <w:r>
        <w:rPr>
          <w:rFonts w:ascii="宋体" w:hAnsi="宋体" w:cs="宋体" w:eastAsia="宋体" w:hint="default"/>
          <w:spacing w:val="-60"/>
          <w:sz w:val="24"/>
          <w:szCs w:val="24"/>
        </w:rPr>
        <w:t> </w:t>
      </w:r>
      <w:r>
        <w:rPr>
          <w:rFonts w:ascii="宋体" w:hAnsi="宋体" w:cs="宋体" w:eastAsia="宋体" w:hint="default"/>
          <w:sz w:val="24"/>
          <w:szCs w:val="24"/>
        </w:rPr>
        <w:t>日召开</w:t>
      </w:r>
      <w:r>
        <w:rPr>
          <w:rFonts w:ascii="宋体" w:hAnsi="宋体" w:cs="宋体" w:eastAsia="宋体" w:hint="default"/>
          <w:spacing w:val="-60"/>
          <w:sz w:val="24"/>
          <w:szCs w:val="24"/>
        </w:rPr>
        <w:t> </w:t>
      </w: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年度股东大会，相关公告详见</w:t>
      </w:r>
      <w:r>
        <w:rPr>
          <w:rFonts w:ascii="宋体" w:hAnsi="宋体" w:cs="宋体" w:eastAsia="宋体" w:hint="default"/>
          <w:spacing w:val="-60"/>
          <w:sz w:val="24"/>
          <w:szCs w:val="24"/>
        </w:rPr>
        <w:t> </w:t>
      </w:r>
      <w:r>
        <w:rPr>
          <w:rFonts w:ascii="宋体" w:hAnsi="宋体" w:cs="宋体" w:eastAsia="宋体" w:hint="default"/>
          <w:spacing w:val="30"/>
          <w:sz w:val="24"/>
          <w:szCs w:val="24"/>
        </w:rPr>
        <w:t>2010年6月4</w:t>
      </w:r>
      <w:r>
        <w:rPr>
          <w:rFonts w:ascii="宋体" w:hAnsi="宋体" w:cs="宋体" w:eastAsia="宋体" w:hint="default"/>
          <w:spacing w:val="-60"/>
          <w:sz w:val="24"/>
          <w:szCs w:val="24"/>
        </w:rPr>
        <w:t> </w:t>
      </w:r>
      <w:r>
        <w:rPr>
          <w:rFonts w:ascii="宋体" w:hAnsi="宋体" w:cs="宋体" w:eastAsia="宋体" w:hint="default"/>
          <w:sz w:val="24"/>
          <w:szCs w:val="24"/>
        </w:rPr>
        <w:t>日的</w:t>
      </w:r>
    </w:p>
    <w:p>
      <w:pPr>
        <w:spacing w:line="313" w:lineRule="exact" w:before="0"/>
        <w:ind w:left="140" w:right="204" w:firstLine="0"/>
        <w:jc w:val="left"/>
        <w:rPr>
          <w:rFonts w:ascii="宋体" w:hAnsi="宋体" w:cs="宋体" w:eastAsia="宋体" w:hint="default"/>
          <w:sz w:val="24"/>
          <w:szCs w:val="24"/>
        </w:rPr>
      </w:pPr>
      <w:r>
        <w:rPr>
          <w:rFonts w:ascii="宋体" w:hAnsi="宋体" w:cs="宋体" w:eastAsia="宋体" w:hint="default"/>
          <w:sz w:val="24"/>
          <w:szCs w:val="24"/>
        </w:rPr>
        <w:t>《中国证券报</w:t>
      </w:r>
      <w:r>
        <w:rPr>
          <w:rFonts w:ascii="宋体" w:hAnsi="宋体" w:cs="宋体" w:eastAsia="宋体" w:hint="default"/>
          <w:spacing w:val="-120"/>
          <w:sz w:val="24"/>
          <w:szCs w:val="24"/>
        </w:rPr>
        <w:t>》、</w:t>
      </w:r>
      <w:r>
        <w:rPr>
          <w:rFonts w:ascii="宋体" w:hAnsi="宋体" w:cs="宋体" w:eastAsia="宋体" w:hint="default"/>
          <w:sz w:val="24"/>
          <w:szCs w:val="24"/>
        </w:rPr>
        <w:t>《上海证券报</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after="0" w:line="313" w:lineRule="exact"/>
        <w:jc w:val="left"/>
        <w:rPr>
          <w:rFonts w:ascii="宋体" w:hAnsi="宋体" w:cs="宋体" w:eastAsia="宋体" w:hint="default"/>
          <w:sz w:val="24"/>
          <w:szCs w:val="24"/>
        </w:rPr>
        <w:sectPr>
          <w:pgSz w:w="11910" w:h="16840"/>
          <w:pgMar w:header="794" w:footer="805" w:top="1160" w:bottom="1000" w:left="1220" w:right="1080"/>
        </w:sectPr>
      </w:pPr>
    </w:p>
    <w:p>
      <w:pPr>
        <w:spacing w:line="240" w:lineRule="auto" w:before="9"/>
        <w:rPr>
          <w:rFonts w:ascii="宋体" w:hAnsi="宋体" w:cs="宋体" w:eastAsia="宋体" w:hint="default"/>
          <w:sz w:val="23"/>
          <w:szCs w:val="23"/>
        </w:rPr>
      </w:pPr>
    </w:p>
    <w:p>
      <w:pPr>
        <w:pStyle w:val="Heading3"/>
        <w:spacing w:line="240" w:lineRule="auto"/>
        <w:ind w:right="204"/>
        <w:jc w:val="left"/>
        <w:rPr>
          <w:b w:val="0"/>
          <w:bCs w:val="0"/>
        </w:rPr>
      </w:pPr>
      <w:bookmarkStart w:name="_TOC_250004" w:id="9"/>
      <w:r>
        <w:rPr/>
        <w:t>八、</w:t>
      </w:r>
      <w:r>
        <w:rPr>
          <w:spacing w:val="-4"/>
        </w:rPr>
        <w:t> </w:t>
      </w:r>
      <w:r>
        <w:rPr/>
        <w:t>董事会报告</w:t>
      </w:r>
      <w:bookmarkEnd w:id="9"/>
      <w:r>
        <w:rPr>
          <w:b w:val="0"/>
          <w:bCs w:val="0"/>
        </w:rPr>
      </w:r>
    </w:p>
    <w:p>
      <w:pPr>
        <w:spacing w:line="312" w:lineRule="exact" w:before="164"/>
        <w:ind w:left="140" w:right="5227" w:firstLine="0"/>
        <w:jc w:val="left"/>
        <w:rPr>
          <w:rFonts w:ascii="宋体" w:hAnsi="宋体" w:cs="宋体" w:eastAsia="宋体" w:hint="default"/>
          <w:sz w:val="24"/>
          <w:szCs w:val="24"/>
        </w:rPr>
      </w:pPr>
      <w:r>
        <w:rPr>
          <w:rFonts w:ascii="宋体" w:hAnsi="宋体" w:cs="宋体" w:eastAsia="宋体" w:hint="default"/>
          <w:sz w:val="24"/>
          <w:szCs w:val="24"/>
        </w:rPr>
        <w:t>(一) 管理层讨论与分析 </w:t>
      </w:r>
      <w:r>
        <w:rPr>
          <w:rFonts w:ascii="宋体" w:hAnsi="宋体" w:cs="宋体" w:eastAsia="宋体" w:hint="default"/>
          <w:b/>
          <w:bCs/>
          <w:sz w:val="24"/>
          <w:szCs w:val="24"/>
        </w:rPr>
        <w:t>1、报告期内整体经营情况的讨论与分析</w:t>
      </w:r>
      <w:r>
        <w:rPr>
          <w:rFonts w:ascii="宋体" w:hAnsi="宋体" w:cs="宋体" w:eastAsia="宋体" w:hint="default"/>
          <w:sz w:val="24"/>
          <w:szCs w:val="24"/>
        </w:rPr>
      </w:r>
    </w:p>
    <w:p>
      <w:pPr>
        <w:pStyle w:val="Heading6"/>
        <w:spacing w:line="312" w:lineRule="exact"/>
        <w:ind w:right="84" w:firstLine="480"/>
        <w:jc w:val="left"/>
      </w:pPr>
      <w:r>
        <w:rPr/>
        <w:t>2010年是公司为未来发展夯实基础的一年，公司制定的“全球化发展和业务高成长” </w:t>
      </w:r>
      <w:r>
        <w:rPr>
          <w:spacing w:val="-4"/>
        </w:rPr>
        <w:t>策略得到了积极推进和有效实施。报告期内，公司加快中国和海外市场的新业务拓展，持</w:t>
      </w:r>
      <w:r>
        <w:rPr>
          <w:spacing w:val="-84"/>
        </w:rPr>
        <w:t> </w:t>
      </w:r>
      <w:r>
        <w:rPr>
          <w:spacing w:val="-84"/>
        </w:rPr>
      </w:r>
      <w:r>
        <w:rPr>
          <w:spacing w:val="-4"/>
        </w:rPr>
        <w:t>续推动商业模式创新，同时积极实施收购兼并，公司全球化战略布局初步形成。为保证公</w:t>
      </w:r>
      <w:r>
        <w:rPr>
          <w:spacing w:val="-84"/>
        </w:rPr>
        <w:t> </w:t>
      </w:r>
      <w:r>
        <w:rPr>
          <w:spacing w:val="-84"/>
        </w:rPr>
      </w:r>
      <w:r>
        <w:rPr>
          <w:spacing w:val="-4"/>
        </w:rPr>
        <w:t>司业务的可持续发展，公司在技术创新、人力资源等方面加大投入力度，提升了综合竞争</w:t>
      </w:r>
      <w:r>
        <w:rPr>
          <w:spacing w:val="-84"/>
        </w:rPr>
        <w:t> </w:t>
      </w:r>
      <w:r>
        <w:rPr>
          <w:spacing w:val="-84"/>
        </w:rPr>
      </w:r>
      <w:r>
        <w:rPr>
          <w:spacing w:val="-3"/>
        </w:rPr>
        <w:t>能力。报告期内，公司实现营业收入493,770万元，比上年增长18.5%，实现净利润（归属</w:t>
      </w:r>
      <w:r>
        <w:rPr>
          <w:spacing w:val="-105"/>
        </w:rPr>
        <w:t> </w:t>
      </w:r>
      <w:r>
        <w:rPr>
          <w:spacing w:val="-105"/>
        </w:rPr>
      </w:r>
      <w:r>
        <w:rPr/>
        <w:t>于公司普通股股东的净利润）48,468万元，每股收益0.39元，同比下降24.3%，扣除非经 常性损益后的净利润35,720万元，同比下降31.5%。</w:t>
      </w:r>
    </w:p>
    <w:p>
      <w:pPr>
        <w:spacing w:line="312" w:lineRule="exact" w:before="0"/>
        <w:ind w:left="140" w:right="84" w:firstLine="480"/>
        <w:jc w:val="left"/>
        <w:rPr>
          <w:rFonts w:ascii="宋体" w:hAnsi="宋体" w:cs="宋体" w:eastAsia="宋体" w:hint="default"/>
          <w:sz w:val="24"/>
          <w:szCs w:val="24"/>
        </w:rPr>
      </w:pPr>
      <w:r>
        <w:rPr>
          <w:rFonts w:ascii="宋体" w:hAnsi="宋体" w:cs="宋体" w:eastAsia="宋体" w:hint="default"/>
          <w:spacing w:val="-4"/>
          <w:sz w:val="24"/>
          <w:szCs w:val="24"/>
        </w:rPr>
        <w:t>报告期内，公司整体收入保持增长，利润下降，主要原因包括：一、由于金融危机影</w:t>
      </w:r>
      <w:r>
        <w:rPr>
          <w:rFonts w:ascii="宋体" w:hAnsi="宋体" w:cs="宋体" w:eastAsia="宋体" w:hint="default"/>
          <w:sz w:val="24"/>
          <w:szCs w:val="24"/>
        </w:rPr>
        <w:t> </w:t>
      </w:r>
      <w:r>
        <w:rPr>
          <w:rFonts w:ascii="宋体" w:hAnsi="宋体" w:cs="宋体" w:eastAsia="宋体" w:hint="default"/>
          <w:spacing w:val="-4"/>
          <w:sz w:val="24"/>
          <w:szCs w:val="24"/>
        </w:rPr>
        <w:t>响的滞后性，国内大型信息化项目建设周期延后，公司海外新并购业务毛利水平处于提升</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阶段，导致公司软件及系统集成业务毛利率同比下降；二、公司人员规模继续增长，同时</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6"/>
          <w:sz w:val="24"/>
          <w:szCs w:val="24"/>
        </w:rPr>
        <w:t>公司启动了薪酬改善计划，提高员工薪酬水平的竞争力，为此人力资源成本同比增加；三、</w:t>
      </w:r>
      <w:r>
        <w:rPr>
          <w:rFonts w:ascii="宋体" w:hAnsi="宋体" w:cs="宋体" w:eastAsia="宋体" w:hint="default"/>
          <w:sz w:val="24"/>
          <w:szCs w:val="24"/>
        </w:rPr>
        <w:t> </w:t>
      </w:r>
      <w:r>
        <w:rPr>
          <w:rFonts w:ascii="宋体" w:hAnsi="宋体" w:cs="宋体" w:eastAsia="宋体" w:hint="default"/>
          <w:spacing w:val="-4"/>
          <w:sz w:val="24"/>
          <w:szCs w:val="24"/>
        </w:rPr>
        <w:t>为保证可持续发展，推动商业模式创新，公司在云计算、医疗、电信及电力等解决方案核</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心业务领域加大了资源投入和市场投入，研发费用、广告宣传等相关费用均有所增长。报</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告期内，公司经营活动产生的现金流量净额同比减少3.9亿元，较上半年降幅有所收窄， 主要是由于随着项目在年底陆续完工，回款增加所致。</w:t>
      </w:r>
    </w:p>
    <w:p>
      <w:pPr>
        <w:spacing w:line="312" w:lineRule="exact" w:before="0"/>
        <w:ind w:left="140" w:right="84" w:firstLine="480"/>
        <w:jc w:val="left"/>
        <w:rPr>
          <w:rFonts w:ascii="宋体" w:hAnsi="宋体" w:cs="宋体" w:eastAsia="宋体" w:hint="default"/>
          <w:sz w:val="24"/>
          <w:szCs w:val="24"/>
        </w:rPr>
      </w:pPr>
      <w:r>
        <w:rPr>
          <w:rFonts w:ascii="宋体" w:hAnsi="宋体" w:cs="宋体" w:eastAsia="宋体" w:hint="default"/>
          <w:spacing w:val="-4"/>
          <w:sz w:val="24"/>
          <w:szCs w:val="24"/>
        </w:rPr>
        <w:t>在国际业务方面，公司持续加强日本、欧洲、美国子公司的综合资源投入，通过引进</w:t>
      </w:r>
      <w:r>
        <w:rPr>
          <w:rFonts w:ascii="宋体" w:hAnsi="宋体" w:cs="宋体" w:eastAsia="宋体" w:hint="default"/>
          <w:sz w:val="24"/>
          <w:szCs w:val="24"/>
        </w:rPr>
        <w:t> </w:t>
      </w:r>
      <w:r>
        <w:rPr>
          <w:rFonts w:ascii="宋体" w:hAnsi="宋体" w:cs="宋体" w:eastAsia="宋体" w:hint="default"/>
          <w:spacing w:val="-4"/>
          <w:sz w:val="24"/>
          <w:szCs w:val="24"/>
        </w:rPr>
        <w:t>海外高端人才、优化销售及服务网络、实施收购兼并等措施，公司业务的全球布局得到进</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一步完善。报告期内，公司在日本市场业务保持平稳增长，在欧美市场实现突破。通过收</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购兼并，公司获得了</w:t>
      </w:r>
      <w:r>
        <w:rPr>
          <w:rFonts w:ascii="宋体" w:hAnsi="宋体" w:cs="宋体" w:eastAsia="宋体" w:hint="default"/>
          <w:spacing w:val="-59"/>
          <w:sz w:val="24"/>
          <w:szCs w:val="24"/>
        </w:rPr>
        <w:t> </w:t>
      </w:r>
      <w:r>
        <w:rPr>
          <w:rFonts w:ascii="宋体" w:hAnsi="宋体" w:cs="宋体" w:eastAsia="宋体" w:hint="default"/>
          <w:sz w:val="24"/>
          <w:szCs w:val="24"/>
        </w:rPr>
        <w:t>Harman</w:t>
      </w:r>
      <w:r>
        <w:rPr>
          <w:rFonts w:ascii="宋体" w:hAnsi="宋体" w:cs="宋体" w:eastAsia="宋体" w:hint="default"/>
          <w:spacing w:val="-59"/>
          <w:sz w:val="24"/>
          <w:szCs w:val="24"/>
        </w:rPr>
        <w:t> </w:t>
      </w:r>
      <w:r>
        <w:rPr>
          <w:rFonts w:ascii="宋体" w:hAnsi="宋体" w:cs="宋体" w:eastAsia="宋体" w:hint="default"/>
          <w:spacing w:val="-3"/>
          <w:sz w:val="24"/>
          <w:szCs w:val="24"/>
        </w:rPr>
        <w:t>这一重要客户，并通过</w:t>
      </w:r>
      <w:r>
        <w:rPr>
          <w:rFonts w:ascii="宋体" w:hAnsi="宋体" w:cs="宋体" w:eastAsia="宋体" w:hint="default"/>
          <w:spacing w:val="-59"/>
          <w:sz w:val="24"/>
          <w:szCs w:val="24"/>
        </w:rPr>
        <w:t> </w:t>
      </w:r>
      <w:r>
        <w:rPr>
          <w:rFonts w:ascii="宋体" w:hAnsi="宋体" w:cs="宋体" w:eastAsia="宋体" w:hint="default"/>
          <w:sz w:val="24"/>
          <w:szCs w:val="24"/>
        </w:rPr>
        <w:t>Harman</w:t>
      </w:r>
      <w:r>
        <w:rPr>
          <w:rFonts w:ascii="宋体" w:hAnsi="宋体" w:cs="宋体" w:eastAsia="宋体" w:hint="default"/>
          <w:spacing w:val="-59"/>
          <w:sz w:val="24"/>
          <w:szCs w:val="24"/>
        </w:rPr>
        <w:t> </w:t>
      </w:r>
      <w:r>
        <w:rPr>
          <w:rFonts w:ascii="宋体" w:hAnsi="宋体" w:cs="宋体" w:eastAsia="宋体" w:hint="default"/>
          <w:spacing w:val="-5"/>
          <w:sz w:val="24"/>
          <w:szCs w:val="24"/>
        </w:rPr>
        <w:t>服务于宝马、奥迪、大众等世</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6"/>
          <w:sz w:val="24"/>
          <w:szCs w:val="24"/>
        </w:rPr>
        <w:t>界顶级汽车厂商，进一步加强了公司在汽车电子领域的设计和创新能力。在智能手机领域，</w:t>
      </w:r>
      <w:r>
        <w:rPr>
          <w:rFonts w:ascii="宋体" w:hAnsi="宋体" w:cs="宋体" w:eastAsia="宋体" w:hint="default"/>
          <w:sz w:val="24"/>
          <w:szCs w:val="24"/>
        </w:rPr>
        <w:t> 公司收购了美国</w:t>
      </w:r>
      <w:r>
        <w:rPr>
          <w:rFonts w:ascii="宋体" w:hAnsi="宋体" w:cs="宋体" w:eastAsia="宋体" w:hint="default"/>
          <w:spacing w:val="-60"/>
          <w:sz w:val="24"/>
          <w:szCs w:val="24"/>
        </w:rPr>
        <w:t> </w:t>
      </w:r>
      <w:r>
        <w:rPr>
          <w:rFonts w:ascii="宋体" w:hAnsi="宋体" w:cs="宋体" w:eastAsia="宋体" w:hint="default"/>
          <w:sz w:val="24"/>
          <w:szCs w:val="24"/>
        </w:rPr>
        <w:t>Taproot</w:t>
      </w:r>
      <w:r>
        <w:rPr>
          <w:rFonts w:ascii="宋体" w:hAnsi="宋体" w:cs="宋体" w:eastAsia="宋体" w:hint="default"/>
          <w:spacing w:val="-30"/>
          <w:sz w:val="24"/>
          <w:szCs w:val="24"/>
        </w:rPr>
        <w:t> </w:t>
      </w:r>
      <w:r>
        <w:rPr>
          <w:rFonts w:ascii="宋体" w:hAnsi="宋体" w:cs="宋体" w:eastAsia="宋体" w:hint="default"/>
          <w:sz w:val="24"/>
          <w:szCs w:val="24"/>
        </w:rPr>
        <w:t>System</w:t>
      </w:r>
      <w:r>
        <w:rPr>
          <w:rFonts w:ascii="宋体" w:hAnsi="宋体" w:cs="宋体" w:eastAsia="宋体" w:hint="default"/>
          <w:spacing w:val="-29"/>
          <w:sz w:val="24"/>
          <w:szCs w:val="24"/>
        </w:rPr>
        <w:t> </w:t>
      </w:r>
      <w:r>
        <w:rPr>
          <w:rFonts w:ascii="宋体" w:hAnsi="宋体" w:cs="宋体" w:eastAsia="宋体" w:hint="default"/>
          <w:sz w:val="24"/>
          <w:szCs w:val="24"/>
        </w:rPr>
        <w:t>Inc.高端智能手机嵌入式软件开发服务业务，在带来新</w:t>
      </w:r>
      <w:r>
        <w:rPr>
          <w:rFonts w:ascii="宋体" w:hAnsi="宋体" w:cs="宋体" w:eastAsia="宋体" w:hint="default"/>
          <w:sz w:val="24"/>
          <w:szCs w:val="24"/>
        </w:rPr>
        <w:t> 客户的同时，增强了公司在</w:t>
      </w:r>
      <w:r>
        <w:rPr>
          <w:rFonts w:ascii="宋体" w:hAnsi="宋体" w:cs="宋体" w:eastAsia="宋体" w:hint="default"/>
          <w:spacing w:val="-60"/>
          <w:sz w:val="24"/>
          <w:szCs w:val="24"/>
        </w:rPr>
        <w:t> </w:t>
      </w:r>
      <w:r>
        <w:rPr>
          <w:rFonts w:ascii="宋体" w:hAnsi="宋体" w:cs="宋体" w:eastAsia="宋体" w:hint="default"/>
          <w:sz w:val="24"/>
          <w:szCs w:val="24"/>
        </w:rPr>
        <w:t>Windows Mobile、Android</w:t>
      </w:r>
      <w:r>
        <w:rPr>
          <w:rFonts w:ascii="宋体" w:hAnsi="宋体" w:cs="宋体" w:eastAsia="宋体" w:hint="default"/>
          <w:spacing w:val="-60"/>
          <w:sz w:val="24"/>
          <w:szCs w:val="24"/>
        </w:rPr>
        <w:t> </w:t>
      </w:r>
      <w:r>
        <w:rPr>
          <w:rFonts w:ascii="宋体" w:hAnsi="宋体" w:cs="宋体" w:eastAsia="宋体" w:hint="default"/>
          <w:sz w:val="24"/>
          <w:szCs w:val="24"/>
        </w:rPr>
        <w:t>等智能手机系统平台的研发力量，</w:t>
      </w:r>
      <w:r>
        <w:rPr>
          <w:rFonts w:ascii="宋体" w:hAnsi="宋体" w:cs="宋体" w:eastAsia="宋体" w:hint="default"/>
          <w:sz w:val="24"/>
          <w:szCs w:val="24"/>
        </w:rPr>
        <w:t> 对东软智能手机业务的多平台发展具有战略意义。</w:t>
      </w:r>
    </w:p>
    <w:p>
      <w:pPr>
        <w:spacing w:line="312" w:lineRule="exact" w:before="0"/>
        <w:ind w:left="140" w:right="100" w:firstLine="480"/>
        <w:jc w:val="both"/>
        <w:rPr>
          <w:rFonts w:ascii="宋体" w:hAnsi="宋体" w:cs="宋体" w:eastAsia="宋体" w:hint="default"/>
          <w:sz w:val="24"/>
          <w:szCs w:val="24"/>
        </w:rPr>
      </w:pPr>
      <w:r>
        <w:rPr>
          <w:rFonts w:ascii="宋体" w:hAnsi="宋体" w:cs="宋体" w:eastAsia="宋体" w:hint="default"/>
          <w:spacing w:val="-4"/>
          <w:sz w:val="24"/>
          <w:szCs w:val="24"/>
        </w:rPr>
        <w:t>在国内解决方案业务方面，公司继续加强市场营销体系覆盖，积极推进并落实面向城</w:t>
      </w:r>
      <w:r>
        <w:rPr>
          <w:rFonts w:ascii="宋体" w:hAnsi="宋体" w:cs="宋体" w:eastAsia="宋体" w:hint="default"/>
          <w:sz w:val="24"/>
          <w:szCs w:val="24"/>
        </w:rPr>
        <w:t> </w:t>
      </w:r>
      <w:r>
        <w:rPr>
          <w:rFonts w:ascii="宋体" w:hAnsi="宋体" w:cs="宋体" w:eastAsia="宋体" w:hint="default"/>
          <w:spacing w:val="-4"/>
          <w:sz w:val="24"/>
          <w:szCs w:val="24"/>
        </w:rPr>
        <w:t>市的区域市场拓展计划，充分发挥公司整体资源优势，在社保、医疗、交通、公共服务等</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多个领域开展合作，强力推进“数字化城市”建设，先后与海南、唐山、无锡、郑州、芜</w:t>
      </w:r>
      <w:r>
        <w:rPr>
          <w:rFonts w:ascii="宋体" w:hAnsi="宋体" w:cs="宋体" w:eastAsia="宋体" w:hint="default"/>
          <w:spacing w:val="-86"/>
          <w:sz w:val="24"/>
          <w:szCs w:val="24"/>
        </w:rPr>
        <w:t> </w:t>
      </w:r>
      <w:r>
        <w:rPr>
          <w:rFonts w:ascii="宋体" w:hAnsi="宋体" w:cs="宋体" w:eastAsia="宋体" w:hint="default"/>
          <w:spacing w:val="-86"/>
          <w:sz w:val="24"/>
          <w:szCs w:val="24"/>
        </w:rPr>
      </w:r>
      <w:r>
        <w:rPr>
          <w:rFonts w:ascii="宋体" w:hAnsi="宋体" w:cs="宋体" w:eastAsia="宋体" w:hint="default"/>
          <w:spacing w:val="-4"/>
          <w:sz w:val="24"/>
          <w:szCs w:val="24"/>
        </w:rPr>
        <w:t>湖、南昌等十多个省市建立战略合作关系，获取中国市场发展的新机会。报告期内，公司</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在中国市场医疗卫生 IT</w:t>
      </w:r>
      <w:r>
        <w:rPr>
          <w:rFonts w:ascii="宋体" w:hAnsi="宋体" w:cs="宋体" w:eastAsia="宋体" w:hint="default"/>
          <w:spacing w:val="-94"/>
          <w:sz w:val="24"/>
          <w:szCs w:val="24"/>
        </w:rPr>
        <w:t> </w:t>
      </w:r>
      <w:r>
        <w:rPr>
          <w:rFonts w:ascii="宋体" w:hAnsi="宋体" w:cs="宋体" w:eastAsia="宋体" w:hint="default"/>
          <w:spacing w:val="-5"/>
          <w:sz w:val="24"/>
          <w:szCs w:val="24"/>
        </w:rPr>
        <w:t>解决方案和“熙康”健康管理服务领域成功确立市场领导者地位。</w:t>
      </w:r>
    </w:p>
    <w:p>
      <w:pPr>
        <w:spacing w:line="312" w:lineRule="exact" w:before="0"/>
        <w:ind w:left="140" w:right="219" w:firstLine="480"/>
        <w:jc w:val="both"/>
        <w:rPr>
          <w:rFonts w:ascii="宋体" w:hAnsi="宋体" w:cs="宋体" w:eastAsia="宋体" w:hint="default"/>
          <w:sz w:val="24"/>
          <w:szCs w:val="24"/>
        </w:rPr>
      </w:pPr>
      <w:r>
        <w:rPr>
          <w:rFonts w:ascii="宋体" w:hAnsi="宋体" w:cs="宋体" w:eastAsia="宋体" w:hint="default"/>
          <w:spacing w:val="-4"/>
          <w:sz w:val="24"/>
          <w:szCs w:val="24"/>
        </w:rPr>
        <w:t>在医疗系统业务方面，公司积极推动和实施全球化战略部署，在美国、中东、越南等</w:t>
      </w:r>
      <w:r>
        <w:rPr>
          <w:rFonts w:ascii="宋体" w:hAnsi="宋体" w:cs="宋体" w:eastAsia="宋体" w:hint="default"/>
          <w:sz w:val="24"/>
          <w:szCs w:val="24"/>
        </w:rPr>
        <w:t> </w:t>
      </w:r>
      <w:r>
        <w:rPr>
          <w:rFonts w:ascii="宋体" w:hAnsi="宋体" w:cs="宋体" w:eastAsia="宋体" w:hint="default"/>
          <w:spacing w:val="-4"/>
          <w:sz w:val="24"/>
          <w:szCs w:val="24"/>
        </w:rPr>
        <w:t>国家和地区建立了分支机构，在欧洲建立了销售网络，形成了全球销售、交付和服务网络</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布局。报告期内，公司在国内市场占有率稳步增长的同时，在中东、美国等海外市场实现</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规模化突破，出口实现收入</w:t>
      </w:r>
      <w:r>
        <w:rPr>
          <w:rFonts w:ascii="宋体" w:hAnsi="宋体" w:cs="宋体" w:eastAsia="宋体" w:hint="default"/>
          <w:spacing w:val="-72"/>
          <w:sz w:val="24"/>
          <w:szCs w:val="24"/>
        </w:rPr>
        <w:t> </w:t>
      </w:r>
      <w:r>
        <w:rPr>
          <w:rFonts w:ascii="宋体" w:hAnsi="宋体" w:cs="宋体" w:eastAsia="宋体" w:hint="default"/>
          <w:sz w:val="24"/>
          <w:szCs w:val="24"/>
        </w:rPr>
        <w:t>2,603</w:t>
      </w:r>
      <w:r>
        <w:rPr>
          <w:rFonts w:ascii="宋体" w:hAnsi="宋体" w:cs="宋体" w:eastAsia="宋体" w:hint="default"/>
          <w:spacing w:val="-72"/>
          <w:sz w:val="24"/>
          <w:szCs w:val="24"/>
        </w:rPr>
        <w:t> </w:t>
      </w:r>
      <w:r>
        <w:rPr>
          <w:rFonts w:ascii="宋体" w:hAnsi="宋体" w:cs="宋体" w:eastAsia="宋体" w:hint="default"/>
          <w:spacing w:val="-3"/>
          <w:sz w:val="24"/>
          <w:szCs w:val="24"/>
        </w:rPr>
        <w:t>万美元，同比增长</w:t>
      </w:r>
      <w:r>
        <w:rPr>
          <w:rFonts w:ascii="宋体" w:hAnsi="宋体" w:cs="宋体" w:eastAsia="宋体" w:hint="default"/>
          <w:spacing w:val="-72"/>
          <w:sz w:val="24"/>
          <w:szCs w:val="24"/>
        </w:rPr>
        <w:t> </w:t>
      </w:r>
      <w:r>
        <w:rPr>
          <w:rFonts w:ascii="宋体" w:hAnsi="宋体" w:cs="宋体" w:eastAsia="宋体" w:hint="default"/>
          <w:sz w:val="24"/>
          <w:szCs w:val="24"/>
        </w:rPr>
        <w:t>38.0%，为未来公司医疗业务的快速</w:t>
      </w:r>
      <w:r>
        <w:rPr>
          <w:rFonts w:ascii="宋体" w:hAnsi="宋体" w:cs="宋体" w:eastAsia="宋体" w:hint="default"/>
          <w:sz w:val="24"/>
          <w:szCs w:val="24"/>
        </w:rPr>
        <w:t> 发展奠定了坚实的基础。</w:t>
      </w:r>
    </w:p>
    <w:p>
      <w:pPr>
        <w:spacing w:line="312" w:lineRule="exact" w:before="0"/>
        <w:ind w:left="140" w:right="84" w:firstLine="480"/>
        <w:jc w:val="left"/>
        <w:rPr>
          <w:rFonts w:ascii="宋体" w:hAnsi="宋体" w:cs="宋体" w:eastAsia="宋体" w:hint="default"/>
          <w:sz w:val="24"/>
          <w:szCs w:val="24"/>
        </w:rPr>
      </w:pPr>
      <w:r>
        <w:rPr>
          <w:rFonts w:ascii="宋体" w:hAnsi="宋体" w:cs="宋体" w:eastAsia="宋体" w:hint="default"/>
          <w:sz w:val="24"/>
          <w:szCs w:val="24"/>
        </w:rPr>
        <w:t>公司管理水平和运营能力获得认可，品牌知名度和市场影响力不断扩大。在</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中</w:t>
      </w:r>
      <w:r>
        <w:rPr>
          <w:rFonts w:ascii="宋体" w:hAnsi="宋体" w:cs="宋体" w:eastAsia="宋体" w:hint="default"/>
          <w:sz w:val="24"/>
          <w:szCs w:val="24"/>
        </w:rPr>
        <w:t> 国</w:t>
      </w:r>
      <w:r>
        <w:rPr>
          <w:rFonts w:ascii="宋体" w:hAnsi="宋体" w:cs="宋体" w:eastAsia="宋体" w:hint="default"/>
          <w:spacing w:val="-60"/>
          <w:sz w:val="24"/>
          <w:szCs w:val="24"/>
        </w:rPr>
        <w:t> </w:t>
      </w:r>
      <w:r>
        <w:rPr>
          <w:rFonts w:ascii="宋体" w:hAnsi="宋体" w:cs="宋体" w:eastAsia="宋体" w:hint="default"/>
          <w:sz w:val="24"/>
          <w:szCs w:val="24"/>
        </w:rPr>
        <w:t>IT</w:t>
      </w:r>
      <w:r>
        <w:rPr>
          <w:rFonts w:ascii="宋体" w:hAnsi="宋体" w:cs="宋体" w:eastAsia="宋体" w:hint="default"/>
          <w:spacing w:val="-60"/>
          <w:sz w:val="24"/>
          <w:szCs w:val="24"/>
        </w:rPr>
        <w:t> </w:t>
      </w:r>
      <w:r>
        <w:rPr>
          <w:rFonts w:ascii="宋体" w:hAnsi="宋体" w:cs="宋体" w:eastAsia="宋体" w:hint="default"/>
          <w:sz w:val="24"/>
          <w:szCs w:val="24"/>
        </w:rPr>
        <w:t>市场年会上，公司荣获“辉煌十年卓越企业”奖。在第十四届中国国际软件博览会</w:t>
      </w:r>
      <w:r>
        <w:rPr>
          <w:rFonts w:ascii="宋体" w:hAnsi="宋体" w:cs="宋体" w:eastAsia="宋体" w:hint="default"/>
          <w:sz w:val="24"/>
          <w:szCs w:val="24"/>
        </w:rPr>
        <w:t> 上，公司在政府、电力、医疗等多个领域的解决方案获“软件十年•中国软件行业优秀解 </w:t>
      </w:r>
      <w:r>
        <w:rPr>
          <w:rFonts w:ascii="宋体" w:hAnsi="宋体" w:cs="宋体" w:eastAsia="宋体" w:hint="default"/>
          <w:spacing w:val="-6"/>
          <w:sz w:val="24"/>
          <w:szCs w:val="24"/>
        </w:rPr>
        <w:t>决方案奖”。在普华永道发布的“全球软件提供商</w:t>
      </w:r>
      <w:r>
        <w:rPr>
          <w:rFonts w:ascii="宋体" w:hAnsi="宋体" w:cs="宋体" w:eastAsia="宋体" w:hint="default"/>
          <w:spacing w:val="-58"/>
          <w:sz w:val="24"/>
          <w:szCs w:val="24"/>
        </w:rPr>
        <w:t> </w:t>
      </w:r>
      <w:r>
        <w:rPr>
          <w:rFonts w:ascii="宋体" w:hAnsi="宋体" w:cs="宋体" w:eastAsia="宋体" w:hint="default"/>
          <w:sz w:val="24"/>
          <w:szCs w:val="24"/>
        </w:rPr>
        <w:t>100</w:t>
      </w:r>
      <w:r>
        <w:rPr>
          <w:rFonts w:ascii="宋体" w:hAnsi="宋体" w:cs="宋体" w:eastAsia="宋体" w:hint="default"/>
          <w:spacing w:val="-58"/>
          <w:sz w:val="24"/>
          <w:szCs w:val="24"/>
        </w:rPr>
        <w:t> </w:t>
      </w:r>
      <w:r>
        <w:rPr>
          <w:rFonts w:ascii="宋体" w:hAnsi="宋体" w:cs="宋体" w:eastAsia="宋体" w:hint="default"/>
          <w:sz w:val="24"/>
          <w:szCs w:val="24"/>
        </w:rPr>
        <w:t>强”榜单中，公司作为唯一来自中</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pacing w:val="-6"/>
          <w:sz w:val="24"/>
          <w:szCs w:val="24"/>
        </w:rPr>
        <w:t>国的软件企业入选。在《董事会》杂志举办的评选中，公司董事会荣获“最佳董事会奖”。</w:t>
      </w:r>
      <w:r>
        <w:rPr>
          <w:rFonts w:ascii="宋体" w:hAnsi="宋体" w:cs="宋体" w:eastAsia="宋体" w:hint="default"/>
          <w:sz w:val="24"/>
          <w:szCs w:val="24"/>
        </w:rPr>
        <w:t> 在《华夏时报》主办的“</w:t>
      </w:r>
      <w:r>
        <w:rPr>
          <w:rFonts w:ascii="Times New Roman" w:hAnsi="Times New Roman" w:cs="Times New Roman" w:eastAsia="Times New Roman" w:hint="default"/>
          <w:sz w:val="24"/>
          <w:szCs w:val="24"/>
        </w:rPr>
        <w:t>2010 </w:t>
      </w:r>
      <w:r>
        <w:rPr>
          <w:rFonts w:ascii="宋体" w:hAnsi="宋体" w:cs="宋体" w:eastAsia="宋体" w:hint="default"/>
          <w:sz w:val="24"/>
          <w:szCs w:val="24"/>
        </w:rPr>
        <w:t>年中国上市公司法律风险管理优秀企业”</w:t>
      </w:r>
      <w:r>
        <w:rPr>
          <w:rFonts w:ascii="Times New Roman" w:hAnsi="Times New Roman" w:cs="Times New Roman" w:eastAsia="Times New Roman" w:hint="default"/>
          <w:sz w:val="24"/>
          <w:szCs w:val="24"/>
        </w:rPr>
        <w:t>20 </w:t>
      </w:r>
      <w:r>
        <w:rPr>
          <w:rFonts w:ascii="宋体" w:hAnsi="宋体" w:cs="宋体" w:eastAsia="宋体" w:hint="default"/>
          <w:sz w:val="24"/>
          <w:szCs w:val="24"/>
        </w:rPr>
        <w:t>强评选中，公 </w:t>
      </w:r>
      <w:r>
        <w:rPr>
          <w:rFonts w:ascii="宋体" w:hAnsi="宋体" w:cs="宋体" w:eastAsia="宋体" w:hint="default"/>
          <w:spacing w:val="-4"/>
          <w:sz w:val="24"/>
          <w:szCs w:val="24"/>
        </w:rPr>
        <w:t>司作为唯一软件类企业成功入选。报告期内，在上海证券交易所主办的“第九届中国公司</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3"/>
          <w:sz w:val="24"/>
          <w:szCs w:val="24"/>
        </w:rPr>
        <w:t>治理论坛”上，公司荣获“2010</w:t>
      </w:r>
      <w:r>
        <w:rPr>
          <w:rFonts w:ascii="宋体" w:hAnsi="宋体" w:cs="宋体" w:eastAsia="宋体" w:hint="default"/>
          <w:spacing w:val="-42"/>
          <w:sz w:val="24"/>
          <w:szCs w:val="24"/>
        </w:rPr>
        <w:t> </w:t>
      </w:r>
      <w:r>
        <w:rPr>
          <w:rFonts w:ascii="宋体" w:hAnsi="宋体" w:cs="宋体" w:eastAsia="宋体" w:hint="default"/>
          <w:spacing w:val="-6"/>
          <w:sz w:val="24"/>
          <w:szCs w:val="24"/>
        </w:rPr>
        <w:t>年度董事会奖”，获得监管机构对东软在公司治理方面的</w:t>
      </w:r>
    </w:p>
    <w:p>
      <w:pPr>
        <w:spacing w:after="0" w:line="312" w:lineRule="exact"/>
        <w:jc w:val="left"/>
        <w:rPr>
          <w:rFonts w:ascii="宋体" w:hAnsi="宋体" w:cs="宋体" w:eastAsia="宋体" w:hint="default"/>
          <w:sz w:val="24"/>
          <w:szCs w:val="24"/>
        </w:rPr>
        <w:sectPr>
          <w:pgSz w:w="11910" w:h="16840"/>
          <w:pgMar w:header="794" w:footer="805" w:top="1160" w:bottom="1000" w:left="1220" w:right="1080"/>
        </w:sectPr>
      </w:pPr>
    </w:p>
    <w:p>
      <w:pPr>
        <w:spacing w:line="240" w:lineRule="auto" w:before="4"/>
        <w:rPr>
          <w:rFonts w:ascii="宋体" w:hAnsi="宋体" w:cs="宋体" w:eastAsia="宋体" w:hint="default"/>
          <w:sz w:val="13"/>
          <w:szCs w:val="13"/>
        </w:rPr>
      </w:pPr>
    </w:p>
    <w:p>
      <w:pPr>
        <w:spacing w:before="26"/>
        <w:ind w:left="140" w:right="204" w:firstLine="0"/>
        <w:jc w:val="left"/>
        <w:rPr>
          <w:rFonts w:ascii="宋体" w:hAnsi="宋体" w:cs="宋体" w:eastAsia="宋体" w:hint="default"/>
          <w:sz w:val="24"/>
          <w:szCs w:val="24"/>
        </w:rPr>
      </w:pPr>
      <w:r>
        <w:rPr>
          <w:rFonts w:ascii="宋体" w:hAnsi="宋体" w:cs="宋体" w:eastAsia="宋体" w:hint="default"/>
          <w:sz w:val="24"/>
          <w:szCs w:val="24"/>
        </w:rPr>
        <w:t>肯定。</w:t>
      </w:r>
    </w:p>
    <w:p>
      <w:pPr>
        <w:spacing w:line="240" w:lineRule="auto" w:before="9"/>
        <w:rPr>
          <w:rFonts w:ascii="宋体" w:hAnsi="宋体" w:cs="宋体" w:eastAsia="宋体" w:hint="default"/>
          <w:sz w:val="23"/>
          <w:szCs w:val="23"/>
        </w:rPr>
      </w:pPr>
    </w:p>
    <w:p>
      <w:pPr>
        <w:spacing w:line="313" w:lineRule="exact" w:before="0"/>
        <w:ind w:left="140" w:right="204" w:firstLine="0"/>
        <w:jc w:val="left"/>
        <w:rPr>
          <w:rFonts w:ascii="宋体" w:hAnsi="宋体" w:cs="宋体" w:eastAsia="宋体" w:hint="default"/>
          <w:sz w:val="24"/>
          <w:szCs w:val="24"/>
        </w:rPr>
      </w:pPr>
      <w:r>
        <w:rPr>
          <w:rFonts w:ascii="宋体" w:hAnsi="宋体" w:cs="宋体" w:eastAsia="宋体" w:hint="default"/>
          <w:b/>
          <w:bCs/>
          <w:sz w:val="24"/>
          <w:szCs w:val="24"/>
        </w:rPr>
        <w:t>2、公司具体经营情况</w:t>
      </w:r>
      <w:r>
        <w:rPr>
          <w:rFonts w:ascii="宋体" w:hAnsi="宋体" w:cs="宋体" w:eastAsia="宋体" w:hint="default"/>
          <w:sz w:val="24"/>
          <w:szCs w:val="24"/>
        </w:rPr>
      </w:r>
    </w:p>
    <w:p>
      <w:pPr>
        <w:spacing w:line="312" w:lineRule="exact" w:before="29"/>
        <w:ind w:left="620" w:right="204" w:hanging="480"/>
        <w:jc w:val="left"/>
        <w:rPr>
          <w:rFonts w:ascii="宋体" w:hAnsi="宋体" w:cs="宋体" w:eastAsia="宋体" w:hint="default"/>
          <w:sz w:val="24"/>
          <w:szCs w:val="24"/>
        </w:rPr>
      </w:pPr>
      <w:r>
        <w:rPr>
          <w:rFonts w:ascii="宋体" w:hAnsi="宋体" w:cs="宋体" w:eastAsia="宋体" w:hint="default"/>
          <w:sz w:val="24"/>
          <w:szCs w:val="24"/>
        </w:rPr>
        <w:t>（1）软件及系统集成业务 </w:t>
      </w:r>
      <w:r>
        <w:rPr>
          <w:rFonts w:ascii="宋体" w:hAnsi="宋体" w:cs="宋体" w:eastAsia="宋体" w:hint="default"/>
          <w:spacing w:val="-4"/>
          <w:sz w:val="24"/>
          <w:szCs w:val="24"/>
        </w:rPr>
        <w:t>报告期内，公司软件及系统集成业务保持了持续、平稳、健康的发展态势，实现营业</w:t>
      </w:r>
    </w:p>
    <w:p>
      <w:pPr>
        <w:spacing w:line="312" w:lineRule="exact" w:before="0"/>
        <w:ind w:left="620" w:right="87" w:hanging="480"/>
        <w:jc w:val="left"/>
        <w:rPr>
          <w:rFonts w:ascii="宋体" w:hAnsi="宋体" w:cs="宋体" w:eastAsia="宋体" w:hint="default"/>
          <w:sz w:val="24"/>
          <w:szCs w:val="24"/>
        </w:rPr>
      </w:pPr>
      <w:r>
        <w:rPr>
          <w:rFonts w:ascii="宋体" w:hAnsi="宋体" w:cs="宋体" w:eastAsia="宋体" w:hint="default"/>
          <w:spacing w:val="-8"/>
          <w:sz w:val="24"/>
          <w:szCs w:val="24"/>
        </w:rPr>
        <w:t>收入387,698万元（已扣除行业间抵销），较上年同期增长13.1%，占公司营业收入的78.5%。</w:t>
      </w:r>
      <w:r>
        <w:rPr>
          <w:rFonts w:ascii="宋体" w:hAnsi="宋体" w:cs="宋体" w:eastAsia="宋体" w:hint="default"/>
          <w:spacing w:val="-88"/>
          <w:sz w:val="24"/>
          <w:szCs w:val="24"/>
        </w:rPr>
        <w:t> </w:t>
      </w:r>
      <w:r>
        <w:rPr>
          <w:rFonts w:ascii="宋体" w:hAnsi="宋体" w:cs="宋体" w:eastAsia="宋体" w:hint="default"/>
          <w:spacing w:val="-88"/>
          <w:sz w:val="24"/>
          <w:szCs w:val="24"/>
        </w:rPr>
      </w:r>
      <w:r>
        <w:rPr>
          <w:rFonts w:ascii="宋体" w:hAnsi="宋体" w:cs="宋体" w:eastAsia="宋体" w:hint="default"/>
          <w:spacing w:val="2"/>
          <w:sz w:val="24"/>
          <w:szCs w:val="24"/>
        </w:rPr>
        <w:t>在电信行业，公司加强与三大运营商的合作，持续巩固在BSS/OSS（业务支持系统/</w:t>
      </w:r>
      <w:r>
        <w:rPr>
          <w:rFonts w:ascii="宋体" w:hAnsi="宋体" w:cs="宋体" w:eastAsia="宋体" w:hint="default"/>
          <w:sz w:val="24"/>
          <w:szCs w:val="24"/>
        </w:rPr>
      </w:r>
    </w:p>
    <w:p>
      <w:pPr>
        <w:spacing w:line="312" w:lineRule="exact" w:before="0"/>
        <w:ind w:left="140" w:right="84" w:firstLine="0"/>
        <w:jc w:val="left"/>
        <w:rPr>
          <w:rFonts w:ascii="宋体" w:hAnsi="宋体" w:cs="宋体" w:eastAsia="宋体" w:hint="default"/>
          <w:sz w:val="24"/>
          <w:szCs w:val="24"/>
        </w:rPr>
      </w:pPr>
      <w:r>
        <w:rPr>
          <w:rFonts w:ascii="宋体" w:hAnsi="宋体" w:cs="宋体" w:eastAsia="宋体" w:hint="default"/>
          <w:spacing w:val="-6"/>
          <w:sz w:val="24"/>
          <w:szCs w:val="24"/>
        </w:rPr>
        <w:t>运营支持系统）、短信网关等核心业务领域的优势地位。公司与中国移动的合作不断深入，</w:t>
      </w:r>
      <w:r>
        <w:rPr>
          <w:rFonts w:ascii="宋体" w:hAnsi="宋体" w:cs="宋体" w:eastAsia="宋体" w:hint="default"/>
          <w:sz w:val="24"/>
          <w:szCs w:val="24"/>
        </w:rPr>
        <w:t> 先后承接了弹性云计算平台建设，以及多个省级物联网管理平台（M2M）建设项目，公司 </w:t>
      </w:r>
      <w:r>
        <w:rPr>
          <w:rFonts w:ascii="宋体" w:hAnsi="宋体" w:cs="宋体" w:eastAsia="宋体" w:hint="default"/>
          <w:spacing w:val="-6"/>
          <w:sz w:val="24"/>
          <w:szCs w:val="24"/>
        </w:rPr>
        <w:t>移动位置服务（LBS）整体解决方案向海南、广东、安徽、湖北推广。公司积极关注3G/4G、</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pacing w:val="-4"/>
          <w:sz w:val="24"/>
          <w:szCs w:val="24"/>
        </w:rPr>
        <w:t>三网融合带来的市场机会，积极拓展广电市场新领域，承接国家广电总局广播电视监测系</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统项目，并与辽宁省广播电视局合作开展广电网络接口平台研发。</w:t>
      </w:r>
    </w:p>
    <w:p>
      <w:pPr>
        <w:spacing w:line="312" w:lineRule="exact" w:before="0"/>
        <w:ind w:left="140" w:right="84" w:firstLine="480"/>
        <w:jc w:val="left"/>
        <w:rPr>
          <w:rFonts w:ascii="宋体" w:hAnsi="宋体" w:cs="宋体" w:eastAsia="宋体" w:hint="default"/>
          <w:sz w:val="24"/>
          <w:szCs w:val="24"/>
        </w:rPr>
      </w:pPr>
      <w:r>
        <w:rPr>
          <w:rFonts w:ascii="宋体" w:hAnsi="宋体" w:cs="宋体" w:eastAsia="宋体" w:hint="default"/>
          <w:spacing w:val="-4"/>
          <w:sz w:val="24"/>
          <w:szCs w:val="24"/>
        </w:rPr>
        <w:t>在政府信息化领域，公司深入挖掘客户业务系统的升级需求，养老保险转移接续、异</w:t>
      </w:r>
      <w:r>
        <w:rPr>
          <w:rFonts w:ascii="宋体" w:hAnsi="宋体" w:cs="宋体" w:eastAsia="宋体" w:hint="default"/>
          <w:sz w:val="24"/>
          <w:szCs w:val="24"/>
        </w:rPr>
        <w:t> </w:t>
      </w:r>
      <w:r>
        <w:rPr>
          <w:rFonts w:ascii="宋体" w:hAnsi="宋体" w:cs="宋体" w:eastAsia="宋体" w:hint="default"/>
          <w:spacing w:val="-4"/>
          <w:sz w:val="24"/>
          <w:szCs w:val="24"/>
        </w:rPr>
        <w:t>地医疗保险结算等新业务平台成功推出并得以应用，城乡居民保险业务稳步发展，核心业</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务市场地位不断强化。公司签订辽宁、天津、云南的政府采购项目，为未来在政府公共资</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源平台领域的发展奠定了良好基础。在住房公积金行业，公司发布完成“东软住房公积金</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整体解决方案”并成功市场化。在环保行业，公司承接环保部应急指挥及固废系统建设、 广东中山及佛山机动车尾气等项目，并积极开展核心领域的创新。在医疗卫生政务领域， 公司在唐山、成都、郑州、海南等地取得突破，卫生政务布局基本完成。</w:t>
      </w:r>
    </w:p>
    <w:p>
      <w:pPr>
        <w:spacing w:line="312" w:lineRule="exact" w:before="0"/>
        <w:ind w:left="140" w:right="220" w:firstLine="480"/>
        <w:jc w:val="both"/>
        <w:rPr>
          <w:rFonts w:ascii="宋体" w:hAnsi="宋体" w:cs="宋体" w:eastAsia="宋体" w:hint="default"/>
          <w:sz w:val="24"/>
          <w:szCs w:val="24"/>
        </w:rPr>
      </w:pPr>
      <w:r>
        <w:rPr>
          <w:rFonts w:ascii="宋体" w:hAnsi="宋体" w:cs="宋体" w:eastAsia="宋体" w:hint="default"/>
          <w:spacing w:val="-4"/>
          <w:sz w:val="24"/>
          <w:szCs w:val="24"/>
        </w:rPr>
        <w:t>在医疗IT领域，公司成功签订深圳市第三人民医院、武警江苏省总队医院等医院信息</w:t>
      </w:r>
      <w:r>
        <w:rPr>
          <w:rFonts w:ascii="宋体" w:hAnsi="宋体" w:cs="宋体" w:eastAsia="宋体" w:hint="default"/>
          <w:sz w:val="24"/>
          <w:szCs w:val="24"/>
        </w:rPr>
        <w:t> </w:t>
      </w:r>
      <w:r>
        <w:rPr>
          <w:rFonts w:ascii="宋体" w:hAnsi="宋体" w:cs="宋体" w:eastAsia="宋体" w:hint="default"/>
          <w:spacing w:val="-4"/>
          <w:sz w:val="24"/>
          <w:szCs w:val="24"/>
        </w:rPr>
        <w:t>化系统项目，市场领导者地位初步确立。公司积极推进技术创新，与北京天坛医院共同开</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展数字化医院新功能模块开发、电子病历系统研发、新医院全面数字化建设和脑血管病相</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关危险人群健康管理等项目。在健康服务领域，围绕“健康城市”的理念，公司成功构建</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了面向基层医疗机构、家庭、个人的无边界数字化健康服务平台及全套解决方案-熙康健 康服务平台，并先后在唐山、海南澄迈县建设实施。</w:t>
      </w:r>
    </w:p>
    <w:p>
      <w:pPr>
        <w:spacing w:line="312" w:lineRule="exact" w:before="0"/>
        <w:ind w:left="140" w:right="219" w:firstLine="480"/>
        <w:jc w:val="both"/>
        <w:rPr>
          <w:rFonts w:ascii="宋体" w:hAnsi="宋体" w:cs="宋体" w:eastAsia="宋体" w:hint="default"/>
          <w:sz w:val="24"/>
          <w:szCs w:val="24"/>
        </w:rPr>
      </w:pPr>
      <w:r>
        <w:rPr>
          <w:rFonts w:ascii="宋体" w:hAnsi="宋体" w:cs="宋体" w:eastAsia="宋体" w:hint="default"/>
          <w:spacing w:val="-4"/>
          <w:sz w:val="24"/>
          <w:szCs w:val="24"/>
        </w:rPr>
        <w:t>在电力行业，公司进一步加强电力核心业务领域的市场占有率，签订北京、内蒙古东</w:t>
      </w:r>
      <w:r>
        <w:rPr>
          <w:rFonts w:ascii="宋体" w:hAnsi="宋体" w:cs="宋体" w:eastAsia="宋体" w:hint="default"/>
          <w:sz w:val="24"/>
          <w:szCs w:val="24"/>
        </w:rPr>
        <w:t> </w:t>
      </w:r>
      <w:r>
        <w:rPr>
          <w:rFonts w:ascii="宋体" w:hAnsi="宋体" w:cs="宋体" w:eastAsia="宋体" w:hint="default"/>
          <w:spacing w:val="-3"/>
          <w:sz w:val="24"/>
          <w:szCs w:val="24"/>
        </w:rPr>
        <w:t>部国家电网“SG186”工程-电网公司营销业务应用系统建设等大型项目。同时，公司紧跟</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pacing w:val="-4"/>
          <w:sz w:val="24"/>
          <w:szCs w:val="24"/>
        </w:rPr>
        <w:t>国家“智能电网”的发展方向，承接湖北、辽宁、新疆、河南、江西等省电力营销用电信</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息采集系统建设，市场影响力进一步提升。</w:t>
      </w:r>
    </w:p>
    <w:p>
      <w:pPr>
        <w:spacing w:line="312" w:lineRule="exact" w:before="0"/>
        <w:ind w:left="140" w:right="221" w:firstLine="480"/>
        <w:jc w:val="both"/>
        <w:rPr>
          <w:rFonts w:ascii="宋体" w:hAnsi="宋体" w:cs="宋体" w:eastAsia="宋体" w:hint="default"/>
          <w:sz w:val="24"/>
          <w:szCs w:val="24"/>
        </w:rPr>
      </w:pPr>
      <w:r>
        <w:rPr>
          <w:rFonts w:ascii="宋体" w:hAnsi="宋体" w:cs="宋体" w:eastAsia="宋体" w:hint="default"/>
          <w:spacing w:val="-4"/>
          <w:sz w:val="24"/>
          <w:szCs w:val="24"/>
        </w:rPr>
        <w:t>在企业及电子商务领域，公司在拓展深圳烟草等新客户的同时，积极参与烟草行业物</w:t>
      </w:r>
      <w:r>
        <w:rPr>
          <w:rFonts w:ascii="宋体" w:hAnsi="宋体" w:cs="宋体" w:eastAsia="宋体" w:hint="default"/>
          <w:sz w:val="24"/>
          <w:szCs w:val="24"/>
        </w:rPr>
        <w:t> </w:t>
      </w:r>
      <w:r>
        <w:rPr>
          <w:rFonts w:ascii="宋体" w:hAnsi="宋体" w:cs="宋体" w:eastAsia="宋体" w:hint="default"/>
          <w:spacing w:val="-3"/>
          <w:sz w:val="24"/>
          <w:szCs w:val="24"/>
        </w:rPr>
        <w:t>联网标准制定，行业优势地位和影响力不断提升。在</w:t>
      </w:r>
      <w:r>
        <w:rPr>
          <w:rFonts w:ascii="宋体" w:hAnsi="宋体" w:cs="宋体" w:eastAsia="宋体" w:hint="default"/>
          <w:spacing w:val="-52"/>
          <w:sz w:val="24"/>
          <w:szCs w:val="24"/>
        </w:rPr>
        <w:t> </w:t>
      </w:r>
      <w:r>
        <w:rPr>
          <w:rFonts w:ascii="宋体" w:hAnsi="宋体" w:cs="宋体" w:eastAsia="宋体" w:hint="default"/>
          <w:sz w:val="24"/>
          <w:szCs w:val="24"/>
        </w:rPr>
        <w:t>ERP</w:t>
      </w:r>
      <w:r>
        <w:rPr>
          <w:rFonts w:ascii="宋体" w:hAnsi="宋体" w:cs="宋体" w:eastAsia="宋体" w:hint="default"/>
          <w:spacing w:val="-52"/>
          <w:sz w:val="24"/>
          <w:szCs w:val="24"/>
        </w:rPr>
        <w:t> </w:t>
      </w:r>
      <w:r>
        <w:rPr>
          <w:rFonts w:ascii="宋体" w:hAnsi="宋体" w:cs="宋体" w:eastAsia="宋体" w:hint="default"/>
          <w:spacing w:val="-5"/>
          <w:sz w:val="24"/>
          <w:szCs w:val="24"/>
        </w:rPr>
        <w:t>领域，公司业务快速拓展，签约</w:t>
      </w:r>
      <w:r>
        <w:rPr>
          <w:rFonts w:ascii="宋体" w:hAnsi="宋体" w:cs="宋体" w:eastAsia="宋体" w:hint="default"/>
          <w:sz w:val="24"/>
          <w:szCs w:val="24"/>
        </w:rPr>
        <w:t> </w:t>
      </w:r>
      <w:r>
        <w:rPr>
          <w:rFonts w:ascii="宋体" w:hAnsi="宋体" w:cs="宋体" w:eastAsia="宋体" w:hint="default"/>
          <w:spacing w:val="-7"/>
          <w:sz w:val="24"/>
          <w:szCs w:val="24"/>
        </w:rPr>
        <w:t>中钢集团、远大电梯等大型集团客户。报告期内，公司加强了</w:t>
      </w:r>
      <w:r>
        <w:rPr>
          <w:rFonts w:ascii="宋体" w:hAnsi="宋体" w:cs="宋体" w:eastAsia="宋体" w:hint="default"/>
          <w:spacing w:val="-56"/>
          <w:sz w:val="24"/>
          <w:szCs w:val="24"/>
        </w:rPr>
        <w:t> </w:t>
      </w:r>
      <w:r>
        <w:rPr>
          <w:rFonts w:ascii="宋体" w:hAnsi="宋体" w:cs="宋体" w:eastAsia="宋体" w:hint="default"/>
          <w:sz w:val="24"/>
          <w:szCs w:val="24"/>
        </w:rPr>
        <w:t>ERP</w:t>
      </w:r>
      <w:r>
        <w:rPr>
          <w:rFonts w:ascii="宋体" w:hAnsi="宋体" w:cs="宋体" w:eastAsia="宋体" w:hint="default"/>
          <w:spacing w:val="-56"/>
          <w:sz w:val="24"/>
          <w:szCs w:val="24"/>
        </w:rPr>
        <w:t> </w:t>
      </w:r>
      <w:r>
        <w:rPr>
          <w:rFonts w:ascii="宋体" w:hAnsi="宋体" w:cs="宋体" w:eastAsia="宋体" w:hint="default"/>
          <w:spacing w:val="-5"/>
          <w:sz w:val="24"/>
          <w:szCs w:val="24"/>
        </w:rPr>
        <w:t>运维业务团队建设，ERP</w:t>
      </w:r>
      <w:r>
        <w:rPr>
          <w:rFonts w:ascii="宋体" w:hAnsi="宋体" w:cs="宋体" w:eastAsia="宋体" w:hint="default"/>
          <w:sz w:val="24"/>
          <w:szCs w:val="24"/>
        </w:rPr>
        <w:t> 业务在日本市场进一步扩大，推进了业务的国际化发展。</w:t>
      </w:r>
    </w:p>
    <w:p>
      <w:pPr>
        <w:spacing w:line="312" w:lineRule="exact" w:before="0"/>
        <w:ind w:left="140" w:right="84" w:firstLine="480"/>
        <w:jc w:val="left"/>
        <w:rPr>
          <w:rFonts w:ascii="宋体" w:hAnsi="宋体" w:cs="宋体" w:eastAsia="宋体" w:hint="default"/>
          <w:sz w:val="24"/>
          <w:szCs w:val="24"/>
        </w:rPr>
      </w:pPr>
      <w:r>
        <w:rPr>
          <w:rFonts w:ascii="宋体" w:hAnsi="宋体" w:cs="宋体" w:eastAsia="宋体" w:hint="default"/>
          <w:spacing w:val="-4"/>
          <w:sz w:val="24"/>
          <w:szCs w:val="24"/>
        </w:rPr>
        <w:t>在交通行业，公司聚焦行业关键客户及重点市场，在地铁、航空、城市交通智能化等</w:t>
      </w:r>
      <w:r>
        <w:rPr>
          <w:rFonts w:ascii="宋体" w:hAnsi="宋体" w:cs="宋体" w:eastAsia="宋体" w:hint="default"/>
          <w:sz w:val="24"/>
          <w:szCs w:val="24"/>
        </w:rPr>
        <w:t> </w:t>
      </w:r>
      <w:r>
        <w:rPr>
          <w:rFonts w:ascii="宋体" w:hAnsi="宋体" w:cs="宋体" w:eastAsia="宋体" w:hint="default"/>
          <w:spacing w:val="-6"/>
          <w:sz w:val="24"/>
          <w:szCs w:val="24"/>
        </w:rPr>
        <w:t>方面的优势地位初步建立。在物流方向，公司承接海航货运、舟山港口物流等信息化项目。</w:t>
      </w:r>
      <w:r>
        <w:rPr>
          <w:rFonts w:ascii="宋体" w:hAnsi="宋体" w:cs="宋体" w:eastAsia="宋体" w:hint="default"/>
          <w:sz w:val="24"/>
          <w:szCs w:val="24"/>
        </w:rPr>
        <w:t> </w:t>
      </w:r>
      <w:r>
        <w:rPr>
          <w:rFonts w:ascii="宋体" w:hAnsi="宋体" w:cs="宋体" w:eastAsia="宋体" w:hint="default"/>
          <w:spacing w:val="-4"/>
          <w:sz w:val="24"/>
          <w:szCs w:val="24"/>
        </w:rPr>
        <w:t>在票务方向，公司签约上海客运集团、沈阳地铁等客户。在智能交通方向，公司签订河北</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高速监控等项目。</w:t>
      </w:r>
    </w:p>
    <w:p>
      <w:pPr>
        <w:spacing w:line="312" w:lineRule="exact" w:before="0"/>
        <w:ind w:left="140" w:right="220" w:firstLine="480"/>
        <w:jc w:val="both"/>
        <w:rPr>
          <w:rFonts w:ascii="宋体" w:hAnsi="宋体" w:cs="宋体" w:eastAsia="宋体" w:hint="default"/>
          <w:sz w:val="24"/>
          <w:szCs w:val="24"/>
        </w:rPr>
      </w:pPr>
      <w:r>
        <w:rPr>
          <w:rFonts w:ascii="宋体" w:hAnsi="宋体" w:cs="宋体" w:eastAsia="宋体" w:hint="default"/>
          <w:spacing w:val="-4"/>
          <w:sz w:val="24"/>
          <w:szCs w:val="24"/>
        </w:rPr>
        <w:t>在金融、教育、数字媒体及IT服务等领域，公司加大重点业务资源投入，加强了面向</w:t>
      </w:r>
      <w:r>
        <w:rPr>
          <w:rFonts w:ascii="宋体" w:hAnsi="宋体" w:cs="宋体" w:eastAsia="宋体" w:hint="default"/>
          <w:sz w:val="24"/>
          <w:szCs w:val="24"/>
        </w:rPr>
        <w:t> </w:t>
      </w:r>
      <w:r>
        <w:rPr>
          <w:rFonts w:ascii="宋体" w:hAnsi="宋体" w:cs="宋体" w:eastAsia="宋体" w:hint="default"/>
          <w:spacing w:val="-4"/>
          <w:sz w:val="24"/>
          <w:szCs w:val="24"/>
        </w:rPr>
        <w:t>高校人事系统、移动数字校园平台等产品的研发，品牌影响力进一步提升。报告期内，公</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3"/>
          <w:sz w:val="24"/>
          <w:szCs w:val="24"/>
        </w:rPr>
        <w:t>司为UT斯达康、东方航空等客户提供IT服务。数字媒体解决方案成功签约央视国际、中国</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科技馆等客户，同时在保险业务领域取得突破，为未来持续发展奠定基础。</w:t>
      </w:r>
    </w:p>
    <w:p>
      <w:pPr>
        <w:spacing w:line="312" w:lineRule="exact" w:before="0"/>
        <w:ind w:left="140" w:right="220" w:firstLine="480"/>
        <w:jc w:val="both"/>
        <w:rPr>
          <w:rFonts w:ascii="宋体" w:hAnsi="宋体" w:cs="宋体" w:eastAsia="宋体" w:hint="default"/>
          <w:sz w:val="24"/>
          <w:szCs w:val="24"/>
        </w:rPr>
      </w:pPr>
      <w:r>
        <w:rPr>
          <w:rFonts w:ascii="宋体" w:hAnsi="宋体" w:cs="宋体" w:eastAsia="宋体" w:hint="default"/>
          <w:spacing w:val="-4"/>
          <w:sz w:val="24"/>
          <w:szCs w:val="24"/>
        </w:rPr>
        <w:t>在软件产品领域，公司继续保持在中国信息安全市场的领导地位，在电力、能源、航</w:t>
      </w:r>
      <w:r>
        <w:rPr>
          <w:rFonts w:ascii="宋体" w:hAnsi="宋体" w:cs="宋体" w:eastAsia="宋体" w:hint="default"/>
          <w:sz w:val="24"/>
          <w:szCs w:val="24"/>
        </w:rPr>
        <w:t> 空等领域获得关键项目,业务稳定发展。赛迪顾问发布的《中国信息安全产品市场研究报 </w:t>
      </w:r>
      <w:r>
        <w:rPr>
          <w:rFonts w:ascii="宋体" w:hAnsi="宋体" w:cs="宋体" w:eastAsia="宋体" w:hint="default"/>
          <w:spacing w:val="-3"/>
          <w:sz w:val="24"/>
          <w:szCs w:val="24"/>
        </w:rPr>
        <w:t>告》显示，东软NetEye综合竞争力排名第一，自2001年以来连续九年在中国网络安全防火</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pacing w:val="-3"/>
          <w:sz w:val="24"/>
          <w:szCs w:val="24"/>
        </w:rPr>
        <w:t>墙/VPN市场占有率领先，也是国内唯一在FW、IDS、SOC领域同时进入前三名的国内信息安</w:t>
      </w:r>
    </w:p>
    <w:p>
      <w:pPr>
        <w:spacing w:after="0" w:line="312" w:lineRule="exact"/>
        <w:jc w:val="both"/>
        <w:rPr>
          <w:rFonts w:ascii="宋体" w:hAnsi="宋体" w:cs="宋体" w:eastAsia="宋体" w:hint="default"/>
          <w:sz w:val="24"/>
          <w:szCs w:val="24"/>
        </w:rPr>
        <w:sectPr>
          <w:pgSz w:w="11910" w:h="16840"/>
          <w:pgMar w:header="794" w:footer="805" w:top="1160" w:bottom="1000" w:left="1220" w:right="1080"/>
        </w:sectPr>
      </w:pPr>
    </w:p>
    <w:p>
      <w:pPr>
        <w:spacing w:line="240" w:lineRule="auto" w:before="4"/>
        <w:rPr>
          <w:rFonts w:ascii="宋体" w:hAnsi="宋体" w:cs="宋体" w:eastAsia="宋体" w:hint="default"/>
          <w:sz w:val="13"/>
          <w:szCs w:val="13"/>
        </w:rPr>
      </w:pPr>
    </w:p>
    <w:p>
      <w:pPr>
        <w:spacing w:line="312" w:lineRule="exact" w:before="56"/>
        <w:ind w:left="140" w:right="221" w:firstLine="0"/>
        <w:jc w:val="both"/>
        <w:rPr>
          <w:rFonts w:ascii="宋体" w:hAnsi="宋体" w:cs="宋体" w:eastAsia="宋体" w:hint="default"/>
          <w:sz w:val="24"/>
          <w:szCs w:val="24"/>
        </w:rPr>
      </w:pPr>
      <w:r>
        <w:rPr>
          <w:rFonts w:ascii="宋体" w:hAnsi="宋体" w:cs="宋体" w:eastAsia="宋体" w:hint="default"/>
          <w:spacing w:val="-3"/>
          <w:sz w:val="24"/>
          <w:szCs w:val="24"/>
        </w:rPr>
        <w:t>全品牌。在E-HR领域，公司签约国家核电、中国南车等多家客户。公司档案管理系统SEAS</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“集团化模式应用”顺利通过国家档案局专家鉴定。</w:t>
      </w:r>
    </w:p>
    <w:p>
      <w:pPr>
        <w:spacing w:line="312" w:lineRule="exact" w:before="0"/>
        <w:ind w:left="140" w:right="221" w:firstLine="480"/>
        <w:jc w:val="both"/>
        <w:rPr>
          <w:rFonts w:ascii="宋体" w:hAnsi="宋体" w:cs="宋体" w:eastAsia="宋体" w:hint="default"/>
          <w:sz w:val="24"/>
          <w:szCs w:val="24"/>
        </w:rPr>
      </w:pPr>
      <w:r>
        <w:rPr>
          <w:rFonts w:ascii="宋体" w:hAnsi="宋体" w:cs="宋体" w:eastAsia="宋体" w:hint="default"/>
          <w:sz w:val="24"/>
          <w:szCs w:val="24"/>
        </w:rPr>
        <w:t>在BPO业务领域，公司与Symantec等客户的合作不断深入，持续提升多语种、多地区 的技术支持和服务能力，积极开拓国内市场及日本、欧美等国际市场，为全面拓展BPO业 务进行技术和知识储备。</w:t>
      </w:r>
    </w:p>
    <w:p>
      <w:pPr>
        <w:spacing w:line="312" w:lineRule="exact" w:before="0"/>
        <w:ind w:left="140" w:right="87" w:firstLine="480"/>
        <w:jc w:val="left"/>
        <w:rPr>
          <w:rFonts w:ascii="宋体" w:hAnsi="宋体" w:cs="宋体" w:eastAsia="宋体" w:hint="default"/>
          <w:sz w:val="24"/>
          <w:szCs w:val="24"/>
        </w:rPr>
      </w:pPr>
      <w:r>
        <w:rPr>
          <w:rFonts w:ascii="宋体" w:hAnsi="宋体" w:cs="宋体" w:eastAsia="宋体" w:hint="default"/>
          <w:spacing w:val="-4"/>
          <w:sz w:val="24"/>
          <w:szCs w:val="24"/>
        </w:rPr>
        <w:t>在国际软件业务领域，面对复杂的国际经济环境，公司稳步推进全球化发展策略的实</w:t>
      </w:r>
      <w:r>
        <w:rPr>
          <w:rFonts w:ascii="宋体" w:hAnsi="宋体" w:cs="宋体" w:eastAsia="宋体" w:hint="default"/>
          <w:sz w:val="24"/>
          <w:szCs w:val="24"/>
        </w:rPr>
        <w:t> </w:t>
      </w:r>
      <w:r>
        <w:rPr>
          <w:rFonts w:ascii="宋体" w:hAnsi="宋体" w:cs="宋体" w:eastAsia="宋体" w:hint="default"/>
          <w:spacing w:val="-4"/>
          <w:sz w:val="24"/>
          <w:szCs w:val="24"/>
        </w:rPr>
        <w:t>施，通过市场的积极开拓、投资与并购的运作，不断加强公司在汽车电子、智能手机、信</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息家电等核心业务领域的市场竞争力。在日本市场，公司在保持原有客户业务规模的基础</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3"/>
          <w:sz w:val="24"/>
          <w:szCs w:val="24"/>
        </w:rPr>
        <w:t>上，深入挖掘重点客户的IT需求，巩固公司在日本市场的优势地位。在欧美市场，公司成</w:t>
      </w:r>
      <w:r>
        <w:rPr>
          <w:rFonts w:ascii="宋体" w:hAnsi="宋体" w:cs="宋体" w:eastAsia="宋体" w:hint="default"/>
          <w:sz w:val="24"/>
          <w:szCs w:val="24"/>
        </w:rPr>
        <w:t> </w:t>
      </w:r>
      <w:r>
        <w:rPr>
          <w:rFonts w:ascii="宋体" w:hAnsi="宋体" w:cs="宋体" w:eastAsia="宋体" w:hint="default"/>
          <w:spacing w:val="-6"/>
          <w:sz w:val="24"/>
          <w:szCs w:val="24"/>
        </w:rPr>
        <w:t>功实施行业并购，并拓展了Harman、高通等高端客户，欧美业务实现快速增长。报告期内，</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5"/>
          <w:sz w:val="24"/>
          <w:szCs w:val="24"/>
        </w:rPr>
        <w:t>公司国际软件业务实现收入25,171万美元，比上年同期增长24.9%，占公司营业收入的</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34.4%。</w:t>
      </w:r>
    </w:p>
    <w:p>
      <w:pPr>
        <w:spacing w:line="312" w:lineRule="exact" w:before="0"/>
        <w:ind w:left="620" w:right="204" w:hanging="480"/>
        <w:jc w:val="left"/>
        <w:rPr>
          <w:rFonts w:ascii="宋体" w:hAnsi="宋体" w:cs="宋体" w:eastAsia="宋体" w:hint="default"/>
          <w:sz w:val="24"/>
          <w:szCs w:val="24"/>
        </w:rPr>
      </w:pPr>
      <w:r>
        <w:rPr>
          <w:rFonts w:ascii="宋体" w:hAnsi="宋体" w:cs="宋体" w:eastAsia="宋体" w:hint="default"/>
          <w:sz w:val="24"/>
          <w:szCs w:val="24"/>
        </w:rPr>
        <w:t>（2）医疗系统业务 </w:t>
      </w:r>
      <w:r>
        <w:rPr>
          <w:rFonts w:ascii="宋体" w:hAnsi="宋体" w:cs="宋体" w:eastAsia="宋体" w:hint="default"/>
          <w:spacing w:val="-4"/>
          <w:sz w:val="24"/>
          <w:szCs w:val="24"/>
        </w:rPr>
        <w:t>2010年，公司积极推动和实施医疗业务的全球化布局，加大了对全球销售、交付和服</w:t>
      </w:r>
    </w:p>
    <w:p>
      <w:pPr>
        <w:spacing w:line="312" w:lineRule="exact" w:before="0"/>
        <w:ind w:left="140" w:right="219" w:firstLine="0"/>
        <w:jc w:val="both"/>
        <w:rPr>
          <w:rFonts w:ascii="宋体" w:hAnsi="宋体" w:cs="宋体" w:eastAsia="宋体" w:hint="default"/>
          <w:sz w:val="24"/>
          <w:szCs w:val="24"/>
        </w:rPr>
      </w:pPr>
      <w:r>
        <w:rPr>
          <w:rFonts w:ascii="宋体" w:hAnsi="宋体" w:cs="宋体" w:eastAsia="宋体" w:hint="default"/>
          <w:spacing w:val="-1"/>
          <w:sz w:val="24"/>
          <w:szCs w:val="24"/>
        </w:rPr>
        <w:t>务网络的投入，同时公司自主研发的核医学影像设备PET（正电子发射断层扫描装置）、</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pacing w:val="-3"/>
          <w:sz w:val="24"/>
          <w:szCs w:val="24"/>
        </w:rPr>
        <w:t>NeuViz16层螺旋CT等新产品获得市场认可，医疗设备销售实现快速增长。报告期内，为增</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pacing w:val="-4"/>
          <w:sz w:val="24"/>
          <w:szCs w:val="24"/>
        </w:rPr>
        <w:t>强公司在医疗影像产品市场的优势地位，公司积极开展高端医疗设备的新产品研发，项目</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进展顺利。报告期内，公司医疗系统业务实现收入79,380万元，比上年同期增长25.3%， 占公司营业收入的16.1%。同时出口实现收入2,603万美元，同比增长38.0%。</w:t>
      </w:r>
    </w:p>
    <w:p>
      <w:pPr>
        <w:spacing w:line="240" w:lineRule="auto" w:before="6"/>
        <w:rPr>
          <w:rFonts w:ascii="宋体" w:hAnsi="宋体" w:cs="宋体" w:eastAsia="宋体" w:hint="default"/>
          <w:sz w:val="21"/>
          <w:szCs w:val="21"/>
        </w:rPr>
      </w:pPr>
    </w:p>
    <w:p>
      <w:pPr>
        <w:spacing w:line="313" w:lineRule="exact" w:before="0"/>
        <w:ind w:left="140" w:right="0" w:firstLine="0"/>
        <w:jc w:val="both"/>
        <w:rPr>
          <w:rFonts w:ascii="宋体" w:hAnsi="宋体" w:cs="宋体" w:eastAsia="宋体" w:hint="default"/>
          <w:sz w:val="24"/>
          <w:szCs w:val="24"/>
        </w:rPr>
      </w:pPr>
      <w:r>
        <w:rPr>
          <w:rFonts w:ascii="宋体" w:hAnsi="宋体" w:cs="宋体" w:eastAsia="宋体" w:hint="default"/>
          <w:b/>
          <w:bCs/>
          <w:sz w:val="24"/>
          <w:szCs w:val="24"/>
        </w:rPr>
        <w:t>3、在经营中出现的困难与挑战</w:t>
      </w:r>
      <w:r>
        <w:rPr>
          <w:rFonts w:ascii="宋体" w:hAnsi="宋体" w:cs="宋体" w:eastAsia="宋体" w:hint="default"/>
          <w:sz w:val="24"/>
          <w:szCs w:val="24"/>
        </w:rPr>
      </w:r>
    </w:p>
    <w:p>
      <w:pPr>
        <w:spacing w:line="310" w:lineRule="exact" w:before="31"/>
        <w:ind w:left="620" w:right="204" w:firstLine="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年，公司在保持业务稳健发展的同时，也面临着一些困难和挑战。</w:t>
      </w:r>
      <w:r>
        <w:rPr>
          <w:rFonts w:ascii="宋体" w:hAnsi="宋体" w:cs="宋体" w:eastAsia="宋体" w:hint="default"/>
          <w:sz w:val="24"/>
          <w:szCs w:val="24"/>
        </w:rPr>
        <w:t> </w:t>
      </w:r>
      <w:r>
        <w:rPr>
          <w:rFonts w:ascii="宋体" w:hAnsi="宋体" w:cs="宋体" w:eastAsia="宋体" w:hint="default"/>
          <w:spacing w:val="-4"/>
          <w:sz w:val="24"/>
          <w:szCs w:val="24"/>
        </w:rPr>
        <w:t>从公司外部看，全球经济正不断复苏并进入“后金融危机”时代，但经济的复苏和发</w:t>
      </w:r>
    </w:p>
    <w:p>
      <w:pPr>
        <w:spacing w:line="282" w:lineRule="exact" w:before="0"/>
        <w:ind w:left="140" w:right="0" w:firstLine="0"/>
        <w:jc w:val="both"/>
        <w:rPr>
          <w:rFonts w:ascii="宋体" w:hAnsi="宋体" w:cs="宋体" w:eastAsia="宋体" w:hint="default"/>
          <w:sz w:val="24"/>
          <w:szCs w:val="24"/>
        </w:rPr>
      </w:pPr>
      <w:r>
        <w:rPr>
          <w:rFonts w:ascii="宋体" w:hAnsi="宋体" w:cs="宋体" w:eastAsia="宋体" w:hint="default"/>
          <w:sz w:val="24"/>
          <w:szCs w:val="24"/>
        </w:rPr>
        <w:t>展仍存在较大的不确定性</w:t>
      </w:r>
      <w:r>
        <w:rPr>
          <w:rFonts w:ascii="宋体" w:hAnsi="宋体" w:cs="宋体" w:eastAsia="宋体" w:hint="default"/>
          <w:spacing w:val="-120"/>
          <w:sz w:val="24"/>
          <w:szCs w:val="24"/>
        </w:rPr>
        <w:t>。</w:t>
      </w:r>
      <w:r>
        <w:rPr>
          <w:rFonts w:ascii="宋体" w:hAnsi="宋体" w:cs="宋体" w:eastAsia="宋体" w:hint="default"/>
          <w:sz w:val="24"/>
          <w:szCs w:val="24"/>
        </w:rPr>
        <w:t>尤其是日本作为公司国际软件业务的主要区域</w:t>
      </w:r>
      <w:r>
        <w:rPr>
          <w:rFonts w:ascii="宋体" w:hAnsi="宋体" w:cs="宋体" w:eastAsia="宋体" w:hint="default"/>
          <w:spacing w:val="-120"/>
          <w:sz w:val="24"/>
          <w:szCs w:val="24"/>
        </w:rPr>
        <w:t>，</w:t>
      </w:r>
      <w:r>
        <w:rPr>
          <w:rFonts w:ascii="宋体" w:hAnsi="宋体" w:cs="宋体" w:eastAsia="宋体" w:hint="default"/>
          <w:sz w:val="24"/>
          <w:szCs w:val="24"/>
        </w:rPr>
        <w:t>经济增速放缓，</w:t>
      </w:r>
    </w:p>
    <w:p>
      <w:pPr>
        <w:spacing w:line="237" w:lineRule="auto" w:before="1"/>
        <w:ind w:left="140" w:right="220" w:firstLine="0"/>
        <w:jc w:val="both"/>
        <w:rPr>
          <w:rFonts w:ascii="宋体" w:hAnsi="宋体" w:cs="宋体" w:eastAsia="宋体" w:hint="default"/>
          <w:sz w:val="24"/>
          <w:szCs w:val="24"/>
        </w:rPr>
      </w:pPr>
      <w:r>
        <w:rPr>
          <w:rFonts w:ascii="宋体" w:hAnsi="宋体" w:cs="宋体" w:eastAsia="宋体" w:hint="default"/>
          <w:sz w:val="24"/>
          <w:szCs w:val="24"/>
        </w:rPr>
        <w:t>IT 需求萎靡。为此，公司继续加快国际化发展的步伐，积极拓展高端客户，并在欧美市 </w:t>
      </w:r>
      <w:r>
        <w:rPr>
          <w:rFonts w:ascii="宋体" w:hAnsi="宋体" w:cs="宋体" w:eastAsia="宋体" w:hint="default"/>
          <w:spacing w:val="-4"/>
          <w:sz w:val="24"/>
          <w:szCs w:val="24"/>
        </w:rPr>
        <w:t>场通过并购策略迅速扩大市场规模，不断优化面向日本、北美、欧洲的全球化布局，以保</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证公司国际软件业务的持续发展和抗风险能力的提高。随着公司全球化发展策略的有效实</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pacing w:val="-4"/>
          <w:sz w:val="24"/>
          <w:szCs w:val="24"/>
        </w:rPr>
        <w:t>施，公司进一步提高了资源整合能力和海外公司的运营管理能力，以保证公司国际业务的</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健康良性发展，同时为国际业务未来的快速恢复和持续增长奠定了基础。</w:t>
      </w:r>
    </w:p>
    <w:p>
      <w:pPr>
        <w:spacing w:line="312" w:lineRule="exact" w:before="29"/>
        <w:ind w:left="140" w:right="220" w:firstLine="480"/>
        <w:jc w:val="both"/>
        <w:rPr>
          <w:rFonts w:ascii="宋体" w:hAnsi="宋体" w:cs="宋体" w:eastAsia="宋体" w:hint="default"/>
          <w:sz w:val="24"/>
          <w:szCs w:val="24"/>
        </w:rPr>
      </w:pPr>
      <w:r>
        <w:rPr>
          <w:rFonts w:ascii="宋体" w:hAnsi="宋体" w:cs="宋体" w:eastAsia="宋体" w:hint="default"/>
          <w:spacing w:val="-4"/>
          <w:sz w:val="24"/>
          <w:szCs w:val="24"/>
        </w:rPr>
        <w:t>在公司内部，为保证公司业务在未来的持续快速发展，公司加大了在核心业务领域的</w:t>
      </w:r>
      <w:r>
        <w:rPr>
          <w:rFonts w:ascii="宋体" w:hAnsi="宋体" w:cs="宋体" w:eastAsia="宋体" w:hint="default"/>
          <w:sz w:val="24"/>
          <w:szCs w:val="24"/>
        </w:rPr>
        <w:t> </w:t>
      </w:r>
      <w:r>
        <w:rPr>
          <w:rFonts w:ascii="宋体" w:hAnsi="宋体" w:cs="宋体" w:eastAsia="宋体" w:hint="default"/>
          <w:spacing w:val="-4"/>
          <w:sz w:val="24"/>
          <w:szCs w:val="24"/>
        </w:rPr>
        <w:t>研发投入，加强了产品服务的网络建设，并启动了员工的薪酬改善计划，公司相关费用均</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有所增长。报告期内，公司持续优化业务和组织结构，提升业务创新与运营效率，加强预</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算管理和成本费用控制，保证了公司业务的可持续性发展。</w:t>
      </w:r>
    </w:p>
    <w:p>
      <w:pPr>
        <w:spacing w:line="240" w:lineRule="auto" w:before="11"/>
        <w:rPr>
          <w:rFonts w:ascii="宋体" w:hAnsi="宋体" w:cs="宋体" w:eastAsia="宋体" w:hint="default"/>
          <w:sz w:val="23"/>
          <w:szCs w:val="23"/>
        </w:rPr>
      </w:pPr>
    </w:p>
    <w:p>
      <w:pPr>
        <w:spacing w:line="312" w:lineRule="exact" w:before="0"/>
        <w:ind w:left="620" w:right="87" w:hanging="480"/>
        <w:jc w:val="left"/>
        <w:rPr>
          <w:rFonts w:ascii="宋体" w:hAnsi="宋体" w:cs="宋体" w:eastAsia="宋体" w:hint="default"/>
          <w:sz w:val="24"/>
          <w:szCs w:val="24"/>
        </w:rPr>
      </w:pPr>
      <w:r>
        <w:rPr>
          <w:rFonts w:ascii="宋体" w:hAnsi="宋体" w:cs="宋体" w:eastAsia="宋体" w:hint="default"/>
          <w:b/>
          <w:bCs/>
          <w:sz w:val="24"/>
          <w:szCs w:val="24"/>
        </w:rPr>
        <w:t>4、技术创新情况</w:t>
      </w:r>
      <w:r>
        <w:rPr>
          <w:rFonts w:ascii="宋体" w:hAnsi="宋体" w:cs="宋体" w:eastAsia="宋体" w:hint="default"/>
          <w:b/>
          <w:bCs/>
          <w:spacing w:val="1"/>
          <w:w w:val="99"/>
          <w:sz w:val="24"/>
          <w:szCs w:val="24"/>
        </w:rPr>
        <w:t> </w:t>
      </w:r>
      <w:r>
        <w:rPr>
          <w:rFonts w:ascii="宋体" w:hAnsi="宋体" w:cs="宋体" w:eastAsia="宋体" w:hint="default"/>
          <w:spacing w:val="-7"/>
          <w:sz w:val="24"/>
          <w:szCs w:val="24"/>
        </w:rPr>
        <w:t>作为一家以软件技术为核心的公司，公司始终坚持“开放式创新”战略，自成立以来，</w:t>
      </w:r>
    </w:p>
    <w:p>
      <w:pPr>
        <w:spacing w:line="312" w:lineRule="exact" w:before="0"/>
        <w:ind w:left="140" w:right="221" w:firstLine="0"/>
        <w:jc w:val="both"/>
        <w:rPr>
          <w:rFonts w:ascii="宋体" w:hAnsi="宋体" w:cs="宋体" w:eastAsia="宋体" w:hint="default"/>
          <w:sz w:val="24"/>
          <w:szCs w:val="24"/>
        </w:rPr>
      </w:pPr>
      <w:r>
        <w:rPr>
          <w:rFonts w:ascii="宋体" w:hAnsi="宋体" w:cs="宋体" w:eastAsia="宋体" w:hint="default"/>
          <w:sz w:val="24"/>
          <w:szCs w:val="24"/>
        </w:rPr>
        <w:t>公司重视对研发的投入，平均每年都要把营业收入的</w:t>
      </w:r>
      <w:r>
        <w:rPr>
          <w:rFonts w:ascii="宋体" w:hAnsi="宋体" w:cs="宋体" w:eastAsia="宋体" w:hint="default"/>
          <w:spacing w:val="-60"/>
          <w:sz w:val="24"/>
          <w:szCs w:val="24"/>
        </w:rPr>
        <w:t> </w:t>
      </w:r>
      <w:r>
        <w:rPr>
          <w:rFonts w:ascii="宋体" w:hAnsi="宋体" w:cs="宋体" w:eastAsia="宋体" w:hint="default"/>
          <w:sz w:val="24"/>
          <w:szCs w:val="24"/>
        </w:rPr>
        <w:t>5%至</w:t>
      </w:r>
      <w:r>
        <w:rPr>
          <w:rFonts w:ascii="宋体" w:hAnsi="宋体" w:cs="宋体" w:eastAsia="宋体" w:hint="default"/>
          <w:spacing w:val="-60"/>
          <w:sz w:val="24"/>
          <w:szCs w:val="24"/>
        </w:rPr>
        <w:t> </w:t>
      </w:r>
      <w:r>
        <w:rPr>
          <w:rFonts w:ascii="宋体" w:hAnsi="宋体" w:cs="宋体" w:eastAsia="宋体" w:hint="default"/>
          <w:sz w:val="24"/>
          <w:szCs w:val="24"/>
        </w:rPr>
        <w:t>10%投入到面向未来的新业务/</w:t>
      </w:r>
      <w:r>
        <w:rPr>
          <w:rFonts w:ascii="宋体" w:hAnsi="宋体" w:cs="宋体" w:eastAsia="宋体" w:hint="default"/>
          <w:sz w:val="24"/>
          <w:szCs w:val="24"/>
        </w:rPr>
        <w:t> 产品、新技术、新方法中去，有力推动了业务创新。</w:t>
      </w:r>
    </w:p>
    <w:p>
      <w:pPr>
        <w:spacing w:line="312" w:lineRule="exact" w:before="0"/>
        <w:ind w:left="140" w:right="84" w:firstLine="48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年，公司继续深化实施东软解决方案高效性策略</w:t>
      </w:r>
      <w:r>
        <w:rPr>
          <w:rFonts w:ascii="宋体" w:hAnsi="宋体" w:cs="宋体" w:eastAsia="宋体" w:hint="default"/>
          <w:spacing w:val="-60"/>
          <w:sz w:val="24"/>
          <w:szCs w:val="24"/>
        </w:rPr>
        <w:t> </w:t>
      </w:r>
      <w:r>
        <w:rPr>
          <w:rFonts w:ascii="宋体" w:hAnsi="宋体" w:cs="宋体" w:eastAsia="宋体" w:hint="default"/>
          <w:sz w:val="24"/>
          <w:szCs w:val="24"/>
        </w:rPr>
        <w:t>NeuSA™，加强共性技术与方法</w:t>
      </w:r>
      <w:r>
        <w:rPr>
          <w:rFonts w:ascii="宋体" w:hAnsi="宋体" w:cs="宋体" w:eastAsia="宋体" w:hint="default"/>
          <w:sz w:val="24"/>
          <w:szCs w:val="24"/>
        </w:rPr>
        <w:t> 的研发投入以及最佳实践的推广，积极参与行业、领域相关开放技术标准化组织与论坛， </w:t>
      </w:r>
      <w:r>
        <w:rPr>
          <w:rFonts w:ascii="宋体" w:hAnsi="宋体" w:cs="宋体" w:eastAsia="宋体" w:hint="default"/>
          <w:spacing w:val="-4"/>
          <w:sz w:val="24"/>
          <w:szCs w:val="24"/>
        </w:rPr>
        <w:t>追踪、参与、主导行业标准规范的制定，持续提升公司两级研发体系的创新能力与规模化</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的全球交付能力。</w:t>
      </w:r>
    </w:p>
    <w:p>
      <w:pPr>
        <w:spacing w:line="312" w:lineRule="exact" w:before="0"/>
        <w:ind w:left="140" w:right="101" w:firstLine="480"/>
        <w:jc w:val="both"/>
        <w:rPr>
          <w:rFonts w:ascii="宋体" w:hAnsi="宋体" w:cs="宋体" w:eastAsia="宋体" w:hint="default"/>
          <w:sz w:val="24"/>
          <w:szCs w:val="24"/>
        </w:rPr>
      </w:pPr>
      <w:r>
        <w:rPr>
          <w:rFonts w:ascii="宋体" w:hAnsi="宋体" w:cs="宋体" w:eastAsia="宋体" w:hint="default"/>
          <w:spacing w:val="-4"/>
          <w:sz w:val="24"/>
          <w:szCs w:val="24"/>
        </w:rPr>
        <w:t>面对中国“转变经济发展方式和调整经济结构”的政策，以及新型医疗体制改革、3G</w:t>
      </w:r>
      <w:r>
        <w:rPr>
          <w:rFonts w:ascii="宋体" w:hAnsi="宋体" w:cs="宋体" w:eastAsia="宋体" w:hint="default"/>
          <w:sz w:val="24"/>
          <w:szCs w:val="24"/>
        </w:rPr>
        <w:t> </w:t>
      </w:r>
      <w:r>
        <w:rPr>
          <w:rFonts w:ascii="宋体" w:hAnsi="宋体" w:cs="宋体" w:eastAsia="宋体" w:hint="default"/>
          <w:spacing w:val="-4"/>
          <w:sz w:val="24"/>
          <w:szCs w:val="24"/>
        </w:rPr>
        <w:t>建设、智能电网、物联网、三网融合、“中国制造”升级转型等新市场需求，公司继续加</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大面向未来的投入，尤其是在交通、医疗、电信、电力行业以及在业务监察、风险控制、</w:t>
      </w:r>
    </w:p>
    <w:p>
      <w:pPr>
        <w:spacing w:after="0" w:line="312" w:lineRule="exact"/>
        <w:jc w:val="both"/>
        <w:rPr>
          <w:rFonts w:ascii="宋体" w:hAnsi="宋体" w:cs="宋体" w:eastAsia="宋体" w:hint="default"/>
          <w:sz w:val="24"/>
          <w:szCs w:val="24"/>
        </w:rPr>
        <w:sectPr>
          <w:pgSz w:w="11910" w:h="16840"/>
          <w:pgMar w:header="794" w:footer="805" w:top="1160" w:bottom="1000" w:left="1220" w:right="1080"/>
        </w:sectPr>
      </w:pPr>
    </w:p>
    <w:p>
      <w:pPr>
        <w:spacing w:line="240" w:lineRule="auto" w:before="4"/>
        <w:rPr>
          <w:rFonts w:ascii="宋体" w:hAnsi="宋体" w:cs="宋体" w:eastAsia="宋体" w:hint="default"/>
          <w:sz w:val="13"/>
          <w:szCs w:val="13"/>
        </w:rPr>
      </w:pPr>
    </w:p>
    <w:p>
      <w:pPr>
        <w:spacing w:line="312" w:lineRule="exact" w:before="56"/>
        <w:ind w:left="140" w:right="220" w:firstLine="0"/>
        <w:jc w:val="both"/>
        <w:rPr>
          <w:rFonts w:ascii="宋体" w:hAnsi="宋体" w:cs="宋体" w:eastAsia="宋体" w:hint="default"/>
          <w:sz w:val="24"/>
          <w:szCs w:val="24"/>
        </w:rPr>
      </w:pPr>
      <w:r>
        <w:rPr>
          <w:rFonts w:ascii="宋体" w:hAnsi="宋体" w:cs="宋体" w:eastAsia="宋体" w:hint="default"/>
          <w:spacing w:val="-4"/>
          <w:sz w:val="24"/>
          <w:szCs w:val="24"/>
        </w:rPr>
        <w:t>数字安防领域的下一代核心业务解决方案的研发投入。在支撑平台方面，公司在业务基础</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平台(UniEAP v4.0)、云管理平台、云安全网关、管理服务平台、移动企业应用支撑平台 </w:t>
      </w:r>
      <w:r>
        <w:rPr>
          <w:rFonts w:ascii="宋体" w:hAnsi="宋体" w:cs="宋体" w:eastAsia="宋体" w:hint="default"/>
          <w:spacing w:val="-4"/>
          <w:sz w:val="24"/>
          <w:szCs w:val="24"/>
        </w:rPr>
        <w:t>进行研发投入。在关键技术方面，公司启动了云计算技术发展中心的建设，重点研发端到</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端云应用支撑平台，开展了极限事务处理、数据并行处理、基于多核的并行程序设计模式</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的嵌入式/桌面计算等研究与积累。</w:t>
      </w:r>
    </w:p>
    <w:p>
      <w:pPr>
        <w:spacing w:line="312" w:lineRule="exact" w:before="0"/>
        <w:ind w:left="140" w:right="101" w:firstLine="480"/>
        <w:jc w:val="both"/>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51"/>
          <w:sz w:val="24"/>
          <w:szCs w:val="24"/>
        </w:rPr>
        <w:t> </w:t>
      </w:r>
      <w:r>
        <w:rPr>
          <w:rFonts w:ascii="宋体" w:hAnsi="宋体" w:cs="宋体" w:eastAsia="宋体" w:hint="default"/>
          <w:spacing w:val="-6"/>
          <w:sz w:val="24"/>
          <w:szCs w:val="24"/>
        </w:rPr>
        <w:t>年，“熙康”作为公司在医疗健康服务领域的标志性品牌，结合公司的医疗技术</w:t>
      </w:r>
      <w:r>
        <w:rPr>
          <w:rFonts w:ascii="宋体" w:hAnsi="宋体" w:cs="宋体" w:eastAsia="宋体" w:hint="default"/>
          <w:sz w:val="24"/>
          <w:szCs w:val="24"/>
        </w:rPr>
        <w:t> 优势与领先的</w:t>
      </w:r>
      <w:r>
        <w:rPr>
          <w:rFonts w:ascii="宋体" w:hAnsi="宋体" w:cs="宋体" w:eastAsia="宋体" w:hint="default"/>
          <w:spacing w:val="-60"/>
          <w:sz w:val="24"/>
          <w:szCs w:val="24"/>
        </w:rPr>
        <w:t> </w:t>
      </w:r>
      <w:r>
        <w:rPr>
          <w:rFonts w:ascii="宋体" w:hAnsi="宋体" w:cs="宋体" w:eastAsia="宋体" w:hint="default"/>
          <w:sz w:val="24"/>
          <w:szCs w:val="24"/>
        </w:rPr>
        <w:t>IT</w:t>
      </w:r>
      <w:r>
        <w:rPr>
          <w:rFonts w:ascii="宋体" w:hAnsi="宋体" w:cs="宋体" w:eastAsia="宋体" w:hint="default"/>
          <w:spacing w:val="-60"/>
          <w:sz w:val="24"/>
          <w:szCs w:val="24"/>
        </w:rPr>
        <w:t> </w:t>
      </w:r>
      <w:r>
        <w:rPr>
          <w:rFonts w:ascii="宋体" w:hAnsi="宋体" w:cs="宋体" w:eastAsia="宋体" w:hint="default"/>
          <w:sz w:val="24"/>
          <w:szCs w:val="24"/>
        </w:rPr>
        <w:t>技术创新能力，如云计算平台的海量数据的分析与处理、数据挖掘、智</w:t>
      </w:r>
      <w:r>
        <w:rPr>
          <w:rFonts w:ascii="宋体" w:hAnsi="宋体" w:cs="宋体" w:eastAsia="宋体" w:hint="default"/>
          <w:sz w:val="24"/>
          <w:szCs w:val="24"/>
        </w:rPr>
        <w:t> </w:t>
      </w:r>
      <w:r>
        <w:rPr>
          <w:rFonts w:ascii="宋体" w:hAnsi="宋体" w:cs="宋体" w:eastAsia="宋体" w:hint="default"/>
          <w:spacing w:val="-4"/>
          <w:sz w:val="24"/>
          <w:szCs w:val="24"/>
        </w:rPr>
        <w:t>能分析、风险预测、大并发处理、分布式存储，高性能并行计算等软件技术，利用远程医</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疗监控设备，为客户建立终身电子健康档案，进行评估、预测、跟踪及早期预警，提供全</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方位的健康教育、健康干预、个性化体检方案，远程健康设备监控、专家会诊、全程就医</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等专业、系统及人性化的健康管理服务；与政府合作，纵向整合区域医疗中心和基层医疗</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6"/>
          <w:sz w:val="24"/>
          <w:szCs w:val="24"/>
        </w:rPr>
        <w:t>机构的服务资源，逐步完善医疗健康服务体系，共同打造一个可复制的“健康城市”模式。</w:t>
      </w:r>
    </w:p>
    <w:p>
      <w:pPr>
        <w:spacing w:line="282" w:lineRule="exact" w:before="0"/>
        <w:ind w:left="620" w:right="87" w:firstLine="0"/>
        <w:jc w:val="left"/>
        <w:rPr>
          <w:rFonts w:ascii="宋体" w:hAnsi="宋体" w:cs="宋体" w:eastAsia="宋体" w:hint="default"/>
          <w:sz w:val="24"/>
          <w:szCs w:val="24"/>
        </w:rPr>
      </w:pPr>
      <w:r>
        <w:rPr>
          <w:rFonts w:ascii="宋体" w:hAnsi="宋体" w:cs="宋体" w:eastAsia="宋体" w:hint="default"/>
          <w:spacing w:val="-3"/>
          <w:sz w:val="24"/>
          <w:szCs w:val="24"/>
        </w:rPr>
        <w:t>公司积极利用知识产权保护技术创新成果。截至目前，公司共申请专利</w:t>
      </w:r>
      <w:r>
        <w:rPr>
          <w:rFonts w:ascii="宋体" w:hAnsi="宋体" w:cs="宋体" w:eastAsia="宋体" w:hint="default"/>
          <w:spacing w:val="-54"/>
          <w:sz w:val="24"/>
          <w:szCs w:val="24"/>
        </w:rPr>
        <w:t> </w:t>
      </w:r>
      <w:r>
        <w:rPr>
          <w:rFonts w:ascii="宋体" w:hAnsi="宋体" w:cs="宋体" w:eastAsia="宋体" w:hint="default"/>
          <w:sz w:val="24"/>
          <w:szCs w:val="24"/>
        </w:rPr>
        <w:t>194</w:t>
      </w:r>
      <w:r>
        <w:rPr>
          <w:rFonts w:ascii="宋体" w:hAnsi="宋体" w:cs="宋体" w:eastAsia="宋体" w:hint="default"/>
          <w:spacing w:val="-54"/>
          <w:sz w:val="24"/>
          <w:szCs w:val="24"/>
        </w:rPr>
        <w:t> </w:t>
      </w:r>
      <w:r>
        <w:rPr>
          <w:rFonts w:ascii="宋体" w:hAnsi="宋体" w:cs="宋体" w:eastAsia="宋体" w:hint="default"/>
          <w:spacing w:val="-10"/>
          <w:sz w:val="24"/>
          <w:szCs w:val="24"/>
        </w:rPr>
        <w:t>件，授权</w:t>
      </w:r>
    </w:p>
    <w:p>
      <w:pPr>
        <w:spacing w:line="312" w:lineRule="exact" w:before="29"/>
        <w:ind w:left="140" w:right="219" w:firstLine="0"/>
        <w:jc w:val="both"/>
        <w:rPr>
          <w:rFonts w:ascii="宋体" w:hAnsi="宋体" w:cs="宋体" w:eastAsia="宋体" w:hint="default"/>
          <w:sz w:val="24"/>
          <w:szCs w:val="24"/>
        </w:rPr>
      </w:pPr>
      <w:r>
        <w:rPr>
          <w:rFonts w:ascii="宋体" w:hAnsi="宋体" w:cs="宋体" w:eastAsia="宋体" w:hint="default"/>
          <w:sz w:val="24"/>
          <w:szCs w:val="24"/>
        </w:rPr>
        <w:t>专利</w:t>
      </w:r>
      <w:r>
        <w:rPr>
          <w:rFonts w:ascii="宋体" w:hAnsi="宋体" w:cs="宋体" w:eastAsia="宋体" w:hint="default"/>
          <w:spacing w:val="-60"/>
          <w:sz w:val="24"/>
          <w:szCs w:val="24"/>
        </w:rPr>
        <w:t> </w:t>
      </w:r>
      <w:r>
        <w:rPr>
          <w:rFonts w:ascii="宋体" w:hAnsi="宋体" w:cs="宋体" w:eastAsia="宋体" w:hint="default"/>
          <w:sz w:val="24"/>
          <w:szCs w:val="24"/>
        </w:rPr>
        <w:t>92</w:t>
      </w:r>
      <w:r>
        <w:rPr>
          <w:rFonts w:ascii="宋体" w:hAnsi="宋体" w:cs="宋体" w:eastAsia="宋体" w:hint="default"/>
          <w:spacing w:val="-60"/>
          <w:sz w:val="24"/>
          <w:szCs w:val="24"/>
        </w:rPr>
        <w:t> </w:t>
      </w:r>
      <w:r>
        <w:rPr>
          <w:rFonts w:ascii="宋体" w:hAnsi="宋体" w:cs="宋体" w:eastAsia="宋体" w:hint="default"/>
          <w:sz w:val="24"/>
          <w:szCs w:val="24"/>
        </w:rPr>
        <w:t>件，登记软件著作权</w:t>
      </w:r>
      <w:r>
        <w:rPr>
          <w:rFonts w:ascii="宋体" w:hAnsi="宋体" w:cs="宋体" w:eastAsia="宋体" w:hint="default"/>
          <w:spacing w:val="-60"/>
          <w:sz w:val="24"/>
          <w:szCs w:val="24"/>
        </w:rPr>
        <w:t> </w:t>
      </w:r>
      <w:r>
        <w:rPr>
          <w:rFonts w:ascii="宋体" w:hAnsi="宋体" w:cs="宋体" w:eastAsia="宋体" w:hint="default"/>
          <w:sz w:val="24"/>
          <w:szCs w:val="24"/>
        </w:rPr>
        <w:t>275</w:t>
      </w:r>
      <w:r>
        <w:rPr>
          <w:rFonts w:ascii="宋体" w:hAnsi="宋体" w:cs="宋体" w:eastAsia="宋体" w:hint="default"/>
          <w:spacing w:val="-60"/>
          <w:sz w:val="24"/>
          <w:szCs w:val="24"/>
        </w:rPr>
        <w:t> </w:t>
      </w:r>
      <w:r>
        <w:rPr>
          <w:rFonts w:ascii="宋体" w:hAnsi="宋体" w:cs="宋体" w:eastAsia="宋体" w:hint="default"/>
          <w:sz w:val="24"/>
          <w:szCs w:val="24"/>
        </w:rPr>
        <w:t>件，有力地保护了核心技术，对公司保持国内市场领先</w:t>
      </w:r>
      <w:r>
        <w:rPr>
          <w:rFonts w:ascii="宋体" w:hAnsi="宋体" w:cs="宋体" w:eastAsia="宋体" w:hint="default"/>
          <w:sz w:val="24"/>
          <w:szCs w:val="24"/>
        </w:rPr>
        <w:t> </w:t>
      </w:r>
      <w:r>
        <w:rPr>
          <w:rFonts w:ascii="宋体" w:hAnsi="宋体" w:cs="宋体" w:eastAsia="宋体" w:hint="default"/>
          <w:spacing w:val="-4"/>
          <w:sz w:val="24"/>
          <w:szCs w:val="24"/>
        </w:rPr>
        <w:t>地位、积极开拓国际市场、打造自身核心竞争力起到了重要的保障和推动作用。目前，公</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司通过高新技术企业认定的单位达到</w:t>
      </w:r>
      <w:r>
        <w:rPr>
          <w:rFonts w:ascii="宋体" w:hAnsi="宋体" w:cs="宋体" w:eastAsia="宋体" w:hint="default"/>
          <w:spacing w:val="-55"/>
          <w:sz w:val="24"/>
          <w:szCs w:val="24"/>
        </w:rPr>
        <w:t> </w:t>
      </w:r>
      <w:r>
        <w:rPr>
          <w:rFonts w:ascii="宋体" w:hAnsi="宋体" w:cs="宋体" w:eastAsia="宋体" w:hint="default"/>
          <w:sz w:val="24"/>
          <w:szCs w:val="24"/>
        </w:rPr>
        <w:t>18</w:t>
      </w:r>
      <w:r>
        <w:rPr>
          <w:rFonts w:ascii="宋体" w:hAnsi="宋体" w:cs="宋体" w:eastAsia="宋体" w:hint="default"/>
          <w:spacing w:val="-55"/>
          <w:sz w:val="24"/>
          <w:szCs w:val="24"/>
        </w:rPr>
        <w:t> </w:t>
      </w:r>
      <w:r>
        <w:rPr>
          <w:rFonts w:ascii="宋体" w:hAnsi="宋体" w:cs="宋体" w:eastAsia="宋体" w:hint="default"/>
          <w:spacing w:val="-3"/>
          <w:sz w:val="24"/>
          <w:szCs w:val="24"/>
        </w:rPr>
        <w:t>家，涵盖了公司主要的业务单元。2010</w:t>
      </w:r>
      <w:r>
        <w:rPr>
          <w:rFonts w:ascii="宋体" w:hAnsi="宋体" w:cs="宋体" w:eastAsia="宋体" w:hint="default"/>
          <w:spacing w:val="-55"/>
          <w:sz w:val="24"/>
          <w:szCs w:val="24"/>
        </w:rPr>
        <w:t> </w:t>
      </w:r>
      <w:r>
        <w:rPr>
          <w:rFonts w:ascii="宋体" w:hAnsi="宋体" w:cs="宋体" w:eastAsia="宋体" w:hint="default"/>
          <w:spacing w:val="-5"/>
          <w:sz w:val="24"/>
          <w:szCs w:val="24"/>
        </w:rPr>
        <w:t>年，公司</w:t>
      </w:r>
      <w:r>
        <w:rPr>
          <w:rFonts w:ascii="宋体" w:hAnsi="宋体" w:cs="宋体" w:eastAsia="宋体" w:hint="default"/>
          <w:sz w:val="24"/>
          <w:szCs w:val="24"/>
        </w:rPr>
        <w:t> </w:t>
      </w:r>
      <w:r>
        <w:rPr>
          <w:rFonts w:ascii="宋体" w:hAnsi="宋体" w:cs="宋体" w:eastAsia="宋体" w:hint="default"/>
          <w:spacing w:val="-5"/>
          <w:sz w:val="24"/>
          <w:szCs w:val="24"/>
        </w:rPr>
        <w:t>成为新认定方法下的首批“国家火炬计划重点高新技术企业”。</w:t>
      </w:r>
    </w:p>
    <w:p>
      <w:pPr>
        <w:spacing w:line="312" w:lineRule="exact" w:before="0"/>
        <w:ind w:left="140" w:right="214" w:firstLine="480"/>
        <w:jc w:val="both"/>
        <w:rPr>
          <w:rFonts w:ascii="宋体" w:hAnsi="宋体" w:cs="宋体" w:eastAsia="宋体" w:hint="default"/>
          <w:sz w:val="24"/>
          <w:szCs w:val="24"/>
        </w:rPr>
      </w:pPr>
      <w:r>
        <w:rPr>
          <w:rFonts w:ascii="宋体" w:hAnsi="宋体" w:cs="宋体" w:eastAsia="宋体" w:hint="default"/>
          <w:spacing w:val="-4"/>
          <w:sz w:val="24"/>
          <w:szCs w:val="24"/>
        </w:rPr>
        <w:t>报告期内，公司正式获国家科技部批准建立“软件架构国家重点实验室”，在软件架</w:t>
      </w:r>
      <w:r>
        <w:rPr>
          <w:rFonts w:ascii="宋体" w:hAnsi="宋体" w:cs="宋体" w:eastAsia="宋体" w:hint="default"/>
          <w:sz w:val="24"/>
          <w:szCs w:val="24"/>
        </w:rPr>
        <w:t> </w:t>
      </w:r>
      <w:r>
        <w:rPr>
          <w:rFonts w:ascii="宋体" w:hAnsi="宋体" w:cs="宋体" w:eastAsia="宋体" w:hint="default"/>
          <w:spacing w:val="2"/>
          <w:sz w:val="24"/>
          <w:szCs w:val="24"/>
        </w:rPr>
        <w:t>构前沿技术和关键共性技术的应用基础研究方向上，确立在国内的软件技术架构领先地</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位。未来，实验室将建设成为我国在软件架构新技术领域开展应用基础研究、推动成果转</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化、面向行业提供高水平技术服务和汇聚优秀研究人才的开放式研究基地。</w:t>
      </w:r>
    </w:p>
    <w:p>
      <w:pPr>
        <w:spacing w:line="240" w:lineRule="auto" w:before="6"/>
        <w:rPr>
          <w:rFonts w:ascii="宋体" w:hAnsi="宋体" w:cs="宋体" w:eastAsia="宋体" w:hint="default"/>
          <w:sz w:val="21"/>
          <w:szCs w:val="21"/>
        </w:rPr>
      </w:pPr>
    </w:p>
    <w:p>
      <w:pPr>
        <w:spacing w:line="313" w:lineRule="exact" w:before="0"/>
        <w:ind w:left="140" w:right="0" w:firstLine="0"/>
        <w:jc w:val="both"/>
        <w:rPr>
          <w:rFonts w:ascii="宋体" w:hAnsi="宋体" w:cs="宋体" w:eastAsia="宋体" w:hint="default"/>
          <w:sz w:val="24"/>
          <w:szCs w:val="24"/>
        </w:rPr>
      </w:pPr>
      <w:r>
        <w:rPr>
          <w:rFonts w:ascii="宋体" w:hAnsi="宋体" w:cs="宋体" w:eastAsia="宋体" w:hint="default"/>
          <w:b/>
          <w:bCs/>
          <w:sz w:val="24"/>
          <w:szCs w:val="24"/>
        </w:rPr>
        <w:t>5、对公司未来的展望</w:t>
      </w:r>
      <w:r>
        <w:rPr>
          <w:rFonts w:ascii="宋体" w:hAnsi="宋体" w:cs="宋体" w:eastAsia="宋体" w:hint="default"/>
          <w:sz w:val="24"/>
          <w:szCs w:val="24"/>
        </w:rPr>
      </w:r>
    </w:p>
    <w:p>
      <w:pPr>
        <w:spacing w:line="312" w:lineRule="exact" w:before="29"/>
        <w:ind w:left="140" w:right="88" w:firstLine="480"/>
        <w:jc w:val="left"/>
        <w:rPr>
          <w:rFonts w:ascii="宋体" w:hAnsi="宋体" w:cs="宋体" w:eastAsia="宋体" w:hint="default"/>
          <w:sz w:val="24"/>
          <w:szCs w:val="24"/>
        </w:rPr>
      </w:pPr>
      <w:r>
        <w:rPr>
          <w:rFonts w:ascii="宋体" w:hAnsi="宋体" w:cs="宋体" w:eastAsia="宋体" w:hint="default"/>
          <w:sz w:val="24"/>
          <w:szCs w:val="24"/>
        </w:rPr>
        <w:t>公司于</w:t>
      </w:r>
      <w:r>
        <w:rPr>
          <w:rFonts w:ascii="宋体" w:hAnsi="宋体" w:cs="宋体" w:eastAsia="宋体" w:hint="default"/>
          <w:spacing w:val="-60"/>
          <w:sz w:val="24"/>
          <w:szCs w:val="24"/>
        </w:rPr>
        <w:t> </w:t>
      </w:r>
      <w:r>
        <w:rPr>
          <w:rFonts w:ascii="宋体" w:hAnsi="宋体" w:cs="宋体" w:eastAsia="宋体" w:hint="default"/>
          <w:sz w:val="24"/>
          <w:szCs w:val="24"/>
        </w:rPr>
        <w:t>1996</w:t>
      </w:r>
      <w:r>
        <w:rPr>
          <w:rFonts w:ascii="宋体" w:hAnsi="宋体" w:cs="宋体" w:eastAsia="宋体" w:hint="default"/>
          <w:spacing w:val="-60"/>
          <w:sz w:val="24"/>
          <w:szCs w:val="24"/>
        </w:rPr>
        <w:t> </w:t>
      </w:r>
      <w:r>
        <w:rPr>
          <w:rFonts w:ascii="宋体" w:hAnsi="宋体" w:cs="宋体" w:eastAsia="宋体" w:hint="default"/>
          <w:sz w:val="24"/>
          <w:szCs w:val="24"/>
        </w:rPr>
        <w:t>年上市，是中国第一家上市的软件企业，是中国目前最大的离岸软件外</w:t>
      </w:r>
      <w:r>
        <w:rPr>
          <w:rFonts w:ascii="宋体" w:hAnsi="宋体" w:cs="宋体" w:eastAsia="宋体" w:hint="default"/>
          <w:sz w:val="24"/>
          <w:szCs w:val="24"/>
        </w:rPr>
        <w:t> 包提供商。公司是中国第一家通过</w:t>
      </w:r>
      <w:r>
        <w:rPr>
          <w:rFonts w:ascii="宋体" w:hAnsi="宋体" w:cs="宋体" w:eastAsia="宋体" w:hint="default"/>
          <w:spacing w:val="-60"/>
          <w:sz w:val="24"/>
          <w:szCs w:val="24"/>
        </w:rPr>
        <w:t> </w:t>
      </w:r>
      <w:r>
        <w:rPr>
          <w:rFonts w:ascii="宋体" w:hAnsi="宋体" w:cs="宋体" w:eastAsia="宋体" w:hint="default"/>
          <w:sz w:val="24"/>
          <w:szCs w:val="24"/>
        </w:rPr>
        <w:t>CMM5</w:t>
      </w:r>
      <w:r>
        <w:rPr>
          <w:rFonts w:ascii="宋体" w:hAnsi="宋体" w:cs="宋体" w:eastAsia="宋体" w:hint="default"/>
          <w:spacing w:val="-60"/>
          <w:sz w:val="24"/>
          <w:szCs w:val="24"/>
        </w:rPr>
        <w:t> </w:t>
      </w:r>
      <w:r>
        <w:rPr>
          <w:rFonts w:ascii="宋体" w:hAnsi="宋体" w:cs="宋体" w:eastAsia="宋体" w:hint="default"/>
          <w:sz w:val="24"/>
          <w:szCs w:val="24"/>
        </w:rPr>
        <w:t>和</w:t>
      </w:r>
      <w:r>
        <w:rPr>
          <w:rFonts w:ascii="宋体" w:hAnsi="宋体" w:cs="宋体" w:eastAsia="宋体" w:hint="default"/>
          <w:spacing w:val="-59"/>
          <w:sz w:val="24"/>
          <w:szCs w:val="24"/>
        </w:rPr>
        <w:t> </w:t>
      </w:r>
      <w:r>
        <w:rPr>
          <w:rFonts w:ascii="宋体" w:hAnsi="宋体" w:cs="宋体" w:eastAsia="宋体" w:hint="default"/>
          <w:sz w:val="24"/>
          <w:szCs w:val="24"/>
        </w:rPr>
        <w:t>CMMI5</w:t>
      </w:r>
      <w:r>
        <w:rPr>
          <w:rFonts w:ascii="宋体" w:hAnsi="宋体" w:cs="宋体" w:eastAsia="宋体" w:hint="default"/>
          <w:spacing w:val="-60"/>
          <w:sz w:val="24"/>
          <w:szCs w:val="24"/>
        </w:rPr>
        <w:t> </w:t>
      </w:r>
      <w:r>
        <w:rPr>
          <w:rFonts w:ascii="宋体" w:hAnsi="宋体" w:cs="宋体" w:eastAsia="宋体" w:hint="default"/>
          <w:sz w:val="24"/>
          <w:szCs w:val="24"/>
        </w:rPr>
        <w:t>级认证的软件企业，也是中国第一家通</w:t>
      </w:r>
      <w:r>
        <w:rPr>
          <w:rFonts w:ascii="宋体" w:hAnsi="宋体" w:cs="宋体" w:eastAsia="宋体" w:hint="default"/>
          <w:sz w:val="24"/>
          <w:szCs w:val="24"/>
        </w:rPr>
        <w:t> 过</w:t>
      </w:r>
      <w:r>
        <w:rPr>
          <w:rFonts w:ascii="宋体" w:hAnsi="宋体" w:cs="宋体" w:eastAsia="宋体" w:hint="default"/>
          <w:spacing w:val="-60"/>
          <w:sz w:val="24"/>
          <w:szCs w:val="24"/>
        </w:rPr>
        <w:t> </w:t>
      </w:r>
      <w:r>
        <w:rPr>
          <w:rFonts w:ascii="宋体" w:hAnsi="宋体" w:cs="宋体" w:eastAsia="宋体" w:hint="default"/>
          <w:sz w:val="24"/>
          <w:szCs w:val="24"/>
        </w:rPr>
        <w:t>SEI</w:t>
      </w:r>
      <w:r>
        <w:rPr>
          <w:rFonts w:ascii="宋体" w:hAnsi="宋体" w:cs="宋体" w:eastAsia="宋体" w:hint="default"/>
          <w:spacing w:val="-60"/>
          <w:sz w:val="24"/>
          <w:szCs w:val="24"/>
        </w:rPr>
        <w:t> </w:t>
      </w:r>
      <w:r>
        <w:rPr>
          <w:rFonts w:ascii="宋体" w:hAnsi="宋体" w:cs="宋体" w:eastAsia="宋体" w:hint="default"/>
          <w:sz w:val="24"/>
          <w:szCs w:val="24"/>
        </w:rPr>
        <w:t>PCMM</w:t>
      </w:r>
      <w:r>
        <w:rPr>
          <w:rFonts w:ascii="宋体" w:hAnsi="宋体" w:cs="宋体" w:eastAsia="宋体" w:hint="default"/>
          <w:spacing w:val="-60"/>
          <w:sz w:val="24"/>
          <w:szCs w:val="24"/>
        </w:rPr>
        <w:t> </w:t>
      </w:r>
      <w:r>
        <w:rPr>
          <w:rFonts w:ascii="宋体" w:hAnsi="宋体" w:cs="宋体" w:eastAsia="宋体" w:hint="default"/>
          <w:sz w:val="24"/>
          <w:szCs w:val="24"/>
        </w:rPr>
        <w:t>ML3</w:t>
      </w:r>
      <w:r>
        <w:rPr>
          <w:rFonts w:ascii="宋体" w:hAnsi="宋体" w:cs="宋体" w:eastAsia="宋体" w:hint="default"/>
          <w:spacing w:val="-60"/>
          <w:sz w:val="24"/>
          <w:szCs w:val="24"/>
        </w:rPr>
        <w:t> </w:t>
      </w:r>
      <w:r>
        <w:rPr>
          <w:rFonts w:ascii="宋体" w:hAnsi="宋体" w:cs="宋体" w:eastAsia="宋体" w:hint="default"/>
          <w:sz w:val="24"/>
          <w:szCs w:val="24"/>
        </w:rPr>
        <w:t>的企业。目前，公司拥有员工</w:t>
      </w:r>
      <w:r>
        <w:rPr>
          <w:rFonts w:ascii="宋体" w:hAnsi="宋体" w:cs="宋体" w:eastAsia="宋体" w:hint="default"/>
          <w:spacing w:val="-60"/>
          <w:sz w:val="24"/>
          <w:szCs w:val="24"/>
        </w:rPr>
        <w:t> </w:t>
      </w:r>
      <w:r>
        <w:rPr>
          <w:rFonts w:ascii="宋体" w:hAnsi="宋体" w:cs="宋体" w:eastAsia="宋体" w:hint="default"/>
          <w:sz w:val="24"/>
          <w:szCs w:val="24"/>
        </w:rPr>
        <w:t>17,358</w:t>
      </w:r>
      <w:r>
        <w:rPr>
          <w:rFonts w:ascii="宋体" w:hAnsi="宋体" w:cs="宋体" w:eastAsia="宋体" w:hint="default"/>
          <w:spacing w:val="-60"/>
          <w:sz w:val="24"/>
          <w:szCs w:val="24"/>
        </w:rPr>
        <w:t> </w:t>
      </w:r>
      <w:r>
        <w:rPr>
          <w:rFonts w:ascii="宋体" w:hAnsi="宋体" w:cs="宋体" w:eastAsia="宋体" w:hint="default"/>
          <w:sz w:val="24"/>
          <w:szCs w:val="24"/>
        </w:rPr>
        <w:t>名，在中国建立了</w:t>
      </w:r>
      <w:r>
        <w:rPr>
          <w:rFonts w:ascii="宋体" w:hAnsi="宋体" w:cs="宋体" w:eastAsia="宋体" w:hint="default"/>
          <w:spacing w:val="-60"/>
          <w:sz w:val="24"/>
          <w:szCs w:val="24"/>
        </w:rPr>
        <w:t> </w:t>
      </w: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个软件研发基</w:t>
      </w:r>
      <w:r>
        <w:rPr>
          <w:rFonts w:ascii="宋体" w:hAnsi="宋体" w:cs="宋体" w:eastAsia="宋体" w:hint="default"/>
          <w:sz w:val="24"/>
          <w:szCs w:val="24"/>
        </w:rPr>
        <w:t> </w:t>
      </w:r>
      <w:r>
        <w:rPr>
          <w:rFonts w:ascii="宋体" w:hAnsi="宋体" w:cs="宋体" w:eastAsia="宋体" w:hint="default"/>
          <w:spacing w:val="-14"/>
          <w:sz w:val="24"/>
          <w:szCs w:val="24"/>
        </w:rPr>
        <w:t>地，8</w:t>
      </w:r>
      <w:r>
        <w:rPr>
          <w:rFonts w:ascii="宋体" w:hAnsi="宋体" w:cs="宋体" w:eastAsia="宋体" w:hint="default"/>
          <w:spacing w:val="-60"/>
          <w:sz w:val="24"/>
          <w:szCs w:val="24"/>
        </w:rPr>
        <w:t> </w:t>
      </w:r>
      <w:r>
        <w:rPr>
          <w:rFonts w:ascii="宋体" w:hAnsi="宋体" w:cs="宋体" w:eastAsia="宋体" w:hint="default"/>
          <w:spacing w:val="-5"/>
          <w:sz w:val="24"/>
          <w:szCs w:val="24"/>
        </w:rPr>
        <w:t>个区域总部，16</w:t>
      </w:r>
      <w:r>
        <w:rPr>
          <w:rFonts w:ascii="宋体" w:hAnsi="宋体" w:cs="宋体" w:eastAsia="宋体" w:hint="default"/>
          <w:spacing w:val="-60"/>
          <w:sz w:val="24"/>
          <w:szCs w:val="24"/>
        </w:rPr>
        <w:t> </w:t>
      </w:r>
      <w:r>
        <w:rPr>
          <w:rFonts w:ascii="宋体" w:hAnsi="宋体" w:cs="宋体" w:eastAsia="宋体" w:hint="default"/>
          <w:spacing w:val="-3"/>
          <w:sz w:val="24"/>
          <w:szCs w:val="24"/>
        </w:rPr>
        <w:t>个软件开发与技术支持中心，在</w:t>
      </w:r>
      <w:r>
        <w:rPr>
          <w:rFonts w:ascii="宋体" w:hAnsi="宋体" w:cs="宋体" w:eastAsia="宋体" w:hint="default"/>
          <w:spacing w:val="-60"/>
          <w:sz w:val="24"/>
          <w:szCs w:val="24"/>
        </w:rPr>
        <w:t> </w:t>
      </w:r>
      <w:r>
        <w:rPr>
          <w:rFonts w:ascii="宋体" w:hAnsi="宋体" w:cs="宋体" w:eastAsia="宋体" w:hint="default"/>
          <w:sz w:val="24"/>
          <w:szCs w:val="24"/>
        </w:rPr>
        <w:t>40</w:t>
      </w:r>
      <w:r>
        <w:rPr>
          <w:rFonts w:ascii="宋体" w:hAnsi="宋体" w:cs="宋体" w:eastAsia="宋体" w:hint="default"/>
          <w:spacing w:val="-60"/>
          <w:sz w:val="24"/>
          <w:szCs w:val="24"/>
        </w:rPr>
        <w:t> </w:t>
      </w:r>
      <w:r>
        <w:rPr>
          <w:rFonts w:ascii="宋体" w:hAnsi="宋体" w:cs="宋体" w:eastAsia="宋体" w:hint="default"/>
          <w:sz w:val="24"/>
          <w:szCs w:val="24"/>
        </w:rPr>
        <w:t>多个城市建立营销与服务网络。</w:t>
      </w:r>
      <w:r>
        <w:rPr>
          <w:rFonts w:ascii="宋体" w:hAnsi="宋体" w:cs="宋体" w:eastAsia="宋体" w:hint="default"/>
          <w:sz w:val="24"/>
          <w:szCs w:val="24"/>
        </w:rPr>
        <w:t> </w:t>
      </w:r>
      <w:r>
        <w:rPr>
          <w:rFonts w:ascii="宋体" w:hAnsi="宋体" w:cs="宋体" w:eastAsia="宋体" w:hint="default"/>
          <w:spacing w:val="-4"/>
          <w:sz w:val="24"/>
          <w:szCs w:val="24"/>
        </w:rPr>
        <w:t>公司以软件技术为核心，通过软件与服务的结合，软件与制造的结合，技术与行业管理能</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力的结合，提供行业解决方案和产品工程解决方案以及相关产品与服务。</w:t>
      </w:r>
    </w:p>
    <w:p>
      <w:pPr>
        <w:spacing w:line="312" w:lineRule="exact" w:before="0"/>
        <w:ind w:left="140" w:right="220" w:firstLine="480"/>
        <w:jc w:val="both"/>
        <w:rPr>
          <w:rFonts w:ascii="宋体" w:hAnsi="宋体" w:cs="宋体" w:eastAsia="宋体" w:hint="default"/>
          <w:sz w:val="24"/>
          <w:szCs w:val="24"/>
        </w:rPr>
      </w:pPr>
      <w:r>
        <w:rPr>
          <w:rFonts w:ascii="宋体" w:hAnsi="宋体" w:cs="宋体" w:eastAsia="宋体" w:hint="default"/>
          <w:sz w:val="24"/>
          <w:szCs w:val="24"/>
        </w:rPr>
        <w:t>2011 年是国家“十二五”规划开局之年，加快软件服务业发展对于带动中国产业结 </w:t>
      </w:r>
      <w:r>
        <w:rPr>
          <w:rFonts w:ascii="宋体" w:hAnsi="宋体" w:cs="宋体" w:eastAsia="宋体" w:hint="default"/>
          <w:spacing w:val="-4"/>
          <w:sz w:val="24"/>
          <w:szCs w:val="24"/>
        </w:rPr>
        <w:t>构转型升级，实现从“中国制造”向“中国创造”转变，加快经济发展方式转变具有重要</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pacing w:val="-4"/>
          <w:sz w:val="24"/>
          <w:szCs w:val="24"/>
        </w:rPr>
        <w:t>战略意义，软件服务业因而成为“十二五”期间重要的战略性产业。目前，全球软件产业</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格局正在重新调整，中国作为最具潜力的离岸外包目的地之一，开始战略性地加快软件产</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业的内涵升级，推动软件产业向研发、设计及全生命周期解决方案发展，为中国软件企业</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的发展提供良好的市场环境和发展机会。</w:t>
      </w:r>
    </w:p>
    <w:p>
      <w:pPr>
        <w:spacing w:line="312" w:lineRule="exact" w:before="0"/>
        <w:ind w:left="140" w:right="219" w:firstLine="480"/>
        <w:jc w:val="both"/>
        <w:rPr>
          <w:rFonts w:ascii="宋体" w:hAnsi="宋体" w:cs="宋体" w:eastAsia="宋体" w:hint="default"/>
          <w:sz w:val="24"/>
          <w:szCs w:val="24"/>
        </w:rPr>
      </w:pPr>
      <w:r>
        <w:rPr>
          <w:rFonts w:ascii="宋体" w:hAnsi="宋体" w:cs="宋体" w:eastAsia="宋体" w:hint="default"/>
          <w:sz w:val="24"/>
          <w:szCs w:val="24"/>
        </w:rPr>
        <w:t>2011 年以及未来几年，全球经济将逐步摆脱国际金融危机及欧洲主权债务危机带来 的不利影响，在全球信息化高速发展的背景下，IT 需求将持续增加，尤其是新型医疗体 </w:t>
      </w:r>
      <w:r>
        <w:rPr>
          <w:rFonts w:ascii="宋体" w:hAnsi="宋体" w:cs="宋体" w:eastAsia="宋体" w:hint="default"/>
          <w:spacing w:val="-2"/>
          <w:sz w:val="24"/>
          <w:szCs w:val="24"/>
        </w:rPr>
        <w:t>制改革、3G</w:t>
      </w:r>
      <w:r>
        <w:rPr>
          <w:rFonts w:ascii="宋体" w:hAnsi="宋体" w:cs="宋体" w:eastAsia="宋体" w:hint="default"/>
          <w:spacing w:val="-59"/>
          <w:sz w:val="24"/>
          <w:szCs w:val="24"/>
        </w:rPr>
        <w:t> </w:t>
      </w:r>
      <w:r>
        <w:rPr>
          <w:rFonts w:ascii="宋体" w:hAnsi="宋体" w:cs="宋体" w:eastAsia="宋体" w:hint="default"/>
          <w:spacing w:val="-5"/>
          <w:sz w:val="24"/>
          <w:szCs w:val="24"/>
        </w:rPr>
        <w:t>建设、智能电网、物联网、三网融合、“中国制造”升级转型将带来新的市场</w:t>
      </w:r>
      <w:r>
        <w:rPr>
          <w:rFonts w:ascii="宋体" w:hAnsi="宋体" w:cs="宋体" w:eastAsia="宋体" w:hint="default"/>
          <w:sz w:val="24"/>
          <w:szCs w:val="24"/>
        </w:rPr>
        <w:t> 需求，未来前景广阔。</w:t>
      </w:r>
    </w:p>
    <w:p>
      <w:pPr>
        <w:spacing w:line="282" w:lineRule="exact" w:before="0"/>
        <w:ind w:left="620" w:right="204" w:firstLine="0"/>
        <w:jc w:val="left"/>
        <w:rPr>
          <w:rFonts w:ascii="宋体" w:hAnsi="宋体" w:cs="宋体" w:eastAsia="宋体" w:hint="default"/>
          <w:sz w:val="24"/>
          <w:szCs w:val="24"/>
        </w:rPr>
      </w:pPr>
      <w:r>
        <w:rPr>
          <w:rFonts w:ascii="宋体" w:hAnsi="宋体" w:cs="宋体" w:eastAsia="宋体" w:hint="default"/>
          <w:sz w:val="24"/>
          <w:szCs w:val="24"/>
        </w:rPr>
        <w:t>在机遇面前，公司也面临着一些困难和挑战：</w:t>
      </w:r>
    </w:p>
    <w:p>
      <w:pPr>
        <w:spacing w:line="312" w:lineRule="exact" w:before="29"/>
        <w:ind w:left="140" w:right="84" w:firstLine="480"/>
        <w:jc w:val="left"/>
        <w:rPr>
          <w:rFonts w:ascii="宋体" w:hAnsi="宋体" w:cs="宋体" w:eastAsia="宋体" w:hint="default"/>
          <w:sz w:val="24"/>
          <w:szCs w:val="24"/>
        </w:rPr>
      </w:pPr>
      <w:r>
        <w:rPr>
          <w:rFonts w:ascii="宋体" w:hAnsi="宋体" w:cs="宋体" w:eastAsia="宋体" w:hint="default"/>
          <w:sz w:val="24"/>
          <w:szCs w:val="24"/>
        </w:rPr>
        <w:t>（1）国际经济环境较为复杂，部分国家和地区经济增速放缓可能导致</w:t>
      </w:r>
      <w:r>
        <w:rPr>
          <w:rFonts w:ascii="宋体" w:hAnsi="宋体" w:cs="宋体" w:eastAsia="宋体" w:hint="default"/>
          <w:spacing w:val="-60"/>
          <w:sz w:val="24"/>
          <w:szCs w:val="24"/>
        </w:rPr>
        <w:t> </w:t>
      </w:r>
      <w:r>
        <w:rPr>
          <w:rFonts w:ascii="宋体" w:hAnsi="宋体" w:cs="宋体" w:eastAsia="宋体" w:hint="default"/>
          <w:sz w:val="24"/>
          <w:szCs w:val="24"/>
        </w:rPr>
        <w:t>IT</w:t>
      </w:r>
      <w:r>
        <w:rPr>
          <w:rFonts w:ascii="宋体" w:hAnsi="宋体" w:cs="宋体" w:eastAsia="宋体" w:hint="default"/>
          <w:spacing w:val="-60"/>
          <w:sz w:val="24"/>
          <w:szCs w:val="24"/>
        </w:rPr>
        <w:t> </w:t>
      </w:r>
      <w:r>
        <w:rPr>
          <w:rFonts w:ascii="宋体" w:hAnsi="宋体" w:cs="宋体" w:eastAsia="宋体" w:hint="default"/>
          <w:sz w:val="24"/>
          <w:szCs w:val="24"/>
        </w:rPr>
        <w:t>需求不足，</w:t>
      </w:r>
      <w:r>
        <w:rPr>
          <w:rFonts w:ascii="宋体" w:hAnsi="宋体" w:cs="宋体" w:eastAsia="宋体" w:hint="default"/>
          <w:sz w:val="24"/>
          <w:szCs w:val="24"/>
        </w:rPr>
        <w:t> </w:t>
      </w:r>
      <w:r>
        <w:rPr>
          <w:rFonts w:ascii="宋体" w:hAnsi="宋体" w:cs="宋体" w:eastAsia="宋体" w:hint="default"/>
          <w:spacing w:val="-4"/>
          <w:sz w:val="24"/>
          <w:szCs w:val="24"/>
        </w:rPr>
        <w:t>尤其是日本地震和核危机将为公司日本市场的开拓带来更多的难度，同时，关键客户的战</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略变化也将为业务发展带来不确定性。</w:t>
      </w:r>
    </w:p>
    <w:p>
      <w:pPr>
        <w:spacing w:line="282" w:lineRule="exact" w:before="0"/>
        <w:ind w:left="620" w:right="204" w:firstLine="0"/>
        <w:jc w:val="left"/>
        <w:rPr>
          <w:rFonts w:ascii="宋体" w:hAnsi="宋体" w:cs="宋体" w:eastAsia="宋体" w:hint="default"/>
          <w:sz w:val="24"/>
          <w:szCs w:val="24"/>
        </w:rPr>
      </w:pPr>
      <w:r>
        <w:rPr>
          <w:rFonts w:ascii="宋体" w:hAnsi="宋体" w:cs="宋体" w:eastAsia="宋体" w:hint="default"/>
          <w:sz w:val="24"/>
          <w:szCs w:val="24"/>
        </w:rPr>
        <w:t>（2）国内外软件企业加紧对国内市场的争夺，市场竞争日趋激烈。</w:t>
      </w:r>
    </w:p>
    <w:p>
      <w:pPr>
        <w:spacing w:line="313" w:lineRule="exact" w:before="0"/>
        <w:ind w:left="620" w:right="87" w:firstLine="0"/>
        <w:jc w:val="left"/>
        <w:rPr>
          <w:rFonts w:ascii="宋体" w:hAnsi="宋体" w:cs="宋体" w:eastAsia="宋体" w:hint="default"/>
          <w:sz w:val="24"/>
          <w:szCs w:val="24"/>
        </w:rPr>
      </w:pPr>
      <w:r>
        <w:rPr>
          <w:rFonts w:ascii="宋体" w:hAnsi="宋体" w:cs="宋体" w:eastAsia="宋体" w:hint="default"/>
          <w:sz w:val="24"/>
          <w:szCs w:val="24"/>
        </w:rPr>
        <w:t>（3）人民币升值预期以及人力资源成本的上涨仍将持续，这将导致软件企业的运营</w:t>
      </w:r>
    </w:p>
    <w:p>
      <w:pPr>
        <w:spacing w:after="0" w:line="313" w:lineRule="exact"/>
        <w:jc w:val="left"/>
        <w:rPr>
          <w:rFonts w:ascii="宋体" w:hAnsi="宋体" w:cs="宋体" w:eastAsia="宋体" w:hint="default"/>
          <w:sz w:val="24"/>
          <w:szCs w:val="24"/>
        </w:rPr>
        <w:sectPr>
          <w:pgSz w:w="11910" w:h="16840"/>
          <w:pgMar w:header="794" w:footer="805" w:top="1160" w:bottom="1000" w:left="1220" w:right="1080"/>
        </w:sectPr>
      </w:pPr>
    </w:p>
    <w:p>
      <w:pPr>
        <w:spacing w:line="240" w:lineRule="auto" w:before="4"/>
        <w:rPr>
          <w:rFonts w:ascii="宋体" w:hAnsi="宋体" w:cs="宋体" w:eastAsia="宋体" w:hint="default"/>
          <w:sz w:val="13"/>
          <w:szCs w:val="13"/>
        </w:rPr>
      </w:pPr>
    </w:p>
    <w:p>
      <w:pPr>
        <w:spacing w:line="313" w:lineRule="exact" w:before="26"/>
        <w:ind w:left="660" w:right="664" w:firstLine="0"/>
        <w:jc w:val="left"/>
        <w:rPr>
          <w:rFonts w:ascii="宋体" w:hAnsi="宋体" w:cs="宋体" w:eastAsia="宋体" w:hint="default"/>
          <w:sz w:val="24"/>
          <w:szCs w:val="24"/>
        </w:rPr>
      </w:pPr>
      <w:r>
        <w:rPr>
          <w:rFonts w:ascii="宋体" w:hAnsi="宋体" w:cs="宋体" w:eastAsia="宋体" w:hint="default"/>
          <w:sz w:val="24"/>
          <w:szCs w:val="24"/>
        </w:rPr>
        <w:t>成本增加，企业盈利能力遭遇考验。</w:t>
      </w:r>
    </w:p>
    <w:p>
      <w:pPr>
        <w:spacing w:line="312" w:lineRule="exact" w:before="29"/>
        <w:ind w:left="660" w:right="664" w:firstLine="480"/>
        <w:jc w:val="left"/>
        <w:rPr>
          <w:rFonts w:ascii="宋体" w:hAnsi="宋体" w:cs="宋体" w:eastAsia="宋体" w:hint="default"/>
          <w:sz w:val="24"/>
          <w:szCs w:val="24"/>
        </w:rPr>
      </w:pPr>
      <w:r>
        <w:rPr>
          <w:rFonts w:ascii="宋体" w:hAnsi="宋体" w:cs="宋体" w:eastAsia="宋体" w:hint="default"/>
          <w:sz w:val="24"/>
          <w:szCs w:val="24"/>
        </w:rPr>
        <w:t>（4）随着公司全球化发展策略的深入实施，需要公司不断提升收购兼并过程中的资 源整合能力，加强海外公司的运营管理及风险控制能力。</w:t>
      </w:r>
    </w:p>
    <w:p>
      <w:pPr>
        <w:spacing w:line="240" w:lineRule="auto" w:before="11"/>
        <w:rPr>
          <w:rFonts w:ascii="宋体" w:hAnsi="宋体" w:cs="宋体" w:eastAsia="宋体" w:hint="default"/>
          <w:sz w:val="23"/>
          <w:szCs w:val="23"/>
        </w:rPr>
      </w:pPr>
    </w:p>
    <w:p>
      <w:pPr>
        <w:spacing w:line="312" w:lineRule="exact" w:before="0"/>
        <w:ind w:left="660" w:right="546" w:firstLine="48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52"/>
          <w:sz w:val="24"/>
          <w:szCs w:val="24"/>
        </w:rPr>
        <w:t> </w:t>
      </w:r>
      <w:r>
        <w:rPr>
          <w:rFonts w:ascii="宋体" w:hAnsi="宋体" w:cs="宋体" w:eastAsia="宋体" w:hint="default"/>
          <w:spacing w:val="-2"/>
          <w:sz w:val="24"/>
          <w:szCs w:val="24"/>
        </w:rPr>
        <w:t>年，面对复杂的经营形势及更为激烈的市场和人才竞争，为保证公司业务健康、</w:t>
      </w:r>
      <w:r>
        <w:rPr>
          <w:rFonts w:ascii="宋体" w:hAnsi="宋体" w:cs="宋体" w:eastAsia="宋体" w:hint="default"/>
          <w:sz w:val="24"/>
          <w:szCs w:val="24"/>
        </w:rPr>
        <w:t> 稳定、快速发展，公司制定如下计划：</w:t>
      </w:r>
    </w:p>
    <w:p>
      <w:pPr>
        <w:spacing w:line="312" w:lineRule="exact" w:before="0"/>
        <w:ind w:left="660" w:right="664" w:firstLine="480"/>
        <w:jc w:val="left"/>
        <w:rPr>
          <w:rFonts w:ascii="宋体" w:hAnsi="宋体" w:cs="宋体" w:eastAsia="宋体" w:hint="default"/>
          <w:sz w:val="24"/>
          <w:szCs w:val="24"/>
        </w:rPr>
      </w:pPr>
      <w:r>
        <w:rPr>
          <w:rFonts w:ascii="宋体" w:hAnsi="宋体" w:cs="宋体" w:eastAsia="宋体" w:hint="default"/>
          <w:sz w:val="24"/>
          <w:szCs w:val="24"/>
        </w:rPr>
        <w:t>（1）以更加积极和智慧的发展策略推动公司的业务创新和持续性发展，持续加强全 球化市场布局和面向大客户发展的营销体系建设，继续实施积极的市场竞争战略；</w:t>
      </w:r>
    </w:p>
    <w:p>
      <w:pPr>
        <w:spacing w:line="312" w:lineRule="exact" w:before="0"/>
        <w:ind w:left="660" w:right="664" w:firstLine="480"/>
        <w:jc w:val="left"/>
        <w:rPr>
          <w:rFonts w:ascii="宋体" w:hAnsi="宋体" w:cs="宋体" w:eastAsia="宋体" w:hint="default"/>
          <w:sz w:val="24"/>
          <w:szCs w:val="24"/>
        </w:rPr>
      </w:pPr>
      <w:r>
        <w:rPr>
          <w:rFonts w:ascii="宋体" w:hAnsi="宋体" w:cs="宋体" w:eastAsia="宋体" w:hint="default"/>
          <w:sz w:val="24"/>
          <w:szCs w:val="24"/>
        </w:rPr>
        <w:t>（2）加强研发组织建设，集中投入面向新兴市场机会和共性技术的前瞻性研发，不 断产生创新性突破，发展公司的持续创新能力；</w:t>
      </w:r>
    </w:p>
    <w:p>
      <w:pPr>
        <w:spacing w:line="312" w:lineRule="exact" w:before="0"/>
        <w:ind w:left="660" w:right="680" w:firstLine="480"/>
        <w:jc w:val="both"/>
        <w:rPr>
          <w:rFonts w:ascii="宋体" w:hAnsi="宋体" w:cs="宋体" w:eastAsia="宋体" w:hint="default"/>
          <w:sz w:val="24"/>
          <w:szCs w:val="24"/>
        </w:rPr>
      </w:pPr>
      <w:r>
        <w:rPr>
          <w:rFonts w:ascii="宋体" w:hAnsi="宋体" w:cs="宋体" w:eastAsia="宋体" w:hint="default"/>
          <w:sz w:val="24"/>
          <w:szCs w:val="24"/>
        </w:rPr>
        <w:t>（3）在国内解决方案业务，实施更为积极的市场竞争策略，加强咨询体系建设，提 </w:t>
      </w:r>
      <w:r>
        <w:rPr>
          <w:rFonts w:ascii="宋体" w:hAnsi="宋体" w:cs="宋体" w:eastAsia="宋体" w:hint="default"/>
          <w:spacing w:val="-4"/>
          <w:sz w:val="24"/>
          <w:szCs w:val="24"/>
        </w:rPr>
        <w:t>升高端咨询能力，拉动公司业务增长；现有业务加强面向未来的业务策划，优化分布式交</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付组织，推进业务模式创新；</w:t>
      </w:r>
    </w:p>
    <w:p>
      <w:pPr>
        <w:spacing w:line="312" w:lineRule="exact" w:before="0"/>
        <w:ind w:left="660" w:right="546" w:firstLine="480"/>
        <w:jc w:val="left"/>
        <w:rPr>
          <w:rFonts w:ascii="宋体" w:hAnsi="宋体" w:cs="宋体" w:eastAsia="宋体" w:hint="default"/>
          <w:sz w:val="24"/>
          <w:szCs w:val="24"/>
        </w:rPr>
      </w:pPr>
      <w:r>
        <w:rPr>
          <w:rFonts w:ascii="宋体" w:hAnsi="宋体" w:cs="宋体" w:eastAsia="宋体" w:hint="default"/>
          <w:spacing w:val="-4"/>
          <w:sz w:val="24"/>
          <w:szCs w:val="24"/>
        </w:rPr>
        <w:t>（4）在国际软件业务，加强日本、欧洲、北美的市场开拓，夯实和优化在岸、近岸、</w:t>
      </w:r>
      <w:r>
        <w:rPr>
          <w:rFonts w:ascii="宋体" w:hAnsi="宋体" w:cs="宋体" w:eastAsia="宋体" w:hint="default"/>
          <w:sz w:val="24"/>
          <w:szCs w:val="24"/>
        </w:rPr>
        <w:t> 离岸的分布式交付模型，推进国内和海外的业务整合，持续提高交付质量和交付效率；</w:t>
      </w:r>
    </w:p>
    <w:p>
      <w:pPr>
        <w:spacing w:line="312" w:lineRule="exact" w:before="0"/>
        <w:ind w:left="660" w:right="546" w:firstLine="480"/>
        <w:jc w:val="left"/>
        <w:rPr>
          <w:rFonts w:ascii="宋体" w:hAnsi="宋体" w:cs="宋体" w:eastAsia="宋体" w:hint="default"/>
          <w:sz w:val="24"/>
          <w:szCs w:val="24"/>
        </w:rPr>
      </w:pPr>
      <w:r>
        <w:rPr>
          <w:rFonts w:ascii="宋体" w:hAnsi="宋体" w:cs="宋体" w:eastAsia="宋体" w:hint="default"/>
          <w:spacing w:val="-4"/>
          <w:sz w:val="24"/>
          <w:szCs w:val="24"/>
        </w:rPr>
        <w:t>（5）在医疗业务，继续加强全球化营销部署，提升品牌市场影响力，全力拓展中国、</w:t>
      </w:r>
      <w:r>
        <w:rPr>
          <w:rFonts w:ascii="宋体" w:hAnsi="宋体" w:cs="宋体" w:eastAsia="宋体" w:hint="default"/>
          <w:sz w:val="24"/>
          <w:szCs w:val="24"/>
        </w:rPr>
        <w:t> 中东、北美、欧洲、亚洲等市场，加强研发投入，加快推进市场高速扩张与客户覆盖。</w:t>
      </w:r>
    </w:p>
    <w:p>
      <w:pPr>
        <w:spacing w:line="282" w:lineRule="exact" w:before="0"/>
        <w:ind w:left="1140" w:right="546" w:firstLine="0"/>
        <w:jc w:val="left"/>
        <w:rPr>
          <w:rFonts w:ascii="宋体" w:hAnsi="宋体" w:cs="宋体" w:eastAsia="宋体" w:hint="default"/>
          <w:sz w:val="24"/>
          <w:szCs w:val="24"/>
        </w:rPr>
      </w:pPr>
      <w:r>
        <w:rPr>
          <w:rFonts w:ascii="宋体" w:hAnsi="宋体" w:cs="宋体" w:eastAsia="宋体" w:hint="default"/>
          <w:sz w:val="24"/>
          <w:szCs w:val="24"/>
        </w:rPr>
        <w:t>根据预测，2011</w:t>
      </w:r>
      <w:r>
        <w:rPr>
          <w:rFonts w:ascii="宋体" w:hAnsi="宋体" w:cs="宋体" w:eastAsia="宋体" w:hint="default"/>
          <w:spacing w:val="-60"/>
          <w:sz w:val="24"/>
          <w:szCs w:val="24"/>
        </w:rPr>
        <w:t> </w:t>
      </w:r>
      <w:r>
        <w:rPr>
          <w:rFonts w:ascii="宋体" w:hAnsi="宋体" w:cs="宋体" w:eastAsia="宋体" w:hint="default"/>
          <w:sz w:val="24"/>
          <w:szCs w:val="24"/>
        </w:rPr>
        <w:t>年公司计划实现营业收入</w:t>
      </w:r>
      <w:r>
        <w:rPr>
          <w:rFonts w:ascii="宋体" w:hAnsi="宋体" w:cs="宋体" w:eastAsia="宋体" w:hint="default"/>
          <w:spacing w:val="-60"/>
          <w:sz w:val="24"/>
          <w:szCs w:val="24"/>
        </w:rPr>
        <w:t> </w:t>
      </w:r>
      <w:r>
        <w:rPr>
          <w:rFonts w:ascii="宋体" w:hAnsi="宋体" w:cs="宋体" w:eastAsia="宋体" w:hint="default"/>
          <w:sz w:val="24"/>
          <w:szCs w:val="24"/>
        </w:rPr>
        <w:t>57</w:t>
      </w:r>
      <w:r>
        <w:rPr>
          <w:rFonts w:ascii="宋体" w:hAnsi="宋体" w:cs="宋体" w:eastAsia="宋体" w:hint="default"/>
          <w:spacing w:val="-60"/>
          <w:sz w:val="24"/>
          <w:szCs w:val="24"/>
        </w:rPr>
        <w:t> </w:t>
      </w:r>
      <w:r>
        <w:rPr>
          <w:rFonts w:ascii="宋体" w:hAnsi="宋体" w:cs="宋体" w:eastAsia="宋体" w:hint="default"/>
          <w:sz w:val="24"/>
          <w:szCs w:val="24"/>
        </w:rPr>
        <w:t>亿元，营业成本</w:t>
      </w:r>
      <w:r>
        <w:rPr>
          <w:rFonts w:ascii="宋体" w:hAnsi="宋体" w:cs="宋体" w:eastAsia="宋体" w:hint="default"/>
          <w:spacing w:val="-60"/>
          <w:sz w:val="24"/>
          <w:szCs w:val="24"/>
        </w:rPr>
        <w:t> </w:t>
      </w:r>
      <w:r>
        <w:rPr>
          <w:rFonts w:ascii="宋体" w:hAnsi="宋体" w:cs="宋体" w:eastAsia="宋体" w:hint="default"/>
          <w:sz w:val="24"/>
          <w:szCs w:val="24"/>
        </w:rPr>
        <w:t>40</w:t>
      </w:r>
      <w:r>
        <w:rPr>
          <w:rFonts w:ascii="宋体" w:hAnsi="宋体" w:cs="宋体" w:eastAsia="宋体" w:hint="default"/>
          <w:spacing w:val="-60"/>
          <w:sz w:val="24"/>
          <w:szCs w:val="24"/>
        </w:rPr>
        <w:t> </w:t>
      </w:r>
      <w:r>
        <w:rPr>
          <w:rFonts w:ascii="宋体" w:hAnsi="宋体" w:cs="宋体" w:eastAsia="宋体" w:hint="default"/>
          <w:sz w:val="24"/>
          <w:szCs w:val="24"/>
        </w:rPr>
        <w:t>亿元，期间费用</w:t>
      </w:r>
      <w:r>
        <w:rPr>
          <w:rFonts w:ascii="宋体" w:hAnsi="宋体" w:cs="宋体" w:eastAsia="宋体" w:hint="default"/>
          <w:spacing w:val="-60"/>
          <w:sz w:val="24"/>
          <w:szCs w:val="24"/>
        </w:rPr>
        <w:t> </w:t>
      </w:r>
      <w:r>
        <w:rPr>
          <w:rFonts w:ascii="宋体" w:hAnsi="宋体" w:cs="宋体" w:eastAsia="宋体" w:hint="default"/>
          <w:sz w:val="24"/>
          <w:szCs w:val="24"/>
        </w:rPr>
        <w:t>13</w:t>
      </w:r>
    </w:p>
    <w:p>
      <w:pPr>
        <w:spacing w:line="312" w:lineRule="exact" w:before="0"/>
        <w:ind w:left="660" w:right="546" w:firstLine="0"/>
        <w:jc w:val="left"/>
        <w:rPr>
          <w:rFonts w:ascii="宋体" w:hAnsi="宋体" w:cs="宋体" w:eastAsia="宋体" w:hint="default"/>
          <w:sz w:val="24"/>
          <w:szCs w:val="24"/>
        </w:rPr>
      </w:pPr>
      <w:r>
        <w:rPr>
          <w:rFonts w:ascii="宋体" w:hAnsi="宋体" w:cs="宋体" w:eastAsia="宋体" w:hint="default"/>
          <w:spacing w:val="-5"/>
          <w:sz w:val="24"/>
          <w:szCs w:val="24"/>
        </w:rPr>
        <w:t>亿元。为完成上述</w:t>
      </w:r>
      <w:r>
        <w:rPr>
          <w:rFonts w:ascii="宋体" w:hAnsi="宋体" w:cs="宋体" w:eastAsia="宋体" w:hint="default"/>
          <w:spacing w:val="-58"/>
          <w:sz w:val="24"/>
          <w:szCs w:val="24"/>
        </w:rPr>
        <w:t> </w:t>
      </w:r>
      <w:r>
        <w:rPr>
          <w:rFonts w:ascii="宋体" w:hAnsi="宋体" w:cs="宋体" w:eastAsia="宋体" w:hint="default"/>
          <w:sz w:val="24"/>
          <w:szCs w:val="24"/>
        </w:rPr>
        <w:t>2011</w:t>
      </w:r>
      <w:r>
        <w:rPr>
          <w:rFonts w:ascii="宋体" w:hAnsi="宋体" w:cs="宋体" w:eastAsia="宋体" w:hint="default"/>
          <w:spacing w:val="-58"/>
          <w:sz w:val="24"/>
          <w:szCs w:val="24"/>
        </w:rPr>
        <w:t> </w:t>
      </w:r>
      <w:r>
        <w:rPr>
          <w:rFonts w:ascii="宋体" w:hAnsi="宋体" w:cs="宋体" w:eastAsia="宋体" w:hint="default"/>
          <w:spacing w:val="-4"/>
          <w:sz w:val="24"/>
          <w:szCs w:val="24"/>
        </w:rPr>
        <w:t>年度经营计划，公司预计</w:t>
      </w:r>
      <w:r>
        <w:rPr>
          <w:rFonts w:ascii="宋体" w:hAnsi="宋体" w:cs="宋体" w:eastAsia="宋体" w:hint="default"/>
          <w:spacing w:val="-58"/>
          <w:sz w:val="24"/>
          <w:szCs w:val="24"/>
        </w:rPr>
        <w:t> </w:t>
      </w:r>
      <w:r>
        <w:rPr>
          <w:rFonts w:ascii="宋体" w:hAnsi="宋体" w:cs="宋体" w:eastAsia="宋体" w:hint="default"/>
          <w:sz w:val="24"/>
          <w:szCs w:val="24"/>
        </w:rPr>
        <w:t>2011</w:t>
      </w:r>
      <w:r>
        <w:rPr>
          <w:rFonts w:ascii="宋体" w:hAnsi="宋体" w:cs="宋体" w:eastAsia="宋体" w:hint="default"/>
          <w:spacing w:val="-58"/>
          <w:sz w:val="24"/>
          <w:szCs w:val="24"/>
        </w:rPr>
        <w:t> </w:t>
      </w:r>
      <w:r>
        <w:rPr>
          <w:rFonts w:ascii="宋体" w:hAnsi="宋体" w:cs="宋体" w:eastAsia="宋体" w:hint="default"/>
          <w:spacing w:val="-3"/>
          <w:sz w:val="24"/>
          <w:szCs w:val="24"/>
        </w:rPr>
        <w:t>年的日常经营、基本建设及股权投</w:t>
      </w:r>
    </w:p>
    <w:p>
      <w:pPr>
        <w:spacing w:line="313" w:lineRule="exact" w:before="0"/>
        <w:ind w:left="660" w:right="546" w:firstLine="0"/>
        <w:jc w:val="left"/>
        <w:rPr>
          <w:rFonts w:ascii="宋体" w:hAnsi="宋体" w:cs="宋体" w:eastAsia="宋体" w:hint="default"/>
          <w:sz w:val="24"/>
          <w:szCs w:val="24"/>
        </w:rPr>
      </w:pPr>
      <w:r>
        <w:rPr>
          <w:rFonts w:ascii="宋体" w:hAnsi="宋体" w:cs="宋体" w:eastAsia="宋体" w:hint="default"/>
          <w:sz w:val="24"/>
          <w:szCs w:val="24"/>
        </w:rPr>
        <w:t>资的资金需求为人民币</w:t>
      </w:r>
      <w:r>
        <w:rPr>
          <w:rFonts w:ascii="宋体" w:hAnsi="宋体" w:cs="宋体" w:eastAsia="宋体" w:hint="default"/>
          <w:spacing w:val="-60"/>
          <w:sz w:val="24"/>
          <w:szCs w:val="24"/>
        </w:rPr>
        <w:t> </w:t>
      </w:r>
      <w:r>
        <w:rPr>
          <w:rFonts w:ascii="宋体" w:hAnsi="宋体" w:cs="宋体" w:eastAsia="宋体" w:hint="default"/>
          <w:sz w:val="24"/>
          <w:szCs w:val="24"/>
        </w:rPr>
        <w:t>19</w:t>
      </w:r>
      <w:r>
        <w:rPr>
          <w:rFonts w:ascii="宋体" w:hAnsi="宋体" w:cs="宋体" w:eastAsia="宋体" w:hint="default"/>
          <w:spacing w:val="-60"/>
          <w:sz w:val="24"/>
          <w:szCs w:val="24"/>
        </w:rPr>
        <w:t> </w:t>
      </w:r>
      <w:r>
        <w:rPr>
          <w:rFonts w:ascii="宋体" w:hAnsi="宋体" w:cs="宋体" w:eastAsia="宋体" w:hint="default"/>
          <w:sz w:val="24"/>
          <w:szCs w:val="24"/>
        </w:rPr>
        <w:t>亿元，资金来源预计主要为自有资金、银行借款和债券融资。</w:t>
      </w:r>
    </w:p>
    <w:p>
      <w:pPr>
        <w:spacing w:line="240" w:lineRule="auto" w:before="9"/>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794" w:footer="805" w:top="1160" w:bottom="1000" w:left="700" w:right="620"/>
        </w:sectPr>
      </w:pPr>
    </w:p>
    <w:p>
      <w:pPr>
        <w:spacing w:line="313" w:lineRule="exact" w:before="26"/>
        <w:ind w:left="660" w:right="-20" w:firstLine="0"/>
        <w:jc w:val="left"/>
        <w:rPr>
          <w:rFonts w:ascii="宋体" w:hAnsi="宋体" w:cs="宋体" w:eastAsia="宋体" w:hint="default"/>
          <w:sz w:val="24"/>
          <w:szCs w:val="24"/>
        </w:rPr>
      </w:pPr>
      <w:r>
        <w:rPr>
          <w:rFonts w:ascii="宋体" w:hAnsi="宋体" w:cs="宋体" w:eastAsia="宋体" w:hint="default"/>
          <w:b/>
          <w:bCs/>
          <w:sz w:val="24"/>
          <w:szCs w:val="24"/>
        </w:rPr>
        <w:t>6、公司主营业务及其经营状况</w:t>
      </w:r>
      <w:r>
        <w:rPr>
          <w:rFonts w:ascii="宋体" w:hAnsi="宋体" w:cs="宋体" w:eastAsia="宋体" w:hint="default"/>
          <w:sz w:val="24"/>
          <w:szCs w:val="24"/>
        </w:rPr>
      </w:r>
    </w:p>
    <w:p>
      <w:pPr>
        <w:spacing w:line="313" w:lineRule="exact" w:before="0"/>
        <w:ind w:left="660" w:right="-20" w:firstLine="0"/>
        <w:jc w:val="left"/>
        <w:rPr>
          <w:rFonts w:ascii="宋体" w:hAnsi="宋体" w:cs="宋体" w:eastAsia="宋体" w:hint="default"/>
          <w:sz w:val="24"/>
          <w:szCs w:val="24"/>
        </w:rPr>
      </w:pPr>
      <w:r>
        <w:rPr>
          <w:rFonts w:ascii="宋体" w:hAnsi="宋体" w:cs="宋体" w:eastAsia="宋体" w:hint="default"/>
          <w:sz w:val="24"/>
          <w:szCs w:val="24"/>
        </w:rPr>
        <w:t>（1）主营业务分行业、产品情况表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0"/>
        <w:ind w:left="660" w:right="0"/>
        <w:jc w:val="left"/>
        <w:rPr>
          <w:rFonts w:ascii="宋体" w:hAnsi="宋体" w:cs="宋体" w:eastAsia="宋体" w:hint="default"/>
        </w:rPr>
      </w:pPr>
      <w:r>
        <w:rPr>
          <w:rFonts w:ascii="宋体" w:hAnsi="宋体" w:cs="宋体" w:eastAsia="宋体" w:hint="default"/>
        </w:rPr>
        <w:t>单位:元</w:t>
      </w:r>
      <w:r>
        <w:rPr>
          <w:rFonts w:ascii="宋体" w:hAnsi="宋体" w:cs="宋体" w:eastAsia="宋体" w:hint="default"/>
          <w:spacing w:val="-2"/>
        </w:rPr>
        <w:t> </w:t>
      </w:r>
      <w:r>
        <w:rPr>
          <w:rFonts w:ascii="宋体" w:hAnsi="宋体" w:cs="宋体" w:eastAsia="宋体" w:hint="default"/>
        </w:rPr>
        <w:t>币种:人民币</w:t>
      </w:r>
    </w:p>
    <w:p>
      <w:pPr>
        <w:spacing w:after="0" w:line="240" w:lineRule="auto"/>
        <w:jc w:val="left"/>
        <w:rPr>
          <w:rFonts w:ascii="宋体" w:hAnsi="宋体" w:cs="宋体" w:eastAsia="宋体" w:hint="default"/>
        </w:rPr>
        <w:sectPr>
          <w:type w:val="continuous"/>
          <w:pgSz w:w="11910" w:h="16840"/>
          <w:pgMar w:top="1600" w:bottom="280" w:left="700" w:right="620"/>
          <w:cols w:num="2" w:equalWidth="0">
            <w:col w:w="4381" w:space="2864"/>
            <w:col w:w="3345"/>
          </w:cols>
        </w:sectPr>
      </w:pPr>
    </w:p>
    <w:p>
      <w:pPr>
        <w:spacing w:line="240" w:lineRule="auto" w:before="13"/>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1709"/>
        <w:gridCol w:w="1386"/>
        <w:gridCol w:w="1386"/>
        <w:gridCol w:w="1007"/>
        <w:gridCol w:w="1580"/>
        <w:gridCol w:w="1553"/>
        <w:gridCol w:w="1726"/>
      </w:tblGrid>
      <w:tr>
        <w:trPr>
          <w:trHeight w:val="638"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分行业</w:t>
            </w:r>
            <w:r>
              <w:rPr>
                <w:rFonts w:ascii="宋体" w:hAnsi="宋体" w:cs="宋体" w:eastAsia="宋体" w:hint="default"/>
                <w:sz w:val="18"/>
                <w:szCs w:val="18"/>
              </w:rPr>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00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78" w:right="133" w:hanging="45"/>
              <w:jc w:val="left"/>
              <w:rPr>
                <w:rFonts w:ascii="宋体" w:hAnsi="宋体" w:cs="宋体" w:eastAsia="宋体" w:hint="default"/>
                <w:sz w:val="18"/>
                <w:szCs w:val="18"/>
              </w:rPr>
            </w:pPr>
            <w:r>
              <w:rPr>
                <w:rFonts w:ascii="宋体" w:hAnsi="宋体" w:cs="宋体" w:eastAsia="宋体" w:hint="default"/>
                <w:b/>
                <w:bCs/>
                <w:sz w:val="18"/>
                <w:szCs w:val="18"/>
              </w:rPr>
              <w:t>营业利润</w:t>
            </w:r>
            <w:r>
              <w:rPr>
                <w:rFonts w:ascii="宋体" w:hAnsi="宋体" w:cs="宋体" w:eastAsia="宋体" w:hint="default"/>
                <w:b/>
                <w:bCs/>
                <w:w w:val="99"/>
                <w:sz w:val="18"/>
                <w:szCs w:val="18"/>
              </w:rPr>
              <w:t> </w:t>
            </w:r>
            <w:r>
              <w:rPr>
                <w:rFonts w:ascii="宋体" w:hAnsi="宋体" w:cs="宋体" w:eastAsia="宋体" w:hint="default"/>
                <w:b/>
                <w:bCs/>
                <w:sz w:val="18"/>
                <w:szCs w:val="18"/>
              </w:rPr>
              <w:t>率（%）</w:t>
            </w:r>
            <w:r>
              <w:rPr>
                <w:rFonts w:ascii="宋体" w:hAnsi="宋体" w:cs="宋体" w:eastAsia="宋体" w:hint="default"/>
                <w:sz w:val="18"/>
                <w:szCs w:val="18"/>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331" w:right="149" w:hanging="180"/>
              <w:jc w:val="left"/>
              <w:rPr>
                <w:rFonts w:ascii="宋体" w:hAnsi="宋体" w:cs="宋体" w:eastAsia="宋体" w:hint="default"/>
                <w:sz w:val="18"/>
                <w:szCs w:val="18"/>
              </w:rPr>
            </w:pPr>
            <w:r>
              <w:rPr>
                <w:rFonts w:ascii="宋体" w:hAnsi="宋体" w:cs="宋体" w:eastAsia="宋体" w:hint="default"/>
                <w:b/>
                <w:bCs/>
                <w:sz w:val="18"/>
                <w:szCs w:val="18"/>
              </w:rPr>
              <w:t>营业收入比上年</w:t>
            </w:r>
            <w:r>
              <w:rPr>
                <w:rFonts w:ascii="宋体" w:hAnsi="宋体" w:cs="宋体" w:eastAsia="宋体" w:hint="default"/>
                <w:b/>
                <w:bCs/>
                <w:w w:val="99"/>
                <w:sz w:val="18"/>
                <w:szCs w:val="18"/>
              </w:rPr>
              <w:t> </w:t>
            </w:r>
            <w:r>
              <w:rPr>
                <w:rFonts w:ascii="宋体" w:hAnsi="宋体" w:cs="宋体" w:eastAsia="宋体" w:hint="default"/>
                <w:b/>
                <w:bCs/>
                <w:sz w:val="18"/>
                <w:szCs w:val="18"/>
              </w:rPr>
              <w:t>增减（％）</w:t>
            </w:r>
            <w:r>
              <w:rPr>
                <w:rFonts w:ascii="宋体" w:hAnsi="宋体" w:cs="宋体" w:eastAsia="宋体" w:hint="default"/>
                <w:sz w:val="18"/>
                <w:szCs w:val="18"/>
              </w:rPr>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315" w:right="137" w:hanging="180"/>
              <w:jc w:val="left"/>
              <w:rPr>
                <w:rFonts w:ascii="宋体" w:hAnsi="宋体" w:cs="宋体" w:eastAsia="宋体" w:hint="default"/>
                <w:sz w:val="18"/>
                <w:szCs w:val="18"/>
              </w:rPr>
            </w:pPr>
            <w:r>
              <w:rPr>
                <w:rFonts w:ascii="宋体" w:hAnsi="宋体" w:cs="宋体" w:eastAsia="宋体" w:hint="default"/>
                <w:b/>
                <w:bCs/>
                <w:sz w:val="18"/>
                <w:szCs w:val="18"/>
              </w:rPr>
              <w:t>营业成本比上年</w:t>
            </w:r>
            <w:r>
              <w:rPr>
                <w:rFonts w:ascii="宋体" w:hAnsi="宋体" w:cs="宋体" w:eastAsia="宋体" w:hint="default"/>
                <w:b/>
                <w:bCs/>
                <w:w w:val="99"/>
                <w:sz w:val="18"/>
                <w:szCs w:val="18"/>
              </w:rPr>
              <w:t> </w:t>
            </w:r>
            <w:r>
              <w:rPr>
                <w:rFonts w:ascii="宋体" w:hAnsi="宋体" w:cs="宋体" w:eastAsia="宋体" w:hint="default"/>
                <w:b/>
                <w:bCs/>
                <w:sz w:val="18"/>
                <w:szCs w:val="18"/>
              </w:rPr>
              <w:t>增减（％）</w:t>
            </w:r>
            <w:r>
              <w:rPr>
                <w:rFonts w:ascii="宋体" w:hAnsi="宋体" w:cs="宋体" w:eastAsia="宋体" w:hint="default"/>
                <w:sz w:val="18"/>
                <w:szCs w:val="18"/>
              </w:rPr>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447" w:right="131" w:hanging="315"/>
              <w:jc w:val="left"/>
              <w:rPr>
                <w:rFonts w:ascii="宋体" w:hAnsi="宋体" w:cs="宋体" w:eastAsia="宋体" w:hint="default"/>
                <w:sz w:val="18"/>
                <w:szCs w:val="18"/>
              </w:rPr>
            </w:pPr>
            <w:r>
              <w:rPr>
                <w:rFonts w:ascii="宋体" w:hAnsi="宋体" w:cs="宋体" w:eastAsia="宋体" w:hint="default"/>
                <w:b/>
                <w:bCs/>
                <w:sz w:val="18"/>
                <w:szCs w:val="18"/>
              </w:rPr>
              <w:t>营业利润率比上年</w:t>
            </w:r>
            <w:r>
              <w:rPr>
                <w:rFonts w:ascii="宋体" w:hAnsi="宋体" w:cs="宋体" w:eastAsia="宋体" w:hint="default"/>
                <w:b/>
                <w:bCs/>
                <w:w w:val="99"/>
                <w:sz w:val="18"/>
                <w:szCs w:val="18"/>
              </w:rPr>
              <w:t> </w:t>
            </w:r>
            <w:r>
              <w:rPr>
                <w:rFonts w:ascii="宋体" w:hAnsi="宋体" w:cs="宋体" w:eastAsia="宋体" w:hint="default"/>
                <w:b/>
                <w:bCs/>
                <w:sz w:val="18"/>
                <w:szCs w:val="18"/>
              </w:rPr>
              <w:t>增减（%）</w:t>
            </w:r>
            <w:r>
              <w:rPr>
                <w:rFonts w:ascii="宋体" w:hAnsi="宋体" w:cs="宋体" w:eastAsia="宋体" w:hint="default"/>
                <w:sz w:val="18"/>
                <w:szCs w:val="18"/>
              </w:rPr>
            </w:r>
          </w:p>
        </w:tc>
      </w:tr>
      <w:tr>
        <w:trPr>
          <w:trHeight w:val="355"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z w:val="18"/>
                <w:szCs w:val="18"/>
              </w:rPr>
              <w:t>软件及系统集成</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8"/>
              <w:jc w:val="right"/>
              <w:rPr>
                <w:rFonts w:ascii="宋体" w:hAnsi="宋体" w:cs="宋体" w:eastAsia="宋体" w:hint="default"/>
                <w:sz w:val="18"/>
                <w:szCs w:val="18"/>
              </w:rPr>
            </w:pPr>
            <w:r>
              <w:rPr>
                <w:rFonts w:ascii="宋体"/>
                <w:sz w:val="18"/>
              </w:rPr>
              <w:t>3,876,980,401</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8"/>
              <w:jc w:val="right"/>
              <w:rPr>
                <w:rFonts w:ascii="宋体" w:hAnsi="宋体" w:cs="宋体" w:eastAsia="宋体" w:hint="default"/>
                <w:sz w:val="18"/>
                <w:szCs w:val="18"/>
              </w:rPr>
            </w:pPr>
            <w:r>
              <w:rPr>
                <w:rFonts w:ascii="宋体"/>
                <w:sz w:val="18"/>
              </w:rPr>
              <w:t>2,724,331,275</w:t>
            </w:r>
          </w:p>
        </w:tc>
        <w:tc>
          <w:tcPr>
            <w:tcW w:w="1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01"/>
              <w:jc w:val="right"/>
              <w:rPr>
                <w:rFonts w:ascii="宋体" w:hAnsi="宋体" w:cs="宋体" w:eastAsia="宋体" w:hint="default"/>
                <w:sz w:val="18"/>
                <w:szCs w:val="18"/>
              </w:rPr>
            </w:pPr>
            <w:r>
              <w:rPr>
                <w:rFonts w:ascii="宋体"/>
                <w:sz w:val="18"/>
              </w:rPr>
              <w:t>29.73%</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7"/>
              <w:jc w:val="right"/>
              <w:rPr>
                <w:rFonts w:ascii="宋体" w:hAnsi="宋体" w:cs="宋体" w:eastAsia="宋体" w:hint="default"/>
                <w:sz w:val="18"/>
                <w:szCs w:val="18"/>
              </w:rPr>
            </w:pPr>
            <w:r>
              <w:rPr>
                <w:rFonts w:ascii="宋体"/>
                <w:sz w:val="18"/>
              </w:rPr>
              <w:t>13.13%</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00"/>
              <w:jc w:val="right"/>
              <w:rPr>
                <w:rFonts w:ascii="宋体" w:hAnsi="宋体" w:cs="宋体" w:eastAsia="宋体" w:hint="default"/>
                <w:sz w:val="18"/>
                <w:szCs w:val="18"/>
              </w:rPr>
            </w:pPr>
            <w:r>
              <w:rPr>
                <w:rFonts w:ascii="宋体"/>
                <w:sz w:val="18"/>
              </w:rPr>
              <w:t>19.82%</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56"/>
                <w:sz w:val="18"/>
                <w:szCs w:val="18"/>
              </w:rPr>
              <w:t> </w:t>
            </w:r>
            <w:r>
              <w:rPr>
                <w:rFonts w:ascii="宋体" w:hAnsi="宋体" w:cs="宋体" w:eastAsia="宋体" w:hint="default"/>
                <w:sz w:val="18"/>
                <w:szCs w:val="18"/>
              </w:rPr>
              <w:t>3.92</w:t>
            </w:r>
            <w:r>
              <w:rPr>
                <w:rFonts w:ascii="宋体" w:hAnsi="宋体" w:cs="宋体" w:eastAsia="宋体" w:hint="default"/>
                <w:spacing w:val="-56"/>
                <w:sz w:val="18"/>
                <w:szCs w:val="18"/>
              </w:rPr>
              <w:t> </w:t>
            </w:r>
            <w:r>
              <w:rPr>
                <w:rFonts w:ascii="宋体" w:hAnsi="宋体" w:cs="宋体" w:eastAsia="宋体" w:hint="default"/>
                <w:sz w:val="18"/>
                <w:szCs w:val="18"/>
              </w:rPr>
              <w:t>个百分点</w:t>
            </w:r>
          </w:p>
        </w:tc>
      </w:tr>
      <w:tr>
        <w:trPr>
          <w:trHeight w:val="355"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z w:val="18"/>
                <w:szCs w:val="18"/>
              </w:rPr>
              <w:t>医疗系统</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8"/>
              <w:jc w:val="right"/>
              <w:rPr>
                <w:rFonts w:ascii="宋体" w:hAnsi="宋体" w:cs="宋体" w:eastAsia="宋体" w:hint="default"/>
                <w:sz w:val="18"/>
                <w:szCs w:val="18"/>
              </w:rPr>
            </w:pPr>
            <w:r>
              <w:rPr>
                <w:rFonts w:ascii="宋体"/>
                <w:sz w:val="18"/>
              </w:rPr>
              <w:t>793,799,786</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8"/>
              <w:jc w:val="right"/>
              <w:rPr>
                <w:rFonts w:ascii="宋体" w:hAnsi="宋体" w:cs="宋体" w:eastAsia="宋体" w:hint="default"/>
                <w:sz w:val="18"/>
                <w:szCs w:val="18"/>
              </w:rPr>
            </w:pPr>
            <w:r>
              <w:rPr>
                <w:rFonts w:ascii="宋体"/>
                <w:sz w:val="18"/>
              </w:rPr>
              <w:t>495,381,828</w:t>
            </w:r>
          </w:p>
        </w:tc>
        <w:tc>
          <w:tcPr>
            <w:tcW w:w="1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01"/>
              <w:jc w:val="right"/>
              <w:rPr>
                <w:rFonts w:ascii="宋体" w:hAnsi="宋体" w:cs="宋体" w:eastAsia="宋体" w:hint="default"/>
                <w:sz w:val="18"/>
                <w:szCs w:val="18"/>
              </w:rPr>
            </w:pPr>
            <w:r>
              <w:rPr>
                <w:rFonts w:ascii="宋体"/>
                <w:sz w:val="18"/>
              </w:rPr>
              <w:t>37.59%</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7"/>
              <w:jc w:val="right"/>
              <w:rPr>
                <w:rFonts w:ascii="宋体" w:hAnsi="宋体" w:cs="宋体" w:eastAsia="宋体" w:hint="default"/>
                <w:sz w:val="18"/>
                <w:szCs w:val="18"/>
              </w:rPr>
            </w:pPr>
            <w:r>
              <w:rPr>
                <w:rFonts w:ascii="宋体"/>
                <w:sz w:val="18"/>
              </w:rPr>
              <w:t>25.32%</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00"/>
              <w:jc w:val="right"/>
              <w:rPr>
                <w:rFonts w:ascii="宋体" w:hAnsi="宋体" w:cs="宋体" w:eastAsia="宋体" w:hint="default"/>
                <w:sz w:val="18"/>
                <w:szCs w:val="18"/>
              </w:rPr>
            </w:pPr>
            <w:r>
              <w:rPr>
                <w:rFonts w:ascii="宋体"/>
                <w:sz w:val="18"/>
              </w:rPr>
              <w:t>26.65%</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56"/>
                <w:sz w:val="18"/>
                <w:szCs w:val="18"/>
              </w:rPr>
              <w:t> </w:t>
            </w:r>
            <w:r>
              <w:rPr>
                <w:rFonts w:ascii="宋体" w:hAnsi="宋体" w:cs="宋体" w:eastAsia="宋体" w:hint="default"/>
                <w:sz w:val="18"/>
                <w:szCs w:val="18"/>
              </w:rPr>
              <w:t>0.66</w:t>
            </w:r>
            <w:r>
              <w:rPr>
                <w:rFonts w:ascii="宋体" w:hAnsi="宋体" w:cs="宋体" w:eastAsia="宋体" w:hint="default"/>
                <w:spacing w:val="-56"/>
                <w:sz w:val="18"/>
                <w:szCs w:val="18"/>
              </w:rPr>
              <w:t> </w:t>
            </w:r>
            <w:r>
              <w:rPr>
                <w:rFonts w:ascii="宋体" w:hAnsi="宋体" w:cs="宋体" w:eastAsia="宋体" w:hint="default"/>
                <w:sz w:val="18"/>
                <w:szCs w:val="18"/>
              </w:rPr>
              <w:t>个百分点</w:t>
            </w:r>
          </w:p>
        </w:tc>
      </w:tr>
      <w:tr>
        <w:trPr>
          <w:trHeight w:val="355"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z w:val="18"/>
                <w:szCs w:val="18"/>
              </w:rPr>
              <w:t>其中：关联交易</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8"/>
              <w:jc w:val="right"/>
              <w:rPr>
                <w:rFonts w:ascii="宋体" w:hAnsi="宋体" w:cs="宋体" w:eastAsia="宋体" w:hint="default"/>
                <w:sz w:val="18"/>
                <w:szCs w:val="18"/>
              </w:rPr>
            </w:pPr>
            <w:r>
              <w:rPr>
                <w:rFonts w:ascii="宋体"/>
                <w:sz w:val="18"/>
              </w:rPr>
              <w:t>556,035,122</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8"/>
              <w:jc w:val="right"/>
              <w:rPr>
                <w:rFonts w:ascii="宋体" w:hAnsi="宋体" w:cs="宋体" w:eastAsia="宋体" w:hint="default"/>
                <w:sz w:val="18"/>
                <w:szCs w:val="18"/>
              </w:rPr>
            </w:pPr>
            <w:r>
              <w:rPr>
                <w:rFonts w:ascii="宋体"/>
                <w:sz w:val="18"/>
              </w:rPr>
              <w:t>379,862,041</w:t>
            </w:r>
          </w:p>
        </w:tc>
        <w:tc>
          <w:tcPr>
            <w:tcW w:w="1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01"/>
              <w:jc w:val="right"/>
              <w:rPr>
                <w:rFonts w:ascii="宋体" w:hAnsi="宋体" w:cs="宋体" w:eastAsia="宋体" w:hint="default"/>
                <w:sz w:val="18"/>
                <w:szCs w:val="18"/>
              </w:rPr>
            </w:pPr>
            <w:r>
              <w:rPr>
                <w:rFonts w:ascii="宋体"/>
                <w:sz w:val="18"/>
              </w:rPr>
              <w:t>31.68%</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7"/>
              <w:jc w:val="right"/>
              <w:rPr>
                <w:rFonts w:ascii="宋体" w:hAnsi="宋体" w:cs="宋体" w:eastAsia="宋体" w:hint="default"/>
                <w:sz w:val="18"/>
                <w:szCs w:val="18"/>
              </w:rPr>
            </w:pPr>
            <w:r>
              <w:rPr>
                <w:rFonts w:ascii="宋体"/>
                <w:sz w:val="18"/>
              </w:rPr>
              <w:t>18.95%</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00"/>
              <w:jc w:val="right"/>
              <w:rPr>
                <w:rFonts w:ascii="宋体" w:hAnsi="宋体" w:cs="宋体" w:eastAsia="宋体" w:hint="default"/>
                <w:sz w:val="18"/>
                <w:szCs w:val="18"/>
              </w:rPr>
            </w:pPr>
            <w:r>
              <w:rPr>
                <w:rFonts w:ascii="宋体"/>
                <w:sz w:val="18"/>
              </w:rPr>
              <w:t>26.68%</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56"/>
                <w:sz w:val="18"/>
                <w:szCs w:val="18"/>
              </w:rPr>
              <w:t> </w:t>
            </w:r>
            <w:r>
              <w:rPr>
                <w:rFonts w:ascii="宋体" w:hAnsi="宋体" w:cs="宋体" w:eastAsia="宋体" w:hint="default"/>
                <w:sz w:val="18"/>
                <w:szCs w:val="18"/>
              </w:rPr>
              <w:t>4.18</w:t>
            </w:r>
            <w:r>
              <w:rPr>
                <w:rFonts w:ascii="宋体" w:hAnsi="宋体" w:cs="宋体" w:eastAsia="宋体" w:hint="default"/>
                <w:spacing w:val="-56"/>
                <w:sz w:val="18"/>
                <w:szCs w:val="18"/>
              </w:rPr>
              <w:t> </w:t>
            </w:r>
            <w:r>
              <w:rPr>
                <w:rFonts w:ascii="宋体" w:hAnsi="宋体" w:cs="宋体" w:eastAsia="宋体" w:hint="default"/>
                <w:sz w:val="18"/>
                <w:szCs w:val="18"/>
              </w:rPr>
              <w:t>个百分点</w:t>
            </w:r>
          </w:p>
        </w:tc>
      </w:tr>
      <w:tr>
        <w:trPr>
          <w:trHeight w:val="439"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sz w:val="18"/>
                <w:szCs w:val="18"/>
              </w:rPr>
              <w:t>关联交易定价原则</w:t>
            </w:r>
          </w:p>
        </w:tc>
        <w:tc>
          <w:tcPr>
            <w:tcW w:w="8638"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sz w:val="18"/>
                <w:szCs w:val="18"/>
              </w:rPr>
              <w:t>按照市场价格协议定价</w:t>
            </w:r>
          </w:p>
        </w:tc>
      </w:tr>
    </w:tbl>
    <w:p>
      <w:pPr>
        <w:spacing w:line="240" w:lineRule="auto" w:before="11"/>
        <w:rPr>
          <w:rFonts w:ascii="宋体" w:hAnsi="宋体" w:cs="宋体" w:eastAsia="宋体" w:hint="default"/>
          <w:sz w:val="18"/>
          <w:szCs w:val="18"/>
        </w:rPr>
      </w:pPr>
    </w:p>
    <w:p>
      <w:pPr>
        <w:pStyle w:val="Heading6"/>
        <w:spacing w:line="313" w:lineRule="exact" w:before="26"/>
        <w:ind w:left="660" w:right="664"/>
        <w:jc w:val="left"/>
      </w:pPr>
      <w:r>
        <w:rPr/>
        <w:t>变动情况说明：</w:t>
      </w:r>
    </w:p>
    <w:p>
      <w:pPr>
        <w:spacing w:line="312" w:lineRule="exact" w:before="29"/>
        <w:ind w:left="660" w:right="680" w:firstLine="480"/>
        <w:jc w:val="both"/>
        <w:rPr>
          <w:rFonts w:ascii="宋体" w:hAnsi="宋体" w:cs="宋体" w:eastAsia="宋体" w:hint="default"/>
          <w:sz w:val="24"/>
          <w:szCs w:val="24"/>
        </w:rPr>
      </w:pPr>
      <w:r>
        <w:rPr>
          <w:rFonts w:ascii="宋体" w:hAnsi="宋体" w:cs="宋体" w:eastAsia="宋体" w:hint="default"/>
          <w:spacing w:val="-3"/>
          <w:sz w:val="24"/>
          <w:szCs w:val="24"/>
        </w:rPr>
        <w:t>(1)报告期内，软件及系统集成营业利润率较上年同期减少 </w:t>
      </w:r>
      <w:r>
        <w:rPr>
          <w:rFonts w:ascii="宋体" w:hAnsi="宋体" w:cs="宋体" w:eastAsia="宋体" w:hint="default"/>
          <w:sz w:val="24"/>
          <w:szCs w:val="24"/>
        </w:rPr>
        <w:t>3.92</w:t>
      </w:r>
      <w:r>
        <w:rPr>
          <w:rFonts w:ascii="宋体" w:hAnsi="宋体" w:cs="宋体" w:eastAsia="宋体" w:hint="default"/>
          <w:spacing w:val="-95"/>
          <w:sz w:val="24"/>
          <w:szCs w:val="24"/>
        </w:rPr>
        <w:t> </w:t>
      </w:r>
      <w:r>
        <w:rPr>
          <w:rFonts w:ascii="宋体" w:hAnsi="宋体" w:cs="宋体" w:eastAsia="宋体" w:hint="default"/>
          <w:spacing w:val="-7"/>
          <w:sz w:val="24"/>
          <w:szCs w:val="24"/>
        </w:rPr>
        <w:t>个百分点，主要由于</w:t>
      </w:r>
      <w:r>
        <w:rPr>
          <w:rFonts w:ascii="宋体" w:hAnsi="宋体" w:cs="宋体" w:eastAsia="宋体" w:hint="default"/>
          <w:sz w:val="24"/>
          <w:szCs w:val="24"/>
        </w:rPr>
        <w:t> </w:t>
      </w:r>
      <w:r>
        <w:rPr>
          <w:rFonts w:ascii="宋体" w:hAnsi="宋体" w:cs="宋体" w:eastAsia="宋体" w:hint="default"/>
          <w:spacing w:val="-4"/>
          <w:sz w:val="24"/>
          <w:szCs w:val="24"/>
        </w:rPr>
        <w:t>报告期内公司人工费用等成本增加、新收购的欧美国际业务毛利率低于公司原有业务毛利</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水平以及市场竞争等因素使国内、国际业务毛利率均有下降所致；</w:t>
      </w:r>
    </w:p>
    <w:p>
      <w:pPr>
        <w:spacing w:line="312" w:lineRule="exact" w:before="0"/>
        <w:ind w:left="660" w:right="680" w:firstLine="480"/>
        <w:jc w:val="both"/>
        <w:rPr>
          <w:rFonts w:ascii="宋体" w:hAnsi="宋体" w:cs="宋体" w:eastAsia="宋体" w:hint="default"/>
          <w:sz w:val="24"/>
          <w:szCs w:val="24"/>
        </w:rPr>
      </w:pPr>
      <w:r>
        <w:rPr>
          <w:rFonts w:ascii="宋体" w:hAnsi="宋体" w:cs="宋体" w:eastAsia="宋体" w:hint="default"/>
          <w:sz w:val="24"/>
          <w:szCs w:val="24"/>
        </w:rPr>
        <w:t>(2)报告期内医疗系统业务营业利润率较上年同期减少</w:t>
      </w:r>
      <w:r>
        <w:rPr>
          <w:rFonts w:ascii="宋体" w:hAnsi="宋体" w:cs="宋体" w:eastAsia="宋体" w:hint="default"/>
          <w:spacing w:val="-60"/>
          <w:sz w:val="24"/>
          <w:szCs w:val="24"/>
        </w:rPr>
        <w:t> </w:t>
      </w:r>
      <w:r>
        <w:rPr>
          <w:rFonts w:ascii="宋体" w:hAnsi="宋体" w:cs="宋体" w:eastAsia="宋体" w:hint="default"/>
          <w:sz w:val="24"/>
          <w:szCs w:val="24"/>
        </w:rPr>
        <w:t>0.66</w:t>
      </w:r>
      <w:r>
        <w:rPr>
          <w:rFonts w:ascii="宋体" w:hAnsi="宋体" w:cs="宋体" w:eastAsia="宋体" w:hint="default"/>
          <w:spacing w:val="-60"/>
          <w:sz w:val="24"/>
          <w:szCs w:val="24"/>
        </w:rPr>
        <w:t> </w:t>
      </w:r>
      <w:r>
        <w:rPr>
          <w:rFonts w:ascii="宋体" w:hAnsi="宋体" w:cs="宋体" w:eastAsia="宋体" w:hint="default"/>
          <w:spacing w:val="-11"/>
          <w:sz w:val="24"/>
          <w:szCs w:val="24"/>
        </w:rPr>
        <w:t>个百分点，主要由于报告</w:t>
      </w:r>
      <w:r>
        <w:rPr>
          <w:rFonts w:ascii="宋体" w:hAnsi="宋体" w:cs="宋体" w:eastAsia="宋体" w:hint="default"/>
          <w:sz w:val="24"/>
          <w:szCs w:val="24"/>
        </w:rPr>
        <w:t> 期内产品成本增长及产品结构变化所致。</w:t>
      </w:r>
    </w:p>
    <w:p>
      <w:pPr>
        <w:spacing w:line="240" w:lineRule="auto" w:before="7"/>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600" w:bottom="280" w:left="700" w:right="620"/>
        </w:sectPr>
      </w:pPr>
    </w:p>
    <w:p>
      <w:pPr>
        <w:spacing w:before="26"/>
        <w:ind w:left="660" w:right="-20" w:firstLine="0"/>
        <w:jc w:val="left"/>
        <w:rPr>
          <w:rFonts w:ascii="宋体" w:hAnsi="宋体" w:cs="宋体" w:eastAsia="宋体" w:hint="default"/>
          <w:sz w:val="24"/>
          <w:szCs w:val="24"/>
        </w:rPr>
      </w:pPr>
      <w:r>
        <w:rPr>
          <w:rFonts w:ascii="宋体" w:hAnsi="宋体" w:cs="宋体" w:eastAsia="宋体" w:hint="default"/>
          <w:sz w:val="24"/>
          <w:szCs w:val="24"/>
        </w:rPr>
        <w:t>（2）主营业务分地区情况表</w:t>
      </w:r>
    </w:p>
    <w:p>
      <w:pPr>
        <w:spacing w:line="240" w:lineRule="auto" w:before="9"/>
        <w:rPr>
          <w:rFonts w:ascii="宋体" w:hAnsi="宋体" w:cs="宋体" w:eastAsia="宋体" w:hint="default"/>
          <w:sz w:val="27"/>
          <w:szCs w:val="27"/>
        </w:rPr>
      </w:pPr>
      <w:r>
        <w:rPr/>
        <w:br w:type="column"/>
      </w:r>
      <w:r>
        <w:rPr>
          <w:rFonts w:ascii="宋体"/>
          <w:sz w:val="27"/>
        </w:rPr>
      </w:r>
    </w:p>
    <w:p>
      <w:pPr>
        <w:pStyle w:val="BodyText"/>
        <w:spacing w:line="240" w:lineRule="auto"/>
        <w:ind w:left="660" w:right="0"/>
        <w:jc w:val="left"/>
        <w:rPr>
          <w:rFonts w:ascii="宋体" w:hAnsi="宋体" w:cs="宋体" w:eastAsia="宋体" w:hint="default"/>
        </w:rPr>
      </w:pPr>
      <w:r>
        <w:rPr>
          <w:rFonts w:ascii="宋体" w:hAnsi="宋体" w:cs="宋体" w:eastAsia="宋体" w:hint="default"/>
        </w:rPr>
        <w:t>单位：元</w:t>
      </w:r>
      <w:r>
        <w:rPr>
          <w:rFonts w:ascii="宋体" w:hAnsi="宋体" w:cs="宋体" w:eastAsia="宋体" w:hint="default"/>
          <w:spacing w:val="-2"/>
        </w:rPr>
        <w:t> </w:t>
      </w:r>
      <w:r>
        <w:rPr>
          <w:rFonts w:ascii="宋体" w:hAnsi="宋体" w:cs="宋体" w:eastAsia="宋体" w:hint="default"/>
        </w:rPr>
        <w:t>币种：人民币</w:t>
      </w:r>
    </w:p>
    <w:p>
      <w:pPr>
        <w:spacing w:after="0" w:line="240" w:lineRule="auto"/>
        <w:jc w:val="left"/>
        <w:rPr>
          <w:rFonts w:ascii="宋体" w:hAnsi="宋体" w:cs="宋体" w:eastAsia="宋体" w:hint="default"/>
        </w:rPr>
        <w:sectPr>
          <w:type w:val="continuous"/>
          <w:pgSz w:w="11910" w:h="16840"/>
          <w:pgMar w:top="1600" w:bottom="280" w:left="700" w:right="620"/>
          <w:cols w:num="2" w:equalWidth="0">
            <w:col w:w="3661" w:space="3375"/>
            <w:col w:w="3554"/>
          </w:cols>
        </w:sectPr>
      </w:pPr>
    </w:p>
    <w:p>
      <w:pPr>
        <w:spacing w:line="240" w:lineRule="auto" w:before="13"/>
        <w:rPr>
          <w:rFonts w:ascii="宋体" w:hAnsi="宋体" w:cs="宋体" w:eastAsia="宋体" w:hint="default"/>
          <w:sz w:val="3"/>
          <w:szCs w:val="3"/>
        </w:rPr>
      </w:pPr>
    </w:p>
    <w:tbl>
      <w:tblPr>
        <w:tblW w:w="0" w:type="auto"/>
        <w:jc w:val="left"/>
        <w:tblInd w:w="645" w:type="dxa"/>
        <w:tblLayout w:type="fixed"/>
        <w:tblCellMar>
          <w:top w:w="0" w:type="dxa"/>
          <w:left w:w="0" w:type="dxa"/>
          <w:bottom w:w="0" w:type="dxa"/>
          <w:right w:w="0" w:type="dxa"/>
        </w:tblCellMar>
        <w:tblLook w:val="01E0"/>
      </w:tblPr>
      <w:tblGrid>
        <w:gridCol w:w="2808"/>
        <w:gridCol w:w="3100"/>
        <w:gridCol w:w="3392"/>
      </w:tblGrid>
      <w:tr>
        <w:trPr>
          <w:trHeight w:val="520" w:hRule="exact"/>
        </w:trPr>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0"/>
              <w:jc w:val="center"/>
              <w:rPr>
                <w:rFonts w:ascii="宋体" w:hAnsi="宋体" w:cs="宋体" w:eastAsia="宋体" w:hint="default"/>
                <w:sz w:val="21"/>
                <w:szCs w:val="21"/>
              </w:rPr>
            </w:pPr>
            <w:r>
              <w:rPr>
                <w:rFonts w:ascii="宋体" w:hAnsi="宋体" w:cs="宋体" w:eastAsia="宋体" w:hint="default"/>
                <w:b/>
                <w:bCs/>
                <w:sz w:val="21"/>
                <w:szCs w:val="21"/>
              </w:rPr>
              <w:t>地区</w:t>
            </w:r>
            <w:r>
              <w:rPr>
                <w:rFonts w:ascii="宋体" w:hAnsi="宋体" w:cs="宋体" w:eastAsia="宋体" w:hint="default"/>
                <w:sz w:val="21"/>
                <w:szCs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
              <w:jc w:val="center"/>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424" w:right="0"/>
              <w:jc w:val="left"/>
              <w:rPr>
                <w:rFonts w:ascii="宋体" w:hAnsi="宋体" w:cs="宋体" w:eastAsia="宋体" w:hint="default"/>
                <w:sz w:val="21"/>
                <w:szCs w:val="21"/>
              </w:rPr>
            </w:pPr>
            <w:r>
              <w:rPr>
                <w:rFonts w:ascii="宋体" w:hAnsi="宋体" w:cs="宋体" w:eastAsia="宋体" w:hint="default"/>
                <w:b/>
                <w:bCs/>
                <w:sz w:val="21"/>
                <w:szCs w:val="21"/>
              </w:rPr>
              <w:t>营业收入比上年增减（％）</w:t>
            </w:r>
            <w:r>
              <w:rPr>
                <w:rFonts w:ascii="宋体" w:hAnsi="宋体" w:cs="宋体" w:eastAsia="宋体" w:hint="default"/>
                <w:sz w:val="21"/>
                <w:szCs w:val="21"/>
              </w:rPr>
            </w:r>
          </w:p>
        </w:tc>
      </w:tr>
      <w:tr>
        <w:trPr>
          <w:trHeight w:val="328" w:hRule="exact"/>
        </w:trPr>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境内</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3,365,670,503</w:t>
            </w:r>
            <w:r>
              <w:rPr>
                <w:rFonts w:ascii="宋体"/>
                <w:sz w:val="21"/>
              </w:rPr>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17.19</w:t>
            </w:r>
          </w:p>
        </w:tc>
      </w:tr>
      <w:tr>
        <w:trPr>
          <w:trHeight w:val="328" w:hRule="exact"/>
        </w:trPr>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境外</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1,572,025,937</w:t>
            </w:r>
            <w:r>
              <w:rPr>
                <w:rFonts w:ascii="宋体"/>
                <w:sz w:val="21"/>
              </w:rPr>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21.47</w:t>
            </w:r>
          </w:p>
        </w:tc>
      </w:tr>
    </w:tbl>
    <w:p>
      <w:pPr>
        <w:spacing w:after="0" w:line="261" w:lineRule="exact"/>
        <w:jc w:val="right"/>
        <w:rPr>
          <w:rFonts w:ascii="宋体" w:hAnsi="宋体" w:cs="宋体" w:eastAsia="宋体" w:hint="default"/>
          <w:sz w:val="21"/>
          <w:szCs w:val="21"/>
        </w:rPr>
        <w:sectPr>
          <w:type w:val="continuous"/>
          <w:pgSz w:w="11910" w:h="16840"/>
          <w:pgMar w:top="1600" w:bottom="280" w:left="700" w:right="620"/>
        </w:sectPr>
      </w:pPr>
    </w:p>
    <w:p>
      <w:pPr>
        <w:spacing w:line="240" w:lineRule="auto" w:before="4"/>
        <w:rPr>
          <w:rFonts w:ascii="宋体" w:hAnsi="宋体" w:cs="宋体" w:eastAsia="宋体" w:hint="default"/>
          <w:sz w:val="13"/>
          <w:szCs w:val="13"/>
        </w:rPr>
      </w:pPr>
    </w:p>
    <w:p>
      <w:pPr>
        <w:pStyle w:val="Heading6"/>
        <w:spacing w:line="313" w:lineRule="exact" w:before="26"/>
        <w:ind w:left="1020" w:right="1004"/>
        <w:jc w:val="left"/>
      </w:pPr>
      <w:r>
        <w:rPr/>
        <w:t>变动情况说明：</w:t>
      </w:r>
    </w:p>
    <w:p>
      <w:pPr>
        <w:spacing w:line="312" w:lineRule="exact" w:before="29"/>
        <w:ind w:left="1020" w:right="1004" w:firstLine="480"/>
        <w:jc w:val="left"/>
        <w:rPr>
          <w:rFonts w:ascii="宋体" w:hAnsi="宋体" w:cs="宋体" w:eastAsia="宋体" w:hint="default"/>
          <w:sz w:val="24"/>
          <w:szCs w:val="24"/>
        </w:rPr>
      </w:pPr>
      <w:r>
        <w:rPr>
          <w:rFonts w:ascii="宋体" w:hAnsi="宋体" w:cs="宋体" w:eastAsia="宋体" w:hint="default"/>
          <w:sz w:val="24"/>
          <w:szCs w:val="24"/>
        </w:rPr>
        <w:t>报告期内公司境外营业收入较上年增长 21.47%，主要是新收购的欧美国际业务的新 增贡献；境内营业收入的增长主要是业务拓展带来的增长。</w:t>
      </w:r>
    </w:p>
    <w:p>
      <w:pPr>
        <w:spacing w:line="240" w:lineRule="auto" w:before="7"/>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794" w:footer="805" w:top="1160" w:bottom="1000" w:left="340" w:right="280"/>
        </w:sectPr>
      </w:pPr>
    </w:p>
    <w:p>
      <w:pPr>
        <w:spacing w:before="26"/>
        <w:ind w:left="1020" w:right="-20" w:firstLine="0"/>
        <w:jc w:val="left"/>
        <w:rPr>
          <w:rFonts w:ascii="宋体" w:hAnsi="宋体" w:cs="宋体" w:eastAsia="宋体" w:hint="default"/>
          <w:sz w:val="24"/>
          <w:szCs w:val="24"/>
        </w:rPr>
      </w:pPr>
      <w:r>
        <w:rPr>
          <w:rFonts w:ascii="宋体" w:hAnsi="宋体" w:cs="宋体" w:eastAsia="宋体" w:hint="default"/>
          <w:sz w:val="24"/>
          <w:szCs w:val="24"/>
        </w:rPr>
        <w:t>（3）对公司净利润影响达到</w:t>
      </w:r>
      <w:r>
        <w:rPr>
          <w:rFonts w:ascii="宋体" w:hAnsi="宋体" w:cs="宋体" w:eastAsia="宋体" w:hint="default"/>
          <w:spacing w:val="-60"/>
          <w:sz w:val="24"/>
          <w:szCs w:val="24"/>
        </w:rPr>
        <w:t> </w:t>
      </w:r>
      <w:r>
        <w:rPr>
          <w:rFonts w:ascii="宋体" w:hAnsi="宋体" w:cs="宋体" w:eastAsia="宋体" w:hint="default"/>
          <w:sz w:val="24"/>
          <w:szCs w:val="24"/>
        </w:rPr>
        <w:t>10%以上公司</w:t>
      </w:r>
    </w:p>
    <w:p>
      <w:pPr>
        <w:spacing w:line="240" w:lineRule="auto" w:before="9"/>
        <w:rPr>
          <w:rFonts w:ascii="宋体" w:hAnsi="宋体" w:cs="宋体" w:eastAsia="宋体" w:hint="default"/>
          <w:sz w:val="27"/>
          <w:szCs w:val="27"/>
        </w:rPr>
      </w:pPr>
      <w:r>
        <w:rPr/>
        <w:br w:type="column"/>
      </w:r>
      <w:r>
        <w:rPr>
          <w:rFonts w:ascii="宋体"/>
          <w:sz w:val="27"/>
        </w:rPr>
      </w:r>
    </w:p>
    <w:p>
      <w:pPr>
        <w:pStyle w:val="BodyText"/>
        <w:tabs>
          <w:tab w:pos="2071" w:val="left" w:leader="none"/>
        </w:tabs>
        <w:spacing w:line="240" w:lineRule="auto"/>
        <w:ind w:left="1020" w:right="0"/>
        <w:jc w:val="left"/>
        <w:rPr>
          <w:rFonts w:ascii="宋体" w:hAnsi="宋体" w:cs="宋体" w:eastAsia="宋体" w:hint="default"/>
        </w:rPr>
      </w:pPr>
      <w:r>
        <w:rPr>
          <w:rFonts w:ascii="宋体" w:hAnsi="宋体" w:cs="宋体" w:eastAsia="宋体" w:hint="default"/>
        </w:rPr>
        <w:t>单位：元</w:t>
        <w:tab/>
        <w:t>币种：人民币</w:t>
      </w:r>
    </w:p>
    <w:p>
      <w:pPr>
        <w:spacing w:after="0" w:line="240" w:lineRule="auto"/>
        <w:jc w:val="left"/>
        <w:rPr>
          <w:rFonts w:ascii="宋体" w:hAnsi="宋体" w:cs="宋体" w:eastAsia="宋体" w:hint="default"/>
        </w:rPr>
        <w:sectPr>
          <w:type w:val="continuous"/>
          <w:pgSz w:w="11910" w:h="16840"/>
          <w:pgMar w:top="1600" w:bottom="280" w:left="340" w:right="280"/>
          <w:cols w:num="2" w:equalWidth="0">
            <w:col w:w="5401" w:space="1530"/>
            <w:col w:w="4359"/>
          </w:cols>
        </w:sectPr>
      </w:pPr>
    </w:p>
    <w:p>
      <w:pPr>
        <w:spacing w:line="240" w:lineRule="auto" w:before="13"/>
        <w:rPr>
          <w:rFonts w:ascii="宋体" w:hAnsi="宋体" w:cs="宋体" w:eastAsia="宋体" w:hint="default"/>
          <w:sz w:val="3"/>
          <w:szCs w:val="3"/>
        </w:rPr>
      </w:pPr>
    </w:p>
    <w:tbl>
      <w:tblPr>
        <w:tblW w:w="0" w:type="auto"/>
        <w:jc w:val="left"/>
        <w:tblInd w:w="226" w:type="dxa"/>
        <w:tblLayout w:type="fixed"/>
        <w:tblCellMar>
          <w:top w:w="0" w:type="dxa"/>
          <w:left w:w="0" w:type="dxa"/>
          <w:bottom w:w="0" w:type="dxa"/>
          <w:right w:w="0" w:type="dxa"/>
        </w:tblCellMar>
        <w:tblLook w:val="01E0"/>
      </w:tblPr>
      <w:tblGrid>
        <w:gridCol w:w="1308"/>
        <w:gridCol w:w="1042"/>
        <w:gridCol w:w="1292"/>
        <w:gridCol w:w="1180"/>
        <w:gridCol w:w="1313"/>
        <w:gridCol w:w="1198"/>
        <w:gridCol w:w="1201"/>
        <w:gridCol w:w="1080"/>
        <w:gridCol w:w="1206"/>
      </w:tblGrid>
      <w:tr>
        <w:trPr>
          <w:trHeight w:val="634"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68" w:right="194" w:hanging="272"/>
              <w:jc w:val="left"/>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b/>
                <w:bCs/>
                <w:spacing w:val="1"/>
                <w:w w:val="99"/>
                <w:sz w:val="18"/>
                <w:szCs w:val="18"/>
              </w:rPr>
              <w:t> </w:t>
            </w:r>
            <w:r>
              <w:rPr>
                <w:rFonts w:ascii="宋体" w:hAnsi="宋体" w:cs="宋体" w:eastAsia="宋体" w:hint="default"/>
                <w:b/>
                <w:bCs/>
                <w:sz w:val="18"/>
                <w:szCs w:val="18"/>
              </w:rPr>
              <w:t>名称</w:t>
            </w:r>
            <w:r>
              <w:rPr>
                <w:rFonts w:ascii="宋体" w:hAnsi="宋体" w:cs="宋体" w:eastAsia="宋体" w:hint="default"/>
                <w:sz w:val="18"/>
                <w:szCs w:val="18"/>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b/>
                <w:bCs/>
                <w:sz w:val="18"/>
                <w:szCs w:val="18"/>
              </w:rPr>
              <w:t>经营范围</w:t>
            </w:r>
            <w:r>
              <w:rPr>
                <w:rFonts w:ascii="宋体" w:hAnsi="宋体" w:cs="宋体" w:eastAsia="宋体" w:hint="default"/>
                <w:sz w:val="18"/>
                <w:szCs w:val="18"/>
              </w:rPr>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3" w:right="129" w:hanging="90"/>
              <w:jc w:val="left"/>
              <w:rPr>
                <w:rFonts w:ascii="宋体" w:hAnsi="宋体" w:cs="宋体" w:eastAsia="宋体" w:hint="default"/>
                <w:sz w:val="18"/>
                <w:szCs w:val="18"/>
              </w:rPr>
            </w:pPr>
            <w:r>
              <w:rPr>
                <w:rFonts w:ascii="宋体" w:hAnsi="宋体" w:cs="宋体" w:eastAsia="宋体" w:hint="default"/>
                <w:b/>
                <w:bCs/>
                <w:sz w:val="18"/>
                <w:szCs w:val="18"/>
              </w:rPr>
              <w:t>本公司直接</w:t>
            </w:r>
            <w:r>
              <w:rPr>
                <w:rFonts w:ascii="宋体" w:hAnsi="宋体" w:cs="宋体" w:eastAsia="宋体" w:hint="default"/>
                <w:b/>
                <w:bCs/>
                <w:spacing w:val="1"/>
                <w:w w:val="99"/>
                <w:sz w:val="18"/>
                <w:szCs w:val="18"/>
              </w:rPr>
              <w:t> </w:t>
            </w:r>
            <w:r>
              <w:rPr>
                <w:rFonts w:ascii="宋体" w:hAnsi="宋体" w:cs="宋体" w:eastAsia="宋体" w:hint="default"/>
                <w:b/>
                <w:bCs/>
                <w:sz w:val="18"/>
                <w:szCs w:val="18"/>
              </w:rPr>
              <w:t>持股比例</w:t>
            </w:r>
            <w:r>
              <w:rPr>
                <w:rFonts w:ascii="宋体" w:hAnsi="宋体" w:cs="宋体" w:eastAsia="宋体" w:hint="default"/>
                <w:sz w:val="18"/>
                <w:szCs w:val="18"/>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期末总资产</w:t>
            </w:r>
            <w:r>
              <w:rPr>
                <w:rFonts w:ascii="宋体" w:hAnsi="宋体" w:cs="宋体" w:eastAsia="宋体" w:hint="default"/>
                <w:sz w:val="18"/>
                <w:szCs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b/>
                <w:bCs/>
                <w:sz w:val="18"/>
                <w:szCs w:val="18"/>
              </w:rPr>
              <w:t>期末净资产</w:t>
            </w:r>
            <w:r>
              <w:rPr>
                <w:rFonts w:ascii="宋体" w:hAnsi="宋体" w:cs="宋体" w:eastAsia="宋体" w:hint="default"/>
                <w:sz w:val="18"/>
                <w:szCs w:val="18"/>
              </w:rPr>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营业利润</w:t>
            </w:r>
            <w:r>
              <w:rPr>
                <w:rFonts w:ascii="宋体" w:hAnsi="宋体" w:cs="宋体" w:eastAsia="宋体" w:hint="default"/>
                <w:sz w:val="18"/>
                <w:szCs w:val="18"/>
              </w:rPr>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当期净利润</w:t>
            </w:r>
            <w:r>
              <w:rPr>
                <w:rFonts w:ascii="宋体" w:hAnsi="宋体" w:cs="宋体" w:eastAsia="宋体" w:hint="default"/>
                <w:sz w:val="18"/>
                <w:szCs w:val="18"/>
              </w:rPr>
            </w:r>
          </w:p>
        </w:tc>
      </w:tr>
      <w:tr>
        <w:trPr>
          <w:trHeight w:val="634"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8"/>
              <w:jc w:val="left"/>
              <w:rPr>
                <w:rFonts w:ascii="宋体" w:hAnsi="宋体" w:cs="宋体" w:eastAsia="宋体" w:hint="default"/>
                <w:sz w:val="18"/>
                <w:szCs w:val="18"/>
              </w:rPr>
            </w:pPr>
            <w:r>
              <w:rPr>
                <w:rFonts w:ascii="宋体" w:hAnsi="宋体" w:cs="宋体" w:eastAsia="宋体" w:hint="default"/>
                <w:spacing w:val="2"/>
                <w:sz w:val="18"/>
                <w:szCs w:val="18"/>
              </w:rPr>
              <w:t>沈阳东软医疗 </w:t>
            </w:r>
            <w:r>
              <w:rPr>
                <w:rFonts w:ascii="宋体" w:hAnsi="宋体" w:cs="宋体" w:eastAsia="宋体" w:hint="default"/>
                <w:sz w:val="18"/>
                <w:szCs w:val="18"/>
              </w:rPr>
              <w:t>系统有限公司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06"/>
              <w:jc w:val="left"/>
              <w:rPr>
                <w:rFonts w:ascii="宋体" w:hAnsi="宋体" w:cs="宋体" w:eastAsia="宋体" w:hint="default"/>
                <w:sz w:val="18"/>
                <w:szCs w:val="18"/>
              </w:rPr>
            </w:pPr>
            <w:r>
              <w:rPr>
                <w:rFonts w:ascii="宋体" w:hAnsi="宋体" w:cs="宋体" w:eastAsia="宋体" w:hint="default"/>
                <w:sz w:val="18"/>
                <w:szCs w:val="18"/>
              </w:rPr>
              <w:t>经营医疗 系统</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76" w:right="0"/>
              <w:jc w:val="center"/>
              <w:rPr>
                <w:rFonts w:ascii="宋体" w:hAnsi="宋体" w:cs="宋体" w:eastAsia="宋体" w:hint="default"/>
                <w:sz w:val="18"/>
                <w:szCs w:val="18"/>
              </w:rPr>
            </w:pPr>
            <w:r>
              <w:rPr>
                <w:rFonts w:ascii="宋体"/>
                <w:sz w:val="18"/>
              </w:rPr>
              <w:t>78,000,000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sz w:val="18"/>
              </w:rPr>
              <w:t>1,308,791,544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8" w:right="0"/>
              <w:jc w:val="left"/>
              <w:rPr>
                <w:rFonts w:ascii="宋体" w:hAnsi="宋体" w:cs="宋体" w:eastAsia="宋体" w:hint="default"/>
                <w:sz w:val="18"/>
                <w:szCs w:val="18"/>
              </w:rPr>
            </w:pPr>
            <w:r>
              <w:rPr>
                <w:rFonts w:ascii="宋体"/>
                <w:sz w:val="18"/>
              </w:rPr>
              <w:t>746,199,891</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817,744,693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59,023,060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63,948,411</w:t>
            </w:r>
          </w:p>
        </w:tc>
      </w:tr>
      <w:tr>
        <w:trPr>
          <w:trHeight w:val="635"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8"/>
              <w:jc w:val="left"/>
              <w:rPr>
                <w:rFonts w:ascii="宋体" w:hAnsi="宋体" w:cs="宋体" w:eastAsia="宋体" w:hint="default"/>
                <w:sz w:val="18"/>
                <w:szCs w:val="18"/>
              </w:rPr>
            </w:pPr>
            <w:r>
              <w:rPr>
                <w:rFonts w:ascii="宋体" w:hAnsi="宋体" w:cs="宋体" w:eastAsia="宋体" w:hint="default"/>
                <w:spacing w:val="2"/>
                <w:sz w:val="18"/>
                <w:szCs w:val="18"/>
              </w:rPr>
              <w:t>东软集团（大 </w:t>
            </w:r>
            <w:r>
              <w:rPr>
                <w:rFonts w:ascii="宋体" w:hAnsi="宋体" w:cs="宋体" w:eastAsia="宋体" w:hint="default"/>
                <w:sz w:val="18"/>
                <w:szCs w:val="18"/>
              </w:rPr>
              <w:t>连）有限公司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67"/>
              <w:jc w:val="left"/>
              <w:rPr>
                <w:rFonts w:ascii="宋体" w:hAnsi="宋体" w:cs="宋体" w:eastAsia="宋体" w:hint="default"/>
                <w:sz w:val="18"/>
                <w:szCs w:val="18"/>
              </w:rPr>
            </w:pPr>
            <w:r>
              <w:rPr>
                <w:rFonts w:ascii="宋体" w:hAnsi="宋体" w:cs="宋体" w:eastAsia="宋体" w:hint="default"/>
                <w:spacing w:val="25"/>
                <w:sz w:val="18"/>
                <w:szCs w:val="18"/>
              </w:rPr>
              <w:t>经营计算</w:t>
            </w:r>
            <w:r>
              <w:rPr>
                <w:rFonts w:ascii="宋体" w:hAnsi="宋体" w:cs="宋体" w:eastAsia="宋体" w:hint="default"/>
                <w:spacing w:val="-56"/>
                <w:sz w:val="18"/>
                <w:szCs w:val="18"/>
              </w:rPr>
              <w:t> </w:t>
            </w:r>
            <w:r>
              <w:rPr>
                <w:rFonts w:ascii="宋体" w:hAnsi="宋体" w:cs="宋体" w:eastAsia="宋体" w:hint="default"/>
                <w:spacing w:val="-15"/>
                <w:sz w:val="18"/>
                <w:szCs w:val="18"/>
              </w:rPr>
              <w:t>机软、硬件</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6" w:right="0"/>
              <w:jc w:val="center"/>
              <w:rPr>
                <w:rFonts w:ascii="宋体" w:hAnsi="宋体" w:cs="宋体" w:eastAsia="宋体" w:hint="default"/>
                <w:sz w:val="18"/>
                <w:szCs w:val="18"/>
              </w:rPr>
            </w:pPr>
            <w:r>
              <w:rPr>
                <w:rFonts w:ascii="宋体"/>
                <w:sz w:val="18"/>
              </w:rPr>
              <w:t>100,000,000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sz w:val="18"/>
              </w:rPr>
              <w:t>752,044,128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8" w:right="0"/>
              <w:jc w:val="left"/>
              <w:rPr>
                <w:rFonts w:ascii="宋体" w:hAnsi="宋体" w:cs="宋体" w:eastAsia="宋体" w:hint="default"/>
                <w:sz w:val="18"/>
                <w:szCs w:val="18"/>
              </w:rPr>
            </w:pPr>
            <w:r>
              <w:rPr>
                <w:rFonts w:ascii="宋体"/>
                <w:sz w:val="18"/>
              </w:rPr>
              <w:t>181,254,647</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639,796,370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47,802,416</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70,971,270</w:t>
            </w:r>
          </w:p>
        </w:tc>
      </w:tr>
    </w:tbl>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600" w:bottom="280" w:left="340" w:right="280"/>
        </w:sectPr>
      </w:pPr>
    </w:p>
    <w:p>
      <w:pPr>
        <w:pStyle w:val="Heading6"/>
        <w:spacing w:line="240" w:lineRule="auto" w:before="26"/>
        <w:ind w:left="1020" w:right="-20"/>
        <w:jc w:val="left"/>
      </w:pPr>
      <w:r>
        <w:rPr/>
        <w:t>（4）其他主要公司</w:t>
      </w:r>
    </w:p>
    <w:p>
      <w:pPr>
        <w:spacing w:line="240" w:lineRule="auto" w:before="9"/>
        <w:rPr>
          <w:rFonts w:ascii="宋体" w:hAnsi="宋体" w:cs="宋体" w:eastAsia="宋体" w:hint="default"/>
          <w:sz w:val="27"/>
          <w:szCs w:val="27"/>
        </w:rPr>
      </w:pPr>
      <w:r>
        <w:rPr/>
        <w:br w:type="column"/>
      </w:r>
      <w:r>
        <w:rPr>
          <w:rFonts w:ascii="宋体"/>
          <w:sz w:val="27"/>
        </w:rPr>
      </w:r>
    </w:p>
    <w:p>
      <w:pPr>
        <w:pStyle w:val="BodyText"/>
        <w:tabs>
          <w:tab w:pos="2070" w:val="left" w:leader="none"/>
        </w:tabs>
        <w:spacing w:line="240" w:lineRule="auto"/>
        <w:ind w:left="1020" w:right="0"/>
        <w:jc w:val="left"/>
        <w:rPr>
          <w:rFonts w:ascii="宋体" w:hAnsi="宋体" w:cs="宋体" w:eastAsia="宋体" w:hint="default"/>
        </w:rPr>
      </w:pPr>
      <w:r>
        <w:rPr>
          <w:rFonts w:ascii="宋体" w:hAnsi="宋体" w:cs="宋体" w:eastAsia="宋体" w:hint="default"/>
        </w:rPr>
        <w:t>单位：元</w:t>
        <w:tab/>
        <w:t>币种：人民币</w:t>
      </w:r>
    </w:p>
    <w:p>
      <w:pPr>
        <w:spacing w:after="0" w:line="240" w:lineRule="auto"/>
        <w:jc w:val="left"/>
        <w:rPr>
          <w:rFonts w:ascii="宋体" w:hAnsi="宋体" w:cs="宋体" w:eastAsia="宋体" w:hint="default"/>
        </w:rPr>
        <w:sectPr>
          <w:type w:val="continuous"/>
          <w:pgSz w:w="11910" w:h="16840"/>
          <w:pgMar w:top="1600" w:bottom="280" w:left="340" w:right="280"/>
          <w:cols w:num="2" w:equalWidth="0">
            <w:col w:w="3061" w:space="3870"/>
            <w:col w:w="4359"/>
          </w:cols>
        </w:sectPr>
      </w:pPr>
    </w:p>
    <w:p>
      <w:pPr>
        <w:spacing w:line="240" w:lineRule="auto" w:before="13"/>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2412"/>
        <w:gridCol w:w="1274"/>
        <w:gridCol w:w="1276"/>
        <w:gridCol w:w="1134"/>
        <w:gridCol w:w="1276"/>
        <w:gridCol w:w="1276"/>
        <w:gridCol w:w="1277"/>
        <w:gridCol w:w="1134"/>
      </w:tblGrid>
      <w:tr>
        <w:trPr>
          <w:trHeight w:val="63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70" w:right="0"/>
              <w:jc w:val="left"/>
              <w:rPr>
                <w:rFonts w:ascii="宋体" w:hAnsi="宋体" w:cs="宋体" w:eastAsia="宋体" w:hint="default"/>
                <w:sz w:val="18"/>
                <w:szCs w:val="18"/>
              </w:rPr>
            </w:pPr>
            <w:r>
              <w:rPr>
                <w:rFonts w:ascii="宋体" w:hAnsi="宋体" w:cs="宋体" w:eastAsia="宋体" w:hint="default"/>
                <w:b/>
                <w:bCs/>
                <w:sz w:val="18"/>
                <w:szCs w:val="18"/>
              </w:rPr>
              <w:t>经营范围</w:t>
            </w:r>
            <w:r>
              <w:rPr>
                <w:rFonts w:ascii="宋体" w:hAnsi="宋体" w:cs="宋体" w:eastAsia="宋体" w:hint="default"/>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00" w:right="107" w:hanging="90"/>
              <w:jc w:val="left"/>
              <w:rPr>
                <w:rFonts w:ascii="宋体" w:hAnsi="宋体" w:cs="宋体" w:eastAsia="宋体" w:hint="default"/>
                <w:sz w:val="18"/>
                <w:szCs w:val="18"/>
              </w:rPr>
            </w:pPr>
            <w:r>
              <w:rPr>
                <w:rFonts w:ascii="宋体" w:hAnsi="宋体" w:cs="宋体" w:eastAsia="宋体" w:hint="default"/>
                <w:b/>
                <w:bCs/>
                <w:sz w:val="18"/>
                <w:szCs w:val="18"/>
              </w:rPr>
              <w:t>本公司直接</w:t>
            </w:r>
            <w:r>
              <w:rPr>
                <w:rFonts w:ascii="宋体" w:hAnsi="宋体" w:cs="宋体" w:eastAsia="宋体" w:hint="default"/>
                <w:b/>
                <w:bCs/>
                <w:spacing w:val="1"/>
                <w:w w:val="99"/>
                <w:sz w:val="18"/>
                <w:szCs w:val="18"/>
              </w:rPr>
              <w:t> </w:t>
            </w:r>
            <w:r>
              <w:rPr>
                <w:rFonts w:ascii="宋体" w:hAnsi="宋体" w:cs="宋体" w:eastAsia="宋体" w:hint="default"/>
                <w:b/>
                <w:bCs/>
                <w:sz w:val="18"/>
                <w:szCs w:val="18"/>
              </w:rPr>
              <w:t>持股比例</w:t>
            </w:r>
            <w:r>
              <w:rPr>
                <w:rFonts w:ascii="宋体" w:hAnsi="宋体" w:cs="宋体" w:eastAsia="宋体" w:hint="default"/>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期末总资产</w:t>
            </w:r>
            <w:r>
              <w:rPr>
                <w:rFonts w:ascii="宋体" w:hAnsi="宋体" w:cs="宋体" w:eastAsia="宋体" w:hint="default"/>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期末净资产</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8"/>
              <w:jc w:val="right"/>
              <w:rPr>
                <w:rFonts w:ascii="宋体" w:hAnsi="宋体" w:cs="宋体" w:eastAsia="宋体" w:hint="default"/>
                <w:sz w:val="18"/>
                <w:szCs w:val="18"/>
              </w:rPr>
            </w:pPr>
            <w:r>
              <w:rPr>
                <w:rFonts w:ascii="宋体" w:hAnsi="宋体" w:cs="宋体" w:eastAsia="宋体" w:hint="default"/>
                <w:b/>
                <w:bCs/>
                <w:sz w:val="18"/>
                <w:szCs w:val="18"/>
              </w:rPr>
              <w:t>当期净利润</w:t>
            </w:r>
            <w:r>
              <w:rPr>
                <w:rFonts w:ascii="宋体" w:hAnsi="宋体" w:cs="宋体" w:eastAsia="宋体" w:hint="default"/>
                <w:sz w:val="18"/>
                <w:szCs w:val="18"/>
              </w:rPr>
            </w:r>
          </w:p>
        </w:tc>
      </w:tr>
      <w:tr>
        <w:trPr>
          <w:trHeight w:val="323"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沈阳东软信息技术有限公司</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316" w:lineRule="auto"/>
              <w:ind w:left="103" w:right="61"/>
              <w:jc w:val="left"/>
              <w:rPr>
                <w:rFonts w:ascii="宋体" w:hAnsi="宋体" w:cs="宋体" w:eastAsia="宋体" w:hint="default"/>
                <w:sz w:val="18"/>
                <w:szCs w:val="18"/>
              </w:rPr>
            </w:pPr>
            <w:r>
              <w:rPr>
                <w:rFonts w:ascii="宋体" w:hAnsi="宋体" w:cs="宋体" w:eastAsia="宋体" w:hint="default"/>
                <w:spacing w:val="31"/>
                <w:sz w:val="18"/>
                <w:szCs w:val="18"/>
              </w:rPr>
              <w:t>经营计算机</w:t>
            </w:r>
            <w:r>
              <w:rPr>
                <w:rFonts w:ascii="宋体" w:hAnsi="宋体" w:cs="宋体" w:eastAsia="宋体" w:hint="default"/>
                <w:spacing w:val="-51"/>
                <w:sz w:val="18"/>
                <w:szCs w:val="18"/>
              </w:rPr>
              <w:t> </w:t>
            </w:r>
            <w:r>
              <w:rPr>
                <w:rFonts w:ascii="宋体" w:hAnsi="宋体" w:cs="宋体" w:eastAsia="宋体" w:hint="default"/>
                <w:sz w:val="18"/>
                <w:szCs w:val="18"/>
              </w:rPr>
              <w:t>软、硬件</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7" w:right="0"/>
              <w:jc w:val="center"/>
              <w:rPr>
                <w:rFonts w:ascii="宋体" w:hAnsi="宋体" w:cs="宋体" w:eastAsia="宋体" w:hint="default"/>
                <w:sz w:val="18"/>
                <w:szCs w:val="18"/>
              </w:rPr>
            </w:pPr>
            <w:r>
              <w:rPr>
                <w:rFonts w:ascii="宋体"/>
                <w:sz w:val="18"/>
              </w:rPr>
              <w:t>310,000,000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1" w:right="0"/>
              <w:jc w:val="left"/>
              <w:rPr>
                <w:rFonts w:ascii="宋体" w:hAnsi="宋体" w:cs="宋体" w:eastAsia="宋体" w:hint="default"/>
                <w:sz w:val="18"/>
                <w:szCs w:val="18"/>
              </w:rPr>
            </w:pPr>
            <w:r>
              <w:rPr>
                <w:rFonts w:ascii="宋体"/>
                <w:sz w:val="18"/>
              </w:rPr>
              <w:t>100%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9" w:right="0"/>
              <w:jc w:val="center"/>
              <w:rPr>
                <w:rFonts w:ascii="宋体" w:hAnsi="宋体" w:cs="宋体" w:eastAsia="宋体" w:hint="default"/>
                <w:sz w:val="18"/>
                <w:szCs w:val="18"/>
              </w:rPr>
            </w:pPr>
            <w:r>
              <w:rPr>
                <w:rFonts w:ascii="宋体"/>
                <w:sz w:val="18"/>
              </w:rPr>
              <w:t>979,171,802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9" w:right="0"/>
              <w:jc w:val="center"/>
              <w:rPr>
                <w:rFonts w:ascii="宋体" w:hAnsi="宋体" w:cs="宋体" w:eastAsia="宋体" w:hint="default"/>
                <w:sz w:val="18"/>
                <w:szCs w:val="18"/>
              </w:rPr>
            </w:pPr>
            <w:r>
              <w:rPr>
                <w:rFonts w:ascii="宋体"/>
                <w:sz w:val="18"/>
              </w:rPr>
              <w:t>408,347,253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8" w:right="0"/>
              <w:jc w:val="center"/>
              <w:rPr>
                <w:rFonts w:ascii="宋体" w:hAnsi="宋体" w:cs="宋体" w:eastAsia="宋体" w:hint="default"/>
                <w:sz w:val="18"/>
                <w:szCs w:val="18"/>
              </w:rPr>
            </w:pPr>
            <w:r>
              <w:rPr>
                <w:rFonts w:ascii="宋体"/>
                <w:sz w:val="18"/>
              </w:rPr>
              <w:t>289,592,243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35,707,229</w:t>
            </w:r>
          </w:p>
        </w:tc>
      </w:tr>
      <w:tr>
        <w:trPr>
          <w:trHeight w:val="373"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成都东软系统集成有限公司</w:t>
            </w:r>
          </w:p>
        </w:tc>
        <w:tc>
          <w:tcPr>
            <w:tcW w:w="1274" w:type="dxa"/>
            <w:vMerge/>
            <w:tcBorders>
              <w:left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57" w:right="0"/>
              <w:jc w:val="center"/>
              <w:rPr>
                <w:rFonts w:ascii="宋体" w:hAnsi="宋体" w:cs="宋体" w:eastAsia="宋体" w:hint="default"/>
                <w:sz w:val="18"/>
                <w:szCs w:val="18"/>
              </w:rPr>
            </w:pPr>
            <w:r>
              <w:rPr>
                <w:rFonts w:ascii="宋体"/>
                <w:sz w:val="18"/>
              </w:rPr>
              <w:t>20,000,000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301" w:right="0"/>
              <w:jc w:val="left"/>
              <w:rPr>
                <w:rFonts w:ascii="宋体" w:hAnsi="宋体" w:cs="宋体" w:eastAsia="宋体" w:hint="default"/>
                <w:sz w:val="18"/>
                <w:szCs w:val="18"/>
              </w:rPr>
            </w:pPr>
            <w:r>
              <w:rPr>
                <w:rFonts w:ascii="宋体"/>
                <w:sz w:val="18"/>
              </w:rPr>
              <w:t>100%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59" w:right="0"/>
              <w:jc w:val="center"/>
              <w:rPr>
                <w:rFonts w:ascii="宋体" w:hAnsi="宋体" w:cs="宋体" w:eastAsia="宋体" w:hint="default"/>
                <w:sz w:val="18"/>
                <w:szCs w:val="18"/>
              </w:rPr>
            </w:pPr>
            <w:r>
              <w:rPr>
                <w:rFonts w:ascii="宋体"/>
                <w:sz w:val="18"/>
              </w:rPr>
              <w:t>37,601,327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59" w:right="0"/>
              <w:jc w:val="center"/>
              <w:rPr>
                <w:rFonts w:ascii="宋体" w:hAnsi="宋体" w:cs="宋体" w:eastAsia="宋体" w:hint="default"/>
                <w:sz w:val="18"/>
                <w:szCs w:val="18"/>
              </w:rPr>
            </w:pPr>
            <w:r>
              <w:rPr>
                <w:rFonts w:ascii="宋体"/>
                <w:sz w:val="18"/>
              </w:rPr>
              <w:t>22,789,876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58" w:right="0"/>
              <w:jc w:val="center"/>
              <w:rPr>
                <w:rFonts w:ascii="宋体" w:hAnsi="宋体" w:cs="宋体" w:eastAsia="宋体" w:hint="default"/>
                <w:sz w:val="18"/>
                <w:szCs w:val="18"/>
              </w:rPr>
            </w:pPr>
            <w:r>
              <w:rPr>
                <w:rFonts w:ascii="宋体"/>
                <w:sz w:val="18"/>
              </w:rPr>
              <w:t>53,293,246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pacing w:val="-1"/>
                <w:sz w:val="18"/>
              </w:rPr>
              <w:t>7,541,460</w:t>
            </w:r>
          </w:p>
        </w:tc>
      </w:tr>
      <w:tr>
        <w:trPr>
          <w:trHeight w:val="323"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东软（日本）有限公司</w:t>
            </w:r>
          </w:p>
        </w:tc>
        <w:tc>
          <w:tcPr>
            <w:tcW w:w="1274" w:type="dxa"/>
            <w:vMerge/>
            <w:tcBorders>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57" w:right="0"/>
              <w:jc w:val="center"/>
              <w:rPr>
                <w:rFonts w:ascii="宋体" w:hAnsi="宋体" w:cs="宋体" w:eastAsia="宋体" w:hint="default"/>
                <w:sz w:val="18"/>
                <w:szCs w:val="18"/>
              </w:rPr>
            </w:pPr>
            <w:r>
              <w:rPr>
                <w:rFonts w:ascii="宋体"/>
                <w:sz w:val="18"/>
              </w:rPr>
              <w:t>13,511,889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1" w:right="0"/>
              <w:jc w:val="left"/>
              <w:rPr>
                <w:rFonts w:ascii="宋体" w:hAnsi="宋体" w:cs="宋体" w:eastAsia="宋体" w:hint="default"/>
                <w:sz w:val="18"/>
                <w:szCs w:val="18"/>
              </w:rPr>
            </w:pPr>
            <w:r>
              <w:rPr>
                <w:rFonts w:ascii="宋体"/>
                <w:sz w:val="18"/>
              </w:rPr>
              <w:t>100%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9" w:right="0"/>
              <w:jc w:val="center"/>
              <w:rPr>
                <w:rFonts w:ascii="宋体" w:hAnsi="宋体" w:cs="宋体" w:eastAsia="宋体" w:hint="default"/>
                <w:sz w:val="18"/>
                <w:szCs w:val="18"/>
              </w:rPr>
            </w:pPr>
            <w:r>
              <w:rPr>
                <w:rFonts w:ascii="宋体"/>
                <w:sz w:val="18"/>
              </w:rPr>
              <w:t>224,165,088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59" w:right="0"/>
              <w:jc w:val="center"/>
              <w:rPr>
                <w:rFonts w:ascii="宋体" w:hAnsi="宋体" w:cs="宋体" w:eastAsia="宋体" w:hint="default"/>
                <w:sz w:val="18"/>
                <w:szCs w:val="18"/>
              </w:rPr>
            </w:pPr>
            <w:r>
              <w:rPr>
                <w:rFonts w:ascii="宋体"/>
                <w:sz w:val="18"/>
              </w:rPr>
              <w:t>81,967,239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8" w:right="0"/>
              <w:jc w:val="center"/>
              <w:rPr>
                <w:rFonts w:ascii="宋体" w:hAnsi="宋体" w:cs="宋体" w:eastAsia="宋体" w:hint="default"/>
                <w:sz w:val="18"/>
                <w:szCs w:val="18"/>
              </w:rPr>
            </w:pPr>
            <w:r>
              <w:rPr>
                <w:rFonts w:ascii="宋体"/>
                <w:sz w:val="18"/>
              </w:rPr>
              <w:t>684,514,404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6,491,998</w:t>
            </w:r>
          </w:p>
        </w:tc>
      </w:tr>
      <w:tr>
        <w:trPr>
          <w:trHeight w:val="63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东软（欧洲）有限公司</w:t>
            </w:r>
          </w:p>
        </w:tc>
        <w:tc>
          <w:tcPr>
            <w:tcW w:w="1274" w:type="dxa"/>
            <w:vMerge w:val="restart"/>
            <w:tcBorders>
              <w:top w:val="single" w:sz="4" w:space="0" w:color="000000"/>
              <w:left w:val="single" w:sz="4" w:space="0" w:color="000000"/>
              <w:right w:val="single" w:sz="4" w:space="0" w:color="000000"/>
            </w:tcBorders>
          </w:tcPr>
          <w:p>
            <w:pPr>
              <w:pStyle w:val="TableParagraph"/>
              <w:spacing w:line="316" w:lineRule="auto" w:before="32"/>
              <w:ind w:left="103" w:right="61"/>
              <w:jc w:val="both"/>
              <w:rPr>
                <w:rFonts w:ascii="宋体" w:hAnsi="宋体" w:cs="宋体" w:eastAsia="宋体" w:hint="default"/>
                <w:sz w:val="18"/>
                <w:szCs w:val="18"/>
              </w:rPr>
            </w:pPr>
            <w:r>
              <w:rPr>
                <w:rFonts w:ascii="宋体" w:hAnsi="宋体" w:cs="宋体" w:eastAsia="宋体" w:hint="default"/>
                <w:spacing w:val="31"/>
                <w:sz w:val="18"/>
                <w:szCs w:val="18"/>
              </w:rPr>
              <w:t>经营计算机</w:t>
            </w:r>
            <w:r>
              <w:rPr>
                <w:rFonts w:ascii="宋体" w:hAnsi="宋体" w:cs="宋体" w:eastAsia="宋体" w:hint="default"/>
                <w:spacing w:val="-51"/>
                <w:sz w:val="18"/>
                <w:szCs w:val="18"/>
              </w:rPr>
              <w:t> </w:t>
            </w:r>
            <w:r>
              <w:rPr>
                <w:rFonts w:ascii="宋体" w:hAnsi="宋体" w:cs="宋体" w:eastAsia="宋体" w:hint="default"/>
                <w:spacing w:val="-4"/>
                <w:sz w:val="18"/>
                <w:szCs w:val="18"/>
              </w:rPr>
              <w:t>软硬件、技术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咨询、服务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57" w:right="0"/>
              <w:jc w:val="center"/>
              <w:rPr>
                <w:rFonts w:ascii="宋体" w:hAnsi="宋体" w:cs="宋体" w:eastAsia="宋体" w:hint="default"/>
                <w:sz w:val="18"/>
                <w:szCs w:val="18"/>
              </w:rPr>
            </w:pPr>
            <w:r>
              <w:rPr>
                <w:rFonts w:ascii="宋体"/>
                <w:sz w:val="18"/>
              </w:rPr>
              <w:t>29,900,900</w:t>
            </w:r>
          </w:p>
          <w:p>
            <w:pPr>
              <w:pStyle w:val="TableParagraph"/>
              <w:spacing w:line="240" w:lineRule="auto" w:before="76"/>
              <w:ind w:left="337" w:right="0"/>
              <w:jc w:val="center"/>
              <w:rPr>
                <w:rFonts w:ascii="宋体" w:hAnsi="宋体" w:cs="宋体" w:eastAsia="宋体" w:hint="default"/>
                <w:sz w:val="18"/>
                <w:szCs w:val="18"/>
              </w:rPr>
            </w:pPr>
            <w:r>
              <w:rPr>
                <w:rFonts w:ascii="宋体" w:hAnsi="宋体" w:cs="宋体" w:eastAsia="宋体" w:hint="default"/>
                <w:sz w:val="18"/>
                <w:szCs w:val="18"/>
              </w:rPr>
              <w:t>瑞士法郎</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1" w:right="0"/>
              <w:jc w:val="left"/>
              <w:rPr>
                <w:rFonts w:ascii="宋体" w:hAnsi="宋体" w:cs="宋体" w:eastAsia="宋体" w:hint="default"/>
                <w:sz w:val="18"/>
                <w:szCs w:val="18"/>
              </w:rPr>
            </w:pPr>
            <w:r>
              <w:rPr>
                <w:rFonts w:ascii="宋体"/>
                <w:sz w:val="18"/>
              </w:rPr>
              <w:t>100%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9" w:right="0"/>
              <w:jc w:val="center"/>
              <w:rPr>
                <w:rFonts w:ascii="宋体" w:hAnsi="宋体" w:cs="宋体" w:eastAsia="宋体" w:hint="default"/>
                <w:sz w:val="18"/>
                <w:szCs w:val="18"/>
              </w:rPr>
            </w:pPr>
            <w:r>
              <w:rPr>
                <w:rFonts w:ascii="宋体"/>
                <w:sz w:val="18"/>
              </w:rPr>
              <w:t>247,498,681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9" w:right="0"/>
              <w:jc w:val="center"/>
              <w:rPr>
                <w:rFonts w:ascii="宋体" w:hAnsi="宋体" w:cs="宋体" w:eastAsia="宋体" w:hint="default"/>
                <w:sz w:val="18"/>
                <w:szCs w:val="18"/>
              </w:rPr>
            </w:pPr>
            <w:r>
              <w:rPr>
                <w:rFonts w:ascii="宋体"/>
                <w:sz w:val="18"/>
              </w:rPr>
              <w:t>171,195,344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8" w:right="0"/>
              <w:jc w:val="center"/>
              <w:rPr>
                <w:rFonts w:ascii="宋体" w:hAnsi="宋体" w:cs="宋体" w:eastAsia="宋体" w:hint="default"/>
                <w:sz w:val="18"/>
                <w:szCs w:val="18"/>
              </w:rPr>
            </w:pPr>
            <w:r>
              <w:rPr>
                <w:rFonts w:ascii="宋体"/>
                <w:sz w:val="18"/>
              </w:rPr>
              <w:t>204,198,510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-6,382,428</w:t>
            </w:r>
          </w:p>
        </w:tc>
      </w:tr>
      <w:tr>
        <w:trPr>
          <w:trHeight w:val="365"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东软科技有限公司</w:t>
            </w:r>
          </w:p>
        </w:tc>
        <w:tc>
          <w:tcPr>
            <w:tcW w:w="1274" w:type="dxa"/>
            <w:vMerge/>
            <w:tcBorders>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02" w:right="0"/>
              <w:jc w:val="center"/>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美元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301" w:right="0"/>
              <w:jc w:val="left"/>
              <w:rPr>
                <w:rFonts w:ascii="宋体" w:hAnsi="宋体" w:cs="宋体" w:eastAsia="宋体" w:hint="default"/>
                <w:sz w:val="18"/>
                <w:szCs w:val="18"/>
              </w:rPr>
            </w:pPr>
            <w:r>
              <w:rPr>
                <w:rFonts w:ascii="宋体"/>
                <w:sz w:val="18"/>
              </w:rPr>
              <w:t>100%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59" w:right="0"/>
              <w:jc w:val="center"/>
              <w:rPr>
                <w:rFonts w:ascii="宋体" w:hAnsi="宋体" w:cs="宋体" w:eastAsia="宋体" w:hint="default"/>
                <w:sz w:val="18"/>
                <w:szCs w:val="18"/>
              </w:rPr>
            </w:pPr>
            <w:r>
              <w:rPr>
                <w:rFonts w:ascii="宋体"/>
                <w:sz w:val="18"/>
              </w:rPr>
              <w:t>59,615,608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59" w:right="0"/>
              <w:jc w:val="center"/>
              <w:rPr>
                <w:rFonts w:ascii="宋体" w:hAnsi="宋体" w:cs="宋体" w:eastAsia="宋体" w:hint="default"/>
                <w:sz w:val="18"/>
                <w:szCs w:val="18"/>
              </w:rPr>
            </w:pPr>
            <w:r>
              <w:rPr>
                <w:rFonts w:ascii="宋体"/>
                <w:sz w:val="18"/>
              </w:rPr>
              <w:t>53,233,282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58" w:right="0"/>
              <w:jc w:val="center"/>
              <w:rPr>
                <w:rFonts w:ascii="宋体" w:hAnsi="宋体" w:cs="宋体" w:eastAsia="宋体" w:hint="default"/>
                <w:sz w:val="18"/>
                <w:szCs w:val="18"/>
              </w:rPr>
            </w:pPr>
            <w:r>
              <w:rPr>
                <w:rFonts w:ascii="宋体"/>
                <w:sz w:val="18"/>
              </w:rPr>
              <w:t>26,562,706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-8,953,274</w:t>
            </w:r>
          </w:p>
        </w:tc>
      </w:tr>
    </w:tbl>
    <w:p>
      <w:pPr>
        <w:pStyle w:val="Heading6"/>
        <w:spacing w:line="274" w:lineRule="exact"/>
        <w:ind w:left="1020" w:right="0"/>
        <w:jc w:val="left"/>
      </w:pPr>
      <w:r>
        <w:rPr>
          <w:spacing w:val="-2"/>
        </w:rPr>
        <w:t>注：报告期内，公司未有来源于单个参股公司的投资收益对公司净利润影响达到</w:t>
      </w:r>
      <w:r>
        <w:rPr>
          <w:spacing w:val="-50"/>
        </w:rPr>
        <w:t> </w:t>
      </w:r>
      <w:r>
        <w:rPr/>
        <w:t>10%以上</w:t>
      </w:r>
    </w:p>
    <w:p>
      <w:pPr>
        <w:spacing w:line="313" w:lineRule="exact" w:before="0"/>
        <w:ind w:left="1020" w:right="1004" w:firstLine="0"/>
        <w:jc w:val="left"/>
        <w:rPr>
          <w:rFonts w:ascii="宋体" w:hAnsi="宋体" w:cs="宋体" w:eastAsia="宋体" w:hint="default"/>
          <w:sz w:val="24"/>
          <w:szCs w:val="24"/>
        </w:rPr>
      </w:pPr>
      <w:r>
        <w:rPr>
          <w:rFonts w:ascii="宋体" w:hAnsi="宋体" w:cs="宋体" w:eastAsia="宋体" w:hint="default"/>
          <w:sz w:val="24"/>
          <w:szCs w:val="24"/>
        </w:rPr>
        <w:t>的情况。</w:t>
      </w:r>
    </w:p>
    <w:p>
      <w:pPr>
        <w:spacing w:line="240" w:lineRule="auto" w:before="9"/>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600" w:bottom="280" w:left="340" w:right="280"/>
        </w:sectPr>
      </w:pPr>
    </w:p>
    <w:p>
      <w:pPr>
        <w:spacing w:before="26"/>
        <w:ind w:left="1140" w:right="-20" w:firstLine="0"/>
        <w:jc w:val="left"/>
        <w:rPr>
          <w:rFonts w:ascii="宋体" w:hAnsi="宋体" w:cs="宋体" w:eastAsia="宋体" w:hint="default"/>
          <w:sz w:val="24"/>
          <w:szCs w:val="24"/>
        </w:rPr>
      </w:pPr>
      <w:r>
        <w:rPr>
          <w:rFonts w:ascii="宋体" w:hAnsi="宋体" w:cs="宋体" w:eastAsia="宋体" w:hint="default"/>
          <w:sz w:val="24"/>
          <w:szCs w:val="24"/>
        </w:rPr>
        <w:t>（5）主要供应商、客户情况</w:t>
      </w:r>
    </w:p>
    <w:p>
      <w:pPr>
        <w:spacing w:line="240" w:lineRule="auto" w:before="9"/>
        <w:rPr>
          <w:rFonts w:ascii="宋体" w:hAnsi="宋体" w:cs="宋体" w:eastAsia="宋体" w:hint="default"/>
          <w:sz w:val="27"/>
          <w:szCs w:val="27"/>
        </w:rPr>
      </w:pPr>
      <w:r>
        <w:rPr/>
        <w:br w:type="column"/>
      </w:r>
      <w:r>
        <w:rPr>
          <w:rFonts w:ascii="宋体"/>
          <w:sz w:val="27"/>
        </w:rPr>
      </w:r>
    </w:p>
    <w:p>
      <w:pPr>
        <w:pStyle w:val="BodyText"/>
        <w:tabs>
          <w:tab w:pos="2190" w:val="left" w:leader="none"/>
        </w:tabs>
        <w:spacing w:line="240" w:lineRule="auto"/>
        <w:ind w:left="1140" w:right="0"/>
        <w:jc w:val="left"/>
        <w:rPr>
          <w:rFonts w:ascii="宋体" w:hAnsi="宋体" w:cs="宋体" w:eastAsia="宋体" w:hint="default"/>
        </w:rPr>
      </w:pPr>
      <w:r>
        <w:rPr>
          <w:rFonts w:ascii="宋体" w:hAnsi="宋体" w:cs="宋体" w:eastAsia="宋体" w:hint="default"/>
        </w:rPr>
        <w:t>单位：元</w:t>
        <w:tab/>
        <w:t>币种：人民币</w:t>
      </w:r>
    </w:p>
    <w:p>
      <w:pPr>
        <w:spacing w:after="0" w:line="240" w:lineRule="auto"/>
        <w:jc w:val="left"/>
        <w:rPr>
          <w:rFonts w:ascii="宋体" w:hAnsi="宋体" w:cs="宋体" w:eastAsia="宋体" w:hint="default"/>
        </w:rPr>
        <w:sectPr>
          <w:type w:val="continuous"/>
          <w:pgSz w:w="11910" w:h="16840"/>
          <w:pgMar w:top="1600" w:bottom="280" w:left="340" w:right="280"/>
          <w:cols w:num="2" w:equalWidth="0">
            <w:col w:w="4141" w:space="2670"/>
            <w:col w:w="4479"/>
          </w:cols>
        </w:sectPr>
      </w:pPr>
    </w:p>
    <w:p>
      <w:pPr>
        <w:spacing w:line="240" w:lineRule="auto" w:before="13"/>
        <w:rPr>
          <w:rFonts w:ascii="宋体" w:hAnsi="宋体" w:cs="宋体" w:eastAsia="宋体" w:hint="default"/>
          <w:sz w:val="3"/>
          <w:szCs w:val="3"/>
        </w:rPr>
      </w:pPr>
    </w:p>
    <w:tbl>
      <w:tblPr>
        <w:tblW w:w="0" w:type="auto"/>
        <w:jc w:val="left"/>
        <w:tblInd w:w="1014" w:type="dxa"/>
        <w:tblLayout w:type="fixed"/>
        <w:tblCellMar>
          <w:top w:w="0" w:type="dxa"/>
          <w:left w:w="0" w:type="dxa"/>
          <w:bottom w:w="0" w:type="dxa"/>
          <w:right w:w="0" w:type="dxa"/>
        </w:tblCellMar>
        <w:tblLook w:val="01E0"/>
      </w:tblPr>
      <w:tblGrid>
        <w:gridCol w:w="3395"/>
        <w:gridCol w:w="1872"/>
        <w:gridCol w:w="2585"/>
        <w:gridCol w:w="1392"/>
      </w:tblGrid>
      <w:tr>
        <w:trPr>
          <w:trHeight w:val="421"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21"/>
                <w:szCs w:val="21"/>
              </w:rPr>
            </w:pPr>
            <w:r>
              <w:rPr>
                <w:rFonts w:ascii="宋体" w:hAnsi="宋体" w:cs="宋体" w:eastAsia="宋体" w:hint="default"/>
                <w:b/>
                <w:bCs/>
                <w:sz w:val="21"/>
                <w:szCs w:val="21"/>
              </w:rPr>
              <w:t>前五名供应商采购金额合计</w:t>
            </w:r>
            <w:r>
              <w:rPr>
                <w:rFonts w:ascii="宋体" w:hAnsi="宋体" w:cs="宋体" w:eastAsia="宋体" w:hint="default"/>
                <w:sz w:val="21"/>
                <w:szCs w:val="21"/>
              </w:rPr>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21"/>
                <w:szCs w:val="21"/>
              </w:rPr>
            </w:pPr>
            <w:r>
              <w:rPr>
                <w:rFonts w:ascii="宋体"/>
                <w:sz w:val="21"/>
              </w:rPr>
              <w:t>738,491,589</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84" w:right="0"/>
              <w:jc w:val="left"/>
              <w:rPr>
                <w:rFonts w:ascii="宋体" w:hAnsi="宋体" w:cs="宋体" w:eastAsia="宋体" w:hint="default"/>
                <w:sz w:val="21"/>
                <w:szCs w:val="21"/>
              </w:rPr>
            </w:pPr>
            <w:r>
              <w:rPr>
                <w:rFonts w:ascii="宋体" w:hAnsi="宋体" w:cs="宋体" w:eastAsia="宋体" w:hint="default"/>
                <w:b/>
                <w:bCs/>
                <w:sz w:val="21"/>
                <w:szCs w:val="21"/>
              </w:rPr>
              <w:t>占采购总额比重（%）</w:t>
            </w:r>
            <w:r>
              <w:rPr>
                <w:rFonts w:ascii="宋体" w:hAnsi="宋体" w:cs="宋体" w:eastAsia="宋体" w:hint="default"/>
                <w:sz w:val="21"/>
                <w:szCs w:val="21"/>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21"/>
                <w:szCs w:val="21"/>
              </w:rPr>
            </w:pPr>
            <w:r>
              <w:rPr>
                <w:rFonts w:ascii="宋体"/>
                <w:sz w:val="21"/>
              </w:rPr>
              <w:t>45.29</w:t>
            </w:r>
          </w:p>
        </w:tc>
      </w:tr>
      <w:tr>
        <w:trPr>
          <w:trHeight w:val="427"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center"/>
              <w:rPr>
                <w:rFonts w:ascii="宋体" w:hAnsi="宋体" w:cs="宋体" w:eastAsia="宋体" w:hint="default"/>
                <w:sz w:val="21"/>
                <w:szCs w:val="21"/>
              </w:rPr>
            </w:pPr>
            <w:r>
              <w:rPr>
                <w:rFonts w:ascii="宋体" w:hAnsi="宋体" w:cs="宋体" w:eastAsia="宋体" w:hint="default"/>
                <w:b/>
                <w:bCs/>
                <w:sz w:val="21"/>
                <w:szCs w:val="21"/>
              </w:rPr>
              <w:t>前五名销售客户销售金额合计</w:t>
            </w:r>
            <w:r>
              <w:rPr>
                <w:rFonts w:ascii="宋体" w:hAnsi="宋体" w:cs="宋体" w:eastAsia="宋体" w:hint="default"/>
                <w:sz w:val="21"/>
                <w:szCs w:val="21"/>
              </w:rPr>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sz w:val="21"/>
              </w:rPr>
              <w:t>816,835,257</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84" w:right="0"/>
              <w:jc w:val="left"/>
              <w:rPr>
                <w:rFonts w:ascii="宋体" w:hAnsi="宋体" w:cs="宋体" w:eastAsia="宋体" w:hint="default"/>
                <w:sz w:val="21"/>
                <w:szCs w:val="21"/>
              </w:rPr>
            </w:pPr>
            <w:r>
              <w:rPr>
                <w:rFonts w:ascii="宋体" w:hAnsi="宋体" w:cs="宋体" w:eastAsia="宋体" w:hint="default"/>
                <w:b/>
                <w:bCs/>
                <w:sz w:val="21"/>
                <w:szCs w:val="21"/>
              </w:rPr>
              <w:t>占销售总额比重（%）</w:t>
            </w:r>
            <w:r>
              <w:rPr>
                <w:rFonts w:ascii="宋体" w:hAnsi="宋体" w:cs="宋体" w:eastAsia="宋体" w:hint="default"/>
                <w:sz w:val="21"/>
                <w:szCs w:val="21"/>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sz w:val="21"/>
              </w:rPr>
              <w:t>16.54</w:t>
            </w:r>
          </w:p>
        </w:tc>
      </w:tr>
    </w:tbl>
    <w:p>
      <w:pPr>
        <w:spacing w:line="240" w:lineRule="auto" w:before="11"/>
        <w:rPr>
          <w:rFonts w:ascii="宋体" w:hAnsi="宋体" w:cs="宋体" w:eastAsia="宋体" w:hint="default"/>
          <w:sz w:val="18"/>
          <w:szCs w:val="18"/>
        </w:rPr>
      </w:pPr>
    </w:p>
    <w:p>
      <w:pPr>
        <w:spacing w:line="312" w:lineRule="exact" w:before="56"/>
        <w:ind w:left="1500" w:right="1004" w:hanging="480"/>
        <w:jc w:val="left"/>
        <w:rPr>
          <w:rFonts w:ascii="宋体" w:hAnsi="宋体" w:cs="宋体" w:eastAsia="宋体" w:hint="default"/>
          <w:sz w:val="24"/>
          <w:szCs w:val="24"/>
        </w:rPr>
      </w:pPr>
      <w:r>
        <w:rPr>
          <w:rFonts w:ascii="宋体" w:hAnsi="宋体" w:cs="宋体" w:eastAsia="宋体" w:hint="default"/>
          <w:b/>
          <w:bCs/>
          <w:sz w:val="24"/>
          <w:szCs w:val="24"/>
        </w:rPr>
        <w:t>7、同公允价值计量相关的内部控制制度情况</w:t>
      </w:r>
      <w:r>
        <w:rPr>
          <w:rFonts w:ascii="宋体" w:hAnsi="宋体" w:cs="宋体" w:eastAsia="宋体" w:hint="default"/>
          <w:b/>
          <w:bCs/>
          <w:w w:val="99"/>
          <w:sz w:val="24"/>
          <w:szCs w:val="24"/>
        </w:rPr>
        <w:t> </w:t>
      </w:r>
      <w:r>
        <w:rPr>
          <w:rFonts w:ascii="宋体" w:hAnsi="宋体" w:cs="宋体" w:eastAsia="宋体" w:hint="default"/>
          <w:spacing w:val="-4"/>
          <w:sz w:val="24"/>
          <w:szCs w:val="24"/>
        </w:rPr>
        <w:t>公司根据《企业会计准则》及《企业内部控制基本规范》的规定，制定了公允价值相</w:t>
      </w:r>
    </w:p>
    <w:p>
      <w:pPr>
        <w:pStyle w:val="Heading6"/>
        <w:spacing w:line="312" w:lineRule="exact"/>
        <w:ind w:left="1020" w:right="1020"/>
        <w:jc w:val="both"/>
      </w:pPr>
      <w:r>
        <w:rPr>
          <w:spacing w:val="-4"/>
        </w:rPr>
        <w:t>关的内部控制制度，对公允价值的使用、取得、计量、披露都作了明确的规定。财务核算</w:t>
      </w:r>
      <w:r>
        <w:rPr>
          <w:spacing w:val="-84"/>
        </w:rPr>
        <w:t> </w:t>
      </w:r>
      <w:r>
        <w:rPr>
          <w:spacing w:val="-84"/>
        </w:rPr>
      </w:r>
      <w:r>
        <w:rPr>
          <w:spacing w:val="-4"/>
        </w:rPr>
        <w:t>方面，公司严格按照企业会计准则的相关规定进行核算与披露；在内部审核方面，公司指</w:t>
      </w:r>
      <w:r>
        <w:rPr>
          <w:spacing w:val="-84"/>
        </w:rPr>
        <w:t> </w:t>
      </w:r>
      <w:r>
        <w:rPr>
          <w:spacing w:val="-84"/>
        </w:rPr>
      </w:r>
      <w:r>
        <w:rPr>
          <w:spacing w:val="-4"/>
        </w:rPr>
        <w:t>派专业人员对公允价值的使用范围及取得途径进行复核，并对制度的遵循性进行内部审计</w:t>
      </w:r>
      <w:r>
        <w:rPr>
          <w:spacing w:val="-83"/>
        </w:rPr>
        <w:t> </w:t>
      </w:r>
      <w:r>
        <w:rPr>
          <w:spacing w:val="-83"/>
        </w:rPr>
      </w:r>
      <w:r>
        <w:rPr/>
        <w:t>监督检查。</w:t>
      </w:r>
    </w:p>
    <w:p>
      <w:pPr>
        <w:spacing w:after="0" w:line="312" w:lineRule="exact"/>
        <w:jc w:val="both"/>
        <w:sectPr>
          <w:type w:val="continuous"/>
          <w:pgSz w:w="11910" w:h="16840"/>
          <w:pgMar w:top="1600" w:bottom="280" w:left="340" w:right="280"/>
        </w:sectPr>
      </w:pPr>
    </w:p>
    <w:p>
      <w:pPr>
        <w:spacing w:line="240" w:lineRule="auto" w:before="4"/>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794" w:footer="805" w:top="1160" w:bottom="1000" w:left="1220" w:right="1060"/>
        </w:sectPr>
      </w:pPr>
    </w:p>
    <w:p>
      <w:pPr>
        <w:spacing w:before="26"/>
        <w:ind w:left="620" w:right="-20" w:firstLine="0"/>
        <w:jc w:val="left"/>
        <w:rPr>
          <w:rFonts w:ascii="宋体" w:hAnsi="宋体" w:cs="宋体" w:eastAsia="宋体" w:hint="default"/>
          <w:sz w:val="24"/>
          <w:szCs w:val="24"/>
        </w:rPr>
      </w:pPr>
      <w:r>
        <w:rPr>
          <w:rFonts w:ascii="宋体" w:hAnsi="宋体" w:cs="宋体" w:eastAsia="宋体" w:hint="default"/>
          <w:sz w:val="24"/>
          <w:szCs w:val="24"/>
        </w:rPr>
        <w:t>与公允价值计量相关的项目：</w:t>
      </w:r>
    </w:p>
    <w:p>
      <w:pPr>
        <w:spacing w:line="240" w:lineRule="auto" w:before="9"/>
        <w:rPr>
          <w:rFonts w:ascii="宋体" w:hAnsi="宋体" w:cs="宋体" w:eastAsia="宋体" w:hint="default"/>
          <w:sz w:val="27"/>
          <w:szCs w:val="27"/>
        </w:rPr>
      </w:pPr>
      <w:r>
        <w:rPr/>
        <w:br w:type="column"/>
      </w:r>
      <w:r>
        <w:rPr>
          <w:rFonts w:ascii="宋体"/>
          <w:sz w:val="27"/>
        </w:rPr>
      </w:r>
    </w:p>
    <w:p>
      <w:pPr>
        <w:pStyle w:val="BodyText"/>
        <w:tabs>
          <w:tab w:pos="1775" w:val="left" w:leader="none"/>
        </w:tabs>
        <w:spacing w:line="240" w:lineRule="auto"/>
        <w:ind w:left="620" w:right="0"/>
        <w:jc w:val="left"/>
        <w:rPr>
          <w:rFonts w:ascii="宋体" w:hAnsi="宋体" w:cs="宋体" w:eastAsia="宋体" w:hint="default"/>
        </w:rPr>
      </w:pPr>
      <w:r>
        <w:rPr>
          <w:rFonts w:ascii="宋体" w:hAnsi="宋体" w:cs="宋体" w:eastAsia="宋体" w:hint="default"/>
          <w:spacing w:val="-1"/>
        </w:rPr>
        <w:t>单位:万元</w:t>
        <w:tab/>
        <w:t>币种：人民币</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600" w:bottom="280" w:left="1220" w:right="1060"/>
          <w:cols w:num="2" w:equalWidth="0">
            <w:col w:w="3741" w:space="2605"/>
            <w:col w:w="3284"/>
          </w:cols>
        </w:sectPr>
      </w:pPr>
    </w:p>
    <w:p>
      <w:pPr>
        <w:spacing w:line="240" w:lineRule="auto" w:before="13"/>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3252"/>
        <w:gridCol w:w="1080"/>
        <w:gridCol w:w="1260"/>
        <w:gridCol w:w="1508"/>
        <w:gridCol w:w="1192"/>
        <w:gridCol w:w="1080"/>
      </w:tblGrid>
      <w:tr>
        <w:trPr>
          <w:trHeight w:val="640"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3"/>
              <w:ind w:left="172" w:right="170"/>
              <w:jc w:val="left"/>
              <w:rPr>
                <w:rFonts w:ascii="宋体" w:hAnsi="宋体" w:cs="宋体" w:eastAsia="宋体" w:hint="default"/>
                <w:sz w:val="18"/>
                <w:szCs w:val="18"/>
              </w:rPr>
            </w:pPr>
            <w:r>
              <w:rPr>
                <w:rFonts w:ascii="宋体" w:hAnsi="宋体" w:cs="宋体" w:eastAsia="宋体" w:hint="default"/>
                <w:b/>
                <w:bCs/>
                <w:sz w:val="18"/>
                <w:szCs w:val="18"/>
              </w:rPr>
              <w:t>本期公允价</w:t>
            </w:r>
            <w:r>
              <w:rPr>
                <w:rFonts w:ascii="宋体" w:hAnsi="宋体" w:cs="宋体" w:eastAsia="宋体" w:hint="default"/>
                <w:b/>
                <w:bCs/>
                <w:spacing w:val="1"/>
                <w:w w:val="99"/>
                <w:sz w:val="18"/>
                <w:szCs w:val="18"/>
              </w:rPr>
              <w:t> </w:t>
            </w:r>
            <w:r>
              <w:rPr>
                <w:rFonts w:ascii="宋体" w:hAnsi="宋体" w:cs="宋体" w:eastAsia="宋体" w:hint="default"/>
                <w:b/>
                <w:bCs/>
                <w:sz w:val="18"/>
                <w:szCs w:val="18"/>
              </w:rPr>
              <w:t>值变动损益</w:t>
            </w:r>
            <w:r>
              <w:rPr>
                <w:rFonts w:ascii="宋体" w:hAnsi="宋体" w:cs="宋体" w:eastAsia="宋体" w:hint="default"/>
                <w:sz w:val="18"/>
                <w:szCs w:val="18"/>
              </w:rPr>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3"/>
              <w:ind w:left="207" w:right="116" w:hanging="92"/>
              <w:jc w:val="left"/>
              <w:rPr>
                <w:rFonts w:ascii="宋体" w:hAnsi="宋体" w:cs="宋体" w:eastAsia="宋体" w:hint="default"/>
                <w:sz w:val="18"/>
                <w:szCs w:val="18"/>
              </w:rPr>
            </w:pPr>
            <w:r>
              <w:rPr>
                <w:rFonts w:ascii="宋体" w:hAnsi="宋体" w:cs="宋体" w:eastAsia="宋体" w:hint="default"/>
                <w:b/>
                <w:bCs/>
                <w:sz w:val="18"/>
                <w:szCs w:val="18"/>
              </w:rPr>
              <w:t>计入权益的累计</w:t>
            </w:r>
            <w:r>
              <w:rPr>
                <w:rFonts w:ascii="宋体" w:hAnsi="宋体" w:cs="宋体" w:eastAsia="宋体" w:hint="default"/>
                <w:b/>
                <w:bCs/>
                <w:w w:val="99"/>
                <w:sz w:val="18"/>
                <w:szCs w:val="18"/>
              </w:rPr>
              <w:t> </w:t>
            </w:r>
            <w:r>
              <w:rPr>
                <w:rFonts w:ascii="宋体" w:hAnsi="宋体" w:cs="宋体" w:eastAsia="宋体" w:hint="default"/>
                <w:b/>
                <w:bCs/>
                <w:sz w:val="18"/>
                <w:szCs w:val="18"/>
              </w:rPr>
              <w:t>公允价值变动</w:t>
            </w:r>
            <w:r>
              <w:rPr>
                <w:rFonts w:ascii="宋体" w:hAnsi="宋体" w:cs="宋体" w:eastAsia="宋体" w:hint="default"/>
                <w:sz w:val="18"/>
                <w:szCs w:val="18"/>
              </w:rPr>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3"/>
              <w:ind w:left="409" w:right="135" w:hanging="270"/>
              <w:jc w:val="left"/>
              <w:rPr>
                <w:rFonts w:ascii="宋体" w:hAnsi="宋体" w:cs="宋体" w:eastAsia="宋体" w:hint="default"/>
                <w:sz w:val="18"/>
                <w:szCs w:val="18"/>
              </w:rPr>
            </w:pPr>
            <w:r>
              <w:rPr>
                <w:rFonts w:ascii="宋体" w:hAnsi="宋体" w:cs="宋体" w:eastAsia="宋体" w:hint="default"/>
                <w:b/>
                <w:bCs/>
                <w:sz w:val="18"/>
                <w:szCs w:val="18"/>
              </w:rPr>
              <w:t>本期计提的</w:t>
            </w:r>
            <w:r>
              <w:rPr>
                <w:rFonts w:ascii="宋体" w:hAnsi="宋体" w:cs="宋体" w:eastAsia="宋体" w:hint="default"/>
                <w:b/>
                <w:bCs/>
                <w:spacing w:val="1"/>
                <w:w w:val="99"/>
                <w:sz w:val="18"/>
                <w:szCs w:val="18"/>
              </w:rPr>
              <w:t> </w:t>
            </w:r>
            <w:r>
              <w:rPr>
                <w:rFonts w:ascii="宋体" w:hAnsi="宋体" w:cs="宋体" w:eastAsia="宋体" w:hint="default"/>
                <w:b/>
                <w:bCs/>
                <w:sz w:val="18"/>
                <w:szCs w:val="18"/>
              </w:rPr>
              <w:t>减值</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r>
      <w:tr>
        <w:trPr>
          <w:trHeight w:val="322" w:hRule="exact"/>
        </w:trPr>
        <w:tc>
          <w:tcPr>
            <w:tcW w:w="937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635"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2"/>
                <w:sz w:val="18"/>
                <w:szCs w:val="18"/>
              </w:rPr>
              <w:t>其中：1.以公允价值计量且其变动计入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当期损益的金融资产</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44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53</w:t>
            </w:r>
          </w:p>
        </w:tc>
        <w:tc>
          <w:tcPr>
            <w:tcW w:w="1508"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97</w:t>
            </w:r>
          </w:p>
        </w:tc>
      </w:tr>
      <w:tr>
        <w:trPr>
          <w:trHeight w:val="322"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其中：1.衍生金融资产</w:t>
            </w: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43" w:right="0"/>
              <w:jc w:val="left"/>
              <w:rPr>
                <w:rFonts w:ascii="宋体" w:hAnsi="宋体" w:cs="宋体" w:eastAsia="宋体" w:hint="default"/>
                <w:sz w:val="18"/>
                <w:szCs w:val="18"/>
              </w:rPr>
            </w:pPr>
            <w:r>
              <w:rPr>
                <w:rFonts w:ascii="宋体" w:hAnsi="宋体" w:cs="宋体" w:eastAsia="宋体" w:hint="default"/>
                <w:sz w:val="18"/>
                <w:szCs w:val="18"/>
              </w:rPr>
              <w:t>2.可供出售金融资产</w:t>
            </w: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44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53</w:t>
            </w:r>
          </w:p>
        </w:tc>
        <w:tc>
          <w:tcPr>
            <w:tcW w:w="1508"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97</w:t>
            </w:r>
          </w:p>
        </w:tc>
      </w:tr>
      <w:tr>
        <w:trPr>
          <w:trHeight w:val="322"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-123</w:t>
            </w:r>
          </w:p>
        </w:tc>
        <w:tc>
          <w:tcPr>
            <w:tcW w:w="1508"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123</w:t>
            </w:r>
          </w:p>
        </w:tc>
      </w:tr>
      <w:tr>
        <w:trPr>
          <w:trHeight w:val="322"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18"/>
          <w:szCs w:val="18"/>
        </w:rPr>
      </w:pPr>
    </w:p>
    <w:p>
      <w:pPr>
        <w:spacing w:line="312" w:lineRule="exact" w:before="56"/>
        <w:ind w:left="620" w:right="3464" w:hanging="480"/>
        <w:jc w:val="left"/>
        <w:rPr>
          <w:rFonts w:ascii="宋体" w:hAnsi="宋体" w:cs="宋体" w:eastAsia="宋体" w:hint="default"/>
          <w:sz w:val="24"/>
          <w:szCs w:val="24"/>
        </w:rPr>
      </w:pPr>
      <w:r>
        <w:rPr>
          <w:rFonts w:ascii="宋体" w:hAnsi="宋体" w:cs="宋体" w:eastAsia="宋体" w:hint="default"/>
          <w:b/>
          <w:bCs/>
          <w:sz w:val="24"/>
          <w:szCs w:val="24"/>
        </w:rPr>
        <w:t>8、持有外币金融资产、金融负债情况</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报告期内，公司持有外币金融资产为远期外汇合同。</w:t>
      </w:r>
    </w:p>
    <w:p>
      <w:pPr>
        <w:spacing w:line="240" w:lineRule="auto" w:before="1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600" w:bottom="280" w:left="1220" w:right="1060"/>
        </w:sectPr>
      </w:pPr>
    </w:p>
    <w:p>
      <w:pPr>
        <w:pStyle w:val="Heading6"/>
        <w:spacing w:line="307" w:lineRule="auto" w:before="26"/>
        <w:ind w:right="-20"/>
        <w:jc w:val="left"/>
      </w:pPr>
      <w:r>
        <w:rPr/>
        <w:t>(二)报告期内公司财务状况经营成果分析 1、报告期内公司总体财务状况、经营成果分析</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BodyText"/>
        <w:tabs>
          <w:tab w:pos="1129" w:val="left" w:leader="none"/>
        </w:tabs>
        <w:spacing w:line="240" w:lineRule="auto"/>
        <w:ind w:left="140" w:right="0"/>
        <w:jc w:val="left"/>
        <w:rPr>
          <w:rFonts w:ascii="宋体" w:hAnsi="宋体" w:cs="宋体" w:eastAsia="宋体" w:hint="default"/>
        </w:rPr>
      </w:pPr>
      <w:r>
        <w:rPr>
          <w:rFonts w:ascii="宋体" w:hAnsi="宋体" w:cs="宋体" w:eastAsia="宋体" w:hint="default"/>
          <w:spacing w:val="-16"/>
        </w:rPr>
        <w:t>单位：元</w:t>
        <w:tab/>
      </w:r>
      <w:r>
        <w:rPr>
          <w:rFonts w:ascii="宋体" w:hAnsi="宋体" w:cs="宋体" w:eastAsia="宋体" w:hint="default"/>
          <w:spacing w:val="-11"/>
        </w:rPr>
        <w:t>币种：人民币</w:t>
      </w:r>
    </w:p>
    <w:p>
      <w:pPr>
        <w:spacing w:after="0" w:line="240" w:lineRule="auto"/>
        <w:jc w:val="left"/>
        <w:rPr>
          <w:rFonts w:ascii="宋体" w:hAnsi="宋体" w:cs="宋体" w:eastAsia="宋体" w:hint="default"/>
        </w:rPr>
        <w:sectPr>
          <w:type w:val="continuous"/>
          <w:pgSz w:w="11910" w:h="16840"/>
          <w:pgMar w:top="1600" w:bottom="280" w:left="1220" w:right="1060"/>
          <w:cols w:num="2" w:equalWidth="0">
            <w:col w:w="5061" w:space="2013"/>
            <w:col w:w="2556"/>
          </w:cols>
        </w:sectPr>
      </w:pPr>
    </w:p>
    <w:tbl>
      <w:tblPr>
        <w:tblW w:w="0" w:type="auto"/>
        <w:jc w:val="left"/>
        <w:tblInd w:w="151" w:type="dxa"/>
        <w:tblLayout w:type="fixed"/>
        <w:tblCellMar>
          <w:top w:w="0" w:type="dxa"/>
          <w:left w:w="0" w:type="dxa"/>
          <w:bottom w:w="0" w:type="dxa"/>
          <w:right w:w="0" w:type="dxa"/>
        </w:tblCellMar>
        <w:tblLook w:val="01E0"/>
      </w:tblPr>
      <w:tblGrid>
        <w:gridCol w:w="3074"/>
        <w:gridCol w:w="1604"/>
        <w:gridCol w:w="1604"/>
        <w:gridCol w:w="1198"/>
        <w:gridCol w:w="1206"/>
        <w:gridCol w:w="522"/>
      </w:tblGrid>
      <w:tr>
        <w:trPr>
          <w:trHeight w:val="305" w:hRule="exact"/>
        </w:trPr>
        <w:tc>
          <w:tcPr>
            <w:tcW w:w="3074" w:type="dxa"/>
            <w:tcBorders>
              <w:top w:val="single" w:sz="4" w:space="0" w:color="000000"/>
              <w:left w:val="single" w:sz="4" w:space="0" w:color="000000"/>
              <w:bottom w:val="nil" w:sz="6" w:space="0" w:color="auto"/>
              <w:right w:val="single" w:sz="4" w:space="0" w:color="000000"/>
            </w:tcBorders>
          </w:tcPr>
          <w:p>
            <w:pPr/>
          </w:p>
        </w:tc>
        <w:tc>
          <w:tcPr>
            <w:tcW w:w="16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52" w:right="0"/>
              <w:jc w:val="left"/>
              <w:rPr>
                <w:rFonts w:ascii="宋体" w:hAnsi="宋体" w:cs="宋体" w:eastAsia="宋体" w:hint="default"/>
                <w:sz w:val="18"/>
                <w:szCs w:val="18"/>
              </w:rPr>
            </w:pPr>
            <w:r>
              <w:rPr>
                <w:rFonts w:ascii="宋体" w:hAnsi="宋体" w:cs="宋体" w:eastAsia="宋体" w:hint="default"/>
                <w:b/>
                <w:bCs/>
                <w:spacing w:val="9"/>
                <w:sz w:val="18"/>
                <w:szCs w:val="18"/>
              </w:rPr>
              <w:t>2010年</w:t>
            </w:r>
            <w:r>
              <w:rPr>
                <w:rFonts w:ascii="宋体" w:hAnsi="宋体" w:cs="宋体" w:eastAsia="宋体" w:hint="default"/>
                <w:b/>
                <w:bCs/>
                <w:spacing w:val="-48"/>
                <w:sz w:val="18"/>
                <w:szCs w:val="18"/>
              </w:rPr>
              <w:t> </w:t>
            </w:r>
            <w:r>
              <w:rPr>
                <w:rFonts w:ascii="宋体" w:hAnsi="宋体" w:cs="宋体" w:eastAsia="宋体" w:hint="default"/>
                <w:b/>
                <w:bCs/>
                <w:spacing w:val="15"/>
                <w:sz w:val="18"/>
                <w:szCs w:val="18"/>
              </w:rPr>
              <w:t>12月</w:t>
            </w:r>
            <w:r>
              <w:rPr>
                <w:rFonts w:ascii="宋体" w:hAnsi="宋体" w:cs="宋体" w:eastAsia="宋体" w:hint="default"/>
                <w:b/>
                <w:bCs/>
                <w:spacing w:val="-49"/>
                <w:sz w:val="18"/>
                <w:szCs w:val="18"/>
              </w:rPr>
              <w:t> </w:t>
            </w:r>
            <w:r>
              <w:rPr>
                <w:rFonts w:ascii="宋体" w:hAnsi="宋体" w:cs="宋体" w:eastAsia="宋体" w:hint="default"/>
                <w:b/>
                <w:bCs/>
                <w:sz w:val="18"/>
                <w:szCs w:val="18"/>
              </w:rPr>
              <w:t>31</w:t>
            </w:r>
            <w:r>
              <w:rPr>
                <w:rFonts w:ascii="宋体" w:hAnsi="宋体" w:cs="宋体" w:eastAsia="宋体" w:hint="default"/>
                <w:b/>
                <w:bCs/>
                <w:spacing w:val="-48"/>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6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51" w:right="0"/>
              <w:jc w:val="left"/>
              <w:rPr>
                <w:rFonts w:ascii="宋体" w:hAnsi="宋体" w:cs="宋体" w:eastAsia="宋体" w:hint="default"/>
                <w:sz w:val="18"/>
                <w:szCs w:val="18"/>
              </w:rPr>
            </w:pPr>
            <w:r>
              <w:rPr>
                <w:rFonts w:ascii="宋体" w:hAnsi="宋体" w:cs="宋体" w:eastAsia="宋体" w:hint="default"/>
                <w:b/>
                <w:bCs/>
                <w:sz w:val="18"/>
                <w:szCs w:val="18"/>
              </w:rPr>
              <w:t>2009</w:t>
            </w:r>
            <w:r>
              <w:rPr>
                <w:rFonts w:ascii="宋体" w:hAnsi="宋体" w:cs="宋体" w:eastAsia="宋体" w:hint="default"/>
                <w:b/>
                <w:bCs/>
                <w:spacing w:val="-48"/>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宋体" w:hAnsi="宋体" w:cs="宋体" w:eastAsia="宋体" w:hint="default"/>
                <w:b/>
                <w:bCs/>
                <w:sz w:val="18"/>
                <w:szCs w:val="18"/>
              </w:rPr>
              <w:t>12</w:t>
            </w:r>
            <w:r>
              <w:rPr>
                <w:rFonts w:ascii="宋体" w:hAnsi="宋体" w:cs="宋体" w:eastAsia="宋体" w:hint="default"/>
                <w:b/>
                <w:bCs/>
                <w:spacing w:val="-48"/>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宋体" w:hAnsi="宋体" w:cs="宋体" w:eastAsia="宋体" w:hint="default"/>
                <w:b/>
                <w:bCs/>
                <w:sz w:val="18"/>
                <w:szCs w:val="18"/>
              </w:rPr>
              <w:t>31</w:t>
            </w:r>
            <w:r>
              <w:rPr>
                <w:rFonts w:ascii="宋体" w:hAnsi="宋体" w:cs="宋体" w:eastAsia="宋体" w:hint="default"/>
                <w:b/>
                <w:bCs/>
                <w:spacing w:val="-47"/>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198" w:type="dxa"/>
            <w:tcBorders>
              <w:top w:val="single" w:sz="4" w:space="0" w:color="000000"/>
              <w:left w:val="single" w:sz="4" w:space="0" w:color="000000"/>
              <w:bottom w:val="nil" w:sz="6" w:space="0" w:color="auto"/>
              <w:right w:val="single" w:sz="4" w:space="0" w:color="000000"/>
            </w:tcBorders>
          </w:tcPr>
          <w:p>
            <w:pPr/>
          </w:p>
        </w:tc>
        <w:tc>
          <w:tcPr>
            <w:tcW w:w="1206" w:type="dxa"/>
            <w:tcBorders>
              <w:top w:val="single" w:sz="4" w:space="0" w:color="000000"/>
              <w:left w:val="single" w:sz="4" w:space="0" w:color="000000"/>
              <w:bottom w:val="nil" w:sz="6" w:space="0" w:color="auto"/>
              <w:right w:val="single" w:sz="4" w:space="0" w:color="000000"/>
            </w:tcBorders>
          </w:tcPr>
          <w:p>
            <w:pPr/>
          </w:p>
        </w:tc>
        <w:tc>
          <w:tcPr>
            <w:tcW w:w="522" w:type="dxa"/>
            <w:tcBorders>
              <w:top w:val="single" w:sz="4" w:space="0" w:color="000000"/>
              <w:left w:val="single" w:sz="4" w:space="0" w:color="000000"/>
              <w:bottom w:val="nil" w:sz="6" w:space="0" w:color="auto"/>
              <w:right w:val="single" w:sz="4" w:space="0" w:color="000000"/>
            </w:tcBorders>
          </w:tcPr>
          <w:p>
            <w:pPr/>
          </w:p>
        </w:tc>
      </w:tr>
      <w:tr>
        <w:trPr>
          <w:trHeight w:val="324" w:hRule="exact"/>
        </w:trPr>
        <w:tc>
          <w:tcPr>
            <w:tcW w:w="3074" w:type="dxa"/>
            <w:tcBorders>
              <w:top w:val="nil" w:sz="6" w:space="0" w:color="auto"/>
              <w:left w:val="single" w:sz="4" w:space="0" w:color="000000"/>
              <w:bottom w:val="nil" w:sz="6" w:space="0" w:color="auto"/>
              <w:right w:val="single" w:sz="4" w:space="0" w:color="000000"/>
            </w:tcBorders>
          </w:tcPr>
          <w:p>
            <w:pPr>
              <w:pStyle w:val="TableParagraph"/>
              <w:tabs>
                <w:tab w:pos="723" w:val="left" w:leader="none"/>
              </w:tabs>
              <w:spacing w:line="234" w:lineRule="exact"/>
              <w:ind w:right="1"/>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1604"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left="52" w:right="0"/>
              <w:jc w:val="left"/>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29"/>
                <w:sz w:val="18"/>
                <w:szCs w:val="18"/>
              </w:rPr>
              <w:t> </w:t>
            </w:r>
            <w:r>
              <w:rPr>
                <w:rFonts w:ascii="宋体" w:hAnsi="宋体" w:cs="宋体" w:eastAsia="宋体" w:hint="default"/>
                <w:b/>
                <w:bCs/>
                <w:sz w:val="18"/>
                <w:szCs w:val="18"/>
              </w:rPr>
              <w:t>年</w:t>
            </w:r>
            <w:r>
              <w:rPr>
                <w:rFonts w:ascii="宋体" w:hAnsi="宋体" w:cs="宋体" w:eastAsia="宋体" w:hint="default"/>
                <w:b/>
                <w:bCs/>
                <w:spacing w:val="-29"/>
                <w:sz w:val="18"/>
                <w:szCs w:val="18"/>
              </w:rPr>
              <w:t> </w:t>
            </w:r>
            <w:r>
              <w:rPr>
                <w:rFonts w:ascii="宋体" w:hAnsi="宋体" w:cs="宋体" w:eastAsia="宋体" w:hint="default"/>
                <w:b/>
                <w:bCs/>
                <w:sz w:val="18"/>
                <w:szCs w:val="18"/>
              </w:rPr>
              <w:t>1</w:t>
            </w:r>
            <w:r>
              <w:rPr>
                <w:rFonts w:ascii="宋体" w:hAnsi="宋体" w:cs="宋体" w:eastAsia="宋体" w:hint="default"/>
                <w:b/>
                <w:bCs/>
                <w:spacing w:val="-30"/>
                <w:sz w:val="18"/>
                <w:szCs w:val="18"/>
              </w:rPr>
              <w:t> </w:t>
            </w:r>
            <w:r>
              <w:rPr>
                <w:rFonts w:ascii="宋体" w:hAnsi="宋体" w:cs="宋体" w:eastAsia="宋体" w:hint="default"/>
                <w:b/>
                <w:bCs/>
                <w:sz w:val="18"/>
                <w:szCs w:val="18"/>
              </w:rPr>
              <w:t>月</w:t>
            </w:r>
            <w:r>
              <w:rPr>
                <w:rFonts w:ascii="宋体" w:hAnsi="宋体" w:cs="宋体" w:eastAsia="宋体" w:hint="default"/>
                <w:b/>
                <w:bCs/>
                <w:spacing w:val="-30"/>
                <w:sz w:val="18"/>
                <w:szCs w:val="18"/>
              </w:rPr>
              <w:t> </w:t>
            </w:r>
            <w:r>
              <w:rPr>
                <w:rFonts w:ascii="宋体" w:hAnsi="宋体" w:cs="宋体" w:eastAsia="宋体" w:hint="default"/>
                <w:b/>
                <w:bCs/>
                <w:sz w:val="18"/>
                <w:szCs w:val="18"/>
              </w:rPr>
              <w:t>1</w:t>
            </w:r>
            <w:r>
              <w:rPr>
                <w:rFonts w:ascii="宋体" w:hAnsi="宋体" w:cs="宋体" w:eastAsia="宋体" w:hint="default"/>
                <w:b/>
                <w:bCs/>
                <w:spacing w:val="-29"/>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604"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left="51" w:right="-11"/>
              <w:jc w:val="left"/>
              <w:rPr>
                <w:rFonts w:ascii="宋体" w:hAnsi="宋体" w:cs="宋体" w:eastAsia="宋体" w:hint="default"/>
                <w:sz w:val="18"/>
                <w:szCs w:val="18"/>
              </w:rPr>
            </w:pPr>
            <w:r>
              <w:rPr>
                <w:rFonts w:ascii="宋体" w:hAnsi="宋体" w:cs="宋体" w:eastAsia="宋体" w:hint="default"/>
                <w:b/>
                <w:bCs/>
                <w:spacing w:val="24"/>
                <w:sz w:val="18"/>
                <w:szCs w:val="18"/>
              </w:rPr>
              <w:t>/2009年1月</w:t>
            </w:r>
            <w:r>
              <w:rPr>
                <w:rFonts w:ascii="宋体" w:hAnsi="宋体" w:cs="宋体" w:eastAsia="宋体" w:hint="default"/>
                <w:b/>
                <w:bCs/>
                <w:spacing w:val="-36"/>
                <w:sz w:val="18"/>
                <w:szCs w:val="18"/>
              </w:rPr>
              <w:t> </w:t>
            </w:r>
            <w:r>
              <w:rPr>
                <w:rFonts w:ascii="宋体" w:hAnsi="宋体" w:cs="宋体" w:eastAsia="宋体" w:hint="default"/>
                <w:b/>
                <w:bCs/>
                <w:spacing w:val="31"/>
                <w:sz w:val="18"/>
                <w:szCs w:val="18"/>
              </w:rPr>
              <w:t>1日</w:t>
            </w:r>
            <w:r>
              <w:rPr>
                <w:rFonts w:ascii="宋体" w:hAnsi="宋体" w:cs="宋体" w:eastAsia="宋体" w:hint="default"/>
                <w:b/>
                <w:bCs/>
                <w:spacing w:val="-28"/>
                <w:sz w:val="18"/>
                <w:szCs w:val="18"/>
              </w:rPr>
              <w:t> </w:t>
            </w:r>
            <w:r>
              <w:rPr>
                <w:rFonts w:ascii="宋体" w:hAnsi="宋体" w:cs="宋体" w:eastAsia="宋体" w:hint="default"/>
                <w:sz w:val="18"/>
                <w:szCs w:val="18"/>
              </w:rPr>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34" w:lineRule="exact"/>
              <w:ind w:left="322" w:right="0"/>
              <w:jc w:val="left"/>
              <w:rPr>
                <w:rFonts w:ascii="宋体" w:hAnsi="宋体" w:cs="宋体" w:eastAsia="宋体" w:hint="default"/>
                <w:sz w:val="18"/>
                <w:szCs w:val="18"/>
              </w:rPr>
            </w:pPr>
            <w:r>
              <w:rPr>
                <w:rFonts w:ascii="宋体" w:hAnsi="宋体" w:cs="宋体" w:eastAsia="宋体" w:hint="default"/>
                <w:b/>
                <w:bCs/>
                <w:sz w:val="18"/>
                <w:szCs w:val="18"/>
              </w:rPr>
              <w:t>增减额</w:t>
            </w:r>
            <w:r>
              <w:rPr>
                <w:rFonts w:ascii="宋体" w:hAnsi="宋体" w:cs="宋体" w:eastAsia="宋体" w:hint="default"/>
                <w:sz w:val="18"/>
                <w:szCs w:val="18"/>
              </w:rPr>
            </w:r>
          </w:p>
        </w:tc>
        <w:tc>
          <w:tcPr>
            <w:tcW w:w="1206" w:type="dxa"/>
            <w:tcBorders>
              <w:top w:val="nil" w:sz="6" w:space="0" w:color="auto"/>
              <w:left w:val="single" w:sz="4" w:space="0" w:color="000000"/>
              <w:bottom w:val="nil" w:sz="6" w:space="0" w:color="auto"/>
              <w:right w:val="single" w:sz="4" w:space="0" w:color="000000"/>
            </w:tcBorders>
          </w:tcPr>
          <w:p>
            <w:pPr>
              <w:pStyle w:val="TableParagraph"/>
              <w:spacing w:line="234" w:lineRule="exact"/>
              <w:ind w:left="189" w:right="0"/>
              <w:jc w:val="left"/>
              <w:rPr>
                <w:rFonts w:ascii="宋体" w:hAnsi="宋体" w:cs="宋体" w:eastAsia="宋体" w:hint="default"/>
                <w:sz w:val="18"/>
                <w:szCs w:val="18"/>
              </w:rPr>
            </w:pPr>
            <w:r>
              <w:rPr>
                <w:rFonts w:ascii="宋体" w:hAnsi="宋体" w:cs="宋体" w:eastAsia="宋体" w:hint="default"/>
                <w:b/>
                <w:bCs/>
                <w:sz w:val="18"/>
                <w:szCs w:val="18"/>
              </w:rPr>
              <w:t>增减幅度%</w:t>
            </w:r>
            <w:r>
              <w:rPr>
                <w:rFonts w:ascii="宋体" w:hAnsi="宋体" w:cs="宋体" w:eastAsia="宋体" w:hint="default"/>
                <w:sz w:val="18"/>
                <w:szCs w:val="18"/>
              </w:rPr>
            </w:r>
          </w:p>
        </w:tc>
        <w:tc>
          <w:tcPr>
            <w:tcW w:w="522" w:type="dxa"/>
            <w:tcBorders>
              <w:top w:val="nil" w:sz="6" w:space="0" w:color="auto"/>
              <w:left w:val="single" w:sz="4" w:space="0" w:color="000000"/>
              <w:bottom w:val="nil" w:sz="6" w:space="0" w:color="auto"/>
              <w:right w:val="single" w:sz="4" w:space="0" w:color="000000"/>
            </w:tcBorders>
          </w:tcPr>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r>
      <w:tr>
        <w:trPr>
          <w:trHeight w:val="268" w:hRule="exact"/>
        </w:trPr>
        <w:tc>
          <w:tcPr>
            <w:tcW w:w="3074" w:type="dxa"/>
            <w:tcBorders>
              <w:top w:val="nil" w:sz="6" w:space="0" w:color="auto"/>
              <w:left w:val="single" w:sz="4" w:space="0" w:color="000000"/>
              <w:bottom w:val="single" w:sz="4" w:space="0" w:color="000000"/>
              <w:right w:val="single" w:sz="4" w:space="0" w:color="000000"/>
            </w:tcBorders>
          </w:tcPr>
          <w:p>
            <w:pPr/>
          </w:p>
        </w:tc>
        <w:tc>
          <w:tcPr>
            <w:tcW w:w="16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52" w:right="0"/>
              <w:jc w:val="left"/>
              <w:rPr>
                <w:rFonts w:ascii="宋体" w:hAnsi="宋体" w:cs="宋体" w:eastAsia="宋体" w:hint="default"/>
                <w:sz w:val="18"/>
                <w:szCs w:val="18"/>
              </w:rPr>
            </w:pPr>
            <w:r>
              <w:rPr>
                <w:rFonts w:ascii="宋体" w:hAnsi="宋体" w:cs="宋体" w:eastAsia="宋体" w:hint="default"/>
                <w:b/>
                <w:bCs/>
                <w:sz w:val="18"/>
                <w:szCs w:val="18"/>
              </w:rPr>
              <w:t>至</w:t>
            </w:r>
            <w:r>
              <w:rPr>
                <w:rFonts w:ascii="宋体" w:hAnsi="宋体" w:cs="宋体" w:eastAsia="宋体" w:hint="default"/>
                <w:b/>
                <w:bCs/>
                <w:spacing w:val="-46"/>
                <w:sz w:val="18"/>
                <w:szCs w:val="18"/>
              </w:rPr>
              <w:t> </w:t>
            </w:r>
            <w:r>
              <w:rPr>
                <w:rFonts w:ascii="宋体" w:hAnsi="宋体" w:cs="宋体" w:eastAsia="宋体" w:hint="default"/>
                <w:b/>
                <w:bCs/>
                <w:sz w:val="18"/>
                <w:szCs w:val="18"/>
              </w:rPr>
              <w:t>12</w:t>
            </w:r>
            <w:r>
              <w:rPr>
                <w:rFonts w:ascii="宋体" w:hAnsi="宋体" w:cs="宋体" w:eastAsia="宋体" w:hint="default"/>
                <w:b/>
                <w:bCs/>
                <w:spacing w:val="-48"/>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宋体" w:hAnsi="宋体" w:cs="宋体" w:eastAsia="宋体" w:hint="default"/>
                <w:b/>
                <w:bCs/>
                <w:sz w:val="18"/>
                <w:szCs w:val="18"/>
              </w:rPr>
              <w:t>31</w:t>
            </w:r>
            <w:r>
              <w:rPr>
                <w:rFonts w:ascii="宋体" w:hAnsi="宋体" w:cs="宋体" w:eastAsia="宋体" w:hint="default"/>
                <w:b/>
                <w:bCs/>
                <w:spacing w:val="-46"/>
                <w:sz w:val="18"/>
                <w:szCs w:val="18"/>
              </w:rPr>
              <w:t> </w:t>
            </w:r>
            <w:r>
              <w:rPr>
                <w:rFonts w:ascii="宋体" w:hAnsi="宋体" w:cs="宋体" w:eastAsia="宋体" w:hint="default"/>
                <w:b/>
                <w:bCs/>
                <w:sz w:val="18"/>
                <w:szCs w:val="18"/>
              </w:rPr>
              <w:t>日止</w:t>
            </w:r>
            <w:r>
              <w:rPr>
                <w:rFonts w:ascii="宋体" w:hAnsi="宋体" w:cs="宋体" w:eastAsia="宋体" w:hint="default"/>
                <w:sz w:val="18"/>
                <w:szCs w:val="18"/>
              </w:rPr>
            </w:r>
          </w:p>
        </w:tc>
        <w:tc>
          <w:tcPr>
            <w:tcW w:w="16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51" w:right="0"/>
              <w:jc w:val="left"/>
              <w:rPr>
                <w:rFonts w:ascii="宋体" w:hAnsi="宋体" w:cs="宋体" w:eastAsia="宋体" w:hint="default"/>
                <w:sz w:val="18"/>
                <w:szCs w:val="18"/>
              </w:rPr>
            </w:pPr>
            <w:r>
              <w:rPr>
                <w:rFonts w:ascii="宋体" w:hAnsi="宋体" w:cs="宋体" w:eastAsia="宋体" w:hint="default"/>
                <w:b/>
                <w:bCs/>
                <w:sz w:val="18"/>
                <w:szCs w:val="18"/>
              </w:rPr>
              <w:t>至</w:t>
            </w:r>
            <w:r>
              <w:rPr>
                <w:rFonts w:ascii="宋体" w:hAnsi="宋体" w:cs="宋体" w:eastAsia="宋体" w:hint="default"/>
                <w:b/>
                <w:bCs/>
                <w:spacing w:val="-46"/>
                <w:sz w:val="18"/>
                <w:szCs w:val="18"/>
              </w:rPr>
              <w:t> </w:t>
            </w:r>
            <w:r>
              <w:rPr>
                <w:rFonts w:ascii="宋体" w:hAnsi="宋体" w:cs="宋体" w:eastAsia="宋体" w:hint="default"/>
                <w:b/>
                <w:bCs/>
                <w:sz w:val="18"/>
                <w:szCs w:val="18"/>
              </w:rPr>
              <w:t>12</w:t>
            </w:r>
            <w:r>
              <w:rPr>
                <w:rFonts w:ascii="宋体" w:hAnsi="宋体" w:cs="宋体" w:eastAsia="宋体" w:hint="default"/>
                <w:b/>
                <w:bCs/>
                <w:spacing w:val="-48"/>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宋体" w:hAnsi="宋体" w:cs="宋体" w:eastAsia="宋体" w:hint="default"/>
                <w:b/>
                <w:bCs/>
                <w:sz w:val="18"/>
                <w:szCs w:val="18"/>
              </w:rPr>
              <w:t>31</w:t>
            </w:r>
            <w:r>
              <w:rPr>
                <w:rFonts w:ascii="宋体" w:hAnsi="宋体" w:cs="宋体" w:eastAsia="宋体" w:hint="default"/>
                <w:b/>
                <w:bCs/>
                <w:spacing w:val="-46"/>
                <w:sz w:val="18"/>
                <w:szCs w:val="18"/>
              </w:rPr>
              <w:t> </w:t>
            </w:r>
            <w:r>
              <w:rPr>
                <w:rFonts w:ascii="宋体" w:hAnsi="宋体" w:cs="宋体" w:eastAsia="宋体" w:hint="default"/>
                <w:b/>
                <w:bCs/>
                <w:sz w:val="18"/>
                <w:szCs w:val="18"/>
              </w:rPr>
              <w:t>日止</w:t>
            </w:r>
            <w:r>
              <w:rPr>
                <w:rFonts w:ascii="宋体" w:hAnsi="宋体" w:cs="宋体" w:eastAsia="宋体" w:hint="default"/>
                <w:sz w:val="18"/>
                <w:szCs w:val="18"/>
              </w:rPr>
            </w:r>
          </w:p>
        </w:tc>
        <w:tc>
          <w:tcPr>
            <w:tcW w:w="1198" w:type="dxa"/>
            <w:tcBorders>
              <w:top w:val="nil" w:sz="6" w:space="0" w:color="auto"/>
              <w:left w:val="single" w:sz="4" w:space="0" w:color="000000"/>
              <w:bottom w:val="single" w:sz="4" w:space="0" w:color="000000"/>
              <w:right w:val="single" w:sz="4" w:space="0" w:color="000000"/>
            </w:tcBorders>
          </w:tcPr>
          <w:p>
            <w:pPr/>
          </w:p>
        </w:tc>
        <w:tc>
          <w:tcPr>
            <w:tcW w:w="1206" w:type="dxa"/>
            <w:tcBorders>
              <w:top w:val="nil" w:sz="6" w:space="0" w:color="auto"/>
              <w:left w:val="single" w:sz="4" w:space="0" w:color="000000"/>
              <w:bottom w:val="single" w:sz="4" w:space="0" w:color="000000"/>
              <w:right w:val="single" w:sz="4" w:space="0" w:color="000000"/>
            </w:tcBorders>
          </w:tcPr>
          <w:p>
            <w:pPr/>
          </w:p>
        </w:tc>
        <w:tc>
          <w:tcPr>
            <w:tcW w:w="522" w:type="dxa"/>
            <w:tcBorders>
              <w:top w:val="nil" w:sz="6" w:space="0" w:color="auto"/>
              <w:left w:val="single" w:sz="4" w:space="0" w:color="000000"/>
              <w:bottom w:val="single" w:sz="4" w:space="0" w:color="000000"/>
              <w:right w:val="single" w:sz="4" w:space="0" w:color="000000"/>
            </w:tcBorders>
          </w:tcPr>
          <w:p>
            <w:pPr/>
          </w:p>
        </w:tc>
      </w:tr>
      <w:tr>
        <w:trPr>
          <w:trHeight w:val="400" w:hRule="exact"/>
        </w:trPr>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
              <w:jc w:val="right"/>
              <w:rPr>
                <w:rFonts w:ascii="宋体" w:hAnsi="宋体" w:cs="宋体" w:eastAsia="宋体" w:hint="default"/>
                <w:sz w:val="18"/>
                <w:szCs w:val="18"/>
              </w:rPr>
            </w:pPr>
            <w:r>
              <w:rPr>
                <w:rFonts w:ascii="宋体"/>
                <w:sz w:val="18"/>
              </w:rPr>
              <w:t>6,858,879,805</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
              <w:jc w:val="right"/>
              <w:rPr>
                <w:rFonts w:ascii="宋体" w:hAnsi="宋体" w:cs="宋体" w:eastAsia="宋体" w:hint="default"/>
                <w:sz w:val="18"/>
                <w:szCs w:val="18"/>
              </w:rPr>
            </w:pPr>
            <w:r>
              <w:rPr>
                <w:rFonts w:ascii="宋体"/>
                <w:sz w:val="18"/>
              </w:rPr>
              <w:t>6,209,047,971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
              <w:jc w:val="right"/>
              <w:rPr>
                <w:rFonts w:ascii="宋体" w:hAnsi="宋体" w:cs="宋体" w:eastAsia="宋体" w:hint="default"/>
                <w:sz w:val="18"/>
                <w:szCs w:val="18"/>
              </w:rPr>
            </w:pPr>
            <w:r>
              <w:rPr>
                <w:rFonts w:ascii="宋体"/>
                <w:sz w:val="18"/>
              </w:rPr>
              <w:t>649,831,834</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
              <w:jc w:val="right"/>
              <w:rPr>
                <w:rFonts w:ascii="宋体" w:hAnsi="宋体" w:cs="宋体" w:eastAsia="宋体" w:hint="default"/>
                <w:sz w:val="18"/>
                <w:szCs w:val="18"/>
              </w:rPr>
            </w:pPr>
            <w:r>
              <w:rPr>
                <w:rFonts w:ascii="宋体"/>
                <w:sz w:val="18"/>
              </w:rPr>
              <w:t>10.47%</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9" w:right="0"/>
              <w:jc w:val="center"/>
              <w:rPr>
                <w:rFonts w:ascii="宋体" w:hAnsi="宋体" w:cs="宋体" w:eastAsia="宋体" w:hint="default"/>
                <w:sz w:val="18"/>
                <w:szCs w:val="18"/>
              </w:rPr>
            </w:pPr>
            <w:r>
              <w:rPr>
                <w:rFonts w:ascii="宋体"/>
                <w:sz w:val="18"/>
              </w:rPr>
              <w:t>(1)</w:t>
            </w:r>
          </w:p>
        </w:tc>
      </w:tr>
      <w:tr>
        <w:trPr>
          <w:trHeight w:val="398" w:hRule="exact"/>
        </w:trPr>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
              <w:jc w:val="right"/>
              <w:rPr>
                <w:rFonts w:ascii="宋体" w:hAnsi="宋体" w:cs="宋体" w:eastAsia="宋体" w:hint="default"/>
                <w:sz w:val="18"/>
                <w:szCs w:val="18"/>
              </w:rPr>
            </w:pPr>
            <w:r>
              <w:rPr>
                <w:rFonts w:ascii="宋体"/>
                <w:sz w:val="18"/>
              </w:rPr>
              <w:t>2,273,667,334</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
              <w:jc w:val="right"/>
              <w:rPr>
                <w:rFonts w:ascii="宋体" w:hAnsi="宋体" w:cs="宋体" w:eastAsia="宋体" w:hint="default"/>
                <w:sz w:val="18"/>
                <w:szCs w:val="18"/>
              </w:rPr>
            </w:pPr>
            <w:r>
              <w:rPr>
                <w:rFonts w:ascii="宋体"/>
                <w:sz w:val="18"/>
              </w:rPr>
              <w:t>1,936,157,245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
              <w:jc w:val="right"/>
              <w:rPr>
                <w:rFonts w:ascii="宋体" w:hAnsi="宋体" w:cs="宋体" w:eastAsia="宋体" w:hint="default"/>
                <w:sz w:val="18"/>
                <w:szCs w:val="18"/>
              </w:rPr>
            </w:pPr>
            <w:r>
              <w:rPr>
                <w:rFonts w:ascii="宋体"/>
                <w:sz w:val="18"/>
              </w:rPr>
              <w:t>337,510,089</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
              <w:jc w:val="right"/>
              <w:rPr>
                <w:rFonts w:ascii="宋体" w:hAnsi="宋体" w:cs="宋体" w:eastAsia="宋体" w:hint="default"/>
                <w:sz w:val="18"/>
                <w:szCs w:val="18"/>
              </w:rPr>
            </w:pPr>
            <w:r>
              <w:rPr>
                <w:rFonts w:ascii="宋体"/>
                <w:sz w:val="18"/>
              </w:rPr>
              <w:t>17.43%</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9" w:right="0"/>
              <w:jc w:val="center"/>
              <w:rPr>
                <w:rFonts w:ascii="宋体" w:hAnsi="宋体" w:cs="宋体" w:eastAsia="宋体" w:hint="default"/>
                <w:sz w:val="18"/>
                <w:szCs w:val="18"/>
              </w:rPr>
            </w:pPr>
            <w:r>
              <w:rPr>
                <w:rFonts w:ascii="宋体"/>
                <w:sz w:val="18"/>
              </w:rPr>
              <w:t>(2)</w:t>
            </w:r>
          </w:p>
        </w:tc>
      </w:tr>
      <w:tr>
        <w:trPr>
          <w:trHeight w:val="398" w:hRule="exact"/>
        </w:trPr>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归属于公司普通股股东的所有者权益</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
              <w:jc w:val="right"/>
              <w:rPr>
                <w:rFonts w:ascii="宋体" w:hAnsi="宋体" w:cs="宋体" w:eastAsia="宋体" w:hint="default"/>
                <w:sz w:val="18"/>
                <w:szCs w:val="18"/>
              </w:rPr>
            </w:pPr>
            <w:r>
              <w:rPr>
                <w:rFonts w:ascii="宋体"/>
                <w:sz w:val="18"/>
              </w:rPr>
              <w:t>4,280,208,312</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right"/>
              <w:rPr>
                <w:rFonts w:ascii="宋体" w:hAnsi="宋体" w:cs="宋体" w:eastAsia="宋体" w:hint="default"/>
                <w:sz w:val="18"/>
                <w:szCs w:val="18"/>
              </w:rPr>
            </w:pPr>
            <w:r>
              <w:rPr>
                <w:rFonts w:ascii="宋体"/>
                <w:sz w:val="18"/>
              </w:rPr>
              <w:t>3,997,589,135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right"/>
              <w:rPr>
                <w:rFonts w:ascii="宋体" w:hAnsi="宋体" w:cs="宋体" w:eastAsia="宋体" w:hint="default"/>
                <w:sz w:val="18"/>
                <w:szCs w:val="18"/>
              </w:rPr>
            </w:pPr>
            <w:r>
              <w:rPr>
                <w:rFonts w:ascii="宋体"/>
                <w:sz w:val="18"/>
              </w:rPr>
              <w:t>282,619,177</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
              <w:jc w:val="right"/>
              <w:rPr>
                <w:rFonts w:ascii="宋体" w:hAnsi="宋体" w:cs="宋体" w:eastAsia="宋体" w:hint="default"/>
                <w:sz w:val="18"/>
                <w:szCs w:val="18"/>
              </w:rPr>
            </w:pPr>
            <w:r>
              <w:rPr>
                <w:rFonts w:ascii="宋体"/>
                <w:sz w:val="18"/>
              </w:rPr>
              <w:t>7.07%</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9" w:right="0"/>
              <w:jc w:val="center"/>
              <w:rPr>
                <w:rFonts w:ascii="宋体" w:hAnsi="宋体" w:cs="宋体" w:eastAsia="宋体" w:hint="default"/>
                <w:sz w:val="18"/>
                <w:szCs w:val="18"/>
              </w:rPr>
            </w:pPr>
            <w:r>
              <w:rPr>
                <w:rFonts w:ascii="宋体"/>
                <w:sz w:val="18"/>
              </w:rPr>
              <w:t>(3)</w:t>
            </w:r>
          </w:p>
        </w:tc>
      </w:tr>
      <w:tr>
        <w:trPr>
          <w:trHeight w:val="398" w:hRule="exact"/>
        </w:trPr>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
              <w:jc w:val="right"/>
              <w:rPr>
                <w:rFonts w:ascii="宋体" w:hAnsi="宋体" w:cs="宋体" w:eastAsia="宋体" w:hint="default"/>
                <w:sz w:val="18"/>
                <w:szCs w:val="18"/>
              </w:rPr>
            </w:pPr>
            <w:r>
              <w:rPr>
                <w:rFonts w:ascii="宋体"/>
                <w:sz w:val="18"/>
              </w:rPr>
              <w:t>407,491,880</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
              <w:jc w:val="right"/>
              <w:rPr>
                <w:rFonts w:ascii="宋体" w:hAnsi="宋体" w:cs="宋体" w:eastAsia="宋体" w:hint="default"/>
                <w:sz w:val="18"/>
                <w:szCs w:val="18"/>
              </w:rPr>
            </w:pPr>
            <w:r>
              <w:rPr>
                <w:rFonts w:ascii="宋体"/>
                <w:sz w:val="18"/>
              </w:rPr>
              <w:t>671,687,541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
              <w:jc w:val="right"/>
              <w:rPr>
                <w:rFonts w:ascii="宋体" w:hAnsi="宋体" w:cs="宋体" w:eastAsia="宋体" w:hint="default"/>
                <w:sz w:val="18"/>
                <w:szCs w:val="18"/>
              </w:rPr>
            </w:pPr>
            <w:r>
              <w:rPr>
                <w:rFonts w:ascii="宋体"/>
                <w:sz w:val="18"/>
              </w:rPr>
              <w:t>-264,195,661</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
              <w:jc w:val="right"/>
              <w:rPr>
                <w:rFonts w:ascii="宋体" w:hAnsi="宋体" w:cs="宋体" w:eastAsia="宋体" w:hint="default"/>
                <w:sz w:val="18"/>
                <w:szCs w:val="18"/>
              </w:rPr>
            </w:pPr>
            <w:r>
              <w:rPr>
                <w:rFonts w:ascii="宋体"/>
                <w:sz w:val="18"/>
              </w:rPr>
              <w:t>-39.33%</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9" w:right="0"/>
              <w:jc w:val="center"/>
              <w:rPr>
                <w:rFonts w:ascii="宋体" w:hAnsi="宋体" w:cs="宋体" w:eastAsia="宋体" w:hint="default"/>
                <w:sz w:val="18"/>
                <w:szCs w:val="18"/>
              </w:rPr>
            </w:pPr>
            <w:r>
              <w:rPr>
                <w:rFonts w:ascii="宋体"/>
                <w:sz w:val="18"/>
              </w:rPr>
              <w:t>(4)</w:t>
            </w:r>
          </w:p>
        </w:tc>
      </w:tr>
      <w:tr>
        <w:trPr>
          <w:trHeight w:val="400" w:hRule="exact"/>
        </w:trPr>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
              <w:jc w:val="right"/>
              <w:rPr>
                <w:rFonts w:ascii="宋体" w:hAnsi="宋体" w:cs="宋体" w:eastAsia="宋体" w:hint="default"/>
                <w:sz w:val="18"/>
                <w:szCs w:val="18"/>
              </w:rPr>
            </w:pPr>
            <w:r>
              <w:rPr>
                <w:rFonts w:ascii="宋体"/>
                <w:sz w:val="18"/>
              </w:rPr>
              <w:t>484,675,178</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
              <w:jc w:val="right"/>
              <w:rPr>
                <w:rFonts w:ascii="宋体" w:hAnsi="宋体" w:cs="宋体" w:eastAsia="宋体" w:hint="default"/>
                <w:sz w:val="18"/>
                <w:szCs w:val="18"/>
              </w:rPr>
            </w:pPr>
            <w:r>
              <w:rPr>
                <w:rFonts w:ascii="宋体"/>
                <w:sz w:val="18"/>
              </w:rPr>
              <w:t>640,590,492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
              <w:jc w:val="right"/>
              <w:rPr>
                <w:rFonts w:ascii="宋体" w:hAnsi="宋体" w:cs="宋体" w:eastAsia="宋体" w:hint="default"/>
                <w:sz w:val="18"/>
                <w:szCs w:val="18"/>
              </w:rPr>
            </w:pPr>
            <w:r>
              <w:rPr>
                <w:rFonts w:ascii="宋体"/>
                <w:sz w:val="18"/>
              </w:rPr>
              <w:t>-155,915,314</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
              <w:jc w:val="right"/>
              <w:rPr>
                <w:rFonts w:ascii="宋体" w:hAnsi="宋体" w:cs="宋体" w:eastAsia="宋体" w:hint="default"/>
                <w:sz w:val="18"/>
                <w:szCs w:val="18"/>
              </w:rPr>
            </w:pPr>
            <w:r>
              <w:rPr>
                <w:rFonts w:ascii="宋体"/>
                <w:sz w:val="18"/>
              </w:rPr>
              <w:t>-24.34%</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9" w:right="0"/>
              <w:jc w:val="center"/>
              <w:rPr>
                <w:rFonts w:ascii="宋体" w:hAnsi="宋体" w:cs="宋体" w:eastAsia="宋体" w:hint="default"/>
                <w:sz w:val="18"/>
                <w:szCs w:val="18"/>
              </w:rPr>
            </w:pPr>
            <w:r>
              <w:rPr>
                <w:rFonts w:ascii="宋体"/>
                <w:sz w:val="18"/>
              </w:rPr>
              <w:t>(5)</w:t>
            </w:r>
          </w:p>
        </w:tc>
      </w:tr>
      <w:tr>
        <w:trPr>
          <w:trHeight w:val="398" w:hRule="exact"/>
        </w:trPr>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
              <w:jc w:val="right"/>
              <w:rPr>
                <w:rFonts w:ascii="宋体" w:hAnsi="宋体" w:cs="宋体" w:eastAsia="宋体" w:hint="default"/>
                <w:sz w:val="18"/>
                <w:szCs w:val="18"/>
              </w:rPr>
            </w:pPr>
            <w:r>
              <w:rPr>
                <w:rFonts w:ascii="宋体"/>
                <w:sz w:val="18"/>
              </w:rPr>
              <w:t>381,889,530</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right"/>
              <w:rPr>
                <w:rFonts w:ascii="宋体" w:hAnsi="宋体" w:cs="宋体" w:eastAsia="宋体" w:hint="default"/>
                <w:sz w:val="18"/>
                <w:szCs w:val="18"/>
              </w:rPr>
            </w:pPr>
            <w:r>
              <w:rPr>
                <w:rFonts w:ascii="宋体"/>
                <w:sz w:val="18"/>
              </w:rPr>
              <w:t>772,564,482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right"/>
              <w:rPr>
                <w:rFonts w:ascii="宋体" w:hAnsi="宋体" w:cs="宋体" w:eastAsia="宋体" w:hint="default"/>
                <w:sz w:val="18"/>
                <w:szCs w:val="18"/>
              </w:rPr>
            </w:pPr>
            <w:r>
              <w:rPr>
                <w:rFonts w:ascii="宋体"/>
                <w:sz w:val="18"/>
              </w:rPr>
              <w:t>-390,674,952</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
              <w:jc w:val="right"/>
              <w:rPr>
                <w:rFonts w:ascii="宋体" w:hAnsi="宋体" w:cs="宋体" w:eastAsia="宋体" w:hint="default"/>
                <w:sz w:val="18"/>
                <w:szCs w:val="18"/>
              </w:rPr>
            </w:pPr>
            <w:r>
              <w:rPr>
                <w:rFonts w:ascii="宋体"/>
                <w:sz w:val="18"/>
              </w:rPr>
              <w:t>-50.57%</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9" w:right="0"/>
              <w:jc w:val="center"/>
              <w:rPr>
                <w:rFonts w:ascii="宋体" w:hAnsi="宋体" w:cs="宋体" w:eastAsia="宋体" w:hint="default"/>
                <w:sz w:val="18"/>
                <w:szCs w:val="18"/>
              </w:rPr>
            </w:pPr>
            <w:r>
              <w:rPr>
                <w:rFonts w:ascii="宋体"/>
                <w:sz w:val="18"/>
              </w:rPr>
              <w:t>(6)</w:t>
            </w:r>
          </w:p>
        </w:tc>
      </w:tr>
      <w:tr>
        <w:trPr>
          <w:trHeight w:val="401" w:hRule="exact"/>
        </w:trPr>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4"/>
              <w:jc w:val="right"/>
              <w:rPr>
                <w:rFonts w:ascii="宋体" w:hAnsi="宋体" w:cs="宋体" w:eastAsia="宋体" w:hint="default"/>
                <w:sz w:val="18"/>
                <w:szCs w:val="18"/>
              </w:rPr>
            </w:pPr>
            <w:r>
              <w:rPr>
                <w:rFonts w:ascii="宋体"/>
                <w:sz w:val="18"/>
              </w:rPr>
              <w:t>71,990,061</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z w:val="18"/>
              </w:rPr>
              <w:t>460,821,014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z w:val="18"/>
              </w:rPr>
              <w:t>-388,830,953</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4"/>
              <w:jc w:val="right"/>
              <w:rPr>
                <w:rFonts w:ascii="宋体" w:hAnsi="宋体" w:cs="宋体" w:eastAsia="宋体" w:hint="default"/>
                <w:sz w:val="18"/>
                <w:szCs w:val="18"/>
              </w:rPr>
            </w:pPr>
            <w:r>
              <w:rPr>
                <w:rFonts w:ascii="宋体"/>
                <w:sz w:val="18"/>
              </w:rPr>
              <w:t>-84.38%</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9" w:right="0"/>
              <w:jc w:val="center"/>
              <w:rPr>
                <w:rFonts w:ascii="宋体" w:hAnsi="宋体" w:cs="宋体" w:eastAsia="宋体" w:hint="default"/>
                <w:sz w:val="18"/>
                <w:szCs w:val="18"/>
              </w:rPr>
            </w:pPr>
            <w:r>
              <w:rPr>
                <w:rFonts w:ascii="宋体"/>
                <w:sz w:val="18"/>
              </w:rPr>
              <w:t>(7)</w:t>
            </w:r>
          </w:p>
        </w:tc>
      </w:tr>
    </w:tbl>
    <w:p>
      <w:pPr>
        <w:spacing w:line="240" w:lineRule="auto" w:before="9"/>
        <w:rPr>
          <w:rFonts w:ascii="宋体" w:hAnsi="宋体" w:cs="宋体" w:eastAsia="宋体" w:hint="default"/>
          <w:sz w:val="14"/>
          <w:szCs w:val="14"/>
        </w:rPr>
      </w:pPr>
    </w:p>
    <w:p>
      <w:pPr>
        <w:pStyle w:val="Heading6"/>
        <w:spacing w:line="313" w:lineRule="exact" w:before="26"/>
        <w:ind w:left="620" w:right="3464"/>
        <w:jc w:val="left"/>
      </w:pPr>
      <w:r>
        <w:rPr/>
        <w:t>变动说明：</w:t>
      </w:r>
    </w:p>
    <w:p>
      <w:pPr>
        <w:spacing w:line="312" w:lineRule="exact" w:before="29"/>
        <w:ind w:left="140" w:right="240" w:firstLine="240"/>
        <w:jc w:val="both"/>
        <w:rPr>
          <w:rFonts w:ascii="宋体" w:hAnsi="宋体" w:cs="宋体" w:eastAsia="宋体" w:hint="default"/>
          <w:sz w:val="24"/>
          <w:szCs w:val="24"/>
        </w:rPr>
      </w:pPr>
      <w:r>
        <w:rPr>
          <w:rFonts w:ascii="宋体" w:hAnsi="宋体" w:cs="宋体" w:eastAsia="宋体" w:hint="default"/>
          <w:sz w:val="24"/>
          <w:szCs w:val="24"/>
        </w:rPr>
        <w:t>(1) 总资产期末较期初增加</w:t>
      </w:r>
      <w:r>
        <w:rPr>
          <w:rFonts w:ascii="宋体" w:hAnsi="宋体" w:cs="宋体" w:eastAsia="宋体" w:hint="default"/>
          <w:spacing w:val="-60"/>
          <w:sz w:val="24"/>
          <w:szCs w:val="24"/>
        </w:rPr>
        <w:t> </w:t>
      </w:r>
      <w:r>
        <w:rPr>
          <w:rFonts w:ascii="宋体" w:hAnsi="宋体" w:cs="宋体" w:eastAsia="宋体" w:hint="default"/>
          <w:sz w:val="24"/>
          <w:szCs w:val="24"/>
        </w:rPr>
        <w:t>64,983</w:t>
      </w:r>
      <w:r>
        <w:rPr>
          <w:rFonts w:ascii="宋体" w:hAnsi="宋体" w:cs="宋体" w:eastAsia="宋体" w:hint="default"/>
          <w:spacing w:val="-60"/>
          <w:sz w:val="24"/>
          <w:szCs w:val="24"/>
        </w:rPr>
        <w:t> </w:t>
      </w:r>
      <w:r>
        <w:rPr>
          <w:rFonts w:ascii="宋体" w:hAnsi="宋体" w:cs="宋体" w:eastAsia="宋体" w:hint="default"/>
          <w:spacing w:val="-8"/>
          <w:sz w:val="24"/>
          <w:szCs w:val="24"/>
        </w:rPr>
        <w:t>万元，上升</w:t>
      </w:r>
      <w:r>
        <w:rPr>
          <w:rFonts w:ascii="宋体" w:hAnsi="宋体" w:cs="宋体" w:eastAsia="宋体" w:hint="default"/>
          <w:sz w:val="24"/>
          <w:szCs w:val="24"/>
        </w:rPr>
        <w:t> </w:t>
      </w:r>
      <w:r>
        <w:rPr>
          <w:rFonts w:ascii="宋体" w:hAnsi="宋体" w:cs="宋体" w:eastAsia="宋体" w:hint="default"/>
          <w:spacing w:val="-4"/>
          <w:sz w:val="24"/>
          <w:szCs w:val="24"/>
        </w:rPr>
        <w:t>10.47%，主要由于应收账款、存货等流</w:t>
      </w:r>
      <w:r>
        <w:rPr>
          <w:rFonts w:ascii="宋体" w:hAnsi="宋体" w:cs="宋体" w:eastAsia="宋体" w:hint="default"/>
          <w:sz w:val="24"/>
          <w:szCs w:val="24"/>
        </w:rPr>
        <w:t> 动资产以及在建工程、商誉等非流动资产增加所致；</w:t>
      </w:r>
    </w:p>
    <w:p>
      <w:pPr>
        <w:spacing w:line="312" w:lineRule="exact" w:before="0"/>
        <w:ind w:left="140" w:right="239" w:firstLine="240"/>
        <w:jc w:val="both"/>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6"/>
          <w:sz w:val="24"/>
          <w:szCs w:val="24"/>
        </w:rPr>
        <w:t> </w:t>
      </w:r>
      <w:r>
        <w:rPr>
          <w:rFonts w:ascii="宋体" w:hAnsi="宋体" w:cs="宋体" w:eastAsia="宋体" w:hint="default"/>
          <w:sz w:val="24"/>
          <w:szCs w:val="24"/>
        </w:rPr>
        <w:t>负债合计期末较期初增加</w:t>
      </w:r>
      <w:r>
        <w:rPr>
          <w:rFonts w:ascii="宋体" w:hAnsi="宋体" w:cs="宋体" w:eastAsia="宋体" w:hint="default"/>
          <w:spacing w:val="-57"/>
          <w:sz w:val="24"/>
          <w:szCs w:val="24"/>
        </w:rPr>
        <w:t> </w:t>
      </w:r>
      <w:r>
        <w:rPr>
          <w:rFonts w:ascii="宋体" w:hAnsi="宋体" w:cs="宋体" w:eastAsia="宋体" w:hint="default"/>
          <w:sz w:val="24"/>
          <w:szCs w:val="24"/>
        </w:rPr>
        <w:t>33,751</w:t>
      </w:r>
      <w:r>
        <w:rPr>
          <w:rFonts w:ascii="宋体" w:hAnsi="宋体" w:cs="宋体" w:eastAsia="宋体" w:hint="default"/>
          <w:spacing w:val="-57"/>
          <w:sz w:val="24"/>
          <w:szCs w:val="24"/>
        </w:rPr>
        <w:t> </w:t>
      </w:r>
      <w:r>
        <w:rPr>
          <w:rFonts w:ascii="宋体" w:hAnsi="宋体" w:cs="宋体" w:eastAsia="宋体" w:hint="default"/>
          <w:spacing w:val="-4"/>
          <w:sz w:val="24"/>
          <w:szCs w:val="24"/>
        </w:rPr>
        <w:t>万元，上升</w:t>
      </w:r>
      <w:r>
        <w:rPr>
          <w:rFonts w:ascii="宋体" w:hAnsi="宋体" w:cs="宋体" w:eastAsia="宋体" w:hint="default"/>
          <w:spacing w:val="-57"/>
          <w:sz w:val="24"/>
          <w:szCs w:val="24"/>
        </w:rPr>
        <w:t> </w:t>
      </w:r>
      <w:r>
        <w:rPr>
          <w:rFonts w:ascii="宋体" w:hAnsi="宋体" w:cs="宋体" w:eastAsia="宋体" w:hint="default"/>
          <w:spacing w:val="-3"/>
          <w:sz w:val="24"/>
          <w:szCs w:val="24"/>
        </w:rPr>
        <w:t>17.43%，主要由于短期借款、预收账</w:t>
      </w:r>
      <w:r>
        <w:rPr>
          <w:rFonts w:ascii="宋体" w:hAnsi="宋体" w:cs="宋体" w:eastAsia="宋体" w:hint="default"/>
          <w:sz w:val="24"/>
          <w:szCs w:val="24"/>
        </w:rPr>
        <w:t> 款、应付账款等增加所致；</w:t>
      </w:r>
    </w:p>
    <w:p>
      <w:pPr>
        <w:spacing w:line="282" w:lineRule="exact" w:before="0"/>
        <w:ind w:left="380" w:right="0" w:firstLine="0"/>
        <w:jc w:val="left"/>
        <w:rPr>
          <w:rFonts w:ascii="宋体" w:hAnsi="宋体" w:cs="宋体" w:eastAsia="宋体" w:hint="default"/>
          <w:sz w:val="24"/>
          <w:szCs w:val="24"/>
        </w:rPr>
      </w:pPr>
      <w:r>
        <w:rPr>
          <w:rFonts w:ascii="宋体" w:hAnsi="宋体" w:cs="宋体" w:eastAsia="宋体" w:hint="default"/>
          <w:sz w:val="24"/>
          <w:szCs w:val="24"/>
        </w:rPr>
        <w:t>(3) 归属于公司普通股股东的所有者权益期末较期初增加</w:t>
      </w:r>
      <w:r>
        <w:rPr>
          <w:rFonts w:ascii="宋体" w:hAnsi="宋体" w:cs="宋体" w:eastAsia="宋体" w:hint="default"/>
          <w:spacing w:val="-60"/>
          <w:sz w:val="24"/>
          <w:szCs w:val="24"/>
        </w:rPr>
        <w:t> </w:t>
      </w:r>
      <w:r>
        <w:rPr>
          <w:rFonts w:ascii="宋体" w:hAnsi="宋体" w:cs="宋体" w:eastAsia="宋体" w:hint="default"/>
          <w:sz w:val="24"/>
          <w:szCs w:val="24"/>
        </w:rPr>
        <w:t>28,262</w:t>
      </w:r>
      <w:r>
        <w:rPr>
          <w:rFonts w:ascii="宋体" w:hAnsi="宋体" w:cs="宋体" w:eastAsia="宋体" w:hint="default"/>
          <w:spacing w:val="-59"/>
          <w:sz w:val="24"/>
          <w:szCs w:val="24"/>
        </w:rPr>
        <w:t> </w:t>
      </w:r>
      <w:r>
        <w:rPr>
          <w:rFonts w:ascii="宋体" w:hAnsi="宋体" w:cs="宋体" w:eastAsia="宋体" w:hint="default"/>
          <w:sz w:val="24"/>
          <w:szCs w:val="24"/>
        </w:rPr>
        <w:t>万元，上升 7.07%，</w:t>
      </w:r>
    </w:p>
    <w:p>
      <w:pPr>
        <w:spacing w:line="312" w:lineRule="exact" w:before="0"/>
        <w:ind w:left="140" w:right="0" w:firstLine="0"/>
        <w:jc w:val="left"/>
        <w:rPr>
          <w:rFonts w:ascii="宋体" w:hAnsi="宋体" w:cs="宋体" w:eastAsia="宋体" w:hint="default"/>
          <w:sz w:val="24"/>
          <w:szCs w:val="24"/>
        </w:rPr>
      </w:pPr>
      <w:r>
        <w:rPr>
          <w:rFonts w:ascii="宋体" w:hAnsi="宋体" w:cs="宋体" w:eastAsia="宋体" w:hint="default"/>
          <w:spacing w:val="2"/>
          <w:sz w:val="24"/>
          <w:szCs w:val="24"/>
        </w:rPr>
        <w:t>主要由于报告期内实现归属于公司普通股股东的净利润 </w:t>
      </w:r>
      <w:r>
        <w:rPr>
          <w:rFonts w:ascii="宋体" w:hAnsi="宋体" w:cs="宋体" w:eastAsia="宋体" w:hint="default"/>
          <w:sz w:val="24"/>
          <w:szCs w:val="24"/>
        </w:rPr>
        <w:t>48,468</w:t>
      </w:r>
      <w:r>
        <w:rPr>
          <w:rFonts w:ascii="宋体" w:hAnsi="宋体" w:cs="宋体" w:eastAsia="宋体" w:hint="default"/>
          <w:spacing w:val="24"/>
          <w:sz w:val="24"/>
          <w:szCs w:val="24"/>
        </w:rPr>
        <w:t> </w:t>
      </w:r>
      <w:r>
        <w:rPr>
          <w:rFonts w:ascii="宋体" w:hAnsi="宋体" w:cs="宋体" w:eastAsia="宋体" w:hint="default"/>
          <w:spacing w:val="3"/>
          <w:sz w:val="24"/>
          <w:szCs w:val="24"/>
        </w:rPr>
        <w:t>万元以及报告期内实施</w:t>
      </w:r>
      <w:r>
        <w:rPr>
          <w:rFonts w:ascii="宋体" w:hAnsi="宋体" w:cs="宋体" w:eastAsia="宋体" w:hint="default"/>
          <w:sz w:val="24"/>
          <w:szCs w:val="24"/>
        </w:rPr>
      </w:r>
    </w:p>
    <w:p>
      <w:pPr>
        <w:spacing w:line="312" w:lineRule="exact" w:before="0"/>
        <w:ind w:left="140" w:right="0" w:firstLine="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年度利润分配方案支付股利而减少未分配利润</w:t>
      </w:r>
      <w:r>
        <w:rPr>
          <w:rFonts w:ascii="宋体" w:hAnsi="宋体" w:cs="宋体" w:eastAsia="宋体" w:hint="default"/>
          <w:spacing w:val="-60"/>
          <w:sz w:val="24"/>
          <w:szCs w:val="24"/>
        </w:rPr>
        <w:t> </w:t>
      </w:r>
      <w:r>
        <w:rPr>
          <w:rFonts w:ascii="宋体" w:hAnsi="宋体" w:cs="宋体" w:eastAsia="宋体" w:hint="default"/>
          <w:sz w:val="24"/>
          <w:szCs w:val="24"/>
        </w:rPr>
        <w:t>18,886</w:t>
      </w:r>
      <w:r>
        <w:rPr>
          <w:rFonts w:ascii="宋体" w:hAnsi="宋体" w:cs="宋体" w:eastAsia="宋体" w:hint="default"/>
          <w:spacing w:val="-60"/>
          <w:sz w:val="24"/>
          <w:szCs w:val="24"/>
        </w:rPr>
        <w:t> </w:t>
      </w:r>
      <w:r>
        <w:rPr>
          <w:rFonts w:ascii="宋体" w:hAnsi="宋体" w:cs="宋体" w:eastAsia="宋体" w:hint="default"/>
          <w:sz w:val="24"/>
          <w:szCs w:val="24"/>
        </w:rPr>
        <w:t>万元所致；</w:t>
      </w:r>
    </w:p>
    <w:p>
      <w:pPr>
        <w:spacing w:line="312" w:lineRule="exact" w:before="29"/>
        <w:ind w:left="140" w:right="241" w:firstLine="240"/>
        <w:jc w:val="both"/>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pacing w:val="-12"/>
          <w:sz w:val="24"/>
          <w:szCs w:val="24"/>
        </w:rPr>
        <w:t> </w:t>
      </w:r>
      <w:r>
        <w:rPr>
          <w:rFonts w:ascii="宋体" w:hAnsi="宋体" w:cs="宋体" w:eastAsia="宋体" w:hint="default"/>
          <w:sz w:val="24"/>
          <w:szCs w:val="24"/>
        </w:rPr>
        <w:t>营业利润较上年同期减少</w:t>
      </w:r>
      <w:r>
        <w:rPr>
          <w:rFonts w:ascii="宋体" w:hAnsi="宋体" w:cs="宋体" w:eastAsia="宋体" w:hint="default"/>
          <w:spacing w:val="-66"/>
          <w:sz w:val="24"/>
          <w:szCs w:val="24"/>
        </w:rPr>
        <w:t> </w:t>
      </w:r>
      <w:r>
        <w:rPr>
          <w:rFonts w:ascii="宋体" w:hAnsi="宋体" w:cs="宋体" w:eastAsia="宋体" w:hint="default"/>
          <w:sz w:val="24"/>
          <w:szCs w:val="24"/>
        </w:rPr>
        <w:t>26,420</w:t>
      </w:r>
      <w:r>
        <w:rPr>
          <w:rFonts w:ascii="宋体" w:hAnsi="宋体" w:cs="宋体" w:eastAsia="宋体" w:hint="default"/>
          <w:spacing w:val="-66"/>
          <w:sz w:val="24"/>
          <w:szCs w:val="24"/>
        </w:rPr>
        <w:t> </w:t>
      </w:r>
      <w:r>
        <w:rPr>
          <w:rFonts w:ascii="宋体" w:hAnsi="宋体" w:cs="宋体" w:eastAsia="宋体" w:hint="default"/>
          <w:spacing w:val="-6"/>
          <w:sz w:val="24"/>
          <w:szCs w:val="24"/>
        </w:rPr>
        <w:t>万元，下降</w:t>
      </w:r>
      <w:r>
        <w:rPr>
          <w:rFonts w:ascii="宋体" w:hAnsi="宋体" w:cs="宋体" w:eastAsia="宋体" w:hint="default"/>
          <w:spacing w:val="-66"/>
          <w:sz w:val="24"/>
          <w:szCs w:val="24"/>
        </w:rPr>
        <w:t> </w:t>
      </w:r>
      <w:r>
        <w:rPr>
          <w:rFonts w:ascii="宋体" w:hAnsi="宋体" w:cs="宋体" w:eastAsia="宋体" w:hint="default"/>
          <w:sz w:val="24"/>
          <w:szCs w:val="24"/>
        </w:rPr>
        <w:t>39.33%，主要由于报告期内毛利率受</w:t>
      </w:r>
      <w:r>
        <w:rPr>
          <w:rFonts w:ascii="宋体" w:hAnsi="宋体" w:cs="宋体" w:eastAsia="宋体" w:hint="default"/>
          <w:sz w:val="24"/>
          <w:szCs w:val="24"/>
        </w:rPr>
        <w:t> </w:t>
      </w:r>
      <w:r>
        <w:rPr>
          <w:rFonts w:ascii="宋体" w:hAnsi="宋体" w:cs="宋体" w:eastAsia="宋体" w:hint="default"/>
          <w:spacing w:val="-4"/>
          <w:sz w:val="24"/>
          <w:szCs w:val="24"/>
        </w:rPr>
        <w:t>人工费用增长、欧美新收购业务毛利率低等因素的综合影响同比有所下降，同时因人工费</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用增长、市场投入及研发投入增加使销售费用、管理费用同比增长所致；</w:t>
      </w:r>
    </w:p>
    <w:p>
      <w:pPr>
        <w:spacing w:after="0" w:line="312" w:lineRule="exact"/>
        <w:jc w:val="both"/>
        <w:rPr>
          <w:rFonts w:ascii="宋体" w:hAnsi="宋体" w:cs="宋体" w:eastAsia="宋体" w:hint="default"/>
          <w:sz w:val="24"/>
          <w:szCs w:val="24"/>
        </w:rPr>
        <w:sectPr>
          <w:type w:val="continuous"/>
          <w:pgSz w:w="11910" w:h="16840"/>
          <w:pgMar w:top="1600" w:bottom="280" w:left="1220" w:right="1060"/>
        </w:sectPr>
      </w:pPr>
    </w:p>
    <w:p>
      <w:pPr>
        <w:spacing w:line="240" w:lineRule="auto" w:before="4"/>
        <w:rPr>
          <w:rFonts w:ascii="宋体" w:hAnsi="宋体" w:cs="宋体" w:eastAsia="宋体" w:hint="default"/>
          <w:sz w:val="13"/>
          <w:szCs w:val="13"/>
        </w:rPr>
      </w:pPr>
    </w:p>
    <w:p>
      <w:pPr>
        <w:spacing w:line="312" w:lineRule="exact" w:before="56"/>
        <w:ind w:left="140" w:right="101" w:firstLine="120"/>
        <w:jc w:val="center"/>
        <w:rPr>
          <w:rFonts w:ascii="宋体" w:hAnsi="宋体" w:cs="宋体" w:eastAsia="宋体" w:hint="default"/>
          <w:sz w:val="24"/>
          <w:szCs w:val="24"/>
        </w:rPr>
      </w:pPr>
      <w:r>
        <w:rPr>
          <w:rFonts w:ascii="宋体" w:hAnsi="宋体" w:cs="宋体" w:eastAsia="宋体" w:hint="default"/>
          <w:sz w:val="24"/>
          <w:szCs w:val="24"/>
        </w:rPr>
        <w:t>(5) 归属于公司普通股股东的净利润较上年同期减少</w:t>
      </w:r>
      <w:r>
        <w:rPr>
          <w:rFonts w:ascii="宋体" w:hAnsi="宋体" w:cs="宋体" w:eastAsia="宋体" w:hint="default"/>
          <w:spacing w:val="-60"/>
          <w:sz w:val="24"/>
          <w:szCs w:val="24"/>
        </w:rPr>
        <w:t> </w:t>
      </w:r>
      <w:r>
        <w:rPr>
          <w:rFonts w:ascii="宋体" w:hAnsi="宋体" w:cs="宋体" w:eastAsia="宋体" w:hint="default"/>
          <w:sz w:val="24"/>
          <w:szCs w:val="24"/>
        </w:rPr>
        <w:t>15,592</w:t>
      </w:r>
      <w:r>
        <w:rPr>
          <w:rFonts w:ascii="宋体" w:hAnsi="宋体" w:cs="宋体" w:eastAsia="宋体" w:hint="default"/>
          <w:spacing w:val="-60"/>
          <w:sz w:val="24"/>
          <w:szCs w:val="24"/>
        </w:rPr>
        <w:t> </w:t>
      </w:r>
      <w:r>
        <w:rPr>
          <w:rFonts w:ascii="宋体" w:hAnsi="宋体" w:cs="宋体" w:eastAsia="宋体" w:hint="default"/>
          <w:spacing w:val="-12"/>
          <w:sz w:val="24"/>
          <w:szCs w:val="24"/>
        </w:rPr>
        <w:t>万元，下降</w:t>
      </w:r>
      <w:r>
        <w:rPr>
          <w:rFonts w:ascii="宋体" w:hAnsi="宋体" w:cs="宋体" w:eastAsia="宋体" w:hint="default"/>
          <w:sz w:val="24"/>
          <w:szCs w:val="24"/>
        </w:rPr>
        <w:t> </w:t>
      </w:r>
      <w:r>
        <w:rPr>
          <w:rFonts w:ascii="宋体" w:hAnsi="宋体" w:cs="宋体" w:eastAsia="宋体" w:hint="default"/>
          <w:spacing w:val="-7"/>
          <w:sz w:val="24"/>
          <w:szCs w:val="24"/>
        </w:rPr>
        <w:t>24.34%，主要</w:t>
      </w:r>
      <w:r>
        <w:rPr>
          <w:rFonts w:ascii="宋体" w:hAnsi="宋体" w:cs="宋体" w:eastAsia="宋体" w:hint="default"/>
          <w:sz w:val="24"/>
          <w:szCs w:val="24"/>
        </w:rPr>
        <w:t> 由于报告期内公司营业利润同比减少</w:t>
      </w:r>
      <w:r>
        <w:rPr>
          <w:rFonts w:ascii="宋体" w:hAnsi="宋体" w:cs="宋体" w:eastAsia="宋体" w:hint="default"/>
          <w:spacing w:val="-90"/>
          <w:sz w:val="24"/>
          <w:szCs w:val="24"/>
        </w:rPr>
        <w:t> </w:t>
      </w:r>
      <w:r>
        <w:rPr>
          <w:rFonts w:ascii="宋体" w:hAnsi="宋体" w:cs="宋体" w:eastAsia="宋体" w:hint="default"/>
          <w:sz w:val="24"/>
          <w:szCs w:val="24"/>
        </w:rPr>
        <w:t>26,420</w:t>
      </w:r>
      <w:r>
        <w:rPr>
          <w:rFonts w:ascii="宋体" w:hAnsi="宋体" w:cs="宋体" w:eastAsia="宋体" w:hint="default"/>
          <w:spacing w:val="-90"/>
          <w:sz w:val="24"/>
          <w:szCs w:val="24"/>
        </w:rPr>
        <w:t> </w:t>
      </w:r>
      <w:r>
        <w:rPr>
          <w:rFonts w:ascii="宋体" w:hAnsi="宋体" w:cs="宋体" w:eastAsia="宋体" w:hint="default"/>
          <w:sz w:val="24"/>
          <w:szCs w:val="24"/>
        </w:rPr>
        <w:t>万元及营业外收入同比增加</w:t>
      </w:r>
      <w:r>
        <w:rPr>
          <w:rFonts w:ascii="宋体" w:hAnsi="宋体" w:cs="宋体" w:eastAsia="宋体" w:hint="default"/>
          <w:spacing w:val="-90"/>
          <w:sz w:val="24"/>
          <w:szCs w:val="24"/>
        </w:rPr>
        <w:t> </w:t>
      </w:r>
      <w:r>
        <w:rPr>
          <w:rFonts w:ascii="宋体" w:hAnsi="宋体" w:cs="宋体" w:eastAsia="宋体" w:hint="default"/>
          <w:sz w:val="24"/>
          <w:szCs w:val="24"/>
        </w:rPr>
        <w:t>9,348</w:t>
      </w:r>
      <w:r>
        <w:rPr>
          <w:rFonts w:ascii="宋体" w:hAnsi="宋体" w:cs="宋体" w:eastAsia="宋体" w:hint="default"/>
          <w:spacing w:val="-90"/>
          <w:sz w:val="24"/>
          <w:szCs w:val="24"/>
        </w:rPr>
        <w:t> </w:t>
      </w:r>
      <w:r>
        <w:rPr>
          <w:rFonts w:ascii="宋体" w:hAnsi="宋体" w:cs="宋体" w:eastAsia="宋体" w:hint="default"/>
          <w:sz w:val="24"/>
          <w:szCs w:val="24"/>
        </w:rPr>
        <w:t>万元所致；</w:t>
      </w:r>
      <w:r>
        <w:rPr>
          <w:rFonts w:ascii="宋体" w:hAnsi="宋体" w:cs="宋体" w:eastAsia="宋体" w:hint="default"/>
          <w:sz w:val="24"/>
          <w:szCs w:val="24"/>
        </w:rPr>
        <w:t> (6) 经营活动产生的现金流量净额较上年同期减少</w:t>
      </w:r>
      <w:r>
        <w:rPr>
          <w:rFonts w:ascii="宋体" w:hAnsi="宋体" w:cs="宋体" w:eastAsia="宋体" w:hint="default"/>
          <w:spacing w:val="-60"/>
          <w:sz w:val="24"/>
          <w:szCs w:val="24"/>
        </w:rPr>
        <w:t> </w:t>
      </w:r>
      <w:r>
        <w:rPr>
          <w:rFonts w:ascii="宋体" w:hAnsi="宋体" w:cs="宋体" w:eastAsia="宋体" w:hint="default"/>
          <w:sz w:val="24"/>
          <w:szCs w:val="24"/>
        </w:rPr>
        <w:t>39,067</w:t>
      </w:r>
      <w:r>
        <w:rPr>
          <w:rFonts w:ascii="宋体" w:hAnsi="宋体" w:cs="宋体" w:eastAsia="宋体" w:hint="default"/>
          <w:spacing w:val="-60"/>
          <w:sz w:val="24"/>
          <w:szCs w:val="24"/>
        </w:rPr>
        <w:t> </w:t>
      </w:r>
      <w:r>
        <w:rPr>
          <w:rFonts w:ascii="宋体" w:hAnsi="宋体" w:cs="宋体" w:eastAsia="宋体" w:hint="default"/>
          <w:spacing w:val="-6"/>
          <w:sz w:val="24"/>
          <w:szCs w:val="24"/>
        </w:rPr>
        <w:t>万元，下降</w:t>
      </w:r>
      <w:r>
        <w:rPr>
          <w:rFonts w:ascii="宋体" w:hAnsi="宋体" w:cs="宋体" w:eastAsia="宋体" w:hint="default"/>
          <w:spacing w:val="-60"/>
          <w:sz w:val="24"/>
          <w:szCs w:val="24"/>
        </w:rPr>
        <w:t> </w:t>
      </w:r>
      <w:r>
        <w:rPr>
          <w:rFonts w:ascii="宋体" w:hAnsi="宋体" w:cs="宋体" w:eastAsia="宋体" w:hint="default"/>
          <w:spacing w:val="-3"/>
          <w:sz w:val="24"/>
          <w:szCs w:val="24"/>
        </w:rPr>
        <w:t>50.57%，主要由</w:t>
      </w:r>
    </w:p>
    <w:p>
      <w:pPr>
        <w:spacing w:line="282" w:lineRule="exact" w:before="0"/>
        <w:ind w:left="140" w:right="0" w:firstLine="0"/>
        <w:jc w:val="both"/>
        <w:rPr>
          <w:rFonts w:ascii="宋体" w:hAnsi="宋体" w:cs="宋体" w:eastAsia="宋体" w:hint="default"/>
          <w:sz w:val="24"/>
          <w:szCs w:val="24"/>
        </w:rPr>
      </w:pPr>
      <w:r>
        <w:rPr>
          <w:rFonts w:ascii="宋体" w:hAnsi="宋体" w:cs="宋体" w:eastAsia="宋体" w:hint="default"/>
          <w:sz w:val="24"/>
          <w:szCs w:val="24"/>
        </w:rPr>
        <w:t>于报告期内采购支出及人工费用支出的增长大于回款的增长所致；</w:t>
      </w:r>
    </w:p>
    <w:p>
      <w:pPr>
        <w:spacing w:line="312" w:lineRule="exact" w:before="0"/>
        <w:ind w:left="361" w:right="204" w:firstLine="0"/>
        <w:jc w:val="center"/>
        <w:rPr>
          <w:rFonts w:ascii="宋体" w:hAnsi="宋体" w:cs="宋体" w:eastAsia="宋体" w:hint="default"/>
          <w:sz w:val="24"/>
          <w:szCs w:val="24"/>
        </w:rPr>
      </w:pPr>
      <w:r>
        <w:rPr>
          <w:rFonts w:ascii="宋体" w:hAnsi="宋体" w:cs="宋体" w:eastAsia="宋体" w:hint="default"/>
          <w:sz w:val="24"/>
          <w:szCs w:val="24"/>
        </w:rPr>
        <w:t>(7)</w:t>
      </w:r>
      <w:r>
        <w:rPr>
          <w:rFonts w:ascii="宋体" w:hAnsi="宋体" w:cs="宋体" w:eastAsia="宋体" w:hint="default"/>
          <w:spacing w:val="1"/>
          <w:sz w:val="24"/>
          <w:szCs w:val="24"/>
        </w:rPr>
        <w:t> </w:t>
      </w:r>
      <w:r>
        <w:rPr>
          <w:rFonts w:ascii="宋体" w:hAnsi="宋体" w:cs="宋体" w:eastAsia="宋体" w:hint="default"/>
          <w:sz w:val="24"/>
          <w:szCs w:val="24"/>
        </w:rPr>
        <w:t>现金及现金等价物净增加额比上年同期减少</w:t>
      </w:r>
      <w:r>
        <w:rPr>
          <w:rFonts w:ascii="宋体" w:hAnsi="宋体" w:cs="宋体" w:eastAsia="宋体" w:hint="default"/>
          <w:spacing w:val="-60"/>
          <w:sz w:val="24"/>
          <w:szCs w:val="24"/>
        </w:rPr>
        <w:t> </w:t>
      </w:r>
      <w:r>
        <w:rPr>
          <w:rFonts w:ascii="宋体" w:hAnsi="宋体" w:cs="宋体" w:eastAsia="宋体" w:hint="default"/>
          <w:sz w:val="24"/>
          <w:szCs w:val="24"/>
        </w:rPr>
        <w:t>38,883</w:t>
      </w:r>
      <w:r>
        <w:rPr>
          <w:rFonts w:ascii="宋体" w:hAnsi="宋体" w:cs="宋体" w:eastAsia="宋体" w:hint="default"/>
          <w:spacing w:val="-60"/>
          <w:sz w:val="24"/>
          <w:szCs w:val="24"/>
        </w:rPr>
        <w:t> </w:t>
      </w:r>
      <w:r>
        <w:rPr>
          <w:rFonts w:ascii="宋体" w:hAnsi="宋体" w:cs="宋体" w:eastAsia="宋体" w:hint="default"/>
          <w:spacing w:val="-6"/>
          <w:sz w:val="24"/>
          <w:szCs w:val="24"/>
        </w:rPr>
        <w:t>万元，下降</w:t>
      </w:r>
      <w:r>
        <w:rPr>
          <w:rFonts w:ascii="宋体" w:hAnsi="宋体" w:cs="宋体" w:eastAsia="宋体" w:hint="default"/>
          <w:spacing w:val="-60"/>
          <w:sz w:val="24"/>
          <w:szCs w:val="24"/>
        </w:rPr>
        <w:t> </w:t>
      </w:r>
      <w:r>
        <w:rPr>
          <w:rFonts w:ascii="宋体" w:hAnsi="宋体" w:cs="宋体" w:eastAsia="宋体" w:hint="default"/>
          <w:spacing w:val="-3"/>
          <w:sz w:val="24"/>
          <w:szCs w:val="24"/>
        </w:rPr>
        <w:t>84.38%，主要由于</w:t>
      </w:r>
    </w:p>
    <w:p>
      <w:pPr>
        <w:spacing w:line="312" w:lineRule="exact" w:before="0"/>
        <w:ind w:left="140" w:right="0" w:firstLine="0"/>
        <w:jc w:val="both"/>
        <w:rPr>
          <w:rFonts w:ascii="宋体" w:hAnsi="宋体" w:cs="宋体" w:eastAsia="宋体" w:hint="default"/>
          <w:sz w:val="24"/>
          <w:szCs w:val="24"/>
        </w:rPr>
      </w:pPr>
      <w:r>
        <w:rPr>
          <w:rFonts w:ascii="宋体" w:hAnsi="宋体" w:cs="宋体" w:eastAsia="宋体" w:hint="default"/>
          <w:sz w:val="24"/>
          <w:szCs w:val="24"/>
        </w:rPr>
        <w:t>经营活动现金净流量的减少所致，其中：经营活动现金净流量比上年同期减少</w:t>
      </w:r>
      <w:r>
        <w:rPr>
          <w:rFonts w:ascii="宋体" w:hAnsi="宋体" w:cs="宋体" w:eastAsia="宋体" w:hint="default"/>
          <w:spacing w:val="-60"/>
          <w:sz w:val="24"/>
          <w:szCs w:val="24"/>
        </w:rPr>
        <w:t> </w:t>
      </w:r>
      <w:r>
        <w:rPr>
          <w:rFonts w:ascii="宋体" w:hAnsi="宋体" w:cs="宋体" w:eastAsia="宋体" w:hint="default"/>
          <w:sz w:val="24"/>
          <w:szCs w:val="24"/>
        </w:rPr>
        <w:t>39,067</w:t>
      </w:r>
      <w:r>
        <w:rPr>
          <w:rFonts w:ascii="宋体" w:hAnsi="宋体" w:cs="宋体" w:eastAsia="宋体" w:hint="default"/>
          <w:spacing w:val="-60"/>
          <w:sz w:val="24"/>
          <w:szCs w:val="24"/>
        </w:rPr>
        <w:t> </w:t>
      </w:r>
      <w:r>
        <w:rPr>
          <w:rFonts w:ascii="宋体" w:hAnsi="宋体" w:cs="宋体" w:eastAsia="宋体" w:hint="default"/>
          <w:sz w:val="24"/>
          <w:szCs w:val="24"/>
        </w:rPr>
        <w:t>万</w:t>
      </w:r>
    </w:p>
    <w:p>
      <w:pPr>
        <w:spacing w:line="312" w:lineRule="exact" w:before="0"/>
        <w:ind w:left="140" w:right="0" w:firstLine="0"/>
        <w:jc w:val="both"/>
        <w:rPr>
          <w:rFonts w:ascii="宋体" w:hAnsi="宋体" w:cs="宋体" w:eastAsia="宋体" w:hint="default"/>
          <w:sz w:val="24"/>
          <w:szCs w:val="24"/>
        </w:rPr>
      </w:pPr>
      <w:r>
        <w:rPr>
          <w:rFonts w:ascii="宋体" w:hAnsi="宋体" w:cs="宋体" w:eastAsia="宋体" w:hint="default"/>
          <w:spacing w:val="-4"/>
          <w:sz w:val="24"/>
          <w:szCs w:val="24"/>
        </w:rPr>
        <w:t>元；投资活动现金净流量比上年同期增加 </w:t>
      </w:r>
      <w:r>
        <w:rPr>
          <w:rFonts w:ascii="宋体" w:hAnsi="宋体" w:cs="宋体" w:eastAsia="宋体" w:hint="default"/>
          <w:sz w:val="24"/>
          <w:szCs w:val="24"/>
        </w:rPr>
        <w:t>8,783</w:t>
      </w:r>
      <w:r>
        <w:rPr>
          <w:rFonts w:ascii="宋体" w:hAnsi="宋体" w:cs="宋体" w:eastAsia="宋体" w:hint="default"/>
          <w:spacing w:val="-92"/>
          <w:sz w:val="24"/>
          <w:szCs w:val="24"/>
        </w:rPr>
        <w:t> </w:t>
      </w:r>
      <w:r>
        <w:rPr>
          <w:rFonts w:ascii="宋体" w:hAnsi="宋体" w:cs="宋体" w:eastAsia="宋体" w:hint="default"/>
          <w:spacing w:val="-4"/>
          <w:sz w:val="24"/>
          <w:szCs w:val="24"/>
        </w:rPr>
        <w:t>万元；筹资活动现金净流量比上年同期增</w:t>
      </w:r>
    </w:p>
    <w:p>
      <w:pPr>
        <w:spacing w:line="312" w:lineRule="exact" w:before="29"/>
        <w:ind w:left="620" w:right="204" w:hanging="480"/>
        <w:jc w:val="left"/>
        <w:rPr>
          <w:rFonts w:ascii="宋体" w:hAnsi="宋体" w:cs="宋体" w:eastAsia="宋体" w:hint="default"/>
          <w:sz w:val="24"/>
          <w:szCs w:val="24"/>
        </w:rPr>
      </w:pPr>
      <w:r>
        <w:rPr>
          <w:rFonts w:ascii="宋体" w:hAnsi="宋体" w:cs="宋体" w:eastAsia="宋体" w:hint="default"/>
          <w:sz w:val="24"/>
          <w:szCs w:val="24"/>
        </w:rPr>
        <w:t>加</w:t>
      </w:r>
      <w:r>
        <w:rPr>
          <w:rFonts w:ascii="宋体" w:hAnsi="宋体" w:cs="宋体" w:eastAsia="宋体" w:hint="default"/>
          <w:spacing w:val="-60"/>
          <w:sz w:val="24"/>
          <w:szCs w:val="24"/>
        </w:rPr>
        <w:t> </w:t>
      </w:r>
      <w:r>
        <w:rPr>
          <w:rFonts w:ascii="宋体" w:hAnsi="宋体" w:cs="宋体" w:eastAsia="宋体" w:hint="default"/>
          <w:sz w:val="24"/>
          <w:szCs w:val="24"/>
        </w:rPr>
        <w:t>8,063</w:t>
      </w:r>
      <w:r>
        <w:rPr>
          <w:rFonts w:ascii="宋体" w:hAnsi="宋体" w:cs="宋体" w:eastAsia="宋体" w:hint="default"/>
          <w:spacing w:val="-60"/>
          <w:sz w:val="24"/>
          <w:szCs w:val="24"/>
        </w:rPr>
        <w:t> </w:t>
      </w:r>
      <w:r>
        <w:rPr>
          <w:rFonts w:ascii="宋体" w:hAnsi="宋体" w:cs="宋体" w:eastAsia="宋体" w:hint="default"/>
          <w:sz w:val="24"/>
          <w:szCs w:val="24"/>
        </w:rPr>
        <w:t>万元。</w:t>
      </w:r>
      <w:r>
        <w:rPr>
          <w:rFonts w:ascii="宋体" w:hAnsi="宋体" w:cs="宋体" w:eastAsia="宋体" w:hint="default"/>
          <w:sz w:val="24"/>
          <w:szCs w:val="24"/>
        </w:rPr>
        <w:t> </w:t>
      </w:r>
      <w:r>
        <w:rPr>
          <w:rFonts w:ascii="宋体" w:hAnsi="宋体" w:cs="宋体" w:eastAsia="宋体" w:hint="default"/>
          <w:spacing w:val="-4"/>
          <w:sz w:val="24"/>
          <w:szCs w:val="24"/>
        </w:rPr>
        <w:t>从上述公司总体财务状况与经营成果的同期比较分析可见，公司报告期内主营业务有</w:t>
      </w:r>
    </w:p>
    <w:p>
      <w:pPr>
        <w:spacing w:line="312" w:lineRule="exact" w:before="0"/>
        <w:ind w:left="140" w:right="221" w:firstLine="0"/>
        <w:jc w:val="both"/>
        <w:rPr>
          <w:rFonts w:ascii="宋体" w:hAnsi="宋体" w:cs="宋体" w:eastAsia="宋体" w:hint="default"/>
          <w:sz w:val="24"/>
          <w:szCs w:val="24"/>
        </w:rPr>
      </w:pPr>
      <w:r>
        <w:rPr>
          <w:rFonts w:ascii="宋体" w:hAnsi="宋体" w:cs="宋体" w:eastAsia="宋体" w:hint="default"/>
          <w:spacing w:val="-4"/>
          <w:sz w:val="24"/>
          <w:szCs w:val="24"/>
        </w:rPr>
        <w:t>较好的增长，但因薪酬改善计划实施带来的人力资源成本同比增加，市场及研发等核心业</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务领域资源投入的增加，使得公司利润同比下降，公司总体的盈利能力及获现能力表现有</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所下降。</w:t>
      </w:r>
    </w:p>
    <w:p>
      <w:pPr>
        <w:spacing w:line="240" w:lineRule="auto" w:before="7"/>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794" w:footer="805" w:top="1160" w:bottom="1000" w:left="1220" w:right="1080"/>
        </w:sectPr>
      </w:pPr>
    </w:p>
    <w:p>
      <w:pPr>
        <w:spacing w:before="26"/>
        <w:ind w:left="620" w:right="-20" w:firstLine="0"/>
        <w:jc w:val="left"/>
        <w:rPr>
          <w:rFonts w:ascii="宋体" w:hAnsi="宋体" w:cs="宋体" w:eastAsia="宋体" w:hint="default"/>
          <w:sz w:val="24"/>
          <w:szCs w:val="24"/>
        </w:rPr>
      </w:pPr>
      <w:r>
        <w:rPr>
          <w:rFonts w:ascii="宋体" w:hAnsi="宋体" w:cs="宋体" w:eastAsia="宋体" w:hint="default"/>
          <w:sz w:val="24"/>
          <w:szCs w:val="24"/>
        </w:rPr>
        <w:t>2、公司经营成果各具体指标对比分析如下</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15"/>
          <w:szCs w:val="15"/>
        </w:rPr>
      </w:pPr>
    </w:p>
    <w:p>
      <w:pPr>
        <w:pStyle w:val="BodyText"/>
        <w:spacing w:line="240" w:lineRule="auto"/>
        <w:ind w:left="620" w:right="0"/>
        <w:jc w:val="left"/>
        <w:rPr>
          <w:rFonts w:ascii="宋体" w:hAnsi="宋体" w:cs="宋体" w:eastAsia="宋体" w:hint="default"/>
        </w:rPr>
      </w:pPr>
      <w:r>
        <w:rPr>
          <w:rFonts w:ascii="宋体" w:hAnsi="宋体" w:cs="宋体" w:eastAsia="宋体" w:hint="default"/>
          <w:spacing w:val="-16"/>
        </w:rPr>
        <w:t>单位：元</w:t>
      </w:r>
      <w:r>
        <w:rPr>
          <w:rFonts w:ascii="宋体" w:hAnsi="宋体" w:cs="宋体" w:eastAsia="宋体" w:hint="default"/>
          <w:spacing w:val="25"/>
        </w:rPr>
        <w:t> </w:t>
      </w:r>
      <w:r>
        <w:rPr>
          <w:rFonts w:ascii="宋体" w:hAnsi="宋体" w:cs="宋体" w:eastAsia="宋体" w:hint="default"/>
          <w:spacing w:val="-10"/>
        </w:rPr>
        <w:t>币种：人民币</w:t>
      </w:r>
    </w:p>
    <w:p>
      <w:pPr>
        <w:spacing w:after="0" w:line="240" w:lineRule="auto"/>
        <w:jc w:val="left"/>
        <w:rPr>
          <w:rFonts w:ascii="宋体" w:hAnsi="宋体" w:cs="宋体" w:eastAsia="宋体" w:hint="default"/>
        </w:rPr>
        <w:sectPr>
          <w:type w:val="continuous"/>
          <w:pgSz w:w="11910" w:h="16840"/>
          <w:pgMar w:top="1600" w:bottom="280" w:left="1220" w:right="1080"/>
          <w:cols w:num="2" w:equalWidth="0">
            <w:col w:w="5061" w:space="1373"/>
            <w:col w:w="3176"/>
          </w:cols>
        </w:sectPr>
      </w:pPr>
    </w:p>
    <w:tbl>
      <w:tblPr>
        <w:tblW w:w="0" w:type="auto"/>
        <w:jc w:val="left"/>
        <w:tblInd w:w="347" w:type="dxa"/>
        <w:tblLayout w:type="fixed"/>
        <w:tblCellMar>
          <w:top w:w="0" w:type="dxa"/>
          <w:left w:w="0" w:type="dxa"/>
          <w:bottom w:w="0" w:type="dxa"/>
          <w:right w:w="0" w:type="dxa"/>
        </w:tblCellMar>
        <w:tblLook w:val="01E0"/>
      </w:tblPr>
      <w:tblGrid>
        <w:gridCol w:w="1506"/>
        <w:gridCol w:w="2200"/>
        <w:gridCol w:w="2174"/>
        <w:gridCol w:w="1488"/>
        <w:gridCol w:w="1020"/>
        <w:gridCol w:w="688"/>
      </w:tblGrid>
      <w:tr>
        <w:trPr>
          <w:trHeight w:val="775" w:hRule="exact"/>
        </w:trPr>
        <w:tc>
          <w:tcPr>
            <w:tcW w:w="15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8"/>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宋体" w:hAnsi="宋体" w:cs="宋体" w:eastAsia="宋体" w:hint="default"/>
                <w:b/>
                <w:bCs/>
                <w:sz w:val="18"/>
                <w:szCs w:val="18"/>
              </w:rPr>
              <w:t>12</w:t>
            </w:r>
            <w:r>
              <w:rPr>
                <w:rFonts w:ascii="宋体" w:hAnsi="宋体" w:cs="宋体" w:eastAsia="宋体" w:hint="default"/>
                <w:b/>
                <w:bCs/>
                <w:spacing w:val="-48"/>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宋体" w:hAnsi="宋体" w:cs="宋体" w:eastAsia="宋体" w:hint="default"/>
                <w:b/>
                <w:bCs/>
                <w:sz w:val="18"/>
                <w:szCs w:val="18"/>
              </w:rPr>
              <w:t>31</w:t>
            </w:r>
            <w:r>
              <w:rPr>
                <w:rFonts w:ascii="宋体" w:hAnsi="宋体" w:cs="宋体" w:eastAsia="宋体" w:hint="default"/>
                <w:b/>
                <w:bCs/>
                <w:spacing w:val="-46"/>
                <w:sz w:val="18"/>
                <w:szCs w:val="18"/>
              </w:rPr>
              <w:t> </w:t>
            </w:r>
            <w:r>
              <w:rPr>
                <w:rFonts w:ascii="宋体" w:hAnsi="宋体" w:cs="宋体" w:eastAsia="宋体" w:hint="default"/>
                <w:b/>
                <w:bCs/>
                <w:sz w:val="18"/>
                <w:szCs w:val="18"/>
              </w:rPr>
              <w:t>日/2010</w:t>
            </w:r>
            <w:r>
              <w:rPr>
                <w:rFonts w:ascii="宋体" w:hAnsi="宋体" w:cs="宋体" w:eastAsia="宋体" w:hint="default"/>
                <w:b/>
                <w:bCs/>
                <w:spacing w:val="-46"/>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b/>
                <w:bCs/>
                <w:spacing w:val="22"/>
                <w:sz w:val="18"/>
                <w:szCs w:val="18"/>
              </w:rPr>
              <w:t>1月</w:t>
            </w:r>
            <w:r>
              <w:rPr>
                <w:rFonts w:ascii="宋体" w:hAnsi="宋体" w:cs="宋体" w:eastAsia="宋体" w:hint="default"/>
                <w:b/>
                <w:bCs/>
                <w:spacing w:val="-46"/>
                <w:sz w:val="18"/>
                <w:szCs w:val="18"/>
              </w:rPr>
              <w:t> </w:t>
            </w:r>
            <w:r>
              <w:rPr>
                <w:rFonts w:ascii="宋体" w:hAnsi="宋体" w:cs="宋体" w:eastAsia="宋体" w:hint="default"/>
                <w:b/>
                <w:bCs/>
                <w:sz w:val="18"/>
                <w:szCs w:val="18"/>
              </w:rPr>
              <w:t>1</w:t>
            </w:r>
            <w:r>
              <w:rPr>
                <w:rFonts w:ascii="宋体" w:hAnsi="宋体" w:cs="宋体" w:eastAsia="宋体" w:hint="default"/>
                <w:b/>
                <w:bCs/>
                <w:spacing w:val="-48"/>
                <w:sz w:val="18"/>
                <w:szCs w:val="18"/>
              </w:rPr>
              <w:t> </w:t>
            </w:r>
            <w:r>
              <w:rPr>
                <w:rFonts w:ascii="宋体" w:hAnsi="宋体" w:cs="宋体" w:eastAsia="宋体" w:hint="default"/>
                <w:b/>
                <w:bCs/>
                <w:sz w:val="18"/>
                <w:szCs w:val="18"/>
              </w:rPr>
              <w:t>日至</w:t>
            </w:r>
            <w:r>
              <w:rPr>
                <w:rFonts w:ascii="宋体" w:hAnsi="宋体" w:cs="宋体" w:eastAsia="宋体" w:hint="default"/>
                <w:b/>
                <w:bCs/>
                <w:spacing w:val="-46"/>
                <w:sz w:val="18"/>
                <w:szCs w:val="18"/>
              </w:rPr>
              <w:t> </w:t>
            </w:r>
            <w:r>
              <w:rPr>
                <w:rFonts w:ascii="宋体" w:hAnsi="宋体" w:cs="宋体" w:eastAsia="宋体" w:hint="default"/>
                <w:b/>
                <w:bCs/>
                <w:spacing w:val="15"/>
                <w:sz w:val="18"/>
                <w:szCs w:val="18"/>
              </w:rPr>
              <w:t>12月</w:t>
            </w:r>
            <w:r>
              <w:rPr>
                <w:rFonts w:ascii="宋体" w:hAnsi="宋体" w:cs="宋体" w:eastAsia="宋体" w:hint="default"/>
                <w:b/>
                <w:bCs/>
                <w:spacing w:val="-46"/>
                <w:sz w:val="18"/>
                <w:szCs w:val="18"/>
              </w:rPr>
              <w:t> </w:t>
            </w:r>
            <w:r>
              <w:rPr>
                <w:rFonts w:ascii="宋体" w:hAnsi="宋体" w:cs="宋体" w:eastAsia="宋体" w:hint="default"/>
                <w:b/>
                <w:bCs/>
                <w:sz w:val="18"/>
                <w:szCs w:val="18"/>
              </w:rPr>
              <w:t>31</w:t>
            </w:r>
            <w:r>
              <w:rPr>
                <w:rFonts w:ascii="宋体" w:hAnsi="宋体" w:cs="宋体" w:eastAsia="宋体" w:hint="default"/>
                <w:b/>
                <w:bCs/>
                <w:spacing w:val="-46"/>
                <w:sz w:val="18"/>
                <w:szCs w:val="18"/>
              </w:rPr>
              <w:t> </w:t>
            </w:r>
            <w:r>
              <w:rPr>
                <w:rFonts w:ascii="宋体" w:hAnsi="宋体" w:cs="宋体" w:eastAsia="宋体" w:hint="default"/>
                <w:b/>
                <w:bCs/>
                <w:sz w:val="18"/>
                <w:szCs w:val="18"/>
              </w:rPr>
              <w:t>日止</w:t>
            </w:r>
            <w:r>
              <w:rPr>
                <w:rFonts w:ascii="宋体" w:hAnsi="宋体" w:cs="宋体" w:eastAsia="宋体" w:hint="default"/>
                <w:sz w:val="18"/>
                <w:szCs w:val="18"/>
              </w:rPr>
            </w:r>
          </w:p>
        </w:tc>
        <w:tc>
          <w:tcPr>
            <w:tcW w:w="21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left="1" w:right="-1"/>
              <w:jc w:val="center"/>
              <w:rPr>
                <w:rFonts w:ascii="宋体" w:hAnsi="宋体" w:cs="宋体" w:eastAsia="宋体" w:hint="default"/>
                <w:sz w:val="18"/>
                <w:szCs w:val="18"/>
              </w:rPr>
            </w:pPr>
            <w:r>
              <w:rPr>
                <w:rFonts w:ascii="宋体" w:hAnsi="宋体" w:cs="宋体" w:eastAsia="宋体" w:hint="default"/>
                <w:b/>
                <w:bCs/>
                <w:sz w:val="18"/>
                <w:szCs w:val="18"/>
              </w:rPr>
              <w:t>2009</w:t>
            </w:r>
            <w:r>
              <w:rPr>
                <w:rFonts w:ascii="宋体" w:hAnsi="宋体" w:cs="宋体" w:eastAsia="宋体" w:hint="default"/>
                <w:b/>
                <w:bCs/>
                <w:spacing w:val="-50"/>
                <w:sz w:val="18"/>
                <w:szCs w:val="18"/>
              </w:rPr>
              <w:t> </w:t>
            </w:r>
            <w:r>
              <w:rPr>
                <w:rFonts w:ascii="宋体" w:hAnsi="宋体" w:cs="宋体" w:eastAsia="宋体" w:hint="default"/>
                <w:b/>
                <w:bCs/>
                <w:sz w:val="18"/>
                <w:szCs w:val="18"/>
              </w:rPr>
              <w:t>年</w:t>
            </w:r>
            <w:r>
              <w:rPr>
                <w:rFonts w:ascii="宋体" w:hAnsi="宋体" w:cs="宋体" w:eastAsia="宋体" w:hint="default"/>
                <w:b/>
                <w:bCs/>
                <w:spacing w:val="-50"/>
                <w:sz w:val="18"/>
                <w:szCs w:val="18"/>
              </w:rPr>
              <w:t> </w:t>
            </w:r>
            <w:r>
              <w:rPr>
                <w:rFonts w:ascii="宋体" w:hAnsi="宋体" w:cs="宋体" w:eastAsia="宋体" w:hint="default"/>
                <w:b/>
                <w:bCs/>
                <w:sz w:val="18"/>
                <w:szCs w:val="18"/>
              </w:rPr>
              <w:t>12</w:t>
            </w:r>
            <w:r>
              <w:rPr>
                <w:rFonts w:ascii="宋体" w:hAnsi="宋体" w:cs="宋体" w:eastAsia="宋体" w:hint="default"/>
                <w:b/>
                <w:bCs/>
                <w:spacing w:val="-50"/>
                <w:sz w:val="18"/>
                <w:szCs w:val="18"/>
              </w:rPr>
              <w:t> </w:t>
            </w:r>
            <w:r>
              <w:rPr>
                <w:rFonts w:ascii="宋体" w:hAnsi="宋体" w:cs="宋体" w:eastAsia="宋体" w:hint="default"/>
                <w:b/>
                <w:bCs/>
                <w:sz w:val="18"/>
                <w:szCs w:val="18"/>
              </w:rPr>
              <w:t>月</w:t>
            </w:r>
            <w:r>
              <w:rPr>
                <w:rFonts w:ascii="宋体" w:hAnsi="宋体" w:cs="宋体" w:eastAsia="宋体" w:hint="default"/>
                <w:b/>
                <w:bCs/>
                <w:spacing w:val="-51"/>
                <w:sz w:val="18"/>
                <w:szCs w:val="18"/>
              </w:rPr>
              <w:t> </w:t>
            </w:r>
            <w:r>
              <w:rPr>
                <w:rFonts w:ascii="宋体" w:hAnsi="宋体" w:cs="宋体" w:eastAsia="宋体" w:hint="default"/>
                <w:b/>
                <w:bCs/>
                <w:sz w:val="18"/>
                <w:szCs w:val="18"/>
              </w:rPr>
              <w:t>31</w:t>
            </w:r>
            <w:r>
              <w:rPr>
                <w:rFonts w:ascii="宋体" w:hAnsi="宋体" w:cs="宋体" w:eastAsia="宋体" w:hint="default"/>
                <w:b/>
                <w:bCs/>
                <w:spacing w:val="-50"/>
                <w:sz w:val="18"/>
                <w:szCs w:val="18"/>
              </w:rPr>
              <w:t> </w:t>
            </w:r>
            <w:r>
              <w:rPr>
                <w:rFonts w:ascii="宋体" w:hAnsi="宋体" w:cs="宋体" w:eastAsia="宋体" w:hint="default"/>
                <w:b/>
                <w:bCs/>
                <w:sz w:val="18"/>
                <w:szCs w:val="18"/>
              </w:rPr>
              <w:t>日/2009</w:t>
            </w:r>
            <w:r>
              <w:rPr>
                <w:rFonts w:ascii="宋体" w:hAnsi="宋体" w:cs="宋体" w:eastAsia="宋体" w:hint="default"/>
                <w:b/>
                <w:bCs/>
                <w:spacing w:val="-50"/>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b/>
                <w:bCs/>
                <w:spacing w:val="22"/>
                <w:sz w:val="18"/>
                <w:szCs w:val="18"/>
              </w:rPr>
              <w:t>1月</w:t>
            </w:r>
            <w:r>
              <w:rPr>
                <w:rFonts w:ascii="宋体" w:hAnsi="宋体" w:cs="宋体" w:eastAsia="宋体" w:hint="default"/>
                <w:b/>
                <w:bCs/>
                <w:spacing w:val="-46"/>
                <w:sz w:val="18"/>
                <w:szCs w:val="18"/>
              </w:rPr>
              <w:t> </w:t>
            </w:r>
            <w:r>
              <w:rPr>
                <w:rFonts w:ascii="宋体" w:hAnsi="宋体" w:cs="宋体" w:eastAsia="宋体" w:hint="default"/>
                <w:b/>
                <w:bCs/>
                <w:sz w:val="18"/>
                <w:szCs w:val="18"/>
              </w:rPr>
              <w:t>1</w:t>
            </w:r>
            <w:r>
              <w:rPr>
                <w:rFonts w:ascii="宋体" w:hAnsi="宋体" w:cs="宋体" w:eastAsia="宋体" w:hint="default"/>
                <w:b/>
                <w:bCs/>
                <w:spacing w:val="-48"/>
                <w:sz w:val="18"/>
                <w:szCs w:val="18"/>
              </w:rPr>
              <w:t> </w:t>
            </w:r>
            <w:r>
              <w:rPr>
                <w:rFonts w:ascii="宋体" w:hAnsi="宋体" w:cs="宋体" w:eastAsia="宋体" w:hint="default"/>
                <w:b/>
                <w:bCs/>
                <w:sz w:val="18"/>
                <w:szCs w:val="18"/>
              </w:rPr>
              <w:t>日至</w:t>
            </w:r>
            <w:r>
              <w:rPr>
                <w:rFonts w:ascii="宋体" w:hAnsi="宋体" w:cs="宋体" w:eastAsia="宋体" w:hint="default"/>
                <w:b/>
                <w:bCs/>
                <w:spacing w:val="-46"/>
                <w:sz w:val="18"/>
                <w:szCs w:val="18"/>
              </w:rPr>
              <w:t> </w:t>
            </w:r>
            <w:r>
              <w:rPr>
                <w:rFonts w:ascii="宋体" w:hAnsi="宋体" w:cs="宋体" w:eastAsia="宋体" w:hint="default"/>
                <w:b/>
                <w:bCs/>
                <w:spacing w:val="15"/>
                <w:sz w:val="18"/>
                <w:szCs w:val="18"/>
              </w:rPr>
              <w:t>12月</w:t>
            </w:r>
            <w:r>
              <w:rPr>
                <w:rFonts w:ascii="宋体" w:hAnsi="宋体" w:cs="宋体" w:eastAsia="宋体" w:hint="default"/>
                <w:b/>
                <w:bCs/>
                <w:spacing w:val="-46"/>
                <w:sz w:val="18"/>
                <w:szCs w:val="18"/>
              </w:rPr>
              <w:t> </w:t>
            </w:r>
            <w:r>
              <w:rPr>
                <w:rFonts w:ascii="宋体" w:hAnsi="宋体" w:cs="宋体" w:eastAsia="宋体" w:hint="default"/>
                <w:b/>
                <w:bCs/>
                <w:sz w:val="18"/>
                <w:szCs w:val="18"/>
              </w:rPr>
              <w:t>31</w:t>
            </w:r>
            <w:r>
              <w:rPr>
                <w:rFonts w:ascii="宋体" w:hAnsi="宋体" w:cs="宋体" w:eastAsia="宋体" w:hint="default"/>
                <w:b/>
                <w:bCs/>
                <w:spacing w:val="-46"/>
                <w:sz w:val="18"/>
                <w:szCs w:val="18"/>
              </w:rPr>
              <w:t> </w:t>
            </w:r>
            <w:r>
              <w:rPr>
                <w:rFonts w:ascii="宋体" w:hAnsi="宋体" w:cs="宋体" w:eastAsia="宋体" w:hint="default"/>
                <w:b/>
                <w:bCs/>
                <w:sz w:val="18"/>
                <w:szCs w:val="18"/>
              </w:rPr>
              <w:t>日止</w:t>
            </w:r>
            <w:r>
              <w:rPr>
                <w:rFonts w:ascii="宋体" w:hAnsi="宋体" w:cs="宋体" w:eastAsia="宋体" w:hint="default"/>
                <w:sz w:val="18"/>
                <w:szCs w:val="18"/>
              </w:rPr>
            </w:r>
          </w:p>
        </w:tc>
        <w:tc>
          <w:tcPr>
            <w:tcW w:w="14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61" w:right="0"/>
              <w:jc w:val="left"/>
              <w:rPr>
                <w:rFonts w:ascii="宋体" w:hAnsi="宋体" w:cs="宋体" w:eastAsia="宋体" w:hint="default"/>
                <w:sz w:val="18"/>
                <w:szCs w:val="18"/>
              </w:rPr>
            </w:pPr>
            <w:r>
              <w:rPr>
                <w:rFonts w:ascii="宋体" w:hAnsi="宋体" w:cs="宋体" w:eastAsia="宋体" w:hint="default"/>
                <w:b/>
                <w:bCs/>
                <w:sz w:val="18"/>
                <w:szCs w:val="18"/>
              </w:rPr>
              <w:t>增减额</w:t>
            </w:r>
            <w:r>
              <w:rPr>
                <w:rFonts w:ascii="宋体" w:hAnsi="宋体" w:cs="宋体" w:eastAsia="宋体" w:hint="default"/>
                <w:sz w:val="18"/>
                <w:szCs w:val="18"/>
              </w:rPr>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b/>
                <w:bCs/>
                <w:sz w:val="18"/>
                <w:szCs w:val="18"/>
              </w:rPr>
              <w:t>增减幅度%</w:t>
            </w:r>
            <w:r>
              <w:rPr>
                <w:rFonts w:ascii="宋体" w:hAnsi="宋体" w:cs="宋体" w:eastAsia="宋体" w:hint="default"/>
                <w:sz w:val="18"/>
                <w:szCs w:val="18"/>
              </w:rPr>
            </w:r>
          </w:p>
        </w:tc>
        <w:tc>
          <w:tcPr>
            <w:tcW w:w="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r>
      <w:tr>
        <w:trPr>
          <w:trHeight w:val="396" w:hRule="exact"/>
        </w:trPr>
        <w:tc>
          <w:tcPr>
            <w:tcW w:w="15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
              <w:jc w:val="right"/>
              <w:rPr>
                <w:rFonts w:ascii="宋体" w:hAnsi="宋体" w:cs="宋体" w:eastAsia="宋体" w:hint="default"/>
                <w:sz w:val="18"/>
                <w:szCs w:val="18"/>
              </w:rPr>
            </w:pPr>
            <w:r>
              <w:rPr>
                <w:rFonts w:ascii="宋体"/>
                <w:sz w:val="18"/>
              </w:rPr>
              <w:t>4,937,696,440</w:t>
            </w:r>
          </w:p>
        </w:tc>
        <w:tc>
          <w:tcPr>
            <w:tcW w:w="21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
              <w:jc w:val="right"/>
              <w:rPr>
                <w:rFonts w:ascii="宋体" w:hAnsi="宋体" w:cs="宋体" w:eastAsia="宋体" w:hint="default"/>
                <w:sz w:val="18"/>
                <w:szCs w:val="18"/>
              </w:rPr>
            </w:pPr>
            <w:r>
              <w:rPr>
                <w:rFonts w:ascii="宋体"/>
                <w:sz w:val="18"/>
              </w:rPr>
              <w:t>4,166,055,393</w:t>
            </w:r>
          </w:p>
        </w:tc>
        <w:tc>
          <w:tcPr>
            <w:tcW w:w="14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
              <w:jc w:val="right"/>
              <w:rPr>
                <w:rFonts w:ascii="宋体" w:hAnsi="宋体" w:cs="宋体" w:eastAsia="宋体" w:hint="default"/>
                <w:sz w:val="18"/>
                <w:szCs w:val="18"/>
              </w:rPr>
            </w:pPr>
            <w:r>
              <w:rPr>
                <w:rFonts w:ascii="宋体"/>
                <w:sz w:val="18"/>
              </w:rPr>
              <w:t>771,641,047</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
              <w:jc w:val="right"/>
              <w:rPr>
                <w:rFonts w:ascii="宋体" w:hAnsi="宋体" w:cs="宋体" w:eastAsia="宋体" w:hint="default"/>
                <w:sz w:val="18"/>
                <w:szCs w:val="18"/>
              </w:rPr>
            </w:pPr>
            <w:r>
              <w:rPr>
                <w:rFonts w:ascii="宋体"/>
                <w:sz w:val="18"/>
              </w:rPr>
              <w:t>18.52%</w:t>
            </w:r>
          </w:p>
        </w:tc>
        <w:tc>
          <w:tcPr>
            <w:tcW w:w="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sz w:val="18"/>
              </w:rPr>
              <w:t>(1)</w:t>
            </w:r>
          </w:p>
        </w:tc>
      </w:tr>
      <w:tr>
        <w:trPr>
          <w:trHeight w:val="396" w:hRule="exact"/>
        </w:trPr>
        <w:tc>
          <w:tcPr>
            <w:tcW w:w="15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
              <w:jc w:val="right"/>
              <w:rPr>
                <w:rFonts w:ascii="宋体" w:hAnsi="宋体" w:cs="宋体" w:eastAsia="宋体" w:hint="default"/>
                <w:sz w:val="18"/>
                <w:szCs w:val="18"/>
              </w:rPr>
            </w:pPr>
            <w:r>
              <w:rPr>
                <w:rFonts w:ascii="宋体"/>
                <w:sz w:val="18"/>
              </w:rPr>
              <w:t>3,383,628,845</w:t>
            </w:r>
          </w:p>
        </w:tc>
        <w:tc>
          <w:tcPr>
            <w:tcW w:w="21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
              <w:jc w:val="right"/>
              <w:rPr>
                <w:rFonts w:ascii="宋体" w:hAnsi="宋体" w:cs="宋体" w:eastAsia="宋体" w:hint="default"/>
                <w:sz w:val="18"/>
                <w:szCs w:val="18"/>
              </w:rPr>
            </w:pPr>
            <w:r>
              <w:rPr>
                <w:rFonts w:ascii="宋体"/>
                <w:sz w:val="18"/>
              </w:rPr>
              <w:t>2,711,973,065</w:t>
            </w:r>
          </w:p>
        </w:tc>
        <w:tc>
          <w:tcPr>
            <w:tcW w:w="14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
              <w:jc w:val="right"/>
              <w:rPr>
                <w:rFonts w:ascii="宋体" w:hAnsi="宋体" w:cs="宋体" w:eastAsia="宋体" w:hint="default"/>
                <w:sz w:val="18"/>
                <w:szCs w:val="18"/>
              </w:rPr>
            </w:pPr>
            <w:r>
              <w:rPr>
                <w:rFonts w:ascii="宋体"/>
                <w:sz w:val="18"/>
              </w:rPr>
              <w:t>671,655,780</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
              <w:jc w:val="right"/>
              <w:rPr>
                <w:rFonts w:ascii="宋体" w:hAnsi="宋体" w:cs="宋体" w:eastAsia="宋体" w:hint="default"/>
                <w:sz w:val="18"/>
                <w:szCs w:val="18"/>
              </w:rPr>
            </w:pPr>
            <w:r>
              <w:rPr>
                <w:rFonts w:ascii="宋体"/>
                <w:sz w:val="18"/>
              </w:rPr>
              <w:t>24.77%</w:t>
            </w:r>
          </w:p>
        </w:tc>
        <w:tc>
          <w:tcPr>
            <w:tcW w:w="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sz w:val="18"/>
              </w:rPr>
              <w:t>(2)</w:t>
            </w:r>
          </w:p>
        </w:tc>
      </w:tr>
      <w:tr>
        <w:trPr>
          <w:trHeight w:val="396" w:hRule="exact"/>
        </w:trPr>
        <w:tc>
          <w:tcPr>
            <w:tcW w:w="15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
              <w:jc w:val="right"/>
              <w:rPr>
                <w:rFonts w:ascii="宋体" w:hAnsi="宋体" w:cs="宋体" w:eastAsia="宋体" w:hint="default"/>
                <w:sz w:val="18"/>
                <w:szCs w:val="18"/>
              </w:rPr>
            </w:pPr>
            <w:r>
              <w:rPr>
                <w:rFonts w:ascii="宋体"/>
                <w:sz w:val="18"/>
              </w:rPr>
              <w:t>391,904,135</w:t>
            </w:r>
          </w:p>
        </w:tc>
        <w:tc>
          <w:tcPr>
            <w:tcW w:w="21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
              <w:jc w:val="right"/>
              <w:rPr>
                <w:rFonts w:ascii="宋体" w:hAnsi="宋体" w:cs="宋体" w:eastAsia="宋体" w:hint="default"/>
                <w:sz w:val="18"/>
                <w:szCs w:val="18"/>
              </w:rPr>
            </w:pPr>
            <w:r>
              <w:rPr>
                <w:rFonts w:ascii="宋体"/>
                <w:sz w:val="18"/>
              </w:rPr>
              <w:t>284,584,529</w:t>
            </w:r>
          </w:p>
        </w:tc>
        <w:tc>
          <w:tcPr>
            <w:tcW w:w="14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
              <w:jc w:val="right"/>
              <w:rPr>
                <w:rFonts w:ascii="宋体" w:hAnsi="宋体" w:cs="宋体" w:eastAsia="宋体" w:hint="default"/>
                <w:sz w:val="18"/>
                <w:szCs w:val="18"/>
              </w:rPr>
            </w:pPr>
            <w:r>
              <w:rPr>
                <w:rFonts w:ascii="宋体"/>
                <w:sz w:val="18"/>
              </w:rPr>
              <w:t>107,319,606</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
              <w:jc w:val="right"/>
              <w:rPr>
                <w:rFonts w:ascii="宋体" w:hAnsi="宋体" w:cs="宋体" w:eastAsia="宋体" w:hint="default"/>
                <w:sz w:val="18"/>
                <w:szCs w:val="18"/>
              </w:rPr>
            </w:pPr>
            <w:r>
              <w:rPr>
                <w:rFonts w:ascii="宋体"/>
                <w:sz w:val="18"/>
              </w:rPr>
              <w:t>37.71%</w:t>
            </w:r>
          </w:p>
        </w:tc>
        <w:tc>
          <w:tcPr>
            <w:tcW w:w="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sz w:val="18"/>
              </w:rPr>
              <w:t>(3)</w:t>
            </w:r>
          </w:p>
        </w:tc>
      </w:tr>
      <w:tr>
        <w:trPr>
          <w:trHeight w:val="396" w:hRule="exact"/>
        </w:trPr>
        <w:tc>
          <w:tcPr>
            <w:tcW w:w="15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
              <w:jc w:val="right"/>
              <w:rPr>
                <w:rFonts w:ascii="宋体" w:hAnsi="宋体" w:cs="宋体" w:eastAsia="宋体" w:hint="default"/>
                <w:sz w:val="18"/>
                <w:szCs w:val="18"/>
              </w:rPr>
            </w:pPr>
            <w:r>
              <w:rPr>
                <w:rFonts w:ascii="宋体"/>
                <w:sz w:val="18"/>
              </w:rPr>
              <w:t>713,916,675</w:t>
            </w:r>
          </w:p>
        </w:tc>
        <w:tc>
          <w:tcPr>
            <w:tcW w:w="21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
              <w:jc w:val="right"/>
              <w:rPr>
                <w:rFonts w:ascii="宋体" w:hAnsi="宋体" w:cs="宋体" w:eastAsia="宋体" w:hint="default"/>
                <w:sz w:val="18"/>
                <w:szCs w:val="18"/>
              </w:rPr>
            </w:pPr>
            <w:r>
              <w:rPr>
                <w:rFonts w:ascii="宋体"/>
                <w:sz w:val="18"/>
              </w:rPr>
              <w:t>534,807,495</w:t>
            </w:r>
          </w:p>
        </w:tc>
        <w:tc>
          <w:tcPr>
            <w:tcW w:w="14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
              <w:jc w:val="right"/>
              <w:rPr>
                <w:rFonts w:ascii="宋体" w:hAnsi="宋体" w:cs="宋体" w:eastAsia="宋体" w:hint="default"/>
                <w:sz w:val="18"/>
                <w:szCs w:val="18"/>
              </w:rPr>
            </w:pPr>
            <w:r>
              <w:rPr>
                <w:rFonts w:ascii="宋体"/>
                <w:sz w:val="18"/>
              </w:rPr>
              <w:t>179,109,180</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
              <w:jc w:val="right"/>
              <w:rPr>
                <w:rFonts w:ascii="宋体" w:hAnsi="宋体" w:cs="宋体" w:eastAsia="宋体" w:hint="default"/>
                <w:sz w:val="18"/>
                <w:szCs w:val="18"/>
              </w:rPr>
            </w:pPr>
            <w:r>
              <w:rPr>
                <w:rFonts w:ascii="宋体"/>
                <w:sz w:val="18"/>
              </w:rPr>
              <w:t>33.49%</w:t>
            </w:r>
          </w:p>
        </w:tc>
        <w:tc>
          <w:tcPr>
            <w:tcW w:w="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sz w:val="18"/>
              </w:rPr>
              <w:t>(4)</w:t>
            </w:r>
          </w:p>
        </w:tc>
      </w:tr>
      <w:tr>
        <w:trPr>
          <w:trHeight w:val="396" w:hRule="exact"/>
        </w:trPr>
        <w:tc>
          <w:tcPr>
            <w:tcW w:w="15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
              <w:jc w:val="right"/>
              <w:rPr>
                <w:rFonts w:ascii="宋体" w:hAnsi="宋体" w:cs="宋体" w:eastAsia="宋体" w:hint="default"/>
                <w:sz w:val="18"/>
                <w:szCs w:val="18"/>
              </w:rPr>
            </w:pPr>
            <w:r>
              <w:rPr>
                <w:rFonts w:ascii="宋体"/>
                <w:sz w:val="18"/>
              </w:rPr>
              <w:t>-356,749</w:t>
            </w:r>
          </w:p>
        </w:tc>
        <w:tc>
          <w:tcPr>
            <w:tcW w:w="21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
              <w:jc w:val="right"/>
              <w:rPr>
                <w:rFonts w:ascii="宋体" w:hAnsi="宋体" w:cs="宋体" w:eastAsia="宋体" w:hint="default"/>
                <w:sz w:val="18"/>
                <w:szCs w:val="18"/>
              </w:rPr>
            </w:pPr>
            <w:r>
              <w:rPr>
                <w:rFonts w:ascii="宋体"/>
                <w:sz w:val="18"/>
              </w:rPr>
              <w:t>17,522,498</w:t>
            </w:r>
          </w:p>
        </w:tc>
        <w:tc>
          <w:tcPr>
            <w:tcW w:w="14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
              <w:jc w:val="right"/>
              <w:rPr>
                <w:rFonts w:ascii="宋体" w:hAnsi="宋体" w:cs="宋体" w:eastAsia="宋体" w:hint="default"/>
                <w:sz w:val="18"/>
                <w:szCs w:val="18"/>
              </w:rPr>
            </w:pPr>
            <w:r>
              <w:rPr>
                <w:rFonts w:ascii="宋体"/>
                <w:sz w:val="18"/>
              </w:rPr>
              <w:t>-17,879,247</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
              <w:jc w:val="right"/>
              <w:rPr>
                <w:rFonts w:ascii="宋体" w:hAnsi="宋体" w:cs="宋体" w:eastAsia="宋体" w:hint="default"/>
                <w:sz w:val="18"/>
                <w:szCs w:val="18"/>
              </w:rPr>
            </w:pPr>
            <w:r>
              <w:rPr>
                <w:rFonts w:ascii="宋体"/>
                <w:sz w:val="18"/>
              </w:rPr>
              <w:t>-102.04%</w:t>
            </w:r>
          </w:p>
        </w:tc>
        <w:tc>
          <w:tcPr>
            <w:tcW w:w="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sz w:val="18"/>
              </w:rPr>
              <w:t>(5)</w:t>
            </w:r>
          </w:p>
        </w:tc>
      </w:tr>
      <w:tr>
        <w:trPr>
          <w:trHeight w:val="396" w:hRule="exact"/>
        </w:trPr>
        <w:tc>
          <w:tcPr>
            <w:tcW w:w="15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2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
              <w:jc w:val="right"/>
              <w:rPr>
                <w:rFonts w:ascii="宋体" w:hAnsi="宋体" w:cs="宋体" w:eastAsia="宋体" w:hint="default"/>
                <w:sz w:val="18"/>
                <w:szCs w:val="18"/>
              </w:rPr>
            </w:pPr>
            <w:r>
              <w:rPr>
                <w:rFonts w:ascii="宋体"/>
                <w:sz w:val="18"/>
              </w:rPr>
              <w:t>46,121,940</w:t>
            </w:r>
          </w:p>
        </w:tc>
        <w:tc>
          <w:tcPr>
            <w:tcW w:w="21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
              <w:jc w:val="right"/>
              <w:rPr>
                <w:rFonts w:ascii="宋体" w:hAnsi="宋体" w:cs="宋体" w:eastAsia="宋体" w:hint="default"/>
                <w:sz w:val="18"/>
                <w:szCs w:val="18"/>
              </w:rPr>
            </w:pPr>
            <w:r>
              <w:rPr>
                <w:rFonts w:ascii="宋体"/>
                <w:sz w:val="18"/>
              </w:rPr>
              <w:t>112,214,666</w:t>
            </w:r>
          </w:p>
        </w:tc>
        <w:tc>
          <w:tcPr>
            <w:tcW w:w="14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
              <w:jc w:val="right"/>
              <w:rPr>
                <w:rFonts w:ascii="宋体" w:hAnsi="宋体" w:cs="宋体" w:eastAsia="宋体" w:hint="default"/>
                <w:sz w:val="18"/>
                <w:szCs w:val="18"/>
              </w:rPr>
            </w:pPr>
            <w:r>
              <w:rPr>
                <w:rFonts w:ascii="宋体"/>
                <w:sz w:val="18"/>
              </w:rPr>
              <w:t>-66,092,726</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
              <w:jc w:val="right"/>
              <w:rPr>
                <w:rFonts w:ascii="宋体" w:hAnsi="宋体" w:cs="宋体" w:eastAsia="宋体" w:hint="default"/>
                <w:sz w:val="18"/>
                <w:szCs w:val="18"/>
              </w:rPr>
            </w:pPr>
            <w:r>
              <w:rPr>
                <w:rFonts w:ascii="宋体"/>
                <w:sz w:val="18"/>
              </w:rPr>
              <w:t>-58.90%</w:t>
            </w:r>
          </w:p>
        </w:tc>
        <w:tc>
          <w:tcPr>
            <w:tcW w:w="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sz w:val="18"/>
              </w:rPr>
              <w:t>(6)</w:t>
            </w:r>
          </w:p>
        </w:tc>
      </w:tr>
      <w:tr>
        <w:trPr>
          <w:trHeight w:val="396" w:hRule="exact"/>
        </w:trPr>
        <w:tc>
          <w:tcPr>
            <w:tcW w:w="15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right="0"/>
              <w:jc w:val="left"/>
              <w:rPr>
                <w:rFonts w:ascii="宋体" w:hAnsi="宋体" w:cs="宋体" w:eastAsia="宋体" w:hint="default"/>
                <w:sz w:val="18"/>
                <w:szCs w:val="18"/>
              </w:rPr>
            </w:pPr>
            <w:r>
              <w:rPr>
                <w:rFonts w:ascii="宋体" w:hAnsi="宋体" w:cs="宋体" w:eastAsia="宋体" w:hint="default"/>
                <w:sz w:val="18"/>
                <w:szCs w:val="18"/>
              </w:rPr>
              <w:t>营业外收支净额</w:t>
            </w:r>
          </w:p>
        </w:tc>
        <w:tc>
          <w:tcPr>
            <w:tcW w:w="2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
              <w:jc w:val="right"/>
              <w:rPr>
                <w:rFonts w:ascii="宋体" w:hAnsi="宋体" w:cs="宋体" w:eastAsia="宋体" w:hint="default"/>
                <w:sz w:val="18"/>
                <w:szCs w:val="18"/>
              </w:rPr>
            </w:pPr>
            <w:r>
              <w:rPr>
                <w:rFonts w:ascii="宋体"/>
                <w:sz w:val="18"/>
              </w:rPr>
              <w:t>152,613,448</w:t>
            </w:r>
          </w:p>
        </w:tc>
        <w:tc>
          <w:tcPr>
            <w:tcW w:w="21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
              <w:jc w:val="right"/>
              <w:rPr>
                <w:rFonts w:ascii="宋体" w:hAnsi="宋体" w:cs="宋体" w:eastAsia="宋体" w:hint="default"/>
                <w:sz w:val="18"/>
                <w:szCs w:val="18"/>
              </w:rPr>
            </w:pPr>
            <w:r>
              <w:rPr>
                <w:rFonts w:ascii="宋体"/>
                <w:sz w:val="18"/>
              </w:rPr>
              <w:t>56,069,176</w:t>
            </w:r>
          </w:p>
        </w:tc>
        <w:tc>
          <w:tcPr>
            <w:tcW w:w="14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
              <w:jc w:val="right"/>
              <w:rPr>
                <w:rFonts w:ascii="宋体" w:hAnsi="宋体" w:cs="宋体" w:eastAsia="宋体" w:hint="default"/>
                <w:sz w:val="18"/>
                <w:szCs w:val="18"/>
              </w:rPr>
            </w:pPr>
            <w:r>
              <w:rPr>
                <w:rFonts w:ascii="宋体"/>
                <w:sz w:val="18"/>
              </w:rPr>
              <w:t>96,544,272</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1"/>
              <w:jc w:val="right"/>
              <w:rPr>
                <w:rFonts w:ascii="宋体" w:hAnsi="宋体" w:cs="宋体" w:eastAsia="宋体" w:hint="default"/>
                <w:sz w:val="18"/>
                <w:szCs w:val="18"/>
              </w:rPr>
            </w:pPr>
            <w:r>
              <w:rPr>
                <w:rFonts w:ascii="宋体"/>
                <w:sz w:val="18"/>
              </w:rPr>
              <w:t>172.19%</w:t>
            </w:r>
          </w:p>
        </w:tc>
        <w:tc>
          <w:tcPr>
            <w:tcW w:w="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sz w:val="18"/>
              </w:rPr>
              <w:t>(7)</w:t>
            </w:r>
          </w:p>
        </w:tc>
      </w:tr>
      <w:tr>
        <w:trPr>
          <w:trHeight w:val="397" w:hRule="exact"/>
        </w:trPr>
        <w:tc>
          <w:tcPr>
            <w:tcW w:w="15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1"/>
              <w:jc w:val="right"/>
              <w:rPr>
                <w:rFonts w:ascii="宋体" w:hAnsi="宋体" w:cs="宋体" w:eastAsia="宋体" w:hint="default"/>
                <w:sz w:val="18"/>
                <w:szCs w:val="18"/>
              </w:rPr>
            </w:pPr>
            <w:r>
              <w:rPr>
                <w:rFonts w:ascii="宋体"/>
                <w:sz w:val="18"/>
              </w:rPr>
              <w:t>52,802,832</w:t>
            </w:r>
          </w:p>
        </w:tc>
        <w:tc>
          <w:tcPr>
            <w:tcW w:w="21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1"/>
              <w:jc w:val="right"/>
              <w:rPr>
                <w:rFonts w:ascii="宋体" w:hAnsi="宋体" w:cs="宋体" w:eastAsia="宋体" w:hint="default"/>
                <w:sz w:val="18"/>
                <w:szCs w:val="18"/>
              </w:rPr>
            </w:pPr>
            <w:r>
              <w:rPr>
                <w:rFonts w:ascii="宋体"/>
                <w:sz w:val="18"/>
              </w:rPr>
              <w:t>76,678,770</w:t>
            </w:r>
          </w:p>
        </w:tc>
        <w:tc>
          <w:tcPr>
            <w:tcW w:w="14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1"/>
              <w:jc w:val="right"/>
              <w:rPr>
                <w:rFonts w:ascii="宋体" w:hAnsi="宋体" w:cs="宋体" w:eastAsia="宋体" w:hint="default"/>
                <w:sz w:val="18"/>
                <w:szCs w:val="18"/>
              </w:rPr>
            </w:pPr>
            <w:r>
              <w:rPr>
                <w:rFonts w:ascii="宋体"/>
                <w:sz w:val="18"/>
              </w:rPr>
              <w:t>-23,875,938</w:t>
            </w:r>
          </w:p>
        </w:tc>
        <w:tc>
          <w:tcPr>
            <w:tcW w:w="10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1"/>
              <w:jc w:val="right"/>
              <w:rPr>
                <w:rFonts w:ascii="宋体" w:hAnsi="宋体" w:cs="宋体" w:eastAsia="宋体" w:hint="default"/>
                <w:sz w:val="18"/>
                <w:szCs w:val="18"/>
              </w:rPr>
            </w:pPr>
            <w:r>
              <w:rPr>
                <w:rFonts w:ascii="宋体"/>
                <w:sz w:val="18"/>
              </w:rPr>
              <w:t>-31.14%</w:t>
            </w:r>
          </w:p>
        </w:tc>
        <w:tc>
          <w:tcPr>
            <w:tcW w:w="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sz w:val="18"/>
              </w:rPr>
              <w:t>(8)</w:t>
            </w:r>
          </w:p>
        </w:tc>
      </w:tr>
    </w:tbl>
    <w:p>
      <w:pPr>
        <w:spacing w:line="240" w:lineRule="auto" w:before="11"/>
        <w:rPr>
          <w:rFonts w:ascii="宋体" w:hAnsi="宋体" w:cs="宋体" w:eastAsia="宋体" w:hint="default"/>
          <w:sz w:val="18"/>
          <w:szCs w:val="18"/>
        </w:rPr>
      </w:pPr>
    </w:p>
    <w:p>
      <w:pPr>
        <w:pStyle w:val="Heading6"/>
        <w:spacing w:line="313" w:lineRule="exact" w:before="26"/>
        <w:ind w:left="560" w:right="204"/>
        <w:jc w:val="left"/>
      </w:pPr>
      <w:r>
        <w:rPr/>
        <w:t>变动说明：</w:t>
      </w:r>
    </w:p>
    <w:p>
      <w:pPr>
        <w:spacing w:line="312" w:lineRule="exact" w:before="29"/>
        <w:ind w:left="140" w:right="166" w:firstLine="420"/>
        <w:jc w:val="both"/>
        <w:rPr>
          <w:rFonts w:ascii="宋体" w:hAnsi="宋体" w:cs="宋体" w:eastAsia="宋体" w:hint="default"/>
          <w:sz w:val="24"/>
          <w:szCs w:val="24"/>
        </w:rPr>
      </w:pPr>
      <w:r>
        <w:rPr>
          <w:rFonts w:ascii="宋体" w:hAnsi="宋体" w:cs="宋体" w:eastAsia="宋体" w:hint="default"/>
          <w:sz w:val="24"/>
          <w:szCs w:val="24"/>
        </w:rPr>
        <w:t>(1)营业收入较上年同期增加</w:t>
      </w:r>
      <w:r>
        <w:rPr>
          <w:rFonts w:ascii="宋体" w:hAnsi="宋体" w:cs="宋体" w:eastAsia="宋体" w:hint="default"/>
          <w:spacing w:val="-70"/>
          <w:sz w:val="24"/>
          <w:szCs w:val="24"/>
        </w:rPr>
        <w:t> </w:t>
      </w:r>
      <w:r>
        <w:rPr>
          <w:rFonts w:ascii="宋体" w:hAnsi="宋体" w:cs="宋体" w:eastAsia="宋体" w:hint="default"/>
          <w:sz w:val="24"/>
          <w:szCs w:val="24"/>
        </w:rPr>
        <w:t>77,164</w:t>
      </w:r>
      <w:r>
        <w:rPr>
          <w:rFonts w:ascii="宋体" w:hAnsi="宋体" w:cs="宋体" w:eastAsia="宋体" w:hint="default"/>
          <w:spacing w:val="-70"/>
          <w:sz w:val="24"/>
          <w:szCs w:val="24"/>
        </w:rPr>
        <w:t> </w:t>
      </w:r>
      <w:r>
        <w:rPr>
          <w:rFonts w:ascii="宋体" w:hAnsi="宋体" w:cs="宋体" w:eastAsia="宋体" w:hint="default"/>
          <w:spacing w:val="-7"/>
          <w:sz w:val="24"/>
          <w:szCs w:val="24"/>
        </w:rPr>
        <w:t>万元，上升</w:t>
      </w:r>
      <w:r>
        <w:rPr>
          <w:rFonts w:ascii="宋体" w:hAnsi="宋体" w:cs="宋体" w:eastAsia="宋体" w:hint="default"/>
          <w:spacing w:val="-70"/>
          <w:sz w:val="24"/>
          <w:szCs w:val="24"/>
        </w:rPr>
        <w:t> </w:t>
      </w:r>
      <w:r>
        <w:rPr>
          <w:rFonts w:ascii="宋体" w:hAnsi="宋体" w:cs="宋体" w:eastAsia="宋体" w:hint="default"/>
          <w:sz w:val="24"/>
          <w:szCs w:val="24"/>
        </w:rPr>
        <w:t>18.52%，主要由于报告期内公司国际</w:t>
      </w:r>
      <w:r>
        <w:rPr>
          <w:rFonts w:ascii="宋体" w:hAnsi="宋体" w:cs="宋体" w:eastAsia="宋体" w:hint="default"/>
          <w:sz w:val="24"/>
          <w:szCs w:val="24"/>
        </w:rPr>
        <w:t> 业务收入和医疗业务收入的增长所致；</w:t>
      </w:r>
    </w:p>
    <w:p>
      <w:pPr>
        <w:spacing w:line="312" w:lineRule="exact" w:before="0"/>
        <w:ind w:left="140" w:right="166" w:firstLine="420"/>
        <w:jc w:val="both"/>
        <w:rPr>
          <w:rFonts w:ascii="宋体" w:hAnsi="宋体" w:cs="宋体" w:eastAsia="宋体" w:hint="default"/>
          <w:sz w:val="24"/>
          <w:szCs w:val="24"/>
        </w:rPr>
      </w:pPr>
      <w:r>
        <w:rPr>
          <w:rFonts w:ascii="宋体" w:hAnsi="宋体" w:cs="宋体" w:eastAsia="宋体" w:hint="default"/>
          <w:sz w:val="24"/>
          <w:szCs w:val="24"/>
        </w:rPr>
        <w:t>(2)营业成本较上年同期增加</w:t>
      </w:r>
      <w:r>
        <w:rPr>
          <w:rFonts w:ascii="宋体" w:hAnsi="宋体" w:cs="宋体" w:eastAsia="宋体" w:hint="default"/>
          <w:spacing w:val="-70"/>
          <w:sz w:val="24"/>
          <w:szCs w:val="24"/>
        </w:rPr>
        <w:t> </w:t>
      </w:r>
      <w:r>
        <w:rPr>
          <w:rFonts w:ascii="宋体" w:hAnsi="宋体" w:cs="宋体" w:eastAsia="宋体" w:hint="default"/>
          <w:sz w:val="24"/>
          <w:szCs w:val="24"/>
        </w:rPr>
        <w:t>67,166</w:t>
      </w:r>
      <w:r>
        <w:rPr>
          <w:rFonts w:ascii="宋体" w:hAnsi="宋体" w:cs="宋体" w:eastAsia="宋体" w:hint="default"/>
          <w:spacing w:val="-70"/>
          <w:sz w:val="24"/>
          <w:szCs w:val="24"/>
        </w:rPr>
        <w:t> </w:t>
      </w:r>
      <w:r>
        <w:rPr>
          <w:rFonts w:ascii="宋体" w:hAnsi="宋体" w:cs="宋体" w:eastAsia="宋体" w:hint="default"/>
          <w:spacing w:val="-7"/>
          <w:sz w:val="24"/>
          <w:szCs w:val="24"/>
        </w:rPr>
        <w:t>万元，上升</w:t>
      </w:r>
      <w:r>
        <w:rPr>
          <w:rFonts w:ascii="宋体" w:hAnsi="宋体" w:cs="宋体" w:eastAsia="宋体" w:hint="default"/>
          <w:spacing w:val="-70"/>
          <w:sz w:val="24"/>
          <w:szCs w:val="24"/>
        </w:rPr>
        <w:t> </w:t>
      </w:r>
      <w:r>
        <w:rPr>
          <w:rFonts w:ascii="宋体" w:hAnsi="宋体" w:cs="宋体" w:eastAsia="宋体" w:hint="default"/>
          <w:sz w:val="24"/>
          <w:szCs w:val="24"/>
        </w:rPr>
        <w:t>24.77%，主要由于报告期内公司营业</w:t>
      </w:r>
      <w:r>
        <w:rPr>
          <w:rFonts w:ascii="宋体" w:hAnsi="宋体" w:cs="宋体" w:eastAsia="宋体" w:hint="default"/>
          <w:sz w:val="24"/>
          <w:szCs w:val="24"/>
        </w:rPr>
        <w:t> 收入同比上升的带动以及人工费用等成本增加所致；</w:t>
      </w:r>
    </w:p>
    <w:p>
      <w:pPr>
        <w:spacing w:line="312" w:lineRule="exact" w:before="0"/>
        <w:ind w:left="140" w:right="168" w:firstLine="420"/>
        <w:jc w:val="both"/>
        <w:rPr>
          <w:rFonts w:ascii="宋体" w:hAnsi="宋体" w:cs="宋体" w:eastAsia="宋体" w:hint="default"/>
          <w:sz w:val="24"/>
          <w:szCs w:val="24"/>
        </w:rPr>
      </w:pPr>
      <w:r>
        <w:rPr>
          <w:rFonts w:ascii="宋体" w:hAnsi="宋体" w:cs="宋体" w:eastAsia="宋体" w:hint="default"/>
          <w:sz w:val="24"/>
          <w:szCs w:val="24"/>
        </w:rPr>
        <w:t>(3)销售费用较上年同期增加</w:t>
      </w:r>
      <w:r>
        <w:rPr>
          <w:rFonts w:ascii="宋体" w:hAnsi="宋体" w:cs="宋体" w:eastAsia="宋体" w:hint="default"/>
          <w:spacing w:val="-71"/>
          <w:sz w:val="24"/>
          <w:szCs w:val="24"/>
        </w:rPr>
        <w:t> </w:t>
      </w:r>
      <w:r>
        <w:rPr>
          <w:rFonts w:ascii="宋体" w:hAnsi="宋体" w:cs="宋体" w:eastAsia="宋体" w:hint="default"/>
          <w:sz w:val="24"/>
          <w:szCs w:val="24"/>
        </w:rPr>
        <w:t>10,732</w:t>
      </w:r>
      <w:r>
        <w:rPr>
          <w:rFonts w:ascii="宋体" w:hAnsi="宋体" w:cs="宋体" w:eastAsia="宋体" w:hint="default"/>
          <w:spacing w:val="-71"/>
          <w:sz w:val="24"/>
          <w:szCs w:val="24"/>
        </w:rPr>
        <w:t> </w:t>
      </w:r>
      <w:r>
        <w:rPr>
          <w:rFonts w:ascii="宋体" w:hAnsi="宋体" w:cs="宋体" w:eastAsia="宋体" w:hint="default"/>
          <w:spacing w:val="-7"/>
          <w:sz w:val="24"/>
          <w:szCs w:val="24"/>
        </w:rPr>
        <w:t>万元，上升</w:t>
      </w:r>
      <w:r>
        <w:rPr>
          <w:rFonts w:ascii="宋体" w:hAnsi="宋体" w:cs="宋体" w:eastAsia="宋体" w:hint="default"/>
          <w:spacing w:val="-71"/>
          <w:sz w:val="24"/>
          <w:szCs w:val="24"/>
        </w:rPr>
        <w:t> </w:t>
      </w:r>
      <w:r>
        <w:rPr>
          <w:rFonts w:ascii="宋体" w:hAnsi="宋体" w:cs="宋体" w:eastAsia="宋体" w:hint="default"/>
          <w:sz w:val="24"/>
          <w:szCs w:val="24"/>
        </w:rPr>
        <w:t>37.71%，主要由于随着公司业务规模</w:t>
      </w:r>
      <w:r>
        <w:rPr>
          <w:rFonts w:ascii="宋体" w:hAnsi="宋体" w:cs="宋体" w:eastAsia="宋体" w:hint="default"/>
          <w:sz w:val="24"/>
          <w:szCs w:val="24"/>
        </w:rPr>
        <w:t> 的不断扩大，市场开拓投入的增长所致；</w:t>
      </w:r>
    </w:p>
    <w:p>
      <w:pPr>
        <w:spacing w:line="312" w:lineRule="exact" w:before="0"/>
        <w:ind w:left="140" w:right="220" w:firstLine="420"/>
        <w:jc w:val="both"/>
        <w:rPr>
          <w:rFonts w:ascii="宋体" w:hAnsi="宋体" w:cs="宋体" w:eastAsia="宋体" w:hint="default"/>
          <w:sz w:val="24"/>
          <w:szCs w:val="24"/>
        </w:rPr>
      </w:pPr>
      <w:r>
        <w:rPr>
          <w:rFonts w:ascii="宋体" w:hAnsi="宋体" w:cs="宋体" w:eastAsia="宋体" w:hint="default"/>
          <w:sz w:val="24"/>
          <w:szCs w:val="24"/>
        </w:rPr>
        <w:t>(4)管理费用较上年同期增加</w:t>
      </w:r>
      <w:r>
        <w:rPr>
          <w:rFonts w:ascii="宋体" w:hAnsi="宋体" w:cs="宋体" w:eastAsia="宋体" w:hint="default"/>
          <w:spacing w:val="-56"/>
          <w:sz w:val="24"/>
          <w:szCs w:val="24"/>
        </w:rPr>
        <w:t> </w:t>
      </w:r>
      <w:r>
        <w:rPr>
          <w:rFonts w:ascii="宋体" w:hAnsi="宋体" w:cs="宋体" w:eastAsia="宋体" w:hint="default"/>
          <w:sz w:val="24"/>
          <w:szCs w:val="24"/>
        </w:rPr>
        <w:t>17,911</w:t>
      </w:r>
      <w:r>
        <w:rPr>
          <w:rFonts w:ascii="宋体" w:hAnsi="宋体" w:cs="宋体" w:eastAsia="宋体" w:hint="default"/>
          <w:spacing w:val="-56"/>
          <w:sz w:val="24"/>
          <w:szCs w:val="24"/>
        </w:rPr>
        <w:t> </w:t>
      </w:r>
      <w:r>
        <w:rPr>
          <w:rFonts w:ascii="宋体" w:hAnsi="宋体" w:cs="宋体" w:eastAsia="宋体" w:hint="default"/>
          <w:spacing w:val="-8"/>
          <w:sz w:val="24"/>
          <w:szCs w:val="24"/>
        </w:rPr>
        <w:t>万元，上升</w:t>
      </w:r>
      <w:r>
        <w:rPr>
          <w:rFonts w:ascii="宋体" w:hAnsi="宋体" w:cs="宋体" w:eastAsia="宋体" w:hint="default"/>
          <w:spacing w:val="-56"/>
          <w:sz w:val="24"/>
          <w:szCs w:val="24"/>
        </w:rPr>
        <w:t> </w:t>
      </w:r>
      <w:r>
        <w:rPr>
          <w:rFonts w:ascii="宋体" w:hAnsi="宋体" w:cs="宋体" w:eastAsia="宋体" w:hint="default"/>
          <w:spacing w:val="-5"/>
          <w:sz w:val="24"/>
          <w:szCs w:val="24"/>
        </w:rPr>
        <w:t>33.49%，主要由于人工费用、研发费</w:t>
      </w:r>
      <w:r>
        <w:rPr>
          <w:rFonts w:ascii="宋体" w:hAnsi="宋体" w:cs="宋体" w:eastAsia="宋体" w:hint="default"/>
          <w:sz w:val="24"/>
          <w:szCs w:val="24"/>
        </w:rPr>
        <w:t> 用等费用项目的增长所致；</w:t>
      </w:r>
    </w:p>
    <w:p>
      <w:pPr>
        <w:spacing w:line="312" w:lineRule="exact" w:before="0"/>
        <w:ind w:left="140" w:right="221" w:firstLine="420"/>
        <w:jc w:val="both"/>
        <w:rPr>
          <w:rFonts w:ascii="宋体" w:hAnsi="宋体" w:cs="宋体" w:eastAsia="宋体" w:hint="default"/>
          <w:sz w:val="24"/>
          <w:szCs w:val="24"/>
        </w:rPr>
      </w:pPr>
      <w:r>
        <w:rPr>
          <w:rFonts w:ascii="宋体" w:hAnsi="宋体" w:cs="宋体" w:eastAsia="宋体" w:hint="default"/>
          <w:sz w:val="24"/>
          <w:szCs w:val="24"/>
        </w:rPr>
        <w:t>(5)财务费用较上年同期减少</w:t>
      </w:r>
      <w:r>
        <w:rPr>
          <w:rFonts w:ascii="宋体" w:hAnsi="宋体" w:cs="宋体" w:eastAsia="宋体" w:hint="default"/>
          <w:spacing w:val="-60"/>
          <w:sz w:val="24"/>
          <w:szCs w:val="24"/>
        </w:rPr>
        <w:t> </w:t>
      </w:r>
      <w:r>
        <w:rPr>
          <w:rFonts w:ascii="宋体" w:hAnsi="宋体" w:cs="宋体" w:eastAsia="宋体" w:hint="default"/>
          <w:sz w:val="24"/>
          <w:szCs w:val="24"/>
        </w:rPr>
        <w:t>1,788</w:t>
      </w:r>
      <w:r>
        <w:rPr>
          <w:rFonts w:ascii="宋体" w:hAnsi="宋体" w:cs="宋体" w:eastAsia="宋体" w:hint="default"/>
          <w:spacing w:val="-60"/>
          <w:sz w:val="24"/>
          <w:szCs w:val="24"/>
        </w:rPr>
        <w:t> </w:t>
      </w:r>
      <w:r>
        <w:rPr>
          <w:rFonts w:ascii="宋体" w:hAnsi="宋体" w:cs="宋体" w:eastAsia="宋体" w:hint="default"/>
          <w:spacing w:val="-12"/>
          <w:sz w:val="24"/>
          <w:szCs w:val="24"/>
        </w:rPr>
        <w:t>万元，下降</w:t>
      </w:r>
      <w:r>
        <w:rPr>
          <w:rFonts w:ascii="宋体" w:hAnsi="宋体" w:cs="宋体" w:eastAsia="宋体" w:hint="default"/>
          <w:spacing w:val="-60"/>
          <w:sz w:val="24"/>
          <w:szCs w:val="24"/>
        </w:rPr>
        <w:t> </w:t>
      </w:r>
      <w:r>
        <w:rPr>
          <w:rFonts w:ascii="宋体" w:hAnsi="宋体" w:cs="宋体" w:eastAsia="宋体" w:hint="default"/>
          <w:spacing w:val="-3"/>
          <w:sz w:val="24"/>
          <w:szCs w:val="24"/>
        </w:rPr>
        <w:t>102.04%，主要由于报告期内汇兑收益</w:t>
      </w:r>
      <w:r>
        <w:rPr>
          <w:rFonts w:ascii="宋体" w:hAnsi="宋体" w:cs="宋体" w:eastAsia="宋体" w:hint="default"/>
          <w:sz w:val="24"/>
          <w:szCs w:val="24"/>
        </w:rPr>
        <w:t> 的贡献和利息收入的增长贡献所致；</w:t>
      </w:r>
    </w:p>
    <w:p>
      <w:pPr>
        <w:spacing w:line="312" w:lineRule="exact" w:before="0"/>
        <w:ind w:left="140" w:right="167" w:firstLine="420"/>
        <w:jc w:val="both"/>
        <w:rPr>
          <w:rFonts w:ascii="宋体" w:hAnsi="宋体" w:cs="宋体" w:eastAsia="宋体" w:hint="default"/>
          <w:sz w:val="24"/>
          <w:szCs w:val="24"/>
        </w:rPr>
      </w:pPr>
      <w:r>
        <w:rPr>
          <w:rFonts w:ascii="宋体" w:hAnsi="宋体" w:cs="宋体" w:eastAsia="宋体" w:hint="default"/>
          <w:sz w:val="24"/>
          <w:szCs w:val="24"/>
        </w:rPr>
        <w:t>(6)投资收益较上年同期减少</w:t>
      </w:r>
      <w:r>
        <w:rPr>
          <w:rFonts w:ascii="宋体" w:hAnsi="宋体" w:cs="宋体" w:eastAsia="宋体" w:hint="default"/>
          <w:spacing w:val="-42"/>
          <w:sz w:val="24"/>
          <w:szCs w:val="24"/>
        </w:rPr>
        <w:t> </w:t>
      </w:r>
      <w:r>
        <w:rPr>
          <w:rFonts w:ascii="宋体" w:hAnsi="宋体" w:cs="宋体" w:eastAsia="宋体" w:hint="default"/>
          <w:sz w:val="24"/>
          <w:szCs w:val="24"/>
        </w:rPr>
        <w:t>6,609</w:t>
      </w:r>
      <w:r>
        <w:rPr>
          <w:rFonts w:ascii="宋体" w:hAnsi="宋体" w:cs="宋体" w:eastAsia="宋体" w:hint="default"/>
          <w:spacing w:val="-42"/>
          <w:sz w:val="24"/>
          <w:szCs w:val="24"/>
        </w:rPr>
        <w:t> </w:t>
      </w:r>
      <w:r>
        <w:rPr>
          <w:rFonts w:ascii="宋体" w:hAnsi="宋体" w:cs="宋体" w:eastAsia="宋体" w:hint="default"/>
          <w:sz w:val="24"/>
          <w:szCs w:val="24"/>
        </w:rPr>
        <w:t>万元，下降</w:t>
      </w:r>
      <w:r>
        <w:rPr>
          <w:rFonts w:ascii="宋体" w:hAnsi="宋体" w:cs="宋体" w:eastAsia="宋体" w:hint="default"/>
          <w:spacing w:val="-42"/>
          <w:sz w:val="24"/>
          <w:szCs w:val="24"/>
        </w:rPr>
        <w:t> </w:t>
      </w:r>
      <w:r>
        <w:rPr>
          <w:rFonts w:ascii="宋体" w:hAnsi="宋体" w:cs="宋体" w:eastAsia="宋体" w:hint="default"/>
          <w:sz w:val="24"/>
          <w:szCs w:val="24"/>
        </w:rPr>
        <w:t>58.90%，主要由于本公司上年同期处</w:t>
      </w:r>
      <w:r>
        <w:rPr>
          <w:rFonts w:ascii="宋体" w:hAnsi="宋体" w:cs="宋体" w:eastAsia="宋体" w:hint="default"/>
          <w:sz w:val="24"/>
          <w:szCs w:val="24"/>
        </w:rPr>
        <w:t> 置可供出售金融资产实现收益</w:t>
      </w:r>
      <w:r>
        <w:rPr>
          <w:rFonts w:ascii="宋体" w:hAnsi="宋体" w:cs="宋体" w:eastAsia="宋体" w:hint="default"/>
          <w:spacing w:val="-60"/>
          <w:sz w:val="24"/>
          <w:szCs w:val="24"/>
        </w:rPr>
        <w:t> </w:t>
      </w:r>
      <w:r>
        <w:rPr>
          <w:rFonts w:ascii="宋体" w:hAnsi="宋体" w:cs="宋体" w:eastAsia="宋体" w:hint="default"/>
          <w:sz w:val="24"/>
          <w:szCs w:val="24"/>
        </w:rPr>
        <w:t>7,437</w:t>
      </w:r>
      <w:r>
        <w:rPr>
          <w:rFonts w:ascii="宋体" w:hAnsi="宋体" w:cs="宋体" w:eastAsia="宋体" w:hint="default"/>
          <w:spacing w:val="-60"/>
          <w:sz w:val="24"/>
          <w:szCs w:val="24"/>
        </w:rPr>
        <w:t> </w:t>
      </w:r>
      <w:r>
        <w:rPr>
          <w:rFonts w:ascii="宋体" w:hAnsi="宋体" w:cs="宋体" w:eastAsia="宋体" w:hint="default"/>
          <w:sz w:val="24"/>
          <w:szCs w:val="24"/>
        </w:rPr>
        <w:t>万元所致；</w:t>
      </w:r>
    </w:p>
    <w:p>
      <w:pPr>
        <w:spacing w:line="312" w:lineRule="exact" w:before="0"/>
        <w:ind w:left="140" w:right="166" w:firstLine="420"/>
        <w:jc w:val="both"/>
        <w:rPr>
          <w:rFonts w:ascii="宋体" w:hAnsi="宋体" w:cs="宋体" w:eastAsia="宋体" w:hint="default"/>
          <w:sz w:val="24"/>
          <w:szCs w:val="24"/>
        </w:rPr>
      </w:pPr>
      <w:r>
        <w:rPr>
          <w:rFonts w:ascii="宋体" w:hAnsi="宋体" w:cs="宋体" w:eastAsia="宋体" w:hint="default"/>
          <w:sz w:val="24"/>
          <w:szCs w:val="24"/>
        </w:rPr>
        <w:t>(7)营业外收支净额较上年同期增加</w:t>
      </w:r>
      <w:r>
        <w:rPr>
          <w:rFonts w:ascii="宋体" w:hAnsi="宋体" w:cs="宋体" w:eastAsia="宋体" w:hint="default"/>
          <w:spacing w:val="-70"/>
          <w:sz w:val="24"/>
          <w:szCs w:val="24"/>
        </w:rPr>
        <w:t> </w:t>
      </w:r>
      <w:r>
        <w:rPr>
          <w:rFonts w:ascii="宋体" w:hAnsi="宋体" w:cs="宋体" w:eastAsia="宋体" w:hint="default"/>
          <w:sz w:val="24"/>
          <w:szCs w:val="24"/>
        </w:rPr>
        <w:t>9,654</w:t>
      </w:r>
      <w:r>
        <w:rPr>
          <w:rFonts w:ascii="宋体" w:hAnsi="宋体" w:cs="宋体" w:eastAsia="宋体" w:hint="default"/>
          <w:spacing w:val="-70"/>
          <w:sz w:val="24"/>
          <w:szCs w:val="24"/>
        </w:rPr>
        <w:t> </w:t>
      </w:r>
      <w:r>
        <w:rPr>
          <w:rFonts w:ascii="宋体" w:hAnsi="宋体" w:cs="宋体" w:eastAsia="宋体" w:hint="default"/>
          <w:spacing w:val="-7"/>
          <w:sz w:val="24"/>
          <w:szCs w:val="24"/>
        </w:rPr>
        <w:t>万元，上升</w:t>
      </w:r>
      <w:r>
        <w:rPr>
          <w:rFonts w:ascii="宋体" w:hAnsi="宋体" w:cs="宋体" w:eastAsia="宋体" w:hint="default"/>
          <w:spacing w:val="-70"/>
          <w:sz w:val="24"/>
          <w:szCs w:val="24"/>
        </w:rPr>
        <w:t> </w:t>
      </w:r>
      <w:r>
        <w:rPr>
          <w:rFonts w:ascii="宋体" w:hAnsi="宋体" w:cs="宋体" w:eastAsia="宋体" w:hint="default"/>
          <w:sz w:val="24"/>
          <w:szCs w:val="24"/>
        </w:rPr>
        <w:t>172.19%，主要由于报告期内收</w:t>
      </w:r>
      <w:r>
        <w:rPr>
          <w:rFonts w:ascii="宋体" w:hAnsi="宋体" w:cs="宋体" w:eastAsia="宋体" w:hint="default"/>
          <w:sz w:val="24"/>
          <w:szCs w:val="24"/>
        </w:rPr>
        <w:t> </w:t>
      </w:r>
      <w:r>
        <w:rPr>
          <w:rFonts w:ascii="宋体" w:hAnsi="宋体" w:cs="宋体" w:eastAsia="宋体" w:hint="default"/>
          <w:spacing w:val="-2"/>
          <w:sz w:val="24"/>
          <w:szCs w:val="24"/>
        </w:rPr>
        <w:t>到的软件服务外包发展基金、科研拨款、软件产品增值税退税等计入当期损益的政府补助</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z w:val="24"/>
          <w:szCs w:val="24"/>
        </w:rPr>
        <w:t>同比增加 7,686</w:t>
      </w:r>
      <w:r>
        <w:rPr>
          <w:rFonts w:ascii="宋体" w:hAnsi="宋体" w:cs="宋体" w:eastAsia="宋体" w:hint="default"/>
          <w:spacing w:val="-89"/>
          <w:sz w:val="24"/>
          <w:szCs w:val="24"/>
        </w:rPr>
        <w:t> </w:t>
      </w:r>
      <w:r>
        <w:rPr>
          <w:rFonts w:ascii="宋体" w:hAnsi="宋体" w:cs="宋体" w:eastAsia="宋体" w:hint="default"/>
          <w:spacing w:val="-3"/>
          <w:sz w:val="24"/>
          <w:szCs w:val="24"/>
        </w:rPr>
        <w:t>万元以及本公司之间接子公司—成都东软信息技术发展有限公司（以下简</w:t>
      </w:r>
    </w:p>
    <w:p>
      <w:pPr>
        <w:spacing w:after="0" w:line="312" w:lineRule="exact"/>
        <w:jc w:val="both"/>
        <w:rPr>
          <w:rFonts w:ascii="宋体" w:hAnsi="宋体" w:cs="宋体" w:eastAsia="宋体" w:hint="default"/>
          <w:sz w:val="24"/>
          <w:szCs w:val="24"/>
        </w:rPr>
        <w:sectPr>
          <w:type w:val="continuous"/>
          <w:pgSz w:w="11910" w:h="16840"/>
          <w:pgMar w:top="1600" w:bottom="280" w:left="1220" w:right="1080"/>
        </w:sectPr>
      </w:pPr>
    </w:p>
    <w:p>
      <w:pPr>
        <w:spacing w:line="240" w:lineRule="auto" w:before="4"/>
        <w:rPr>
          <w:rFonts w:ascii="宋体" w:hAnsi="宋体" w:cs="宋体" w:eastAsia="宋体" w:hint="default"/>
          <w:sz w:val="13"/>
          <w:szCs w:val="13"/>
        </w:rPr>
      </w:pPr>
    </w:p>
    <w:p>
      <w:pPr>
        <w:spacing w:line="312" w:lineRule="exact" w:before="56"/>
        <w:ind w:left="220" w:right="204" w:firstLine="0"/>
        <w:jc w:val="left"/>
        <w:rPr>
          <w:rFonts w:ascii="宋体" w:hAnsi="宋体" w:cs="宋体" w:eastAsia="宋体" w:hint="default"/>
          <w:sz w:val="24"/>
          <w:szCs w:val="24"/>
        </w:rPr>
      </w:pPr>
      <w:r>
        <w:rPr>
          <w:rFonts w:ascii="宋体" w:hAnsi="宋体" w:cs="宋体" w:eastAsia="宋体" w:hint="default"/>
          <w:spacing w:val="-8"/>
          <w:sz w:val="24"/>
          <w:szCs w:val="24"/>
        </w:rPr>
        <w:t>称“成都东软发展”）向成都东软职业技术学院（以下简称“成都职业学院”）转让房产增</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z w:val="24"/>
          <w:szCs w:val="24"/>
        </w:rPr>
        <w:t>加营业外收入</w:t>
      </w:r>
      <w:r>
        <w:rPr>
          <w:rFonts w:ascii="宋体" w:hAnsi="宋体" w:cs="宋体" w:eastAsia="宋体" w:hint="default"/>
          <w:spacing w:val="-60"/>
          <w:sz w:val="24"/>
          <w:szCs w:val="24"/>
        </w:rPr>
        <w:t> </w:t>
      </w:r>
      <w:r>
        <w:rPr>
          <w:rFonts w:ascii="宋体" w:hAnsi="宋体" w:cs="宋体" w:eastAsia="宋体" w:hint="default"/>
          <w:sz w:val="24"/>
          <w:szCs w:val="24"/>
        </w:rPr>
        <w:t>1,843</w:t>
      </w:r>
      <w:r>
        <w:rPr>
          <w:rFonts w:ascii="宋体" w:hAnsi="宋体" w:cs="宋体" w:eastAsia="宋体" w:hint="default"/>
          <w:spacing w:val="-60"/>
          <w:sz w:val="24"/>
          <w:szCs w:val="24"/>
        </w:rPr>
        <w:t> </w:t>
      </w:r>
      <w:r>
        <w:rPr>
          <w:rFonts w:ascii="宋体" w:hAnsi="宋体" w:cs="宋体" w:eastAsia="宋体" w:hint="default"/>
          <w:sz w:val="24"/>
          <w:szCs w:val="24"/>
        </w:rPr>
        <w:t>万元所致；</w:t>
      </w:r>
    </w:p>
    <w:p>
      <w:pPr>
        <w:spacing w:line="312" w:lineRule="exact" w:before="0"/>
        <w:ind w:left="220" w:right="86" w:firstLine="420"/>
        <w:jc w:val="left"/>
        <w:rPr>
          <w:rFonts w:ascii="宋体" w:hAnsi="宋体" w:cs="宋体" w:eastAsia="宋体" w:hint="default"/>
          <w:sz w:val="24"/>
          <w:szCs w:val="24"/>
        </w:rPr>
      </w:pPr>
      <w:r>
        <w:rPr>
          <w:rFonts w:ascii="宋体" w:hAnsi="宋体" w:cs="宋体" w:eastAsia="宋体" w:hint="default"/>
          <w:sz w:val="24"/>
          <w:szCs w:val="24"/>
        </w:rPr>
        <w:t>(8)所得税费用较上年同期减少</w:t>
      </w:r>
      <w:r>
        <w:rPr>
          <w:rFonts w:ascii="宋体" w:hAnsi="宋体" w:cs="宋体" w:eastAsia="宋体" w:hint="default"/>
          <w:spacing w:val="-55"/>
          <w:sz w:val="24"/>
          <w:szCs w:val="24"/>
        </w:rPr>
        <w:t> </w:t>
      </w:r>
      <w:r>
        <w:rPr>
          <w:rFonts w:ascii="宋体" w:hAnsi="宋体" w:cs="宋体" w:eastAsia="宋体" w:hint="default"/>
          <w:sz w:val="24"/>
          <w:szCs w:val="24"/>
        </w:rPr>
        <w:t>2,388</w:t>
      </w:r>
      <w:r>
        <w:rPr>
          <w:rFonts w:ascii="宋体" w:hAnsi="宋体" w:cs="宋体" w:eastAsia="宋体" w:hint="default"/>
          <w:spacing w:val="-55"/>
          <w:sz w:val="24"/>
          <w:szCs w:val="24"/>
        </w:rPr>
        <w:t> </w:t>
      </w:r>
      <w:r>
        <w:rPr>
          <w:rFonts w:ascii="宋体" w:hAnsi="宋体" w:cs="宋体" w:eastAsia="宋体" w:hint="default"/>
          <w:spacing w:val="-8"/>
          <w:sz w:val="24"/>
          <w:szCs w:val="24"/>
        </w:rPr>
        <w:t>万元，下降</w:t>
      </w:r>
      <w:r>
        <w:rPr>
          <w:rFonts w:ascii="宋体" w:hAnsi="宋体" w:cs="宋体" w:eastAsia="宋体" w:hint="default"/>
          <w:spacing w:val="-55"/>
          <w:sz w:val="24"/>
          <w:szCs w:val="24"/>
        </w:rPr>
        <w:t> </w:t>
      </w:r>
      <w:r>
        <w:rPr>
          <w:rFonts w:ascii="宋体" w:hAnsi="宋体" w:cs="宋体" w:eastAsia="宋体" w:hint="default"/>
          <w:spacing w:val="-3"/>
          <w:sz w:val="24"/>
          <w:szCs w:val="24"/>
        </w:rPr>
        <w:t>31.14%，主要由于报告期内税前利润</w:t>
      </w:r>
      <w:r>
        <w:rPr>
          <w:rFonts w:ascii="宋体" w:hAnsi="宋体" w:cs="宋体" w:eastAsia="宋体" w:hint="default"/>
          <w:sz w:val="24"/>
          <w:szCs w:val="24"/>
        </w:rPr>
        <w:t> 同比减少所致。</w:t>
      </w:r>
    </w:p>
    <w:p>
      <w:pPr>
        <w:spacing w:line="240" w:lineRule="auto" w:before="8"/>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94" w:footer="805" w:top="1160" w:bottom="1000" w:left="1140" w:right="1040"/>
        </w:sectPr>
      </w:pPr>
    </w:p>
    <w:p>
      <w:pPr>
        <w:spacing w:before="26"/>
        <w:ind w:left="220" w:right="-20" w:firstLine="0"/>
        <w:jc w:val="left"/>
        <w:rPr>
          <w:rFonts w:ascii="宋体" w:hAnsi="宋体" w:cs="宋体" w:eastAsia="宋体" w:hint="default"/>
          <w:sz w:val="24"/>
          <w:szCs w:val="24"/>
        </w:rPr>
      </w:pPr>
      <w:r>
        <w:rPr>
          <w:rFonts w:ascii="宋体" w:hAnsi="宋体" w:cs="宋体" w:eastAsia="宋体" w:hint="default"/>
          <w:sz w:val="24"/>
          <w:szCs w:val="24"/>
        </w:rPr>
        <w:t>3、公司财务状况各主要指标对比分析如下：</w:t>
      </w:r>
    </w:p>
    <w:p>
      <w:pPr>
        <w:spacing w:line="240" w:lineRule="auto" w:before="0"/>
        <w:rPr>
          <w:rFonts w:ascii="宋体" w:hAnsi="宋体" w:cs="宋体" w:eastAsia="宋体" w:hint="default"/>
          <w:sz w:val="20"/>
          <w:szCs w:val="20"/>
        </w:rPr>
      </w:pPr>
      <w:r>
        <w:rPr/>
        <w:br w:type="column"/>
      </w:r>
      <w:r>
        <w:rPr>
          <w:rFonts w:ascii="宋体"/>
          <w:sz w:val="20"/>
        </w:rPr>
      </w:r>
    </w:p>
    <w:p>
      <w:pPr>
        <w:pStyle w:val="BodyText"/>
        <w:spacing w:line="240" w:lineRule="auto" w:before="176"/>
        <w:ind w:left="220" w:right="0"/>
        <w:jc w:val="left"/>
        <w:rPr>
          <w:rFonts w:ascii="宋体" w:hAnsi="宋体" w:cs="宋体" w:eastAsia="宋体" w:hint="default"/>
        </w:rPr>
      </w:pPr>
      <w:r>
        <w:rPr>
          <w:rFonts w:ascii="宋体" w:hAnsi="宋体" w:cs="宋体" w:eastAsia="宋体" w:hint="default"/>
          <w:spacing w:val="-16"/>
        </w:rPr>
        <w:t>单位：元</w:t>
      </w:r>
      <w:r>
        <w:rPr>
          <w:rFonts w:ascii="宋体" w:hAnsi="宋体" w:cs="宋体" w:eastAsia="宋体" w:hint="default"/>
          <w:spacing w:val="25"/>
        </w:rPr>
        <w:t> </w:t>
      </w:r>
      <w:r>
        <w:rPr>
          <w:rFonts w:ascii="宋体" w:hAnsi="宋体" w:cs="宋体" w:eastAsia="宋体" w:hint="default"/>
          <w:spacing w:val="-10"/>
        </w:rPr>
        <w:t>币种：人民币</w:t>
      </w:r>
    </w:p>
    <w:p>
      <w:pPr>
        <w:spacing w:after="0" w:line="240" w:lineRule="auto"/>
        <w:jc w:val="left"/>
        <w:rPr>
          <w:rFonts w:ascii="宋体" w:hAnsi="宋体" w:cs="宋体" w:eastAsia="宋体" w:hint="default"/>
        </w:rPr>
        <w:sectPr>
          <w:type w:val="continuous"/>
          <w:pgSz w:w="11910" w:h="16840"/>
          <w:pgMar w:top="1600" w:bottom="280" w:left="1140" w:right="1040"/>
          <w:cols w:num="2" w:equalWidth="0">
            <w:col w:w="4901" w:space="2013"/>
            <w:col w:w="2816"/>
          </w:cols>
        </w:sectPr>
      </w:pPr>
    </w:p>
    <w:tbl>
      <w:tblPr>
        <w:tblW w:w="0" w:type="auto"/>
        <w:jc w:val="left"/>
        <w:tblInd w:w="117" w:type="dxa"/>
        <w:tblLayout w:type="fixed"/>
        <w:tblCellMar>
          <w:top w:w="0" w:type="dxa"/>
          <w:left w:w="0" w:type="dxa"/>
          <w:bottom w:w="0" w:type="dxa"/>
          <w:right w:w="0" w:type="dxa"/>
        </w:tblCellMar>
        <w:tblLook w:val="01E0"/>
      </w:tblPr>
      <w:tblGrid>
        <w:gridCol w:w="2520"/>
        <w:gridCol w:w="1756"/>
        <w:gridCol w:w="1754"/>
        <w:gridCol w:w="1380"/>
        <w:gridCol w:w="1380"/>
        <w:gridCol w:w="638"/>
      </w:tblGrid>
      <w:tr>
        <w:trPr>
          <w:trHeight w:val="787" w:hRule="exact"/>
        </w:trPr>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b/>
                <w:bCs/>
                <w:sz w:val="18"/>
                <w:szCs w:val="18"/>
              </w:rPr>
              <w:t>报表项目</w:t>
            </w:r>
            <w:r>
              <w:rPr>
                <w:rFonts w:ascii="宋体" w:hAnsi="宋体" w:cs="宋体" w:eastAsia="宋体" w:hint="default"/>
                <w:sz w:val="18"/>
                <w:szCs w:val="18"/>
              </w:rPr>
            </w:r>
          </w:p>
        </w:tc>
        <w:tc>
          <w:tcPr>
            <w:tcW w:w="17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98" w:right="0"/>
              <w:jc w:val="left"/>
              <w:rPr>
                <w:rFonts w:ascii="宋体" w:hAnsi="宋体" w:cs="宋体" w:eastAsia="宋体" w:hint="default"/>
                <w:sz w:val="18"/>
                <w:szCs w:val="18"/>
              </w:rPr>
            </w:pPr>
            <w:r>
              <w:rPr>
                <w:rFonts w:ascii="宋体" w:hAnsi="宋体" w:cs="宋体" w:eastAsia="宋体" w:hint="default"/>
                <w:b/>
                <w:bCs/>
                <w:spacing w:val="12"/>
                <w:sz w:val="18"/>
                <w:szCs w:val="18"/>
              </w:rPr>
              <w:t>2010年</w:t>
            </w:r>
            <w:r>
              <w:rPr>
                <w:rFonts w:ascii="宋体" w:hAnsi="宋体" w:cs="宋体" w:eastAsia="宋体" w:hint="default"/>
                <w:b/>
                <w:bCs/>
                <w:spacing w:val="-34"/>
                <w:sz w:val="18"/>
                <w:szCs w:val="18"/>
              </w:rPr>
              <w:t> </w:t>
            </w:r>
            <w:r>
              <w:rPr>
                <w:rFonts w:ascii="宋体" w:hAnsi="宋体" w:cs="宋体" w:eastAsia="宋体" w:hint="default"/>
                <w:b/>
                <w:bCs/>
                <w:spacing w:val="19"/>
                <w:sz w:val="18"/>
                <w:szCs w:val="18"/>
              </w:rPr>
              <w:t>12月</w:t>
            </w:r>
            <w:r>
              <w:rPr>
                <w:rFonts w:ascii="宋体" w:hAnsi="宋体" w:cs="宋体" w:eastAsia="宋体" w:hint="default"/>
                <w:b/>
                <w:bCs/>
                <w:spacing w:val="-35"/>
                <w:sz w:val="18"/>
                <w:szCs w:val="18"/>
              </w:rPr>
              <w:t> </w:t>
            </w:r>
            <w:r>
              <w:rPr>
                <w:rFonts w:ascii="宋体" w:hAnsi="宋体" w:cs="宋体" w:eastAsia="宋体" w:hint="default"/>
                <w:b/>
                <w:bCs/>
                <w:spacing w:val="19"/>
                <w:sz w:val="18"/>
                <w:szCs w:val="18"/>
              </w:rPr>
              <w:t>31日</w:t>
            </w:r>
            <w:r>
              <w:rPr>
                <w:rFonts w:ascii="宋体" w:hAnsi="宋体" w:cs="宋体" w:eastAsia="宋体" w:hint="default"/>
                <w:b/>
                <w:bCs/>
                <w:spacing w:val="-32"/>
                <w:sz w:val="18"/>
                <w:szCs w:val="18"/>
              </w:rPr>
              <w:t> </w:t>
            </w:r>
            <w:r>
              <w:rPr>
                <w:rFonts w:ascii="宋体" w:hAnsi="宋体" w:cs="宋体" w:eastAsia="宋体" w:hint="default"/>
                <w:sz w:val="18"/>
                <w:szCs w:val="18"/>
              </w:rPr>
            </w:r>
          </w:p>
          <w:p>
            <w:pPr>
              <w:pStyle w:val="TableParagraph"/>
              <w:spacing w:line="261" w:lineRule="auto" w:before="20"/>
              <w:ind w:left="98" w:right="75"/>
              <w:jc w:val="left"/>
              <w:rPr>
                <w:rFonts w:ascii="宋体" w:hAnsi="宋体" w:cs="宋体" w:eastAsia="宋体" w:hint="default"/>
                <w:sz w:val="18"/>
                <w:szCs w:val="18"/>
              </w:rPr>
            </w:pPr>
            <w:r>
              <w:rPr>
                <w:rFonts w:ascii="宋体" w:hAnsi="宋体" w:cs="宋体" w:eastAsia="宋体" w:hint="default"/>
                <w:b/>
                <w:bCs/>
                <w:spacing w:val="15"/>
                <w:sz w:val="18"/>
                <w:szCs w:val="18"/>
              </w:rPr>
              <w:t>/2010年1月</w:t>
            </w:r>
            <w:r>
              <w:rPr>
                <w:rFonts w:ascii="宋体" w:hAnsi="宋体" w:cs="宋体" w:eastAsia="宋体" w:hint="default"/>
                <w:b/>
                <w:bCs/>
                <w:spacing w:val="-51"/>
                <w:sz w:val="18"/>
                <w:szCs w:val="18"/>
              </w:rPr>
              <w:t> </w:t>
            </w:r>
            <w:r>
              <w:rPr>
                <w:rFonts w:ascii="宋体" w:hAnsi="宋体" w:cs="宋体" w:eastAsia="宋体" w:hint="default"/>
                <w:b/>
                <w:bCs/>
                <w:sz w:val="18"/>
                <w:szCs w:val="18"/>
              </w:rPr>
              <w:t>1</w:t>
            </w:r>
            <w:r>
              <w:rPr>
                <w:rFonts w:ascii="宋体" w:hAnsi="宋体" w:cs="宋体" w:eastAsia="宋体" w:hint="default"/>
                <w:b/>
                <w:bCs/>
                <w:spacing w:val="-52"/>
                <w:sz w:val="18"/>
                <w:szCs w:val="18"/>
              </w:rPr>
              <w:t> </w:t>
            </w:r>
            <w:r>
              <w:rPr>
                <w:rFonts w:ascii="宋体" w:hAnsi="宋体" w:cs="宋体" w:eastAsia="宋体" w:hint="default"/>
                <w:b/>
                <w:bCs/>
                <w:sz w:val="18"/>
                <w:szCs w:val="18"/>
              </w:rPr>
              <w:t>日至</w:t>
            </w:r>
            <w:r>
              <w:rPr>
                <w:rFonts w:ascii="宋体" w:hAnsi="宋体" w:cs="宋体" w:eastAsia="宋体" w:hint="default"/>
                <w:b/>
                <w:bCs/>
                <w:w w:val="99"/>
                <w:sz w:val="18"/>
                <w:szCs w:val="18"/>
              </w:rPr>
              <w:t> </w:t>
            </w:r>
            <w:r>
              <w:rPr>
                <w:rFonts w:ascii="宋体" w:hAnsi="宋体" w:cs="宋体" w:eastAsia="宋体" w:hint="default"/>
                <w:b/>
                <w:bCs/>
                <w:sz w:val="18"/>
                <w:szCs w:val="18"/>
              </w:rPr>
              <w:t>12</w:t>
            </w:r>
            <w:r>
              <w:rPr>
                <w:rFonts w:ascii="宋体" w:hAnsi="宋体" w:cs="宋体" w:eastAsia="宋体" w:hint="default"/>
                <w:b/>
                <w:bCs/>
                <w:spacing w:val="-47"/>
                <w:sz w:val="18"/>
                <w:szCs w:val="18"/>
              </w:rPr>
              <w:t> </w:t>
            </w:r>
            <w:r>
              <w:rPr>
                <w:rFonts w:ascii="宋体" w:hAnsi="宋体" w:cs="宋体" w:eastAsia="宋体" w:hint="default"/>
                <w:b/>
                <w:bCs/>
                <w:sz w:val="18"/>
                <w:szCs w:val="18"/>
              </w:rPr>
              <w:t>月</w:t>
            </w:r>
            <w:r>
              <w:rPr>
                <w:rFonts w:ascii="宋体" w:hAnsi="宋体" w:cs="宋体" w:eastAsia="宋体" w:hint="default"/>
                <w:b/>
                <w:bCs/>
                <w:spacing w:val="-45"/>
                <w:sz w:val="18"/>
                <w:szCs w:val="18"/>
              </w:rPr>
              <w:t> </w:t>
            </w:r>
            <w:r>
              <w:rPr>
                <w:rFonts w:ascii="宋体" w:hAnsi="宋体" w:cs="宋体" w:eastAsia="宋体" w:hint="default"/>
                <w:b/>
                <w:bCs/>
                <w:sz w:val="18"/>
                <w:szCs w:val="18"/>
              </w:rPr>
              <w:t>31</w:t>
            </w:r>
            <w:r>
              <w:rPr>
                <w:rFonts w:ascii="宋体" w:hAnsi="宋体" w:cs="宋体" w:eastAsia="宋体" w:hint="default"/>
                <w:b/>
                <w:bCs/>
                <w:spacing w:val="-47"/>
                <w:sz w:val="18"/>
                <w:szCs w:val="18"/>
              </w:rPr>
              <w:t> </w:t>
            </w:r>
            <w:r>
              <w:rPr>
                <w:rFonts w:ascii="宋体" w:hAnsi="宋体" w:cs="宋体" w:eastAsia="宋体" w:hint="default"/>
                <w:b/>
                <w:bCs/>
                <w:sz w:val="18"/>
                <w:szCs w:val="18"/>
              </w:rPr>
              <w:t>日止</w:t>
            </w:r>
            <w:r>
              <w:rPr>
                <w:rFonts w:ascii="宋体" w:hAnsi="宋体" w:cs="宋体" w:eastAsia="宋体" w:hint="default"/>
                <w:sz w:val="18"/>
                <w:szCs w:val="18"/>
              </w:rPr>
            </w:r>
          </w:p>
        </w:tc>
        <w:tc>
          <w:tcPr>
            <w:tcW w:w="1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98" w:right="0"/>
              <w:jc w:val="left"/>
              <w:rPr>
                <w:rFonts w:ascii="宋体" w:hAnsi="宋体" w:cs="宋体" w:eastAsia="宋体" w:hint="default"/>
                <w:sz w:val="18"/>
                <w:szCs w:val="18"/>
              </w:rPr>
            </w:pPr>
            <w:r>
              <w:rPr>
                <w:rFonts w:ascii="宋体" w:hAnsi="宋体" w:cs="宋体" w:eastAsia="宋体" w:hint="default"/>
                <w:b/>
                <w:bCs/>
                <w:sz w:val="18"/>
                <w:szCs w:val="18"/>
              </w:rPr>
              <w:t>2009</w:t>
            </w:r>
            <w:r>
              <w:rPr>
                <w:rFonts w:ascii="宋体" w:hAnsi="宋体" w:cs="宋体" w:eastAsia="宋体" w:hint="default"/>
                <w:b/>
                <w:bCs/>
                <w:spacing w:val="-33"/>
                <w:sz w:val="18"/>
                <w:szCs w:val="18"/>
              </w:rPr>
              <w:t> </w:t>
            </w:r>
            <w:r>
              <w:rPr>
                <w:rFonts w:ascii="宋体" w:hAnsi="宋体" w:cs="宋体" w:eastAsia="宋体" w:hint="default"/>
                <w:b/>
                <w:bCs/>
                <w:sz w:val="18"/>
                <w:szCs w:val="18"/>
              </w:rPr>
              <w:t>年</w:t>
            </w:r>
            <w:r>
              <w:rPr>
                <w:rFonts w:ascii="宋体" w:hAnsi="宋体" w:cs="宋体" w:eastAsia="宋体" w:hint="default"/>
                <w:b/>
                <w:bCs/>
                <w:spacing w:val="-35"/>
                <w:sz w:val="18"/>
                <w:szCs w:val="18"/>
              </w:rPr>
              <w:t> </w:t>
            </w:r>
            <w:r>
              <w:rPr>
                <w:rFonts w:ascii="宋体" w:hAnsi="宋体" w:cs="宋体" w:eastAsia="宋体" w:hint="default"/>
                <w:b/>
                <w:bCs/>
                <w:sz w:val="18"/>
                <w:szCs w:val="18"/>
              </w:rPr>
              <w:t>12</w:t>
            </w:r>
            <w:r>
              <w:rPr>
                <w:rFonts w:ascii="宋体" w:hAnsi="宋体" w:cs="宋体" w:eastAsia="宋体" w:hint="default"/>
                <w:b/>
                <w:bCs/>
                <w:spacing w:val="-33"/>
                <w:sz w:val="18"/>
                <w:szCs w:val="18"/>
              </w:rPr>
              <w:t> </w:t>
            </w:r>
            <w:r>
              <w:rPr>
                <w:rFonts w:ascii="宋体" w:hAnsi="宋体" w:cs="宋体" w:eastAsia="宋体" w:hint="default"/>
                <w:b/>
                <w:bCs/>
                <w:sz w:val="18"/>
                <w:szCs w:val="18"/>
              </w:rPr>
              <w:t>月</w:t>
            </w:r>
            <w:r>
              <w:rPr>
                <w:rFonts w:ascii="宋体" w:hAnsi="宋体" w:cs="宋体" w:eastAsia="宋体" w:hint="default"/>
                <w:b/>
                <w:bCs/>
                <w:spacing w:val="-35"/>
                <w:sz w:val="18"/>
                <w:szCs w:val="18"/>
              </w:rPr>
              <w:t> </w:t>
            </w:r>
            <w:r>
              <w:rPr>
                <w:rFonts w:ascii="宋体" w:hAnsi="宋体" w:cs="宋体" w:eastAsia="宋体" w:hint="default"/>
                <w:b/>
                <w:bCs/>
                <w:sz w:val="18"/>
                <w:szCs w:val="18"/>
              </w:rPr>
              <w:t>31</w:t>
            </w:r>
            <w:r>
              <w:rPr>
                <w:rFonts w:ascii="宋体" w:hAnsi="宋体" w:cs="宋体" w:eastAsia="宋体" w:hint="default"/>
                <w:b/>
                <w:bCs/>
                <w:spacing w:val="-33"/>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p>
            <w:pPr>
              <w:pStyle w:val="TableParagraph"/>
              <w:spacing w:line="261" w:lineRule="auto" w:before="20"/>
              <w:ind w:left="98" w:right="77"/>
              <w:jc w:val="left"/>
              <w:rPr>
                <w:rFonts w:ascii="宋体" w:hAnsi="宋体" w:cs="宋体" w:eastAsia="宋体" w:hint="default"/>
                <w:sz w:val="18"/>
                <w:szCs w:val="18"/>
              </w:rPr>
            </w:pPr>
            <w:r>
              <w:rPr>
                <w:rFonts w:ascii="宋体" w:hAnsi="宋体" w:cs="宋体" w:eastAsia="宋体" w:hint="default"/>
                <w:b/>
                <w:bCs/>
                <w:spacing w:val="18"/>
                <w:sz w:val="18"/>
                <w:szCs w:val="18"/>
              </w:rPr>
              <w:t>/2009年1月1</w:t>
            </w:r>
            <w:r>
              <w:rPr>
                <w:rFonts w:ascii="宋体" w:hAnsi="宋体" w:cs="宋体" w:eastAsia="宋体" w:hint="default"/>
                <w:b/>
                <w:bCs/>
                <w:spacing w:val="-56"/>
                <w:sz w:val="18"/>
                <w:szCs w:val="18"/>
              </w:rPr>
              <w:t> </w:t>
            </w:r>
            <w:r>
              <w:rPr>
                <w:rFonts w:ascii="宋体" w:hAnsi="宋体" w:cs="宋体" w:eastAsia="宋体" w:hint="default"/>
                <w:b/>
                <w:bCs/>
                <w:sz w:val="18"/>
                <w:szCs w:val="18"/>
              </w:rPr>
              <w:t>日至</w:t>
            </w:r>
            <w:r>
              <w:rPr>
                <w:rFonts w:ascii="宋体" w:hAnsi="宋体" w:cs="宋体" w:eastAsia="宋体" w:hint="default"/>
                <w:b/>
                <w:bCs/>
                <w:w w:val="99"/>
                <w:sz w:val="18"/>
                <w:szCs w:val="18"/>
              </w:rPr>
              <w:t> </w:t>
            </w:r>
            <w:r>
              <w:rPr>
                <w:rFonts w:ascii="宋体" w:hAnsi="宋体" w:cs="宋体" w:eastAsia="宋体" w:hint="default"/>
                <w:b/>
                <w:bCs/>
                <w:sz w:val="18"/>
                <w:szCs w:val="18"/>
              </w:rPr>
              <w:t>12</w:t>
            </w:r>
            <w:r>
              <w:rPr>
                <w:rFonts w:ascii="宋体" w:hAnsi="宋体" w:cs="宋体" w:eastAsia="宋体" w:hint="default"/>
                <w:b/>
                <w:bCs/>
                <w:spacing w:val="-47"/>
                <w:sz w:val="18"/>
                <w:szCs w:val="18"/>
              </w:rPr>
              <w:t> </w:t>
            </w:r>
            <w:r>
              <w:rPr>
                <w:rFonts w:ascii="宋体" w:hAnsi="宋体" w:cs="宋体" w:eastAsia="宋体" w:hint="default"/>
                <w:b/>
                <w:bCs/>
                <w:sz w:val="18"/>
                <w:szCs w:val="18"/>
              </w:rPr>
              <w:t>月</w:t>
            </w:r>
            <w:r>
              <w:rPr>
                <w:rFonts w:ascii="宋体" w:hAnsi="宋体" w:cs="宋体" w:eastAsia="宋体" w:hint="default"/>
                <w:b/>
                <w:bCs/>
                <w:spacing w:val="-45"/>
                <w:sz w:val="18"/>
                <w:szCs w:val="18"/>
              </w:rPr>
              <w:t> </w:t>
            </w:r>
            <w:r>
              <w:rPr>
                <w:rFonts w:ascii="宋体" w:hAnsi="宋体" w:cs="宋体" w:eastAsia="宋体" w:hint="default"/>
                <w:b/>
                <w:bCs/>
                <w:sz w:val="18"/>
                <w:szCs w:val="18"/>
              </w:rPr>
              <w:t>31</w:t>
            </w:r>
            <w:r>
              <w:rPr>
                <w:rFonts w:ascii="宋体" w:hAnsi="宋体" w:cs="宋体" w:eastAsia="宋体" w:hint="default"/>
                <w:b/>
                <w:bCs/>
                <w:spacing w:val="-47"/>
                <w:sz w:val="18"/>
                <w:szCs w:val="18"/>
              </w:rPr>
              <w:t> </w:t>
            </w:r>
            <w:r>
              <w:rPr>
                <w:rFonts w:ascii="宋体" w:hAnsi="宋体" w:cs="宋体" w:eastAsia="宋体" w:hint="default"/>
                <w:b/>
                <w:bCs/>
                <w:sz w:val="18"/>
                <w:szCs w:val="18"/>
              </w:rPr>
              <w:t>日止</w:t>
            </w:r>
            <w:r>
              <w:rPr>
                <w:rFonts w:ascii="宋体" w:hAnsi="宋体" w:cs="宋体" w:eastAsia="宋体" w:hint="default"/>
                <w:sz w:val="18"/>
                <w:szCs w:val="18"/>
              </w:rPr>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b/>
                <w:bCs/>
                <w:sz w:val="18"/>
                <w:szCs w:val="18"/>
              </w:rPr>
              <w:t>变动金额</w:t>
            </w:r>
            <w:r>
              <w:rPr>
                <w:rFonts w:ascii="宋体" w:hAnsi="宋体" w:cs="宋体" w:eastAsia="宋体" w:hint="default"/>
                <w:sz w:val="18"/>
                <w:szCs w:val="18"/>
              </w:rPr>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b/>
                <w:bCs/>
                <w:sz w:val="18"/>
                <w:szCs w:val="18"/>
              </w:rPr>
              <w:t>变动比率(%)</w:t>
            </w:r>
            <w:r>
              <w:rPr>
                <w:rFonts w:ascii="宋体" w:hAnsi="宋体" w:cs="宋体" w:eastAsia="宋体" w:hint="default"/>
                <w:sz w:val="18"/>
                <w:szCs w:val="18"/>
              </w:rPr>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61" w:lineRule="auto" w:before="143"/>
              <w:ind w:left="98" w:right="-5"/>
              <w:jc w:val="left"/>
              <w:rPr>
                <w:rFonts w:ascii="宋体" w:hAnsi="宋体" w:cs="宋体" w:eastAsia="宋体" w:hint="default"/>
                <w:sz w:val="18"/>
                <w:szCs w:val="18"/>
              </w:rPr>
            </w:pPr>
            <w:r>
              <w:rPr>
                <w:rFonts w:ascii="宋体" w:hAnsi="宋体" w:cs="宋体" w:eastAsia="宋体" w:hint="default"/>
                <w:b/>
                <w:bCs/>
                <w:spacing w:val="41"/>
                <w:w w:val="99"/>
                <w:sz w:val="18"/>
                <w:szCs w:val="18"/>
              </w:rPr>
              <w:t>变动</w:t>
            </w:r>
            <w:r>
              <w:rPr>
                <w:rFonts w:ascii="宋体" w:hAnsi="宋体" w:cs="宋体" w:eastAsia="宋体" w:hint="default"/>
                <w:b/>
                <w:bCs/>
                <w:spacing w:val="-8"/>
                <w:sz w:val="18"/>
                <w:szCs w:val="18"/>
              </w:rPr>
              <w:t> </w:t>
            </w:r>
            <w:r>
              <w:rPr>
                <w:rFonts w:ascii="宋体" w:hAnsi="宋体" w:cs="宋体" w:eastAsia="宋体" w:hint="default"/>
                <w:b/>
                <w:bCs/>
                <w:sz w:val="18"/>
                <w:szCs w:val="18"/>
              </w:rPr>
              <w:t>原因</w:t>
            </w:r>
            <w:r>
              <w:rPr>
                <w:rFonts w:ascii="宋体" w:hAnsi="宋体" w:cs="宋体" w:eastAsia="宋体" w:hint="default"/>
                <w:sz w:val="18"/>
                <w:szCs w:val="18"/>
              </w:rPr>
            </w:r>
          </w:p>
        </w:tc>
      </w:tr>
      <w:tr>
        <w:trPr>
          <w:trHeight w:val="276" w:hRule="exact"/>
        </w:trPr>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75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969,350</w:t>
            </w:r>
          </w:p>
        </w:tc>
        <w:tc>
          <w:tcPr>
            <w:tcW w:w="17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436,360</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532,990</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122.14</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20" w:right="0"/>
              <w:jc w:val="center"/>
              <w:rPr>
                <w:rFonts w:ascii="宋体" w:hAnsi="宋体" w:cs="宋体" w:eastAsia="宋体" w:hint="default"/>
                <w:sz w:val="18"/>
                <w:szCs w:val="18"/>
              </w:rPr>
            </w:pPr>
            <w:r>
              <w:rPr>
                <w:rFonts w:ascii="宋体"/>
                <w:sz w:val="18"/>
              </w:rPr>
              <w:t>(1)</w:t>
            </w:r>
          </w:p>
        </w:tc>
      </w:tr>
      <w:tr>
        <w:trPr>
          <w:trHeight w:val="276" w:hRule="exact"/>
        </w:trPr>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75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12,798,400</w:t>
            </w:r>
          </w:p>
        </w:tc>
        <w:tc>
          <w:tcPr>
            <w:tcW w:w="17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56,402,570</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-43,604,170</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-77.31</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20" w:right="0"/>
              <w:jc w:val="center"/>
              <w:rPr>
                <w:rFonts w:ascii="宋体" w:hAnsi="宋体" w:cs="宋体" w:eastAsia="宋体" w:hint="default"/>
                <w:sz w:val="18"/>
                <w:szCs w:val="18"/>
              </w:rPr>
            </w:pPr>
            <w:r>
              <w:rPr>
                <w:rFonts w:ascii="宋体"/>
                <w:sz w:val="18"/>
              </w:rPr>
              <w:t>(2)</w:t>
            </w:r>
          </w:p>
        </w:tc>
      </w:tr>
      <w:tr>
        <w:trPr>
          <w:trHeight w:val="276" w:hRule="exact"/>
        </w:trPr>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5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959,725,130</w:t>
            </w:r>
          </w:p>
        </w:tc>
        <w:tc>
          <w:tcPr>
            <w:tcW w:w="17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729,987,044</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229,738,086</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31.47</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20" w:right="0"/>
              <w:jc w:val="center"/>
              <w:rPr>
                <w:rFonts w:ascii="宋体" w:hAnsi="宋体" w:cs="宋体" w:eastAsia="宋体" w:hint="default"/>
                <w:sz w:val="18"/>
                <w:szCs w:val="18"/>
              </w:rPr>
            </w:pPr>
            <w:r>
              <w:rPr>
                <w:rFonts w:ascii="宋体"/>
                <w:sz w:val="18"/>
              </w:rPr>
              <w:t>(3)</w:t>
            </w:r>
          </w:p>
        </w:tc>
      </w:tr>
      <w:tr>
        <w:trPr>
          <w:trHeight w:val="276" w:hRule="exact"/>
        </w:trPr>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75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51,875,861</w:t>
            </w:r>
          </w:p>
        </w:tc>
        <w:tc>
          <w:tcPr>
            <w:tcW w:w="17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37,435,226</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14,440,635</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38.57</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20" w:right="0"/>
              <w:jc w:val="center"/>
              <w:rPr>
                <w:rFonts w:ascii="宋体" w:hAnsi="宋体" w:cs="宋体" w:eastAsia="宋体" w:hint="default"/>
                <w:sz w:val="18"/>
                <w:szCs w:val="18"/>
              </w:rPr>
            </w:pPr>
            <w:r>
              <w:rPr>
                <w:rFonts w:ascii="宋体"/>
                <w:sz w:val="18"/>
              </w:rPr>
              <w:t>(4)</w:t>
            </w:r>
          </w:p>
        </w:tc>
      </w:tr>
      <w:tr>
        <w:trPr>
          <w:trHeight w:val="276" w:hRule="exact"/>
        </w:trPr>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5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172,339,920</w:t>
            </w:r>
          </w:p>
        </w:tc>
        <w:tc>
          <w:tcPr>
            <w:tcW w:w="17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99,322,526</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73,017,394</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73.52</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20" w:right="0"/>
              <w:jc w:val="center"/>
              <w:rPr>
                <w:rFonts w:ascii="宋体" w:hAnsi="宋体" w:cs="宋体" w:eastAsia="宋体" w:hint="default"/>
                <w:sz w:val="18"/>
                <w:szCs w:val="18"/>
              </w:rPr>
            </w:pPr>
            <w:r>
              <w:rPr>
                <w:rFonts w:ascii="宋体"/>
                <w:sz w:val="18"/>
              </w:rPr>
              <w:t>(5)</w:t>
            </w:r>
          </w:p>
        </w:tc>
      </w:tr>
      <w:tr>
        <w:trPr>
          <w:trHeight w:val="276" w:hRule="exact"/>
        </w:trPr>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75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486,823,705</w:t>
            </w:r>
          </w:p>
        </w:tc>
        <w:tc>
          <w:tcPr>
            <w:tcW w:w="17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297,282,431</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189,541,274</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63.76</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20" w:right="0"/>
              <w:jc w:val="center"/>
              <w:rPr>
                <w:rFonts w:ascii="宋体" w:hAnsi="宋体" w:cs="宋体" w:eastAsia="宋体" w:hint="default"/>
                <w:sz w:val="18"/>
                <w:szCs w:val="18"/>
              </w:rPr>
            </w:pPr>
            <w:r>
              <w:rPr>
                <w:rFonts w:ascii="宋体"/>
                <w:sz w:val="18"/>
              </w:rPr>
              <w:t>(6)</w:t>
            </w:r>
          </w:p>
        </w:tc>
      </w:tr>
      <w:tr>
        <w:trPr>
          <w:trHeight w:val="276" w:hRule="exact"/>
        </w:trPr>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75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283,406,306</w:t>
            </w:r>
          </w:p>
        </w:tc>
        <w:tc>
          <w:tcPr>
            <w:tcW w:w="17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154,338,369</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129,067,937</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83.63</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20" w:right="0"/>
              <w:jc w:val="center"/>
              <w:rPr>
                <w:rFonts w:ascii="宋体" w:hAnsi="宋体" w:cs="宋体" w:eastAsia="宋体" w:hint="default"/>
                <w:sz w:val="18"/>
                <w:szCs w:val="18"/>
              </w:rPr>
            </w:pPr>
            <w:r>
              <w:rPr>
                <w:rFonts w:ascii="宋体"/>
                <w:sz w:val="18"/>
              </w:rPr>
              <w:t>(7)</w:t>
            </w:r>
          </w:p>
        </w:tc>
      </w:tr>
      <w:tr>
        <w:trPr>
          <w:trHeight w:val="276" w:hRule="exact"/>
        </w:trPr>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75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84,731,103</w:t>
            </w:r>
          </w:p>
        </w:tc>
        <w:tc>
          <w:tcPr>
            <w:tcW w:w="17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6,743,945</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77,987,158</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1,156.40</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20" w:right="0"/>
              <w:jc w:val="center"/>
              <w:rPr>
                <w:rFonts w:ascii="宋体" w:hAnsi="宋体" w:cs="宋体" w:eastAsia="宋体" w:hint="default"/>
                <w:sz w:val="18"/>
                <w:szCs w:val="18"/>
              </w:rPr>
            </w:pPr>
            <w:r>
              <w:rPr>
                <w:rFonts w:ascii="宋体"/>
                <w:sz w:val="18"/>
              </w:rPr>
              <w:t>(8)</w:t>
            </w:r>
          </w:p>
        </w:tc>
      </w:tr>
      <w:tr>
        <w:trPr>
          <w:trHeight w:val="276" w:hRule="exact"/>
        </w:trPr>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75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144,880,456</w:t>
            </w:r>
          </w:p>
        </w:tc>
        <w:tc>
          <w:tcPr>
            <w:tcW w:w="17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101,619,083</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43,261,373</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42.57</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20" w:right="0"/>
              <w:jc w:val="center"/>
              <w:rPr>
                <w:rFonts w:ascii="宋体" w:hAnsi="宋体" w:cs="宋体" w:eastAsia="宋体" w:hint="default"/>
                <w:sz w:val="18"/>
                <w:szCs w:val="18"/>
              </w:rPr>
            </w:pPr>
            <w:r>
              <w:rPr>
                <w:rFonts w:ascii="宋体"/>
                <w:sz w:val="18"/>
              </w:rPr>
              <w:t>(9)</w:t>
            </w:r>
          </w:p>
        </w:tc>
      </w:tr>
      <w:tr>
        <w:trPr>
          <w:trHeight w:val="276" w:hRule="exact"/>
        </w:trPr>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5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160,000,000</w:t>
            </w:r>
          </w:p>
        </w:tc>
        <w:tc>
          <w:tcPr>
            <w:tcW w:w="17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160,000,000</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19" w:right="0"/>
              <w:jc w:val="center"/>
              <w:rPr>
                <w:rFonts w:ascii="宋体" w:hAnsi="宋体" w:cs="宋体" w:eastAsia="宋体" w:hint="default"/>
                <w:sz w:val="18"/>
                <w:szCs w:val="18"/>
              </w:rPr>
            </w:pPr>
            <w:r>
              <w:rPr>
                <w:rFonts w:ascii="宋体"/>
                <w:sz w:val="18"/>
              </w:rPr>
              <w:t>(10)</w:t>
            </w:r>
          </w:p>
        </w:tc>
      </w:tr>
      <w:tr>
        <w:trPr>
          <w:trHeight w:val="276" w:hRule="exact"/>
        </w:trPr>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75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1,227,304</w:t>
            </w:r>
          </w:p>
        </w:tc>
        <w:tc>
          <w:tcPr>
            <w:tcW w:w="17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1,227,304</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19" w:right="0"/>
              <w:jc w:val="center"/>
              <w:rPr>
                <w:rFonts w:ascii="宋体" w:hAnsi="宋体" w:cs="宋体" w:eastAsia="宋体" w:hint="default"/>
                <w:sz w:val="18"/>
                <w:szCs w:val="18"/>
              </w:rPr>
            </w:pPr>
            <w:r>
              <w:rPr>
                <w:rFonts w:ascii="宋体"/>
                <w:sz w:val="18"/>
              </w:rPr>
              <w:t>(11)</w:t>
            </w:r>
          </w:p>
        </w:tc>
      </w:tr>
      <w:tr>
        <w:trPr>
          <w:trHeight w:val="276" w:hRule="exact"/>
        </w:trPr>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75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437,504,595</w:t>
            </w:r>
          </w:p>
        </w:tc>
        <w:tc>
          <w:tcPr>
            <w:tcW w:w="17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297,682,595</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139,822,000</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46.97</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19" w:right="0"/>
              <w:jc w:val="center"/>
              <w:rPr>
                <w:rFonts w:ascii="宋体" w:hAnsi="宋体" w:cs="宋体" w:eastAsia="宋体" w:hint="default"/>
                <w:sz w:val="18"/>
                <w:szCs w:val="18"/>
              </w:rPr>
            </w:pPr>
            <w:r>
              <w:rPr>
                <w:rFonts w:ascii="宋体"/>
                <w:sz w:val="18"/>
              </w:rPr>
              <w:t>(12)</w:t>
            </w:r>
          </w:p>
        </w:tc>
      </w:tr>
      <w:tr>
        <w:trPr>
          <w:trHeight w:val="276" w:hRule="exact"/>
        </w:trPr>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75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685,326</w:t>
            </w:r>
          </w:p>
        </w:tc>
        <w:tc>
          <w:tcPr>
            <w:tcW w:w="17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40,490,287</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-39,804,961</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-98.31</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19" w:right="0"/>
              <w:jc w:val="center"/>
              <w:rPr>
                <w:rFonts w:ascii="宋体" w:hAnsi="宋体" w:cs="宋体" w:eastAsia="宋体" w:hint="default"/>
                <w:sz w:val="18"/>
                <w:szCs w:val="18"/>
              </w:rPr>
            </w:pPr>
            <w:r>
              <w:rPr>
                <w:rFonts w:ascii="宋体"/>
                <w:sz w:val="18"/>
              </w:rPr>
              <w:t>(13)</w:t>
            </w:r>
          </w:p>
        </w:tc>
      </w:tr>
      <w:tr>
        <w:trPr>
          <w:trHeight w:val="276" w:hRule="exact"/>
        </w:trPr>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75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136,060,526</w:t>
            </w:r>
          </w:p>
        </w:tc>
        <w:tc>
          <w:tcPr>
            <w:tcW w:w="17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136,060,526</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19" w:right="0"/>
              <w:jc w:val="center"/>
              <w:rPr>
                <w:rFonts w:ascii="宋体" w:hAnsi="宋体" w:cs="宋体" w:eastAsia="宋体" w:hint="default"/>
                <w:sz w:val="18"/>
                <w:szCs w:val="18"/>
              </w:rPr>
            </w:pPr>
            <w:r>
              <w:rPr>
                <w:rFonts w:ascii="宋体"/>
                <w:sz w:val="18"/>
              </w:rPr>
              <w:t>(14)</w:t>
            </w:r>
          </w:p>
        </w:tc>
      </w:tr>
      <w:tr>
        <w:trPr>
          <w:trHeight w:val="276" w:hRule="exact"/>
        </w:trPr>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75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21,336</w:t>
            </w:r>
          </w:p>
        </w:tc>
        <w:tc>
          <w:tcPr>
            <w:tcW w:w="17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8,929,270</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-8,907,934</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-99.76</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19" w:right="0"/>
              <w:jc w:val="center"/>
              <w:rPr>
                <w:rFonts w:ascii="宋体" w:hAnsi="宋体" w:cs="宋体" w:eastAsia="宋体" w:hint="default"/>
                <w:sz w:val="18"/>
                <w:szCs w:val="18"/>
              </w:rPr>
            </w:pPr>
            <w:r>
              <w:rPr>
                <w:rFonts w:ascii="宋体"/>
                <w:sz w:val="18"/>
              </w:rPr>
              <w:t>(15)</w:t>
            </w:r>
          </w:p>
        </w:tc>
      </w:tr>
      <w:tr>
        <w:trPr>
          <w:trHeight w:val="276" w:hRule="exact"/>
        </w:trPr>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75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134,609,431</w:t>
            </w:r>
          </w:p>
        </w:tc>
        <w:tc>
          <w:tcPr>
            <w:tcW w:w="17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306,541,577</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-171,932,146</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-56.09</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19" w:right="0"/>
              <w:jc w:val="center"/>
              <w:rPr>
                <w:rFonts w:ascii="宋体" w:hAnsi="宋体" w:cs="宋体" w:eastAsia="宋体" w:hint="default"/>
                <w:sz w:val="18"/>
                <w:szCs w:val="18"/>
              </w:rPr>
            </w:pPr>
            <w:r>
              <w:rPr>
                <w:rFonts w:ascii="宋体"/>
                <w:sz w:val="18"/>
              </w:rPr>
              <w:t>(16)</w:t>
            </w:r>
          </w:p>
        </w:tc>
      </w:tr>
      <w:tr>
        <w:trPr>
          <w:trHeight w:val="276" w:hRule="exact"/>
        </w:trPr>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5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1,227,594,245</w:t>
            </w:r>
          </w:p>
        </w:tc>
        <w:tc>
          <w:tcPr>
            <w:tcW w:w="17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944,303,265</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283,290,980</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30.00</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19" w:right="0"/>
              <w:jc w:val="center"/>
              <w:rPr>
                <w:rFonts w:ascii="宋体" w:hAnsi="宋体" w:cs="宋体" w:eastAsia="宋体" w:hint="default"/>
                <w:sz w:val="18"/>
                <w:szCs w:val="18"/>
              </w:rPr>
            </w:pPr>
            <w:r>
              <w:rPr>
                <w:rFonts w:ascii="宋体"/>
                <w:sz w:val="18"/>
              </w:rPr>
              <w:t>(17)</w:t>
            </w:r>
          </w:p>
        </w:tc>
      </w:tr>
      <w:tr>
        <w:trPr>
          <w:trHeight w:val="276" w:hRule="exact"/>
        </w:trPr>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75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363,002,779</w:t>
            </w:r>
          </w:p>
        </w:tc>
        <w:tc>
          <w:tcPr>
            <w:tcW w:w="17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646,365,703</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-283,362,924</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-43.84</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19" w:right="0"/>
              <w:jc w:val="center"/>
              <w:rPr>
                <w:rFonts w:ascii="宋体" w:hAnsi="宋体" w:cs="宋体" w:eastAsia="宋体" w:hint="default"/>
                <w:sz w:val="18"/>
                <w:szCs w:val="18"/>
              </w:rPr>
            </w:pPr>
            <w:r>
              <w:rPr>
                <w:rFonts w:ascii="宋体"/>
                <w:sz w:val="18"/>
              </w:rPr>
              <w:t>(18)</w:t>
            </w:r>
          </w:p>
        </w:tc>
      </w:tr>
      <w:tr>
        <w:trPr>
          <w:trHeight w:val="276" w:hRule="exact"/>
        </w:trPr>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75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-26,721,620</w:t>
            </w:r>
          </w:p>
        </w:tc>
        <w:tc>
          <w:tcPr>
            <w:tcW w:w="17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-18,822,208</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-7,899,412</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-41.97</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19" w:right="0"/>
              <w:jc w:val="center"/>
              <w:rPr>
                <w:rFonts w:ascii="宋体" w:hAnsi="宋体" w:cs="宋体" w:eastAsia="宋体" w:hint="default"/>
                <w:sz w:val="18"/>
                <w:szCs w:val="18"/>
              </w:rPr>
            </w:pPr>
            <w:r>
              <w:rPr>
                <w:rFonts w:ascii="宋体"/>
                <w:sz w:val="18"/>
              </w:rPr>
              <w:t>(19)</w:t>
            </w:r>
          </w:p>
        </w:tc>
      </w:tr>
      <w:tr>
        <w:trPr>
          <w:trHeight w:val="276" w:hRule="exact"/>
        </w:trPr>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75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81,195,180</w:t>
            </w:r>
          </w:p>
        </w:tc>
        <w:tc>
          <w:tcPr>
            <w:tcW w:w="17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54,114,018</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27,081,162</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50.04</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19" w:right="0"/>
              <w:jc w:val="center"/>
              <w:rPr>
                <w:rFonts w:ascii="宋体" w:hAnsi="宋体" w:cs="宋体" w:eastAsia="宋体" w:hint="default"/>
                <w:sz w:val="18"/>
                <w:szCs w:val="18"/>
              </w:rPr>
            </w:pPr>
            <w:r>
              <w:rPr>
                <w:rFonts w:ascii="宋体"/>
                <w:sz w:val="18"/>
              </w:rPr>
              <w:t>(20)</w:t>
            </w:r>
          </w:p>
        </w:tc>
      </w:tr>
      <w:tr>
        <w:trPr>
          <w:trHeight w:val="276" w:hRule="exact"/>
        </w:trPr>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75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391,904,135</w:t>
            </w:r>
          </w:p>
        </w:tc>
        <w:tc>
          <w:tcPr>
            <w:tcW w:w="17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284,584,529</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107,319,606</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37.71</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19" w:right="0"/>
              <w:jc w:val="center"/>
              <w:rPr>
                <w:rFonts w:ascii="宋体" w:hAnsi="宋体" w:cs="宋体" w:eastAsia="宋体" w:hint="default"/>
                <w:sz w:val="18"/>
                <w:szCs w:val="18"/>
              </w:rPr>
            </w:pPr>
            <w:r>
              <w:rPr>
                <w:rFonts w:ascii="宋体"/>
                <w:sz w:val="18"/>
              </w:rPr>
              <w:t>(21)</w:t>
            </w:r>
          </w:p>
        </w:tc>
      </w:tr>
      <w:tr>
        <w:trPr>
          <w:trHeight w:val="276" w:hRule="exact"/>
        </w:trPr>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75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713,916,675</w:t>
            </w:r>
          </w:p>
        </w:tc>
        <w:tc>
          <w:tcPr>
            <w:tcW w:w="17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534,807,495</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179,109,180</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33.49</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19" w:right="0"/>
              <w:jc w:val="center"/>
              <w:rPr>
                <w:rFonts w:ascii="宋体" w:hAnsi="宋体" w:cs="宋体" w:eastAsia="宋体" w:hint="default"/>
                <w:sz w:val="18"/>
                <w:szCs w:val="18"/>
              </w:rPr>
            </w:pPr>
            <w:r>
              <w:rPr>
                <w:rFonts w:ascii="宋体"/>
                <w:sz w:val="18"/>
              </w:rPr>
              <w:t>(22)</w:t>
            </w:r>
          </w:p>
        </w:tc>
      </w:tr>
      <w:tr>
        <w:trPr>
          <w:trHeight w:val="276" w:hRule="exact"/>
        </w:trPr>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75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-356,749</w:t>
            </w:r>
          </w:p>
        </w:tc>
        <w:tc>
          <w:tcPr>
            <w:tcW w:w="17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17,522,498</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-17,879,247</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-102.04</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19" w:right="0"/>
              <w:jc w:val="center"/>
              <w:rPr>
                <w:rFonts w:ascii="宋体" w:hAnsi="宋体" w:cs="宋体" w:eastAsia="宋体" w:hint="default"/>
                <w:sz w:val="18"/>
                <w:szCs w:val="18"/>
              </w:rPr>
            </w:pPr>
            <w:r>
              <w:rPr>
                <w:rFonts w:ascii="宋体"/>
                <w:sz w:val="18"/>
              </w:rPr>
              <w:t>(23)</w:t>
            </w:r>
          </w:p>
        </w:tc>
      </w:tr>
      <w:tr>
        <w:trPr>
          <w:trHeight w:val="276" w:hRule="exact"/>
        </w:trPr>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75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5,344,100</w:t>
            </w:r>
          </w:p>
        </w:tc>
        <w:tc>
          <w:tcPr>
            <w:tcW w:w="17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12,777,412</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-7,433,312</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-58.18</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19" w:right="0"/>
              <w:jc w:val="center"/>
              <w:rPr>
                <w:rFonts w:ascii="宋体" w:hAnsi="宋体" w:cs="宋体" w:eastAsia="宋体" w:hint="default"/>
                <w:sz w:val="18"/>
                <w:szCs w:val="18"/>
              </w:rPr>
            </w:pPr>
            <w:r>
              <w:rPr>
                <w:rFonts w:ascii="宋体"/>
                <w:sz w:val="18"/>
              </w:rPr>
              <w:t>(24)</w:t>
            </w:r>
          </w:p>
        </w:tc>
      </w:tr>
      <w:tr>
        <w:trPr>
          <w:trHeight w:val="276" w:hRule="exact"/>
        </w:trPr>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公允价值变动收益</w:t>
            </w:r>
          </w:p>
        </w:tc>
        <w:tc>
          <w:tcPr>
            <w:tcW w:w="175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-694,314</w:t>
            </w:r>
          </w:p>
        </w:tc>
        <w:tc>
          <w:tcPr>
            <w:tcW w:w="17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9,196,499</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-9,890,813</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-107.55</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19" w:right="0"/>
              <w:jc w:val="center"/>
              <w:rPr>
                <w:rFonts w:ascii="宋体" w:hAnsi="宋体" w:cs="宋体" w:eastAsia="宋体" w:hint="default"/>
                <w:sz w:val="18"/>
                <w:szCs w:val="18"/>
              </w:rPr>
            </w:pPr>
            <w:r>
              <w:rPr>
                <w:rFonts w:ascii="宋体"/>
                <w:sz w:val="18"/>
              </w:rPr>
              <w:t>(25)</w:t>
            </w:r>
          </w:p>
        </w:tc>
      </w:tr>
      <w:tr>
        <w:trPr>
          <w:trHeight w:val="276" w:hRule="exact"/>
        </w:trPr>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75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46,121,940</w:t>
            </w:r>
          </w:p>
        </w:tc>
        <w:tc>
          <w:tcPr>
            <w:tcW w:w="17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112,214,666</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-66,092,726</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-58.90</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19" w:right="0"/>
              <w:jc w:val="center"/>
              <w:rPr>
                <w:rFonts w:ascii="宋体" w:hAnsi="宋体" w:cs="宋体" w:eastAsia="宋体" w:hint="default"/>
                <w:sz w:val="18"/>
                <w:szCs w:val="18"/>
              </w:rPr>
            </w:pPr>
            <w:r>
              <w:rPr>
                <w:rFonts w:ascii="宋体"/>
                <w:sz w:val="18"/>
              </w:rPr>
              <w:t>(26)</w:t>
            </w:r>
          </w:p>
        </w:tc>
      </w:tr>
      <w:tr>
        <w:trPr>
          <w:trHeight w:val="276" w:hRule="exact"/>
        </w:trPr>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75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160,821,056</w:t>
            </w:r>
          </w:p>
        </w:tc>
        <w:tc>
          <w:tcPr>
            <w:tcW w:w="17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67,342,297</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93,478,759</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138.81</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19" w:right="0"/>
              <w:jc w:val="center"/>
              <w:rPr>
                <w:rFonts w:ascii="宋体" w:hAnsi="宋体" w:cs="宋体" w:eastAsia="宋体" w:hint="default"/>
                <w:sz w:val="18"/>
                <w:szCs w:val="18"/>
              </w:rPr>
            </w:pPr>
            <w:r>
              <w:rPr>
                <w:rFonts w:ascii="宋体"/>
                <w:sz w:val="18"/>
              </w:rPr>
              <w:t>(27)</w:t>
            </w:r>
          </w:p>
        </w:tc>
      </w:tr>
      <w:tr>
        <w:trPr>
          <w:trHeight w:val="276" w:hRule="exact"/>
        </w:trPr>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75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52,802,832</w:t>
            </w:r>
          </w:p>
        </w:tc>
        <w:tc>
          <w:tcPr>
            <w:tcW w:w="17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76,678,770</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-23,875,938</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-31.14</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19" w:right="0"/>
              <w:jc w:val="center"/>
              <w:rPr>
                <w:rFonts w:ascii="宋体" w:hAnsi="宋体" w:cs="宋体" w:eastAsia="宋体" w:hint="default"/>
                <w:sz w:val="18"/>
                <w:szCs w:val="18"/>
              </w:rPr>
            </w:pPr>
            <w:r>
              <w:rPr>
                <w:rFonts w:ascii="宋体"/>
                <w:sz w:val="18"/>
              </w:rPr>
              <w:t>(28)</w:t>
            </w:r>
          </w:p>
        </w:tc>
      </w:tr>
      <w:tr>
        <w:trPr>
          <w:trHeight w:val="277" w:hRule="exact"/>
        </w:trPr>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75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22,627,318</w:t>
            </w:r>
          </w:p>
        </w:tc>
        <w:tc>
          <w:tcPr>
            <w:tcW w:w="17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10,487,455</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12,139,863</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77"/>
              <w:jc w:val="right"/>
              <w:rPr>
                <w:rFonts w:ascii="宋体" w:hAnsi="宋体" w:cs="宋体" w:eastAsia="宋体" w:hint="default"/>
                <w:sz w:val="18"/>
                <w:szCs w:val="18"/>
              </w:rPr>
            </w:pPr>
            <w:r>
              <w:rPr>
                <w:rFonts w:ascii="宋体"/>
                <w:sz w:val="18"/>
              </w:rPr>
              <w:t>115.76</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19" w:right="0"/>
              <w:jc w:val="center"/>
              <w:rPr>
                <w:rFonts w:ascii="宋体" w:hAnsi="宋体" w:cs="宋体" w:eastAsia="宋体" w:hint="default"/>
                <w:sz w:val="18"/>
                <w:szCs w:val="18"/>
              </w:rPr>
            </w:pPr>
            <w:r>
              <w:rPr>
                <w:rFonts w:ascii="宋体"/>
                <w:sz w:val="18"/>
              </w:rPr>
              <w:t>(29)</w:t>
            </w:r>
          </w:p>
        </w:tc>
      </w:tr>
    </w:tbl>
    <w:p>
      <w:pPr>
        <w:spacing w:line="240" w:lineRule="auto" w:before="13"/>
        <w:rPr>
          <w:rFonts w:ascii="宋体" w:hAnsi="宋体" w:cs="宋体" w:eastAsia="宋体" w:hint="default"/>
          <w:sz w:val="18"/>
          <w:szCs w:val="18"/>
        </w:rPr>
      </w:pPr>
    </w:p>
    <w:p>
      <w:pPr>
        <w:pStyle w:val="Heading6"/>
        <w:spacing w:line="313" w:lineRule="exact" w:before="26"/>
        <w:ind w:left="700" w:right="204"/>
        <w:jc w:val="left"/>
      </w:pPr>
      <w:r>
        <w:rPr/>
        <w:t>变动说明：</w:t>
      </w:r>
    </w:p>
    <w:p>
      <w:pPr>
        <w:spacing w:line="312" w:lineRule="exact" w:before="29"/>
        <w:ind w:left="220" w:right="190" w:firstLine="420"/>
        <w:jc w:val="left"/>
        <w:rPr>
          <w:rFonts w:ascii="宋体" w:hAnsi="宋体" w:cs="宋体" w:eastAsia="宋体" w:hint="default"/>
          <w:sz w:val="24"/>
          <w:szCs w:val="24"/>
        </w:rPr>
      </w:pPr>
      <w:r>
        <w:rPr>
          <w:rFonts w:ascii="宋体" w:hAnsi="宋体" w:cs="宋体" w:eastAsia="宋体" w:hint="default"/>
          <w:sz w:val="24"/>
          <w:szCs w:val="24"/>
        </w:rPr>
        <w:t>（1）交易性金融资产较期初增加</w:t>
      </w:r>
      <w:r>
        <w:rPr>
          <w:rFonts w:ascii="宋体" w:hAnsi="宋体" w:cs="宋体" w:eastAsia="宋体" w:hint="default"/>
          <w:spacing w:val="-42"/>
          <w:sz w:val="24"/>
          <w:szCs w:val="24"/>
        </w:rPr>
        <w:t> </w:t>
      </w:r>
      <w:r>
        <w:rPr>
          <w:rFonts w:ascii="宋体" w:hAnsi="宋体" w:cs="宋体" w:eastAsia="宋体" w:hint="default"/>
          <w:sz w:val="24"/>
          <w:szCs w:val="24"/>
        </w:rPr>
        <w:t>53</w:t>
      </w:r>
      <w:r>
        <w:rPr>
          <w:rFonts w:ascii="宋体" w:hAnsi="宋体" w:cs="宋体" w:eastAsia="宋体" w:hint="default"/>
          <w:spacing w:val="-42"/>
          <w:sz w:val="24"/>
          <w:szCs w:val="24"/>
        </w:rPr>
        <w:t> </w:t>
      </w:r>
      <w:r>
        <w:rPr>
          <w:rFonts w:ascii="宋体" w:hAnsi="宋体" w:cs="宋体" w:eastAsia="宋体" w:hint="default"/>
          <w:sz w:val="24"/>
          <w:szCs w:val="24"/>
        </w:rPr>
        <w:t>万元，上升</w:t>
      </w:r>
      <w:r>
        <w:rPr>
          <w:rFonts w:ascii="宋体" w:hAnsi="宋体" w:cs="宋体" w:eastAsia="宋体" w:hint="default"/>
          <w:spacing w:val="-42"/>
          <w:sz w:val="24"/>
          <w:szCs w:val="24"/>
        </w:rPr>
        <w:t> </w:t>
      </w:r>
      <w:r>
        <w:rPr>
          <w:rFonts w:ascii="宋体" w:hAnsi="宋体" w:cs="宋体" w:eastAsia="宋体" w:hint="default"/>
          <w:sz w:val="24"/>
          <w:szCs w:val="24"/>
        </w:rPr>
        <w:t>122.14%，交易性金融负债较期初增</w:t>
      </w:r>
      <w:r>
        <w:rPr>
          <w:rFonts w:ascii="宋体" w:hAnsi="宋体" w:cs="宋体" w:eastAsia="宋体" w:hint="default"/>
          <w:sz w:val="24"/>
          <w:szCs w:val="24"/>
        </w:rPr>
        <w:t> 加</w:t>
      </w:r>
      <w:r>
        <w:rPr>
          <w:rFonts w:ascii="宋体" w:hAnsi="宋体" w:cs="宋体" w:eastAsia="宋体" w:hint="default"/>
          <w:spacing w:val="-93"/>
          <w:sz w:val="24"/>
          <w:szCs w:val="24"/>
        </w:rPr>
        <w:t> </w:t>
      </w:r>
      <w:r>
        <w:rPr>
          <w:rFonts w:ascii="宋体" w:hAnsi="宋体" w:cs="宋体" w:eastAsia="宋体" w:hint="default"/>
          <w:sz w:val="24"/>
          <w:szCs w:val="24"/>
        </w:rPr>
        <w:t>123</w:t>
      </w:r>
      <w:r>
        <w:rPr>
          <w:rFonts w:ascii="宋体" w:hAnsi="宋体" w:cs="宋体" w:eastAsia="宋体" w:hint="default"/>
          <w:spacing w:val="-93"/>
          <w:sz w:val="24"/>
          <w:szCs w:val="24"/>
        </w:rPr>
        <w:t> </w:t>
      </w:r>
      <w:r>
        <w:rPr>
          <w:rFonts w:ascii="宋体" w:hAnsi="宋体" w:cs="宋体" w:eastAsia="宋体" w:hint="default"/>
          <w:sz w:val="24"/>
          <w:szCs w:val="24"/>
        </w:rPr>
        <w:t>万元，主要由于本公司签订的外币远期结汇合同产生，外币远期结汇合同在报告期</w:t>
      </w:r>
    </w:p>
    <w:p>
      <w:pPr>
        <w:spacing w:line="282" w:lineRule="exact" w:before="0"/>
        <w:ind w:left="220" w:right="86" w:firstLine="0"/>
        <w:jc w:val="left"/>
        <w:rPr>
          <w:rFonts w:ascii="宋体" w:hAnsi="宋体" w:cs="宋体" w:eastAsia="宋体" w:hint="default"/>
          <w:sz w:val="24"/>
          <w:szCs w:val="24"/>
        </w:rPr>
      </w:pPr>
      <w:r>
        <w:rPr>
          <w:rFonts w:ascii="宋体" w:hAnsi="宋体" w:cs="宋体" w:eastAsia="宋体" w:hint="default"/>
          <w:sz w:val="24"/>
          <w:szCs w:val="24"/>
        </w:rPr>
        <w:t>末根据公开市场汇率报价、分不同外币币种分别计算，将预计浮动收益增加的 53</w:t>
      </w:r>
      <w:r>
        <w:rPr>
          <w:rFonts w:ascii="宋体" w:hAnsi="宋体" w:cs="宋体" w:eastAsia="宋体" w:hint="default"/>
          <w:spacing w:val="-66"/>
          <w:sz w:val="24"/>
          <w:szCs w:val="24"/>
        </w:rPr>
        <w:t> </w:t>
      </w:r>
      <w:r>
        <w:rPr>
          <w:rFonts w:ascii="宋体" w:hAnsi="宋体" w:cs="宋体" w:eastAsia="宋体" w:hint="default"/>
          <w:sz w:val="24"/>
          <w:szCs w:val="24"/>
        </w:rPr>
        <w:t>万元计</w:t>
      </w:r>
    </w:p>
    <w:p>
      <w:pPr>
        <w:spacing w:line="312" w:lineRule="exact" w:before="29"/>
        <w:ind w:left="220" w:right="191" w:firstLine="0"/>
        <w:jc w:val="left"/>
        <w:rPr>
          <w:rFonts w:ascii="宋体" w:hAnsi="宋体" w:cs="宋体" w:eastAsia="宋体" w:hint="default"/>
          <w:sz w:val="24"/>
          <w:szCs w:val="24"/>
        </w:rPr>
      </w:pPr>
      <w:r>
        <w:rPr>
          <w:rFonts w:ascii="宋体" w:hAnsi="宋体" w:cs="宋体" w:eastAsia="宋体" w:hint="default"/>
          <w:spacing w:val="-3"/>
          <w:sz w:val="24"/>
          <w:szCs w:val="24"/>
        </w:rPr>
        <w:t>入公允价值变动损益并增加交易性金融资产，将预计浮动损失增加的 </w:t>
      </w:r>
      <w:r>
        <w:rPr>
          <w:rFonts w:ascii="宋体" w:hAnsi="宋体" w:cs="宋体" w:eastAsia="宋体" w:hint="default"/>
          <w:sz w:val="24"/>
          <w:szCs w:val="24"/>
        </w:rPr>
        <w:t>123</w:t>
      </w:r>
      <w:r>
        <w:rPr>
          <w:rFonts w:ascii="宋体" w:hAnsi="宋体" w:cs="宋体" w:eastAsia="宋体" w:hint="default"/>
          <w:spacing w:val="-94"/>
          <w:sz w:val="24"/>
          <w:szCs w:val="24"/>
        </w:rPr>
        <w:t> </w:t>
      </w:r>
      <w:r>
        <w:rPr>
          <w:rFonts w:ascii="宋体" w:hAnsi="宋体" w:cs="宋体" w:eastAsia="宋体" w:hint="default"/>
          <w:sz w:val="24"/>
          <w:szCs w:val="24"/>
        </w:rPr>
        <w:t>万元计入公允价</w:t>
      </w:r>
      <w:r>
        <w:rPr>
          <w:rFonts w:ascii="宋体" w:hAnsi="宋体" w:cs="宋体" w:eastAsia="宋体" w:hint="default"/>
          <w:sz w:val="24"/>
          <w:szCs w:val="24"/>
        </w:rPr>
        <w:t> 值变动损益并增加交易性金融负债；</w:t>
      </w:r>
    </w:p>
    <w:p>
      <w:pPr>
        <w:spacing w:line="312" w:lineRule="exact" w:before="0"/>
        <w:ind w:left="220" w:right="190" w:firstLine="420"/>
        <w:jc w:val="left"/>
        <w:rPr>
          <w:rFonts w:ascii="宋体" w:hAnsi="宋体" w:cs="宋体" w:eastAsia="宋体" w:hint="default"/>
          <w:sz w:val="24"/>
          <w:szCs w:val="24"/>
        </w:rPr>
      </w:pPr>
      <w:r>
        <w:rPr>
          <w:rFonts w:ascii="宋体" w:hAnsi="宋体" w:cs="宋体" w:eastAsia="宋体" w:hint="default"/>
          <w:sz w:val="24"/>
          <w:szCs w:val="24"/>
        </w:rPr>
        <w:t>（2）应收票据较期初减少</w:t>
      </w:r>
      <w:r>
        <w:rPr>
          <w:rFonts w:ascii="宋体" w:hAnsi="宋体" w:cs="宋体" w:eastAsia="宋体" w:hint="default"/>
          <w:spacing w:val="-42"/>
          <w:sz w:val="24"/>
          <w:szCs w:val="24"/>
        </w:rPr>
        <w:t> </w:t>
      </w:r>
      <w:r>
        <w:rPr>
          <w:rFonts w:ascii="宋体" w:hAnsi="宋体" w:cs="宋体" w:eastAsia="宋体" w:hint="default"/>
          <w:sz w:val="24"/>
          <w:szCs w:val="24"/>
        </w:rPr>
        <w:t>4,360</w:t>
      </w:r>
      <w:r>
        <w:rPr>
          <w:rFonts w:ascii="宋体" w:hAnsi="宋体" w:cs="宋体" w:eastAsia="宋体" w:hint="default"/>
          <w:spacing w:val="-42"/>
          <w:sz w:val="24"/>
          <w:szCs w:val="24"/>
        </w:rPr>
        <w:t> </w:t>
      </w:r>
      <w:r>
        <w:rPr>
          <w:rFonts w:ascii="宋体" w:hAnsi="宋体" w:cs="宋体" w:eastAsia="宋体" w:hint="default"/>
          <w:sz w:val="24"/>
          <w:szCs w:val="24"/>
        </w:rPr>
        <w:t>万元，下降</w:t>
      </w:r>
      <w:r>
        <w:rPr>
          <w:rFonts w:ascii="宋体" w:hAnsi="宋体" w:cs="宋体" w:eastAsia="宋体" w:hint="default"/>
          <w:spacing w:val="-42"/>
          <w:sz w:val="24"/>
          <w:szCs w:val="24"/>
        </w:rPr>
        <w:t> </w:t>
      </w:r>
      <w:r>
        <w:rPr>
          <w:rFonts w:ascii="宋体" w:hAnsi="宋体" w:cs="宋体" w:eastAsia="宋体" w:hint="default"/>
          <w:sz w:val="24"/>
          <w:szCs w:val="24"/>
        </w:rPr>
        <w:t>77.31%，主要由于应收软件及系统集成</w:t>
      </w:r>
      <w:r>
        <w:rPr>
          <w:rFonts w:ascii="宋体" w:hAnsi="宋体" w:cs="宋体" w:eastAsia="宋体" w:hint="default"/>
          <w:sz w:val="24"/>
          <w:szCs w:val="24"/>
        </w:rPr>
        <w:t> 合同的票据到期兑付所致；</w:t>
      </w:r>
    </w:p>
    <w:p>
      <w:pPr>
        <w:spacing w:line="283" w:lineRule="exact" w:before="0"/>
        <w:ind w:left="640" w:right="86" w:firstLine="0"/>
        <w:jc w:val="left"/>
        <w:rPr>
          <w:rFonts w:ascii="宋体" w:hAnsi="宋体" w:cs="宋体" w:eastAsia="宋体" w:hint="default"/>
          <w:sz w:val="24"/>
          <w:szCs w:val="24"/>
        </w:rPr>
      </w:pPr>
      <w:r>
        <w:rPr>
          <w:rFonts w:ascii="宋体" w:hAnsi="宋体" w:cs="宋体" w:eastAsia="宋体" w:hint="default"/>
          <w:sz w:val="24"/>
          <w:szCs w:val="24"/>
        </w:rPr>
        <w:t>（3）应收账款较期初增加</w:t>
      </w:r>
      <w:r>
        <w:rPr>
          <w:rFonts w:ascii="宋体" w:hAnsi="宋体" w:cs="宋体" w:eastAsia="宋体" w:hint="default"/>
          <w:spacing w:val="-74"/>
          <w:sz w:val="24"/>
          <w:szCs w:val="24"/>
        </w:rPr>
        <w:t> </w:t>
      </w:r>
      <w:r>
        <w:rPr>
          <w:rFonts w:ascii="宋体" w:hAnsi="宋体" w:cs="宋体" w:eastAsia="宋体" w:hint="default"/>
          <w:sz w:val="24"/>
          <w:szCs w:val="24"/>
        </w:rPr>
        <w:t>22,974</w:t>
      </w:r>
      <w:r>
        <w:rPr>
          <w:rFonts w:ascii="宋体" w:hAnsi="宋体" w:cs="宋体" w:eastAsia="宋体" w:hint="default"/>
          <w:spacing w:val="-74"/>
          <w:sz w:val="24"/>
          <w:szCs w:val="24"/>
        </w:rPr>
        <w:t> </w:t>
      </w:r>
      <w:r>
        <w:rPr>
          <w:rFonts w:ascii="宋体" w:hAnsi="宋体" w:cs="宋体" w:eastAsia="宋体" w:hint="default"/>
          <w:spacing w:val="-5"/>
          <w:sz w:val="24"/>
          <w:szCs w:val="24"/>
        </w:rPr>
        <w:t>万元，上升</w:t>
      </w:r>
      <w:r>
        <w:rPr>
          <w:rFonts w:ascii="宋体" w:hAnsi="宋体" w:cs="宋体" w:eastAsia="宋体" w:hint="default"/>
          <w:spacing w:val="-74"/>
          <w:sz w:val="24"/>
          <w:szCs w:val="24"/>
        </w:rPr>
        <w:t> </w:t>
      </w:r>
      <w:r>
        <w:rPr>
          <w:rFonts w:ascii="宋体" w:hAnsi="宋体" w:cs="宋体" w:eastAsia="宋体" w:hint="default"/>
          <w:sz w:val="24"/>
          <w:szCs w:val="24"/>
        </w:rPr>
        <w:t>31.47%，主要由于报告期内医疗业务分</w:t>
      </w:r>
    </w:p>
    <w:p>
      <w:pPr>
        <w:spacing w:after="0" w:line="283" w:lineRule="exact"/>
        <w:jc w:val="left"/>
        <w:rPr>
          <w:rFonts w:ascii="宋体" w:hAnsi="宋体" w:cs="宋体" w:eastAsia="宋体" w:hint="default"/>
          <w:sz w:val="24"/>
          <w:szCs w:val="24"/>
        </w:rPr>
        <w:sectPr>
          <w:type w:val="continuous"/>
          <w:pgSz w:w="11910" w:h="16840"/>
          <w:pgMar w:top="1600" w:bottom="280" w:left="1140" w:right="1040"/>
        </w:sectPr>
      </w:pPr>
    </w:p>
    <w:p>
      <w:pPr>
        <w:spacing w:line="240" w:lineRule="auto" w:before="4"/>
        <w:rPr>
          <w:rFonts w:ascii="宋体" w:hAnsi="宋体" w:cs="宋体" w:eastAsia="宋体" w:hint="default"/>
          <w:sz w:val="13"/>
          <w:szCs w:val="13"/>
        </w:rPr>
      </w:pPr>
    </w:p>
    <w:p>
      <w:pPr>
        <w:spacing w:line="313" w:lineRule="exact" w:before="26"/>
        <w:ind w:left="140" w:right="164" w:firstLine="0"/>
        <w:jc w:val="left"/>
        <w:rPr>
          <w:rFonts w:ascii="宋体" w:hAnsi="宋体" w:cs="宋体" w:eastAsia="宋体" w:hint="default"/>
          <w:sz w:val="24"/>
          <w:szCs w:val="24"/>
        </w:rPr>
      </w:pPr>
      <w:r>
        <w:rPr>
          <w:rFonts w:ascii="宋体" w:hAnsi="宋体" w:cs="宋体" w:eastAsia="宋体" w:hint="default"/>
          <w:sz w:val="24"/>
          <w:szCs w:val="24"/>
        </w:rPr>
        <w:t>期收款合同的应收账款增加显著，以及软件及系统集成业务的应收账款增加所致；</w:t>
      </w:r>
    </w:p>
    <w:p>
      <w:pPr>
        <w:spacing w:line="312" w:lineRule="exact" w:before="29"/>
        <w:ind w:left="140" w:right="127" w:firstLine="420"/>
        <w:jc w:val="both"/>
        <w:rPr>
          <w:rFonts w:ascii="宋体" w:hAnsi="宋体" w:cs="宋体" w:eastAsia="宋体" w:hint="default"/>
          <w:sz w:val="24"/>
          <w:szCs w:val="24"/>
        </w:rPr>
      </w:pPr>
      <w:r>
        <w:rPr>
          <w:rFonts w:ascii="宋体" w:hAnsi="宋体" w:cs="宋体" w:eastAsia="宋体" w:hint="default"/>
          <w:sz w:val="24"/>
          <w:szCs w:val="24"/>
        </w:rPr>
        <w:t>（4）预付款项较期初增加</w:t>
      </w:r>
      <w:r>
        <w:rPr>
          <w:rFonts w:ascii="宋体" w:hAnsi="宋体" w:cs="宋体" w:eastAsia="宋体" w:hint="default"/>
          <w:spacing w:val="-42"/>
          <w:sz w:val="24"/>
          <w:szCs w:val="24"/>
        </w:rPr>
        <w:t> </w:t>
      </w:r>
      <w:r>
        <w:rPr>
          <w:rFonts w:ascii="宋体" w:hAnsi="宋体" w:cs="宋体" w:eastAsia="宋体" w:hint="default"/>
          <w:sz w:val="24"/>
          <w:szCs w:val="24"/>
        </w:rPr>
        <w:t>1,444</w:t>
      </w:r>
      <w:r>
        <w:rPr>
          <w:rFonts w:ascii="宋体" w:hAnsi="宋体" w:cs="宋体" w:eastAsia="宋体" w:hint="default"/>
          <w:spacing w:val="-42"/>
          <w:sz w:val="24"/>
          <w:szCs w:val="24"/>
        </w:rPr>
        <w:t> </w:t>
      </w:r>
      <w:r>
        <w:rPr>
          <w:rFonts w:ascii="宋体" w:hAnsi="宋体" w:cs="宋体" w:eastAsia="宋体" w:hint="default"/>
          <w:sz w:val="24"/>
          <w:szCs w:val="24"/>
        </w:rPr>
        <w:t>万元，上升</w:t>
      </w:r>
      <w:r>
        <w:rPr>
          <w:rFonts w:ascii="宋体" w:hAnsi="宋体" w:cs="宋体" w:eastAsia="宋体" w:hint="default"/>
          <w:spacing w:val="-42"/>
          <w:sz w:val="24"/>
          <w:szCs w:val="24"/>
        </w:rPr>
        <w:t> </w:t>
      </w:r>
      <w:r>
        <w:rPr>
          <w:rFonts w:ascii="宋体" w:hAnsi="宋体" w:cs="宋体" w:eastAsia="宋体" w:hint="default"/>
          <w:sz w:val="24"/>
          <w:szCs w:val="24"/>
        </w:rPr>
        <w:t>38.57%，主要由于报告期内向主要供货</w:t>
      </w:r>
      <w:r>
        <w:rPr>
          <w:rFonts w:ascii="宋体" w:hAnsi="宋体" w:cs="宋体" w:eastAsia="宋体" w:hint="default"/>
          <w:sz w:val="24"/>
          <w:szCs w:val="24"/>
        </w:rPr>
        <w:t> 商按合同约定支付的采购预付款增加所致；</w:t>
      </w:r>
    </w:p>
    <w:p>
      <w:pPr>
        <w:spacing w:line="312" w:lineRule="exact" w:before="0"/>
        <w:ind w:left="140" w:right="126" w:firstLine="420"/>
        <w:jc w:val="both"/>
        <w:rPr>
          <w:rFonts w:ascii="宋体" w:hAnsi="宋体" w:cs="宋体" w:eastAsia="宋体" w:hint="default"/>
          <w:sz w:val="24"/>
          <w:szCs w:val="24"/>
        </w:rPr>
      </w:pPr>
      <w:r>
        <w:rPr>
          <w:rFonts w:ascii="宋体" w:hAnsi="宋体" w:cs="宋体" w:eastAsia="宋体" w:hint="default"/>
          <w:sz w:val="24"/>
          <w:szCs w:val="24"/>
        </w:rPr>
        <w:t>（5）其他应收款较期初增加</w:t>
      </w:r>
      <w:r>
        <w:rPr>
          <w:rFonts w:ascii="宋体" w:hAnsi="宋体" w:cs="宋体" w:eastAsia="宋体" w:hint="default"/>
          <w:spacing w:val="-42"/>
          <w:sz w:val="24"/>
          <w:szCs w:val="24"/>
        </w:rPr>
        <w:t> </w:t>
      </w:r>
      <w:r>
        <w:rPr>
          <w:rFonts w:ascii="宋体" w:hAnsi="宋体" w:cs="宋体" w:eastAsia="宋体" w:hint="default"/>
          <w:sz w:val="24"/>
          <w:szCs w:val="24"/>
        </w:rPr>
        <w:t>7,302</w:t>
      </w:r>
      <w:r>
        <w:rPr>
          <w:rFonts w:ascii="宋体" w:hAnsi="宋体" w:cs="宋体" w:eastAsia="宋体" w:hint="default"/>
          <w:spacing w:val="-42"/>
          <w:sz w:val="24"/>
          <w:szCs w:val="24"/>
        </w:rPr>
        <w:t> </w:t>
      </w:r>
      <w:r>
        <w:rPr>
          <w:rFonts w:ascii="宋体" w:hAnsi="宋体" w:cs="宋体" w:eastAsia="宋体" w:hint="default"/>
          <w:sz w:val="24"/>
          <w:szCs w:val="24"/>
        </w:rPr>
        <w:t>万元，上升</w:t>
      </w:r>
      <w:r>
        <w:rPr>
          <w:rFonts w:ascii="宋体" w:hAnsi="宋体" w:cs="宋体" w:eastAsia="宋体" w:hint="default"/>
          <w:spacing w:val="-42"/>
          <w:sz w:val="24"/>
          <w:szCs w:val="24"/>
        </w:rPr>
        <w:t> </w:t>
      </w:r>
      <w:r>
        <w:rPr>
          <w:rFonts w:ascii="宋体" w:hAnsi="宋体" w:cs="宋体" w:eastAsia="宋体" w:hint="default"/>
          <w:sz w:val="24"/>
          <w:szCs w:val="24"/>
        </w:rPr>
        <w:t>73.52%，其中报告期内业务增长而带</w:t>
      </w:r>
      <w:r>
        <w:rPr>
          <w:rFonts w:ascii="宋体" w:hAnsi="宋体" w:cs="宋体" w:eastAsia="宋体" w:hint="default"/>
          <w:sz w:val="24"/>
          <w:szCs w:val="24"/>
        </w:rPr>
        <w:t> 来的项目投标保证金增加近</w:t>
      </w:r>
      <w:r>
        <w:rPr>
          <w:rFonts w:ascii="宋体" w:hAnsi="宋体" w:cs="宋体" w:eastAsia="宋体" w:hint="default"/>
          <w:spacing w:val="-57"/>
          <w:sz w:val="24"/>
          <w:szCs w:val="24"/>
        </w:rPr>
        <w:t> </w:t>
      </w:r>
      <w:r>
        <w:rPr>
          <w:rFonts w:ascii="宋体" w:hAnsi="宋体" w:cs="宋体" w:eastAsia="宋体" w:hint="default"/>
          <w:sz w:val="24"/>
          <w:szCs w:val="24"/>
        </w:rPr>
        <w:t>3,000</w:t>
      </w:r>
      <w:r>
        <w:rPr>
          <w:rFonts w:ascii="宋体" w:hAnsi="宋体" w:cs="宋体" w:eastAsia="宋体" w:hint="default"/>
          <w:spacing w:val="-57"/>
          <w:sz w:val="24"/>
          <w:szCs w:val="24"/>
        </w:rPr>
        <w:t> </w:t>
      </w:r>
      <w:r>
        <w:rPr>
          <w:rFonts w:ascii="宋体" w:hAnsi="宋体" w:cs="宋体" w:eastAsia="宋体" w:hint="default"/>
          <w:spacing w:val="-3"/>
          <w:sz w:val="24"/>
          <w:szCs w:val="24"/>
        </w:rPr>
        <w:t>万元；本公司报告期内向南海职业学院转让投资性房地</w:t>
      </w:r>
    </w:p>
    <w:p>
      <w:pPr>
        <w:spacing w:line="312" w:lineRule="exact" w:before="0"/>
        <w:ind w:left="140" w:right="114" w:firstLine="0"/>
        <w:jc w:val="left"/>
        <w:rPr>
          <w:rFonts w:ascii="宋体" w:hAnsi="宋体" w:cs="宋体" w:eastAsia="宋体" w:hint="default"/>
          <w:sz w:val="24"/>
          <w:szCs w:val="24"/>
        </w:rPr>
      </w:pPr>
      <w:r>
        <w:rPr>
          <w:rFonts w:ascii="宋体" w:hAnsi="宋体" w:cs="宋体" w:eastAsia="宋体" w:hint="default"/>
          <w:sz w:val="24"/>
          <w:szCs w:val="24"/>
        </w:rPr>
        <w:t>产增加其他应收款</w:t>
      </w:r>
      <w:r>
        <w:rPr>
          <w:rFonts w:ascii="宋体" w:hAnsi="宋体" w:cs="宋体" w:eastAsia="宋体" w:hint="default"/>
          <w:spacing w:val="-52"/>
          <w:sz w:val="24"/>
          <w:szCs w:val="24"/>
        </w:rPr>
        <w:t> </w:t>
      </w:r>
      <w:r>
        <w:rPr>
          <w:rFonts w:ascii="宋体" w:hAnsi="宋体" w:cs="宋体" w:eastAsia="宋体" w:hint="default"/>
          <w:sz w:val="24"/>
          <w:szCs w:val="24"/>
        </w:rPr>
        <w:t>1,598</w:t>
      </w:r>
      <w:r>
        <w:rPr>
          <w:rFonts w:ascii="宋体" w:hAnsi="宋体" w:cs="宋体" w:eastAsia="宋体" w:hint="default"/>
          <w:spacing w:val="-52"/>
          <w:sz w:val="24"/>
          <w:szCs w:val="24"/>
        </w:rPr>
        <w:t> </w:t>
      </w:r>
      <w:r>
        <w:rPr>
          <w:rFonts w:ascii="宋体" w:hAnsi="宋体" w:cs="宋体" w:eastAsia="宋体" w:hint="default"/>
          <w:sz w:val="24"/>
          <w:szCs w:val="24"/>
        </w:rPr>
        <w:t>万元（根据资产转让协议，该款项将于</w:t>
      </w:r>
      <w:r>
        <w:rPr>
          <w:rFonts w:ascii="宋体" w:hAnsi="宋体" w:cs="宋体" w:eastAsia="宋体" w:hint="default"/>
          <w:spacing w:val="-52"/>
          <w:sz w:val="24"/>
          <w:szCs w:val="24"/>
        </w:rPr>
        <w:t> </w:t>
      </w:r>
      <w:r>
        <w:rPr>
          <w:rFonts w:ascii="宋体" w:hAnsi="宋体" w:cs="宋体" w:eastAsia="宋体" w:hint="default"/>
          <w:spacing w:val="23"/>
          <w:sz w:val="24"/>
          <w:szCs w:val="24"/>
        </w:rPr>
        <w:t>2011年9</w:t>
      </w:r>
      <w:r>
        <w:rPr>
          <w:rFonts w:ascii="宋体" w:hAnsi="宋体" w:cs="宋体" w:eastAsia="宋体" w:hint="default"/>
          <w:spacing w:val="-52"/>
          <w:sz w:val="24"/>
          <w:szCs w:val="24"/>
        </w:rPr>
        <w:t> </w:t>
      </w:r>
      <w:r>
        <w:rPr>
          <w:rFonts w:ascii="宋体" w:hAnsi="宋体" w:cs="宋体" w:eastAsia="宋体" w:hint="default"/>
          <w:sz w:val="24"/>
          <w:szCs w:val="24"/>
        </w:rPr>
        <w:t>月末之前由南</w:t>
      </w:r>
      <w:r>
        <w:rPr>
          <w:rFonts w:ascii="宋体" w:hAnsi="宋体" w:cs="宋体" w:eastAsia="宋体" w:hint="default"/>
          <w:sz w:val="24"/>
          <w:szCs w:val="24"/>
        </w:rPr>
        <w:t> </w:t>
      </w:r>
      <w:r>
        <w:rPr>
          <w:rFonts w:ascii="宋体" w:hAnsi="宋体" w:cs="宋体" w:eastAsia="宋体" w:hint="default"/>
          <w:spacing w:val="-4"/>
          <w:sz w:val="24"/>
          <w:szCs w:val="24"/>
        </w:rPr>
        <w:t>海职业学院一次性支付）；其他主要为报告期内员工差旅备用金增加所致；</w:t>
      </w:r>
    </w:p>
    <w:p>
      <w:pPr>
        <w:spacing w:line="312" w:lineRule="exact" w:before="0"/>
        <w:ind w:left="140" w:right="126" w:firstLine="420"/>
        <w:jc w:val="both"/>
        <w:rPr>
          <w:rFonts w:ascii="宋体" w:hAnsi="宋体" w:cs="宋体" w:eastAsia="宋体" w:hint="default"/>
          <w:sz w:val="24"/>
          <w:szCs w:val="24"/>
        </w:rPr>
      </w:pPr>
      <w:r>
        <w:rPr>
          <w:rFonts w:ascii="宋体" w:hAnsi="宋体" w:cs="宋体" w:eastAsia="宋体" w:hint="default"/>
          <w:sz w:val="24"/>
          <w:szCs w:val="24"/>
        </w:rPr>
        <w:t>（6）存货较期初增加</w:t>
      </w:r>
      <w:r>
        <w:rPr>
          <w:rFonts w:ascii="宋体" w:hAnsi="宋体" w:cs="宋体" w:eastAsia="宋体" w:hint="default"/>
          <w:spacing w:val="-75"/>
          <w:sz w:val="24"/>
          <w:szCs w:val="24"/>
        </w:rPr>
        <w:t> </w:t>
      </w:r>
      <w:r>
        <w:rPr>
          <w:rFonts w:ascii="宋体" w:hAnsi="宋体" w:cs="宋体" w:eastAsia="宋体" w:hint="default"/>
          <w:sz w:val="24"/>
          <w:szCs w:val="24"/>
        </w:rPr>
        <w:t>18,954</w:t>
      </w:r>
      <w:r>
        <w:rPr>
          <w:rFonts w:ascii="宋体" w:hAnsi="宋体" w:cs="宋体" w:eastAsia="宋体" w:hint="default"/>
          <w:spacing w:val="-75"/>
          <w:sz w:val="24"/>
          <w:szCs w:val="24"/>
        </w:rPr>
        <w:t> </w:t>
      </w:r>
      <w:r>
        <w:rPr>
          <w:rFonts w:ascii="宋体" w:hAnsi="宋体" w:cs="宋体" w:eastAsia="宋体" w:hint="default"/>
          <w:spacing w:val="-4"/>
          <w:sz w:val="24"/>
          <w:szCs w:val="24"/>
        </w:rPr>
        <w:t>万元，上升</w:t>
      </w:r>
      <w:r>
        <w:rPr>
          <w:rFonts w:ascii="宋体" w:hAnsi="宋体" w:cs="宋体" w:eastAsia="宋体" w:hint="default"/>
          <w:spacing w:val="-75"/>
          <w:sz w:val="24"/>
          <w:szCs w:val="24"/>
        </w:rPr>
        <w:t> </w:t>
      </w:r>
      <w:r>
        <w:rPr>
          <w:rFonts w:ascii="宋体" w:hAnsi="宋体" w:cs="宋体" w:eastAsia="宋体" w:hint="default"/>
          <w:sz w:val="24"/>
          <w:szCs w:val="24"/>
        </w:rPr>
        <w:t>63.76%，其中医疗业务的年底承诺采购、服</w:t>
      </w:r>
      <w:r>
        <w:rPr>
          <w:rFonts w:ascii="宋体" w:hAnsi="宋体" w:cs="宋体" w:eastAsia="宋体" w:hint="default"/>
          <w:sz w:val="24"/>
          <w:szCs w:val="24"/>
        </w:rPr>
        <w:t> 务备件备货及实现量产的产成品存货增长共约</w:t>
      </w:r>
      <w:r>
        <w:rPr>
          <w:rFonts w:ascii="宋体" w:hAnsi="宋体" w:cs="宋体" w:eastAsia="宋体" w:hint="default"/>
          <w:spacing w:val="-54"/>
          <w:sz w:val="24"/>
          <w:szCs w:val="24"/>
        </w:rPr>
        <w:t> </w:t>
      </w:r>
      <w:r>
        <w:rPr>
          <w:rFonts w:ascii="宋体" w:hAnsi="宋体" w:cs="宋体" w:eastAsia="宋体" w:hint="default"/>
          <w:sz w:val="24"/>
          <w:szCs w:val="24"/>
        </w:rPr>
        <w:t>8,100</w:t>
      </w:r>
      <w:r>
        <w:rPr>
          <w:rFonts w:ascii="宋体" w:hAnsi="宋体" w:cs="宋体" w:eastAsia="宋体" w:hint="default"/>
          <w:spacing w:val="-54"/>
          <w:sz w:val="24"/>
          <w:szCs w:val="24"/>
        </w:rPr>
        <w:t> </w:t>
      </w:r>
      <w:r>
        <w:rPr>
          <w:rFonts w:ascii="宋体" w:hAnsi="宋体" w:cs="宋体" w:eastAsia="宋体" w:hint="default"/>
          <w:spacing w:val="-5"/>
          <w:sz w:val="24"/>
          <w:szCs w:val="24"/>
        </w:rPr>
        <w:t>万元，其余主要为报告期末在执行的</w:t>
      </w:r>
      <w:r>
        <w:rPr>
          <w:rFonts w:ascii="宋体" w:hAnsi="宋体" w:cs="宋体" w:eastAsia="宋体" w:hint="default"/>
          <w:sz w:val="24"/>
          <w:szCs w:val="24"/>
        </w:rPr>
        <w:t> 系统集成合同项目的存货增加所致；</w:t>
      </w:r>
    </w:p>
    <w:p>
      <w:pPr>
        <w:spacing w:line="312" w:lineRule="exact" w:before="0"/>
        <w:ind w:left="140" w:right="126" w:firstLine="420"/>
        <w:jc w:val="both"/>
        <w:rPr>
          <w:rFonts w:ascii="宋体" w:hAnsi="宋体" w:cs="宋体" w:eastAsia="宋体" w:hint="default"/>
          <w:sz w:val="24"/>
          <w:szCs w:val="24"/>
        </w:rPr>
      </w:pPr>
      <w:r>
        <w:rPr>
          <w:rFonts w:ascii="宋体" w:hAnsi="宋体" w:cs="宋体" w:eastAsia="宋体" w:hint="default"/>
          <w:sz w:val="24"/>
          <w:szCs w:val="24"/>
        </w:rPr>
        <w:t>（7）长期应收款较期初增加</w:t>
      </w:r>
      <w:r>
        <w:rPr>
          <w:rFonts w:ascii="宋体" w:hAnsi="宋体" w:cs="宋体" w:eastAsia="宋体" w:hint="default"/>
          <w:spacing w:val="-73"/>
          <w:sz w:val="24"/>
          <w:szCs w:val="24"/>
        </w:rPr>
        <w:t> </w:t>
      </w:r>
      <w:r>
        <w:rPr>
          <w:rFonts w:ascii="宋体" w:hAnsi="宋体" w:cs="宋体" w:eastAsia="宋体" w:hint="default"/>
          <w:sz w:val="24"/>
          <w:szCs w:val="24"/>
        </w:rPr>
        <w:t>12,907</w:t>
      </w:r>
      <w:r>
        <w:rPr>
          <w:rFonts w:ascii="宋体" w:hAnsi="宋体" w:cs="宋体" w:eastAsia="宋体" w:hint="default"/>
          <w:spacing w:val="-73"/>
          <w:sz w:val="24"/>
          <w:szCs w:val="24"/>
        </w:rPr>
        <w:t> </w:t>
      </w:r>
      <w:r>
        <w:rPr>
          <w:rFonts w:ascii="宋体" w:hAnsi="宋体" w:cs="宋体" w:eastAsia="宋体" w:hint="default"/>
          <w:spacing w:val="-5"/>
          <w:sz w:val="24"/>
          <w:szCs w:val="24"/>
        </w:rPr>
        <w:t>万元，上升</w:t>
      </w:r>
      <w:r>
        <w:rPr>
          <w:rFonts w:ascii="宋体" w:hAnsi="宋体" w:cs="宋体" w:eastAsia="宋体" w:hint="default"/>
          <w:spacing w:val="-73"/>
          <w:sz w:val="24"/>
          <w:szCs w:val="24"/>
        </w:rPr>
        <w:t> </w:t>
      </w:r>
      <w:r>
        <w:rPr>
          <w:rFonts w:ascii="宋体" w:hAnsi="宋体" w:cs="宋体" w:eastAsia="宋体" w:hint="default"/>
          <w:sz w:val="24"/>
          <w:szCs w:val="24"/>
        </w:rPr>
        <w:t>83.63%，主要为成都东软发展于报告</w:t>
      </w:r>
      <w:r>
        <w:rPr>
          <w:rFonts w:ascii="宋体" w:hAnsi="宋体" w:cs="宋体" w:eastAsia="宋体" w:hint="default"/>
          <w:sz w:val="24"/>
          <w:szCs w:val="24"/>
        </w:rPr>
        <w:t> 期内向成都职业学院转让资产而增加长期应收款 21,349</w:t>
      </w:r>
      <w:r>
        <w:rPr>
          <w:rFonts w:ascii="宋体" w:hAnsi="宋体" w:cs="宋体" w:eastAsia="宋体" w:hint="default"/>
          <w:spacing w:val="-66"/>
          <w:sz w:val="24"/>
          <w:szCs w:val="24"/>
        </w:rPr>
        <w:t> </w:t>
      </w:r>
      <w:r>
        <w:rPr>
          <w:rFonts w:ascii="宋体" w:hAnsi="宋体" w:cs="宋体" w:eastAsia="宋体" w:hint="default"/>
          <w:sz w:val="24"/>
          <w:szCs w:val="24"/>
        </w:rPr>
        <w:t>万元，同时成都东软发展于报告</w:t>
      </w:r>
    </w:p>
    <w:p>
      <w:pPr>
        <w:spacing w:line="282" w:lineRule="exact" w:before="0"/>
        <w:ind w:left="140" w:right="164" w:firstLine="0"/>
        <w:jc w:val="left"/>
        <w:rPr>
          <w:rFonts w:ascii="宋体" w:hAnsi="宋体" w:cs="宋体" w:eastAsia="宋体" w:hint="default"/>
          <w:sz w:val="24"/>
          <w:szCs w:val="24"/>
        </w:rPr>
      </w:pPr>
      <w:r>
        <w:rPr>
          <w:rFonts w:ascii="宋体" w:hAnsi="宋体" w:cs="宋体" w:eastAsia="宋体" w:hint="default"/>
          <w:sz w:val="24"/>
          <w:szCs w:val="24"/>
        </w:rPr>
        <w:t>期内收回以前期资产转让款余款而减少长期应收款</w:t>
      </w:r>
      <w:r>
        <w:rPr>
          <w:rFonts w:ascii="宋体" w:hAnsi="宋体" w:cs="宋体" w:eastAsia="宋体" w:hint="default"/>
          <w:spacing w:val="-60"/>
          <w:sz w:val="24"/>
          <w:szCs w:val="24"/>
        </w:rPr>
        <w:t> </w:t>
      </w:r>
      <w:r>
        <w:rPr>
          <w:rFonts w:ascii="宋体" w:hAnsi="宋体" w:cs="宋体" w:eastAsia="宋体" w:hint="default"/>
          <w:sz w:val="24"/>
          <w:szCs w:val="24"/>
        </w:rPr>
        <w:t>7,904</w:t>
      </w:r>
      <w:r>
        <w:rPr>
          <w:rFonts w:ascii="宋体" w:hAnsi="宋体" w:cs="宋体" w:eastAsia="宋体" w:hint="default"/>
          <w:spacing w:val="-60"/>
          <w:sz w:val="24"/>
          <w:szCs w:val="24"/>
        </w:rPr>
        <w:t> </w:t>
      </w:r>
      <w:r>
        <w:rPr>
          <w:rFonts w:ascii="宋体" w:hAnsi="宋体" w:cs="宋体" w:eastAsia="宋体" w:hint="default"/>
          <w:sz w:val="24"/>
          <w:szCs w:val="24"/>
        </w:rPr>
        <w:t>万元；</w:t>
      </w:r>
    </w:p>
    <w:p>
      <w:pPr>
        <w:spacing w:line="312" w:lineRule="exact" w:before="29"/>
        <w:ind w:left="140" w:right="127" w:firstLine="420"/>
        <w:jc w:val="both"/>
        <w:rPr>
          <w:rFonts w:ascii="宋体" w:hAnsi="宋体" w:cs="宋体" w:eastAsia="宋体" w:hint="default"/>
          <w:sz w:val="24"/>
          <w:szCs w:val="24"/>
        </w:rPr>
      </w:pPr>
      <w:r>
        <w:rPr>
          <w:rFonts w:ascii="宋体" w:hAnsi="宋体" w:cs="宋体" w:eastAsia="宋体" w:hint="default"/>
          <w:sz w:val="24"/>
          <w:szCs w:val="24"/>
        </w:rPr>
        <w:t>（8）在建工程较期初增加</w:t>
      </w:r>
      <w:r>
        <w:rPr>
          <w:rFonts w:ascii="宋体" w:hAnsi="宋体" w:cs="宋体" w:eastAsia="宋体" w:hint="default"/>
          <w:spacing w:val="-42"/>
          <w:sz w:val="24"/>
          <w:szCs w:val="24"/>
        </w:rPr>
        <w:t> </w:t>
      </w:r>
      <w:r>
        <w:rPr>
          <w:rFonts w:ascii="宋体" w:hAnsi="宋体" w:cs="宋体" w:eastAsia="宋体" w:hint="default"/>
          <w:sz w:val="24"/>
          <w:szCs w:val="24"/>
        </w:rPr>
        <w:t>7,799</w:t>
      </w:r>
      <w:r>
        <w:rPr>
          <w:rFonts w:ascii="宋体" w:hAnsi="宋体" w:cs="宋体" w:eastAsia="宋体" w:hint="default"/>
          <w:spacing w:val="-42"/>
          <w:sz w:val="24"/>
          <w:szCs w:val="24"/>
        </w:rPr>
        <w:t> </w:t>
      </w:r>
      <w:r>
        <w:rPr>
          <w:rFonts w:ascii="宋体" w:hAnsi="宋体" w:cs="宋体" w:eastAsia="宋体" w:hint="default"/>
          <w:sz w:val="24"/>
          <w:szCs w:val="24"/>
        </w:rPr>
        <w:t>万元，上升</w:t>
      </w:r>
      <w:r>
        <w:rPr>
          <w:rFonts w:ascii="宋体" w:hAnsi="宋体" w:cs="宋体" w:eastAsia="宋体" w:hint="default"/>
          <w:spacing w:val="-42"/>
          <w:sz w:val="24"/>
          <w:szCs w:val="24"/>
        </w:rPr>
        <w:t> </w:t>
      </w:r>
      <w:r>
        <w:rPr>
          <w:rFonts w:ascii="宋体" w:hAnsi="宋体" w:cs="宋体" w:eastAsia="宋体" w:hint="default"/>
          <w:sz w:val="24"/>
          <w:szCs w:val="24"/>
        </w:rPr>
        <w:t>1156.40%，主要由于报告期内继续投入</w:t>
      </w:r>
      <w:r>
        <w:rPr>
          <w:rFonts w:ascii="宋体" w:hAnsi="宋体" w:cs="宋体" w:eastAsia="宋体" w:hint="default"/>
          <w:sz w:val="24"/>
          <w:szCs w:val="24"/>
        </w:rPr>
        <w:t> 建设上海软件园和广州软件园工程所致；</w:t>
      </w:r>
    </w:p>
    <w:p>
      <w:pPr>
        <w:spacing w:line="312" w:lineRule="exact" w:before="0"/>
        <w:ind w:left="140" w:right="115" w:firstLine="420"/>
        <w:jc w:val="both"/>
        <w:rPr>
          <w:rFonts w:ascii="宋体" w:hAnsi="宋体" w:cs="宋体" w:eastAsia="宋体" w:hint="default"/>
          <w:sz w:val="24"/>
          <w:szCs w:val="24"/>
        </w:rPr>
      </w:pPr>
      <w:r>
        <w:rPr>
          <w:rFonts w:ascii="宋体" w:hAnsi="宋体" w:cs="宋体" w:eastAsia="宋体" w:hint="default"/>
          <w:sz w:val="24"/>
          <w:szCs w:val="24"/>
        </w:rPr>
        <w:t>（9）商誉较期初增加</w:t>
      </w:r>
      <w:r>
        <w:rPr>
          <w:rFonts w:ascii="宋体" w:hAnsi="宋体" w:cs="宋体" w:eastAsia="宋体" w:hint="default"/>
          <w:spacing w:val="-42"/>
          <w:sz w:val="24"/>
          <w:szCs w:val="24"/>
        </w:rPr>
        <w:t> </w:t>
      </w:r>
      <w:r>
        <w:rPr>
          <w:rFonts w:ascii="宋体" w:hAnsi="宋体" w:cs="宋体" w:eastAsia="宋体" w:hint="default"/>
          <w:sz w:val="24"/>
          <w:szCs w:val="24"/>
        </w:rPr>
        <w:t>4,326</w:t>
      </w:r>
      <w:r>
        <w:rPr>
          <w:rFonts w:ascii="宋体" w:hAnsi="宋体" w:cs="宋体" w:eastAsia="宋体" w:hint="default"/>
          <w:spacing w:val="-41"/>
          <w:sz w:val="24"/>
          <w:szCs w:val="24"/>
        </w:rPr>
        <w:t> </w:t>
      </w:r>
      <w:r>
        <w:rPr>
          <w:rFonts w:ascii="宋体" w:hAnsi="宋体" w:cs="宋体" w:eastAsia="宋体" w:hint="default"/>
          <w:sz w:val="24"/>
          <w:szCs w:val="24"/>
        </w:rPr>
        <w:t>万元，上升</w:t>
      </w:r>
      <w:r>
        <w:rPr>
          <w:rFonts w:ascii="宋体" w:hAnsi="宋体" w:cs="宋体" w:eastAsia="宋体" w:hint="default"/>
          <w:spacing w:val="-42"/>
          <w:sz w:val="24"/>
          <w:szCs w:val="24"/>
        </w:rPr>
        <w:t> </w:t>
      </w:r>
      <w:r>
        <w:rPr>
          <w:rFonts w:ascii="宋体" w:hAnsi="宋体" w:cs="宋体" w:eastAsia="宋体" w:hint="default"/>
          <w:sz w:val="24"/>
          <w:szCs w:val="24"/>
        </w:rPr>
        <w:t>42.57%，主要为报告期内实施的欧美业务并</w:t>
      </w:r>
      <w:r>
        <w:rPr>
          <w:rFonts w:ascii="宋体" w:hAnsi="宋体" w:cs="宋体" w:eastAsia="宋体" w:hint="default"/>
          <w:sz w:val="24"/>
          <w:szCs w:val="24"/>
        </w:rPr>
        <w:t> </w:t>
      </w:r>
      <w:r>
        <w:rPr>
          <w:rFonts w:ascii="宋体" w:hAnsi="宋体" w:cs="宋体" w:eastAsia="宋体" w:hint="default"/>
          <w:spacing w:val="-2"/>
          <w:sz w:val="24"/>
          <w:szCs w:val="24"/>
        </w:rPr>
        <w:t>购支付的对价高于应享有的可辨认净资产公允价值而产生的商誉，其中报告期内收购德国</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Harman</w:t>
      </w:r>
      <w:r>
        <w:rPr>
          <w:rFonts w:ascii="宋体" w:hAnsi="宋体" w:cs="宋体" w:eastAsia="宋体" w:hint="default"/>
          <w:spacing w:val="-59"/>
          <w:sz w:val="24"/>
          <w:szCs w:val="24"/>
        </w:rPr>
        <w:t> </w:t>
      </w:r>
      <w:r>
        <w:rPr>
          <w:rFonts w:ascii="宋体" w:hAnsi="宋体" w:cs="宋体" w:eastAsia="宋体" w:hint="default"/>
          <w:sz w:val="24"/>
          <w:szCs w:val="24"/>
        </w:rPr>
        <w:t>汽车导航系统相关业务和资产形成</w:t>
      </w:r>
      <w:r>
        <w:rPr>
          <w:rFonts w:ascii="宋体" w:hAnsi="宋体" w:cs="宋体" w:eastAsia="宋体" w:hint="default"/>
          <w:spacing w:val="-59"/>
          <w:sz w:val="24"/>
          <w:szCs w:val="24"/>
        </w:rPr>
        <w:t> </w:t>
      </w:r>
      <w:r>
        <w:rPr>
          <w:rFonts w:ascii="宋体" w:hAnsi="宋体" w:cs="宋体" w:eastAsia="宋体" w:hint="default"/>
          <w:sz w:val="24"/>
          <w:szCs w:val="24"/>
        </w:rPr>
        <w:t>5,096</w:t>
      </w:r>
      <w:r>
        <w:rPr>
          <w:rFonts w:ascii="宋体" w:hAnsi="宋体" w:cs="宋体" w:eastAsia="宋体" w:hint="default"/>
          <w:spacing w:val="-59"/>
          <w:sz w:val="24"/>
          <w:szCs w:val="24"/>
        </w:rPr>
        <w:t> </w:t>
      </w:r>
      <w:r>
        <w:rPr>
          <w:rFonts w:ascii="宋体" w:hAnsi="宋体" w:cs="宋体" w:eastAsia="宋体" w:hint="default"/>
          <w:spacing w:val="-1"/>
          <w:sz w:val="24"/>
          <w:szCs w:val="24"/>
        </w:rPr>
        <w:t>万元商誉（商誉原币</w:t>
      </w:r>
      <w:r>
        <w:rPr>
          <w:rFonts w:ascii="宋体" w:hAnsi="宋体" w:cs="宋体" w:eastAsia="宋体" w:hint="default"/>
          <w:spacing w:val="-59"/>
          <w:sz w:val="24"/>
          <w:szCs w:val="24"/>
        </w:rPr>
        <w:t> </w:t>
      </w:r>
      <w:r>
        <w:rPr>
          <w:rFonts w:ascii="宋体" w:hAnsi="宋体" w:cs="宋体" w:eastAsia="宋体" w:hint="default"/>
          <w:sz w:val="24"/>
          <w:szCs w:val="24"/>
        </w:rPr>
        <w:t>579</w:t>
      </w:r>
      <w:r>
        <w:rPr>
          <w:rFonts w:ascii="宋体" w:hAnsi="宋体" w:cs="宋体" w:eastAsia="宋体" w:hint="default"/>
          <w:spacing w:val="-59"/>
          <w:sz w:val="24"/>
          <w:szCs w:val="24"/>
        </w:rPr>
        <w:t> </w:t>
      </w:r>
      <w:r>
        <w:rPr>
          <w:rFonts w:ascii="宋体" w:hAnsi="宋体" w:cs="宋体" w:eastAsia="宋体" w:hint="default"/>
          <w:spacing w:val="-18"/>
          <w:sz w:val="24"/>
          <w:szCs w:val="24"/>
        </w:rPr>
        <w:t>万欧元），收购</w:t>
      </w:r>
      <w:r>
        <w:rPr>
          <w:rFonts w:ascii="宋体" w:hAnsi="宋体" w:cs="宋体" w:eastAsia="宋体" w:hint="default"/>
          <w:sz w:val="24"/>
          <w:szCs w:val="24"/>
        </w:rPr>
        <w:t> 美国</w:t>
      </w:r>
      <w:r>
        <w:rPr>
          <w:rFonts w:ascii="宋体" w:hAnsi="宋体" w:cs="宋体" w:eastAsia="宋体" w:hint="default"/>
          <w:spacing w:val="-59"/>
          <w:sz w:val="24"/>
          <w:szCs w:val="24"/>
        </w:rPr>
        <w:t> </w:t>
      </w:r>
      <w:r>
        <w:rPr>
          <w:rFonts w:ascii="宋体" w:hAnsi="宋体" w:cs="宋体" w:eastAsia="宋体" w:hint="default"/>
          <w:sz w:val="24"/>
          <w:szCs w:val="24"/>
        </w:rPr>
        <w:t>Taproot</w:t>
      </w:r>
      <w:r>
        <w:rPr>
          <w:rFonts w:ascii="宋体" w:hAnsi="宋体" w:cs="宋体" w:eastAsia="宋体" w:hint="default"/>
          <w:spacing w:val="-59"/>
          <w:sz w:val="24"/>
          <w:szCs w:val="24"/>
        </w:rPr>
        <w:t> </w:t>
      </w:r>
      <w:r>
        <w:rPr>
          <w:rFonts w:ascii="宋体" w:hAnsi="宋体" w:cs="宋体" w:eastAsia="宋体" w:hint="default"/>
          <w:sz w:val="24"/>
          <w:szCs w:val="24"/>
        </w:rPr>
        <w:t>智能手机嵌入式软件开发技术与业务形成</w:t>
      </w:r>
      <w:r>
        <w:rPr>
          <w:rFonts w:ascii="宋体" w:hAnsi="宋体" w:cs="宋体" w:eastAsia="宋体" w:hint="default"/>
          <w:spacing w:val="-59"/>
          <w:sz w:val="24"/>
          <w:szCs w:val="24"/>
        </w:rPr>
        <w:t> </w:t>
      </w:r>
      <w:r>
        <w:rPr>
          <w:rFonts w:ascii="宋体" w:hAnsi="宋体" w:cs="宋体" w:eastAsia="宋体" w:hint="default"/>
          <w:sz w:val="24"/>
          <w:szCs w:val="24"/>
        </w:rPr>
        <w:t>1,948</w:t>
      </w:r>
      <w:r>
        <w:rPr>
          <w:rFonts w:ascii="宋体" w:hAnsi="宋体" w:cs="宋体" w:eastAsia="宋体" w:hint="default"/>
          <w:spacing w:val="-59"/>
          <w:sz w:val="24"/>
          <w:szCs w:val="24"/>
        </w:rPr>
        <w:t> </w:t>
      </w:r>
      <w:r>
        <w:rPr>
          <w:rFonts w:ascii="宋体" w:hAnsi="宋体" w:cs="宋体" w:eastAsia="宋体" w:hint="default"/>
          <w:spacing w:val="-8"/>
          <w:sz w:val="24"/>
          <w:szCs w:val="24"/>
        </w:rPr>
        <w:t>万元商誉（商誉原币</w:t>
      </w:r>
      <w:r>
        <w:rPr>
          <w:rFonts w:ascii="宋体" w:hAnsi="宋体" w:cs="宋体" w:eastAsia="宋体" w:hint="default"/>
          <w:spacing w:val="-59"/>
          <w:sz w:val="24"/>
          <w:szCs w:val="24"/>
        </w:rPr>
        <w:t> </w:t>
      </w:r>
      <w:r>
        <w:rPr>
          <w:rFonts w:ascii="宋体" w:hAnsi="宋体" w:cs="宋体" w:eastAsia="宋体" w:hint="default"/>
          <w:sz w:val="24"/>
          <w:szCs w:val="24"/>
        </w:rPr>
        <w:t>294</w:t>
      </w:r>
      <w:r>
        <w:rPr>
          <w:rFonts w:ascii="宋体" w:hAnsi="宋体" w:cs="宋体" w:eastAsia="宋体" w:hint="default"/>
          <w:spacing w:val="-59"/>
          <w:sz w:val="24"/>
          <w:szCs w:val="24"/>
        </w:rPr>
        <w:t> </w:t>
      </w:r>
      <w:r>
        <w:rPr>
          <w:rFonts w:ascii="宋体" w:hAnsi="宋体" w:cs="宋体" w:eastAsia="宋体" w:hint="default"/>
          <w:sz w:val="24"/>
          <w:szCs w:val="24"/>
        </w:rPr>
        <w:t>万</w:t>
      </w:r>
      <w:r>
        <w:rPr>
          <w:rFonts w:ascii="宋体" w:hAnsi="宋体" w:cs="宋体" w:eastAsia="宋体" w:hint="default"/>
          <w:sz w:val="24"/>
          <w:szCs w:val="24"/>
        </w:rPr>
        <w:t> </w:t>
      </w:r>
      <w:r>
        <w:rPr>
          <w:rFonts w:ascii="宋体" w:hAnsi="宋体" w:cs="宋体" w:eastAsia="宋体" w:hint="default"/>
          <w:spacing w:val="-3"/>
          <w:sz w:val="24"/>
          <w:szCs w:val="24"/>
        </w:rPr>
        <w:t>美元），上述两项商誉已包括报告期内汇率变动的影响。报告期末，根据并购业务本年的</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11"/>
          <w:sz w:val="24"/>
          <w:szCs w:val="24"/>
        </w:rPr>
        <w:t>利润情况以及未来的业务预计进行商誉的减值测试，计提欧美并购业务商誉减值损失</w:t>
      </w:r>
      <w:r>
        <w:rPr>
          <w:rFonts w:ascii="宋体" w:hAnsi="宋体" w:cs="宋体" w:eastAsia="宋体" w:hint="default"/>
          <w:spacing w:val="11"/>
          <w:sz w:val="24"/>
          <w:szCs w:val="24"/>
        </w:rPr>
        <w:t> </w:t>
      </w:r>
      <w:r>
        <w:rPr>
          <w:rFonts w:ascii="宋体" w:hAnsi="宋体" w:cs="宋体" w:eastAsia="宋体" w:hint="default"/>
          <w:sz w:val="24"/>
          <w:szCs w:val="24"/>
        </w:rPr>
        <w:t>1,764</w:t>
      </w:r>
      <w:r>
        <w:rPr>
          <w:rFonts w:ascii="宋体" w:hAnsi="宋体" w:cs="宋体" w:eastAsia="宋体" w:hint="default"/>
          <w:spacing w:val="-60"/>
          <w:sz w:val="24"/>
          <w:szCs w:val="24"/>
        </w:rPr>
        <w:t> </w:t>
      </w:r>
      <w:r>
        <w:rPr>
          <w:rFonts w:ascii="宋体" w:hAnsi="宋体" w:cs="宋体" w:eastAsia="宋体" w:hint="default"/>
          <w:sz w:val="24"/>
          <w:szCs w:val="24"/>
        </w:rPr>
        <w:t>万元。此外，报告期内汇率变动导致年初外币商誉减少</w:t>
      </w:r>
      <w:r>
        <w:rPr>
          <w:rFonts w:ascii="宋体" w:hAnsi="宋体" w:cs="宋体" w:eastAsia="宋体" w:hint="default"/>
          <w:spacing w:val="-60"/>
          <w:sz w:val="24"/>
          <w:szCs w:val="24"/>
        </w:rPr>
        <w:t> </w:t>
      </w:r>
      <w:r>
        <w:rPr>
          <w:rFonts w:ascii="宋体" w:hAnsi="宋体" w:cs="宋体" w:eastAsia="宋体" w:hint="default"/>
          <w:sz w:val="24"/>
          <w:szCs w:val="24"/>
        </w:rPr>
        <w:t>958</w:t>
      </w:r>
      <w:r>
        <w:rPr>
          <w:rFonts w:ascii="宋体" w:hAnsi="宋体" w:cs="宋体" w:eastAsia="宋体" w:hint="default"/>
          <w:spacing w:val="-60"/>
          <w:sz w:val="24"/>
          <w:szCs w:val="24"/>
        </w:rPr>
        <w:t> </w:t>
      </w:r>
      <w:r>
        <w:rPr>
          <w:rFonts w:ascii="宋体" w:hAnsi="宋体" w:cs="宋体" w:eastAsia="宋体" w:hint="default"/>
          <w:sz w:val="24"/>
          <w:szCs w:val="24"/>
        </w:rPr>
        <w:t>万元；</w:t>
      </w:r>
    </w:p>
    <w:p>
      <w:pPr>
        <w:spacing w:line="282" w:lineRule="exact" w:before="0"/>
        <w:ind w:left="560" w:right="0" w:firstLine="0"/>
        <w:jc w:val="left"/>
        <w:rPr>
          <w:rFonts w:ascii="宋体" w:hAnsi="宋体" w:cs="宋体" w:eastAsia="宋体" w:hint="default"/>
          <w:sz w:val="24"/>
          <w:szCs w:val="24"/>
        </w:rPr>
      </w:pPr>
      <w:r>
        <w:rPr>
          <w:rFonts w:ascii="宋体" w:hAnsi="宋体" w:cs="宋体" w:eastAsia="宋体" w:hint="default"/>
          <w:spacing w:val="5"/>
          <w:sz w:val="24"/>
          <w:szCs w:val="24"/>
        </w:rPr>
        <w:t>（10）短期借款较期初增加 </w:t>
      </w:r>
      <w:r>
        <w:rPr>
          <w:rFonts w:ascii="宋体" w:hAnsi="宋体" w:cs="宋体" w:eastAsia="宋体" w:hint="default"/>
          <w:sz w:val="24"/>
          <w:szCs w:val="24"/>
        </w:rPr>
        <w:t>16,000</w:t>
      </w:r>
      <w:r>
        <w:rPr>
          <w:rFonts w:ascii="宋体" w:hAnsi="宋体" w:cs="宋体" w:eastAsia="宋体" w:hint="default"/>
          <w:spacing w:val="20"/>
          <w:sz w:val="24"/>
          <w:szCs w:val="24"/>
        </w:rPr>
        <w:t> </w:t>
      </w:r>
      <w:r>
        <w:rPr>
          <w:rFonts w:ascii="宋体" w:hAnsi="宋体" w:cs="宋体" w:eastAsia="宋体" w:hint="default"/>
          <w:spacing w:val="7"/>
          <w:sz w:val="24"/>
          <w:szCs w:val="24"/>
        </w:rPr>
        <w:t>万元，主要由于本公司报告期内增加银行借款</w:t>
      </w:r>
      <w:r>
        <w:rPr>
          <w:rFonts w:ascii="宋体" w:hAnsi="宋体" w:cs="宋体" w:eastAsia="宋体" w:hint="default"/>
          <w:sz w:val="24"/>
          <w:szCs w:val="24"/>
        </w:rPr>
      </w:r>
    </w:p>
    <w:p>
      <w:pPr>
        <w:spacing w:line="312" w:lineRule="exact" w:before="0"/>
        <w:ind w:left="140" w:right="0" w:firstLine="0"/>
        <w:jc w:val="left"/>
        <w:rPr>
          <w:rFonts w:ascii="宋体" w:hAnsi="宋体" w:cs="宋体" w:eastAsia="宋体" w:hint="default"/>
          <w:sz w:val="24"/>
          <w:szCs w:val="24"/>
        </w:rPr>
      </w:pPr>
      <w:r>
        <w:rPr>
          <w:rFonts w:ascii="宋体" w:hAnsi="宋体" w:cs="宋体" w:eastAsia="宋体" w:hint="default"/>
          <w:sz w:val="24"/>
          <w:szCs w:val="24"/>
        </w:rPr>
        <w:t>13,000</w:t>
      </w:r>
      <w:r>
        <w:rPr>
          <w:rFonts w:ascii="宋体" w:hAnsi="宋体" w:cs="宋体" w:eastAsia="宋体" w:hint="default"/>
          <w:spacing w:val="39"/>
          <w:sz w:val="24"/>
          <w:szCs w:val="24"/>
        </w:rPr>
        <w:t> </w:t>
      </w:r>
      <w:r>
        <w:rPr>
          <w:rFonts w:ascii="宋体" w:hAnsi="宋体" w:cs="宋体" w:eastAsia="宋体" w:hint="default"/>
          <w:sz w:val="24"/>
          <w:szCs w:val="24"/>
        </w:rPr>
        <w:t>万元，本公司之间接子公司——大连东软软件园产业发展有限公司增加银行借款</w:t>
      </w:r>
    </w:p>
    <w:p>
      <w:pPr>
        <w:spacing w:line="312" w:lineRule="exact" w:before="0"/>
        <w:ind w:left="140" w:right="164" w:firstLine="0"/>
        <w:jc w:val="left"/>
        <w:rPr>
          <w:rFonts w:ascii="宋体" w:hAnsi="宋体" w:cs="宋体" w:eastAsia="宋体" w:hint="default"/>
          <w:sz w:val="24"/>
          <w:szCs w:val="24"/>
        </w:rPr>
      </w:pPr>
      <w:r>
        <w:rPr>
          <w:rFonts w:ascii="宋体" w:hAnsi="宋体" w:cs="宋体" w:eastAsia="宋体" w:hint="default"/>
          <w:sz w:val="24"/>
          <w:szCs w:val="24"/>
        </w:rPr>
        <w:t>3,000</w:t>
      </w:r>
      <w:r>
        <w:rPr>
          <w:rFonts w:ascii="宋体" w:hAnsi="宋体" w:cs="宋体" w:eastAsia="宋体" w:hint="default"/>
          <w:spacing w:val="-60"/>
          <w:sz w:val="24"/>
          <w:szCs w:val="24"/>
        </w:rPr>
        <w:t> </w:t>
      </w:r>
      <w:r>
        <w:rPr>
          <w:rFonts w:ascii="宋体" w:hAnsi="宋体" w:cs="宋体" w:eastAsia="宋体" w:hint="default"/>
          <w:sz w:val="24"/>
          <w:szCs w:val="24"/>
        </w:rPr>
        <w:t>万元所致；</w:t>
      </w:r>
    </w:p>
    <w:p>
      <w:pPr>
        <w:spacing w:line="312" w:lineRule="exact" w:before="0"/>
        <w:ind w:left="560" w:right="164" w:firstLine="0"/>
        <w:jc w:val="left"/>
        <w:rPr>
          <w:rFonts w:ascii="宋体" w:hAnsi="宋体" w:cs="宋体" w:eastAsia="宋体" w:hint="default"/>
          <w:sz w:val="24"/>
          <w:szCs w:val="24"/>
        </w:rPr>
      </w:pPr>
      <w:r>
        <w:rPr>
          <w:rFonts w:ascii="宋体" w:hAnsi="宋体" w:cs="宋体" w:eastAsia="宋体" w:hint="default"/>
          <w:sz w:val="24"/>
          <w:szCs w:val="24"/>
        </w:rPr>
        <w:t>（11）交易性金融负债较期初增加</w:t>
      </w:r>
      <w:r>
        <w:rPr>
          <w:rFonts w:ascii="宋体" w:hAnsi="宋体" w:cs="宋体" w:eastAsia="宋体" w:hint="default"/>
          <w:spacing w:val="-60"/>
          <w:sz w:val="24"/>
          <w:szCs w:val="24"/>
        </w:rPr>
        <w:t> </w:t>
      </w:r>
      <w:r>
        <w:rPr>
          <w:rFonts w:ascii="宋体" w:hAnsi="宋体" w:cs="宋体" w:eastAsia="宋体" w:hint="default"/>
          <w:sz w:val="24"/>
          <w:szCs w:val="24"/>
        </w:rPr>
        <w:t>123</w:t>
      </w:r>
      <w:r>
        <w:rPr>
          <w:rFonts w:ascii="宋体" w:hAnsi="宋体" w:cs="宋体" w:eastAsia="宋体" w:hint="default"/>
          <w:spacing w:val="-60"/>
          <w:sz w:val="24"/>
          <w:szCs w:val="24"/>
        </w:rPr>
        <w:t> </w:t>
      </w:r>
      <w:r>
        <w:rPr>
          <w:rFonts w:ascii="宋体" w:hAnsi="宋体" w:cs="宋体" w:eastAsia="宋体" w:hint="default"/>
          <w:sz w:val="24"/>
          <w:szCs w:val="24"/>
        </w:rPr>
        <w:t>万元，变动原因参见变动说明（1</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312" w:lineRule="exact" w:before="29"/>
        <w:ind w:left="140" w:right="127" w:firstLine="420"/>
        <w:jc w:val="both"/>
        <w:rPr>
          <w:rFonts w:ascii="宋体" w:hAnsi="宋体" w:cs="宋体" w:eastAsia="宋体" w:hint="default"/>
          <w:sz w:val="24"/>
          <w:szCs w:val="24"/>
        </w:rPr>
      </w:pPr>
      <w:r>
        <w:rPr>
          <w:rFonts w:ascii="宋体" w:hAnsi="宋体" w:cs="宋体" w:eastAsia="宋体" w:hint="default"/>
          <w:sz w:val="24"/>
          <w:szCs w:val="24"/>
        </w:rPr>
        <w:t>（12）预收款项较期初增加</w:t>
      </w:r>
      <w:r>
        <w:rPr>
          <w:rFonts w:ascii="宋体" w:hAnsi="宋体" w:cs="宋体" w:eastAsia="宋体" w:hint="default"/>
          <w:spacing w:val="-42"/>
          <w:sz w:val="24"/>
          <w:szCs w:val="24"/>
        </w:rPr>
        <w:t> </w:t>
      </w:r>
      <w:r>
        <w:rPr>
          <w:rFonts w:ascii="宋体" w:hAnsi="宋体" w:cs="宋体" w:eastAsia="宋体" w:hint="default"/>
          <w:sz w:val="24"/>
          <w:szCs w:val="24"/>
        </w:rPr>
        <w:t>13,982</w:t>
      </w:r>
      <w:r>
        <w:rPr>
          <w:rFonts w:ascii="宋体" w:hAnsi="宋体" w:cs="宋体" w:eastAsia="宋体" w:hint="default"/>
          <w:spacing w:val="-42"/>
          <w:sz w:val="24"/>
          <w:szCs w:val="24"/>
        </w:rPr>
        <w:t> </w:t>
      </w:r>
      <w:r>
        <w:rPr>
          <w:rFonts w:ascii="宋体" w:hAnsi="宋体" w:cs="宋体" w:eastAsia="宋体" w:hint="default"/>
          <w:sz w:val="24"/>
          <w:szCs w:val="24"/>
        </w:rPr>
        <w:t>万元，上升</w:t>
      </w:r>
      <w:r>
        <w:rPr>
          <w:rFonts w:ascii="宋体" w:hAnsi="宋体" w:cs="宋体" w:eastAsia="宋体" w:hint="default"/>
          <w:spacing w:val="-42"/>
          <w:sz w:val="24"/>
          <w:szCs w:val="24"/>
        </w:rPr>
        <w:t> </w:t>
      </w:r>
      <w:r>
        <w:rPr>
          <w:rFonts w:ascii="宋体" w:hAnsi="宋体" w:cs="宋体" w:eastAsia="宋体" w:hint="default"/>
          <w:sz w:val="24"/>
          <w:szCs w:val="24"/>
        </w:rPr>
        <w:t>46.97%，主要由于报告期内系统集成</w:t>
      </w:r>
      <w:r>
        <w:rPr>
          <w:rFonts w:ascii="宋体" w:hAnsi="宋体" w:cs="宋体" w:eastAsia="宋体" w:hint="default"/>
          <w:sz w:val="24"/>
          <w:szCs w:val="24"/>
        </w:rPr>
        <w:t> 及医疗项目新签订合同的项目预收款增加所致；</w:t>
      </w:r>
    </w:p>
    <w:p>
      <w:pPr>
        <w:spacing w:line="312" w:lineRule="exact" w:before="0"/>
        <w:ind w:left="140" w:right="126" w:firstLine="420"/>
        <w:jc w:val="both"/>
        <w:rPr>
          <w:rFonts w:ascii="宋体" w:hAnsi="宋体" w:cs="宋体" w:eastAsia="宋体" w:hint="default"/>
          <w:sz w:val="24"/>
          <w:szCs w:val="24"/>
        </w:rPr>
      </w:pPr>
      <w:r>
        <w:rPr>
          <w:rFonts w:ascii="宋体" w:hAnsi="宋体" w:cs="宋体" w:eastAsia="宋体" w:hint="default"/>
          <w:sz w:val="24"/>
          <w:szCs w:val="24"/>
        </w:rPr>
        <w:t>（13）应交税费较期初减少</w:t>
      </w:r>
      <w:r>
        <w:rPr>
          <w:rFonts w:ascii="宋体" w:hAnsi="宋体" w:cs="宋体" w:eastAsia="宋体" w:hint="default"/>
          <w:spacing w:val="-73"/>
          <w:sz w:val="24"/>
          <w:szCs w:val="24"/>
        </w:rPr>
        <w:t> </w:t>
      </w:r>
      <w:r>
        <w:rPr>
          <w:rFonts w:ascii="宋体" w:hAnsi="宋体" w:cs="宋体" w:eastAsia="宋体" w:hint="default"/>
          <w:sz w:val="24"/>
          <w:szCs w:val="24"/>
        </w:rPr>
        <w:t>3,980</w:t>
      </w:r>
      <w:r>
        <w:rPr>
          <w:rFonts w:ascii="宋体" w:hAnsi="宋体" w:cs="宋体" w:eastAsia="宋体" w:hint="default"/>
          <w:spacing w:val="-73"/>
          <w:sz w:val="24"/>
          <w:szCs w:val="24"/>
        </w:rPr>
        <w:t> </w:t>
      </w:r>
      <w:r>
        <w:rPr>
          <w:rFonts w:ascii="宋体" w:hAnsi="宋体" w:cs="宋体" w:eastAsia="宋体" w:hint="default"/>
          <w:spacing w:val="-5"/>
          <w:sz w:val="24"/>
          <w:szCs w:val="24"/>
        </w:rPr>
        <w:t>万元，下降</w:t>
      </w:r>
      <w:r>
        <w:rPr>
          <w:rFonts w:ascii="宋体" w:hAnsi="宋体" w:cs="宋体" w:eastAsia="宋体" w:hint="default"/>
          <w:spacing w:val="-73"/>
          <w:sz w:val="24"/>
          <w:szCs w:val="24"/>
        </w:rPr>
        <w:t> </w:t>
      </w:r>
      <w:r>
        <w:rPr>
          <w:rFonts w:ascii="宋体" w:hAnsi="宋体" w:cs="宋体" w:eastAsia="宋体" w:hint="default"/>
          <w:sz w:val="24"/>
          <w:szCs w:val="24"/>
        </w:rPr>
        <w:t>98.31%，主要由于本期税前利润减少导</w:t>
      </w:r>
      <w:r>
        <w:rPr>
          <w:rFonts w:ascii="宋体" w:hAnsi="宋体" w:cs="宋体" w:eastAsia="宋体" w:hint="default"/>
          <w:sz w:val="24"/>
          <w:szCs w:val="24"/>
        </w:rPr>
        <w:t> 致期末应交企业所得税减少</w:t>
      </w:r>
      <w:r>
        <w:rPr>
          <w:rFonts w:ascii="宋体" w:hAnsi="宋体" w:cs="宋体" w:eastAsia="宋体" w:hint="default"/>
          <w:spacing w:val="-60"/>
          <w:sz w:val="24"/>
          <w:szCs w:val="24"/>
        </w:rPr>
        <w:t> </w:t>
      </w:r>
      <w:r>
        <w:rPr>
          <w:rFonts w:ascii="宋体" w:hAnsi="宋体" w:cs="宋体" w:eastAsia="宋体" w:hint="default"/>
          <w:sz w:val="24"/>
          <w:szCs w:val="24"/>
        </w:rPr>
        <w:t>3,063</w:t>
      </w:r>
      <w:r>
        <w:rPr>
          <w:rFonts w:ascii="宋体" w:hAnsi="宋体" w:cs="宋体" w:eastAsia="宋体" w:hint="default"/>
          <w:spacing w:val="-60"/>
          <w:sz w:val="24"/>
          <w:szCs w:val="24"/>
        </w:rPr>
        <w:t> </w:t>
      </w:r>
      <w:r>
        <w:rPr>
          <w:rFonts w:ascii="宋体" w:hAnsi="宋体" w:cs="宋体" w:eastAsia="宋体" w:hint="default"/>
          <w:sz w:val="24"/>
          <w:szCs w:val="24"/>
        </w:rPr>
        <w:t>万元；</w:t>
      </w:r>
    </w:p>
    <w:p>
      <w:pPr>
        <w:spacing w:line="312" w:lineRule="exact" w:before="0"/>
        <w:ind w:left="140" w:right="120" w:firstLine="420"/>
        <w:jc w:val="both"/>
        <w:rPr>
          <w:rFonts w:ascii="宋体" w:hAnsi="宋体" w:cs="宋体" w:eastAsia="宋体" w:hint="default"/>
          <w:sz w:val="24"/>
          <w:szCs w:val="24"/>
        </w:rPr>
      </w:pPr>
      <w:r>
        <w:rPr>
          <w:rFonts w:ascii="宋体" w:hAnsi="宋体" w:cs="宋体" w:eastAsia="宋体" w:hint="default"/>
          <w:sz w:val="24"/>
          <w:szCs w:val="24"/>
        </w:rPr>
        <w:t>（14）一年内到期的非流动负债较期初增加 13,606</w:t>
      </w:r>
      <w:r>
        <w:rPr>
          <w:rFonts w:ascii="宋体" w:hAnsi="宋体" w:cs="宋体" w:eastAsia="宋体" w:hint="default"/>
          <w:spacing w:val="-6"/>
          <w:sz w:val="24"/>
          <w:szCs w:val="24"/>
        </w:rPr>
        <w:t> </w:t>
      </w:r>
      <w:r>
        <w:rPr>
          <w:rFonts w:ascii="宋体" w:hAnsi="宋体" w:cs="宋体" w:eastAsia="宋体" w:hint="default"/>
          <w:sz w:val="24"/>
          <w:szCs w:val="24"/>
        </w:rPr>
        <w:t>万元，主要由于报告期末成都东</w:t>
      </w:r>
      <w:r>
        <w:rPr>
          <w:rFonts w:ascii="宋体" w:hAnsi="宋体" w:cs="宋体" w:eastAsia="宋体" w:hint="default"/>
          <w:sz w:val="24"/>
          <w:szCs w:val="24"/>
        </w:rPr>
        <w:t> </w:t>
      </w:r>
      <w:r>
        <w:rPr>
          <w:rFonts w:ascii="宋体" w:hAnsi="宋体" w:cs="宋体" w:eastAsia="宋体" w:hint="default"/>
          <w:spacing w:val="4"/>
          <w:sz w:val="24"/>
          <w:szCs w:val="24"/>
        </w:rPr>
        <w:t>软发展的软件园三期基建项目的应付政府无息借款将于一年内到期而由长期应付款重分</w:t>
      </w:r>
      <w:r>
        <w:rPr>
          <w:rFonts w:ascii="宋体" w:hAnsi="宋体" w:cs="宋体" w:eastAsia="宋体" w:hint="default"/>
          <w:spacing w:val="4"/>
          <w:sz w:val="24"/>
          <w:szCs w:val="24"/>
        </w:rPr>
        <w:t> </w:t>
      </w:r>
      <w:r>
        <w:rPr>
          <w:rFonts w:ascii="宋体" w:hAnsi="宋体" w:cs="宋体" w:eastAsia="宋体" w:hint="default"/>
          <w:sz w:val="24"/>
          <w:szCs w:val="24"/>
        </w:rPr>
        <w:t>类转入所致；</w:t>
      </w:r>
    </w:p>
    <w:p>
      <w:pPr>
        <w:spacing w:line="312" w:lineRule="exact" w:before="0"/>
        <w:ind w:left="140" w:right="126" w:firstLine="420"/>
        <w:jc w:val="both"/>
        <w:rPr>
          <w:rFonts w:ascii="宋体" w:hAnsi="宋体" w:cs="宋体" w:eastAsia="宋体" w:hint="default"/>
          <w:sz w:val="24"/>
          <w:szCs w:val="24"/>
        </w:rPr>
      </w:pPr>
      <w:r>
        <w:rPr>
          <w:rFonts w:ascii="宋体" w:hAnsi="宋体" w:cs="宋体" w:eastAsia="宋体" w:hint="default"/>
          <w:sz w:val="24"/>
          <w:szCs w:val="24"/>
        </w:rPr>
        <w:t>（15）其他流动负债较期初减少</w:t>
      </w:r>
      <w:r>
        <w:rPr>
          <w:rFonts w:ascii="宋体" w:hAnsi="宋体" w:cs="宋体" w:eastAsia="宋体" w:hint="default"/>
          <w:spacing w:val="-73"/>
          <w:sz w:val="24"/>
          <w:szCs w:val="24"/>
        </w:rPr>
        <w:t> </w:t>
      </w:r>
      <w:r>
        <w:rPr>
          <w:rFonts w:ascii="宋体" w:hAnsi="宋体" w:cs="宋体" w:eastAsia="宋体" w:hint="default"/>
          <w:sz w:val="24"/>
          <w:szCs w:val="24"/>
        </w:rPr>
        <w:t>891</w:t>
      </w:r>
      <w:r>
        <w:rPr>
          <w:rFonts w:ascii="宋体" w:hAnsi="宋体" w:cs="宋体" w:eastAsia="宋体" w:hint="default"/>
          <w:spacing w:val="-73"/>
          <w:sz w:val="24"/>
          <w:szCs w:val="24"/>
        </w:rPr>
        <w:t> </w:t>
      </w:r>
      <w:r>
        <w:rPr>
          <w:rFonts w:ascii="宋体" w:hAnsi="宋体" w:cs="宋体" w:eastAsia="宋体" w:hint="default"/>
          <w:spacing w:val="-5"/>
          <w:sz w:val="24"/>
          <w:szCs w:val="24"/>
        </w:rPr>
        <w:t>万元，下降</w:t>
      </w:r>
      <w:r>
        <w:rPr>
          <w:rFonts w:ascii="宋体" w:hAnsi="宋体" w:cs="宋体" w:eastAsia="宋体" w:hint="default"/>
          <w:spacing w:val="-73"/>
          <w:sz w:val="24"/>
          <w:szCs w:val="24"/>
        </w:rPr>
        <w:t> </w:t>
      </w:r>
      <w:r>
        <w:rPr>
          <w:rFonts w:ascii="宋体" w:hAnsi="宋体" w:cs="宋体" w:eastAsia="宋体" w:hint="default"/>
          <w:sz w:val="24"/>
          <w:szCs w:val="24"/>
        </w:rPr>
        <w:t>99.76%，主要由于报告期内成都东软</w:t>
      </w:r>
      <w:r>
        <w:rPr>
          <w:rFonts w:ascii="宋体" w:hAnsi="宋体" w:cs="宋体" w:eastAsia="宋体" w:hint="default"/>
          <w:sz w:val="24"/>
          <w:szCs w:val="24"/>
        </w:rPr>
        <w:t> 发展根据实际工程进度支付四川地震中受损资产的修复支出所致；</w:t>
      </w:r>
    </w:p>
    <w:p>
      <w:pPr>
        <w:spacing w:line="312" w:lineRule="exact" w:before="0"/>
        <w:ind w:left="140" w:right="120" w:firstLine="420"/>
        <w:jc w:val="both"/>
        <w:rPr>
          <w:rFonts w:ascii="宋体" w:hAnsi="宋体" w:cs="宋体" w:eastAsia="宋体" w:hint="default"/>
          <w:sz w:val="24"/>
          <w:szCs w:val="24"/>
        </w:rPr>
      </w:pPr>
      <w:r>
        <w:rPr>
          <w:rFonts w:ascii="宋体" w:hAnsi="宋体" w:cs="宋体" w:eastAsia="宋体" w:hint="default"/>
          <w:sz w:val="24"/>
          <w:szCs w:val="24"/>
        </w:rPr>
        <w:t>（16）长期应付款较期初减少</w:t>
      </w:r>
      <w:r>
        <w:rPr>
          <w:rFonts w:ascii="宋体" w:hAnsi="宋体" w:cs="宋体" w:eastAsia="宋体" w:hint="default"/>
          <w:spacing w:val="-42"/>
          <w:sz w:val="24"/>
          <w:szCs w:val="24"/>
        </w:rPr>
        <w:t> </w:t>
      </w:r>
      <w:r>
        <w:rPr>
          <w:rFonts w:ascii="宋体" w:hAnsi="宋体" w:cs="宋体" w:eastAsia="宋体" w:hint="default"/>
          <w:sz w:val="24"/>
          <w:szCs w:val="24"/>
        </w:rPr>
        <w:t>17,193</w:t>
      </w:r>
      <w:r>
        <w:rPr>
          <w:rFonts w:ascii="宋体" w:hAnsi="宋体" w:cs="宋体" w:eastAsia="宋体" w:hint="default"/>
          <w:spacing w:val="-42"/>
          <w:sz w:val="24"/>
          <w:szCs w:val="24"/>
        </w:rPr>
        <w:t> </w:t>
      </w:r>
      <w:r>
        <w:rPr>
          <w:rFonts w:ascii="宋体" w:hAnsi="宋体" w:cs="宋体" w:eastAsia="宋体" w:hint="default"/>
          <w:sz w:val="24"/>
          <w:szCs w:val="24"/>
        </w:rPr>
        <w:t>万元，下降</w:t>
      </w:r>
      <w:r>
        <w:rPr>
          <w:rFonts w:ascii="宋体" w:hAnsi="宋体" w:cs="宋体" w:eastAsia="宋体" w:hint="default"/>
          <w:spacing w:val="-42"/>
          <w:sz w:val="24"/>
          <w:szCs w:val="24"/>
        </w:rPr>
        <w:t> </w:t>
      </w:r>
      <w:r>
        <w:rPr>
          <w:rFonts w:ascii="宋体" w:hAnsi="宋体" w:cs="宋体" w:eastAsia="宋体" w:hint="default"/>
          <w:sz w:val="24"/>
          <w:szCs w:val="24"/>
        </w:rPr>
        <w:t>56.09%，主要由于报告期末成都东</w:t>
      </w:r>
      <w:r>
        <w:rPr>
          <w:rFonts w:ascii="宋体" w:hAnsi="宋体" w:cs="宋体" w:eastAsia="宋体" w:hint="default"/>
          <w:sz w:val="24"/>
          <w:szCs w:val="24"/>
        </w:rPr>
        <w:t> </w:t>
      </w:r>
      <w:r>
        <w:rPr>
          <w:rFonts w:ascii="宋体" w:hAnsi="宋体" w:cs="宋体" w:eastAsia="宋体" w:hint="default"/>
          <w:spacing w:val="4"/>
          <w:sz w:val="24"/>
          <w:szCs w:val="24"/>
        </w:rPr>
        <w:t>软发展的软件园三期基建项目的应付政府无息借款将于一年内到期而重分类至一年内到</w:t>
      </w:r>
      <w:r>
        <w:rPr>
          <w:rFonts w:ascii="宋体" w:hAnsi="宋体" w:cs="宋体" w:eastAsia="宋体" w:hint="default"/>
          <w:spacing w:val="4"/>
          <w:sz w:val="24"/>
          <w:szCs w:val="24"/>
        </w:rPr>
        <w:t> </w:t>
      </w:r>
      <w:r>
        <w:rPr>
          <w:rFonts w:ascii="宋体" w:hAnsi="宋体" w:cs="宋体" w:eastAsia="宋体" w:hint="default"/>
          <w:sz w:val="24"/>
          <w:szCs w:val="24"/>
        </w:rPr>
        <w:t>期的非流动负债所致；</w:t>
      </w:r>
    </w:p>
    <w:p>
      <w:pPr>
        <w:spacing w:line="282" w:lineRule="exact" w:before="0"/>
        <w:ind w:left="560" w:right="114" w:firstLine="0"/>
        <w:jc w:val="left"/>
        <w:rPr>
          <w:rFonts w:ascii="宋体" w:hAnsi="宋体" w:cs="宋体" w:eastAsia="宋体" w:hint="default"/>
          <w:sz w:val="24"/>
          <w:szCs w:val="24"/>
        </w:rPr>
      </w:pPr>
      <w:r>
        <w:rPr>
          <w:rFonts w:ascii="宋体" w:hAnsi="宋体" w:cs="宋体" w:eastAsia="宋体" w:hint="default"/>
          <w:sz w:val="24"/>
          <w:szCs w:val="24"/>
        </w:rPr>
        <w:t>（17）股本较期初增加</w:t>
      </w:r>
      <w:r>
        <w:rPr>
          <w:rFonts w:ascii="宋体" w:hAnsi="宋体" w:cs="宋体" w:eastAsia="宋体" w:hint="default"/>
          <w:spacing w:val="-71"/>
          <w:sz w:val="24"/>
          <w:szCs w:val="24"/>
        </w:rPr>
        <w:t> </w:t>
      </w:r>
      <w:r>
        <w:rPr>
          <w:rFonts w:ascii="宋体" w:hAnsi="宋体" w:cs="宋体" w:eastAsia="宋体" w:hint="default"/>
          <w:sz w:val="24"/>
          <w:szCs w:val="24"/>
        </w:rPr>
        <w:t>28,329</w:t>
      </w:r>
      <w:r>
        <w:rPr>
          <w:rFonts w:ascii="宋体" w:hAnsi="宋体" w:cs="宋体" w:eastAsia="宋体" w:hint="default"/>
          <w:spacing w:val="-71"/>
          <w:sz w:val="24"/>
          <w:szCs w:val="24"/>
        </w:rPr>
        <w:t> </w:t>
      </w:r>
      <w:r>
        <w:rPr>
          <w:rFonts w:ascii="宋体" w:hAnsi="宋体" w:cs="宋体" w:eastAsia="宋体" w:hint="default"/>
          <w:sz w:val="24"/>
          <w:szCs w:val="24"/>
        </w:rPr>
        <w:t>万元，上升</w:t>
      </w:r>
      <w:r>
        <w:rPr>
          <w:rFonts w:ascii="宋体" w:hAnsi="宋体" w:cs="宋体" w:eastAsia="宋体" w:hint="default"/>
          <w:spacing w:val="-71"/>
          <w:sz w:val="24"/>
          <w:szCs w:val="24"/>
        </w:rPr>
        <w:t> </w:t>
      </w:r>
      <w:r>
        <w:rPr>
          <w:rFonts w:ascii="宋体" w:hAnsi="宋体" w:cs="宋体" w:eastAsia="宋体" w:hint="default"/>
          <w:sz w:val="24"/>
          <w:szCs w:val="24"/>
        </w:rPr>
        <w:t>30.00%，主要由于报告期内公司实施</w:t>
      </w:r>
      <w:r>
        <w:rPr>
          <w:rFonts w:ascii="宋体" w:hAnsi="宋体" w:cs="宋体" w:eastAsia="宋体" w:hint="default"/>
          <w:spacing w:val="-71"/>
          <w:sz w:val="24"/>
          <w:szCs w:val="24"/>
        </w:rPr>
        <w:t> </w:t>
      </w:r>
      <w:r>
        <w:rPr>
          <w:rFonts w:ascii="宋体" w:hAnsi="宋体" w:cs="宋体" w:eastAsia="宋体" w:hint="default"/>
          <w:sz w:val="24"/>
          <w:szCs w:val="24"/>
        </w:rPr>
        <w:t>2009</w:t>
      </w:r>
    </w:p>
    <w:p>
      <w:pPr>
        <w:spacing w:line="312" w:lineRule="exact" w:before="0"/>
        <w:ind w:left="140" w:right="0" w:firstLine="0"/>
        <w:jc w:val="left"/>
        <w:rPr>
          <w:rFonts w:ascii="宋体" w:hAnsi="宋体" w:cs="宋体" w:eastAsia="宋体" w:hint="default"/>
          <w:sz w:val="24"/>
          <w:szCs w:val="24"/>
        </w:rPr>
      </w:pPr>
      <w:r>
        <w:rPr>
          <w:rFonts w:ascii="宋体" w:hAnsi="宋体" w:cs="宋体" w:eastAsia="宋体" w:hint="default"/>
          <w:sz w:val="24"/>
          <w:szCs w:val="24"/>
        </w:rPr>
        <w:t>年度股东大会的利润分配决议，以资本公积金转增股本方式向全体股东每</w:t>
      </w:r>
      <w:r>
        <w:rPr>
          <w:rFonts w:ascii="宋体" w:hAnsi="宋体" w:cs="宋体" w:eastAsia="宋体" w:hint="default"/>
          <w:spacing w:val="-47"/>
          <w:sz w:val="24"/>
          <w:szCs w:val="24"/>
        </w:rPr>
        <w:t> </w:t>
      </w:r>
      <w:r>
        <w:rPr>
          <w:rFonts w:ascii="宋体" w:hAnsi="宋体" w:cs="宋体" w:eastAsia="宋体" w:hint="default"/>
          <w:sz w:val="24"/>
          <w:szCs w:val="24"/>
        </w:rPr>
        <w:t>10</w:t>
      </w:r>
      <w:r>
        <w:rPr>
          <w:rFonts w:ascii="宋体" w:hAnsi="宋体" w:cs="宋体" w:eastAsia="宋体" w:hint="default"/>
          <w:spacing w:val="-47"/>
          <w:sz w:val="24"/>
          <w:szCs w:val="24"/>
        </w:rPr>
        <w:t> </w:t>
      </w:r>
      <w:r>
        <w:rPr>
          <w:rFonts w:ascii="宋体" w:hAnsi="宋体" w:cs="宋体" w:eastAsia="宋体" w:hint="default"/>
          <w:sz w:val="24"/>
          <w:szCs w:val="24"/>
        </w:rPr>
        <w:t>股转增</w:t>
      </w:r>
      <w:r>
        <w:rPr>
          <w:rFonts w:ascii="宋体" w:hAnsi="宋体" w:cs="宋体" w:eastAsia="宋体" w:hint="default"/>
          <w:spacing w:val="-47"/>
          <w:sz w:val="24"/>
          <w:szCs w:val="24"/>
        </w:rPr>
        <w:t> </w:t>
      </w:r>
      <w:r>
        <w:rPr>
          <w:rFonts w:ascii="宋体" w:hAnsi="宋体" w:cs="宋体" w:eastAsia="宋体" w:hint="default"/>
          <w:sz w:val="24"/>
          <w:szCs w:val="24"/>
        </w:rPr>
        <w:t>3</w:t>
      </w:r>
      <w:r>
        <w:rPr>
          <w:rFonts w:ascii="宋体" w:hAnsi="宋体" w:cs="宋体" w:eastAsia="宋体" w:hint="default"/>
          <w:spacing w:val="-47"/>
          <w:sz w:val="24"/>
          <w:szCs w:val="24"/>
        </w:rPr>
        <w:t> </w:t>
      </w:r>
      <w:r>
        <w:rPr>
          <w:rFonts w:ascii="宋体" w:hAnsi="宋体" w:cs="宋体" w:eastAsia="宋体" w:hint="default"/>
          <w:sz w:val="24"/>
          <w:szCs w:val="24"/>
        </w:rPr>
        <w:t>股</w:t>
      </w:r>
    </w:p>
    <w:p>
      <w:pPr>
        <w:spacing w:line="312" w:lineRule="exact" w:before="0"/>
        <w:ind w:left="140" w:right="164" w:firstLine="0"/>
        <w:jc w:val="left"/>
        <w:rPr>
          <w:rFonts w:ascii="宋体" w:hAnsi="宋体" w:cs="宋体" w:eastAsia="宋体" w:hint="default"/>
          <w:sz w:val="24"/>
          <w:szCs w:val="24"/>
        </w:rPr>
      </w:pPr>
      <w:r>
        <w:rPr>
          <w:rFonts w:ascii="宋体" w:hAnsi="宋体" w:cs="宋体" w:eastAsia="宋体" w:hint="default"/>
          <w:sz w:val="24"/>
          <w:szCs w:val="24"/>
        </w:rPr>
        <w:t>而新增股本</w:t>
      </w:r>
      <w:r>
        <w:rPr>
          <w:rFonts w:ascii="宋体" w:hAnsi="宋体" w:cs="宋体" w:eastAsia="宋体" w:hint="default"/>
          <w:spacing w:val="-60"/>
          <w:sz w:val="24"/>
          <w:szCs w:val="24"/>
        </w:rPr>
        <w:t> </w:t>
      </w:r>
      <w:r>
        <w:rPr>
          <w:rFonts w:ascii="宋体" w:hAnsi="宋体" w:cs="宋体" w:eastAsia="宋体" w:hint="default"/>
          <w:sz w:val="24"/>
          <w:szCs w:val="24"/>
        </w:rPr>
        <w:t>28,329</w:t>
      </w:r>
      <w:r>
        <w:rPr>
          <w:rFonts w:ascii="宋体" w:hAnsi="宋体" w:cs="宋体" w:eastAsia="宋体" w:hint="default"/>
          <w:spacing w:val="-60"/>
          <w:sz w:val="24"/>
          <w:szCs w:val="24"/>
        </w:rPr>
        <w:t> </w:t>
      </w:r>
      <w:r>
        <w:rPr>
          <w:rFonts w:ascii="宋体" w:hAnsi="宋体" w:cs="宋体" w:eastAsia="宋体" w:hint="default"/>
          <w:sz w:val="24"/>
          <w:szCs w:val="24"/>
        </w:rPr>
        <w:t>万元所致；</w:t>
      </w:r>
    </w:p>
    <w:p>
      <w:pPr>
        <w:spacing w:line="312" w:lineRule="exact" w:before="29"/>
        <w:ind w:left="140" w:right="126" w:firstLine="420"/>
        <w:jc w:val="both"/>
        <w:rPr>
          <w:rFonts w:ascii="宋体" w:hAnsi="宋体" w:cs="宋体" w:eastAsia="宋体" w:hint="default"/>
          <w:sz w:val="24"/>
          <w:szCs w:val="24"/>
        </w:rPr>
      </w:pPr>
      <w:r>
        <w:rPr>
          <w:rFonts w:ascii="宋体" w:hAnsi="宋体" w:cs="宋体" w:eastAsia="宋体" w:hint="default"/>
          <w:sz w:val="24"/>
          <w:szCs w:val="24"/>
        </w:rPr>
        <w:t>（18）资本公积较期初减少</w:t>
      </w:r>
      <w:r>
        <w:rPr>
          <w:rFonts w:ascii="宋体" w:hAnsi="宋体" w:cs="宋体" w:eastAsia="宋体" w:hint="default"/>
          <w:spacing w:val="-42"/>
          <w:sz w:val="24"/>
          <w:szCs w:val="24"/>
        </w:rPr>
        <w:t> </w:t>
      </w:r>
      <w:r>
        <w:rPr>
          <w:rFonts w:ascii="宋体" w:hAnsi="宋体" w:cs="宋体" w:eastAsia="宋体" w:hint="default"/>
          <w:sz w:val="24"/>
          <w:szCs w:val="24"/>
        </w:rPr>
        <w:t>28,336</w:t>
      </w:r>
      <w:r>
        <w:rPr>
          <w:rFonts w:ascii="宋体" w:hAnsi="宋体" w:cs="宋体" w:eastAsia="宋体" w:hint="default"/>
          <w:spacing w:val="-42"/>
          <w:sz w:val="24"/>
          <w:szCs w:val="24"/>
        </w:rPr>
        <w:t> </w:t>
      </w:r>
      <w:r>
        <w:rPr>
          <w:rFonts w:ascii="宋体" w:hAnsi="宋体" w:cs="宋体" w:eastAsia="宋体" w:hint="default"/>
          <w:sz w:val="24"/>
          <w:szCs w:val="24"/>
        </w:rPr>
        <w:t>万元，下降</w:t>
      </w:r>
      <w:r>
        <w:rPr>
          <w:rFonts w:ascii="宋体" w:hAnsi="宋体" w:cs="宋体" w:eastAsia="宋体" w:hint="default"/>
          <w:spacing w:val="-42"/>
          <w:sz w:val="24"/>
          <w:szCs w:val="24"/>
        </w:rPr>
        <w:t> </w:t>
      </w:r>
      <w:r>
        <w:rPr>
          <w:rFonts w:ascii="宋体" w:hAnsi="宋体" w:cs="宋体" w:eastAsia="宋体" w:hint="default"/>
          <w:sz w:val="24"/>
          <w:szCs w:val="24"/>
        </w:rPr>
        <w:t>43.84%，主要由于报告期内公司实施</w:t>
      </w:r>
      <w:r>
        <w:rPr>
          <w:rFonts w:ascii="宋体" w:hAnsi="宋体" w:cs="宋体" w:eastAsia="宋体" w:hint="default"/>
          <w:sz w:val="24"/>
          <w:szCs w:val="24"/>
        </w:rPr>
        <w:t> 2009</w:t>
      </w:r>
      <w:r>
        <w:rPr>
          <w:rFonts w:ascii="宋体" w:hAnsi="宋体" w:cs="宋体" w:eastAsia="宋体" w:hint="default"/>
          <w:spacing w:val="-62"/>
          <w:sz w:val="24"/>
          <w:szCs w:val="24"/>
        </w:rPr>
        <w:t> </w:t>
      </w:r>
      <w:r>
        <w:rPr>
          <w:rFonts w:ascii="宋体" w:hAnsi="宋体" w:cs="宋体" w:eastAsia="宋体" w:hint="default"/>
          <w:sz w:val="24"/>
          <w:szCs w:val="24"/>
        </w:rPr>
        <w:t>年度股东大会的利润分配决议，以资本公积金转增股本方式向全体股东每</w:t>
      </w:r>
      <w:r>
        <w:rPr>
          <w:rFonts w:ascii="宋体" w:hAnsi="宋体" w:cs="宋体" w:eastAsia="宋体" w:hint="default"/>
          <w:spacing w:val="-62"/>
          <w:sz w:val="24"/>
          <w:szCs w:val="24"/>
        </w:rPr>
        <w:t> </w:t>
      </w:r>
      <w:r>
        <w:rPr>
          <w:rFonts w:ascii="宋体" w:hAnsi="宋体" w:cs="宋体" w:eastAsia="宋体" w:hint="default"/>
          <w:sz w:val="24"/>
          <w:szCs w:val="24"/>
        </w:rPr>
        <w:t>10</w:t>
      </w:r>
      <w:r>
        <w:rPr>
          <w:rFonts w:ascii="宋体" w:hAnsi="宋体" w:cs="宋体" w:eastAsia="宋体" w:hint="default"/>
          <w:spacing w:val="-62"/>
          <w:sz w:val="24"/>
          <w:szCs w:val="24"/>
        </w:rPr>
        <w:t> </w:t>
      </w:r>
      <w:r>
        <w:rPr>
          <w:rFonts w:ascii="宋体" w:hAnsi="宋体" w:cs="宋体" w:eastAsia="宋体" w:hint="default"/>
          <w:sz w:val="24"/>
          <w:szCs w:val="24"/>
        </w:rPr>
        <w:t>股转增</w:t>
      </w:r>
    </w:p>
    <w:p>
      <w:pPr>
        <w:spacing w:line="282" w:lineRule="exact" w:before="0"/>
        <w:ind w:left="140" w:right="164" w:firstLine="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股而减少资本公积</w:t>
      </w:r>
      <w:r>
        <w:rPr>
          <w:rFonts w:ascii="宋体" w:hAnsi="宋体" w:cs="宋体" w:eastAsia="宋体" w:hint="default"/>
          <w:spacing w:val="-60"/>
          <w:sz w:val="24"/>
          <w:szCs w:val="24"/>
        </w:rPr>
        <w:t> </w:t>
      </w:r>
      <w:r>
        <w:rPr>
          <w:rFonts w:ascii="宋体" w:hAnsi="宋体" w:cs="宋体" w:eastAsia="宋体" w:hint="default"/>
          <w:sz w:val="24"/>
          <w:szCs w:val="24"/>
        </w:rPr>
        <w:t>28,329</w:t>
      </w:r>
      <w:r>
        <w:rPr>
          <w:rFonts w:ascii="宋体" w:hAnsi="宋体" w:cs="宋体" w:eastAsia="宋体" w:hint="default"/>
          <w:spacing w:val="-60"/>
          <w:sz w:val="24"/>
          <w:szCs w:val="24"/>
        </w:rPr>
        <w:t> </w:t>
      </w:r>
      <w:r>
        <w:rPr>
          <w:rFonts w:ascii="宋体" w:hAnsi="宋体" w:cs="宋体" w:eastAsia="宋体" w:hint="default"/>
          <w:sz w:val="24"/>
          <w:szCs w:val="24"/>
        </w:rPr>
        <w:t>万元所致；</w:t>
      </w:r>
    </w:p>
    <w:p>
      <w:pPr>
        <w:spacing w:line="313" w:lineRule="exact" w:before="0"/>
        <w:ind w:left="560" w:right="0" w:firstLine="0"/>
        <w:jc w:val="left"/>
        <w:rPr>
          <w:rFonts w:ascii="宋体" w:hAnsi="宋体" w:cs="宋体" w:eastAsia="宋体" w:hint="default"/>
          <w:sz w:val="24"/>
          <w:szCs w:val="24"/>
        </w:rPr>
      </w:pPr>
      <w:r>
        <w:rPr>
          <w:rFonts w:ascii="宋体" w:hAnsi="宋体" w:cs="宋体" w:eastAsia="宋体" w:hint="default"/>
          <w:sz w:val="24"/>
          <w:szCs w:val="24"/>
        </w:rPr>
        <w:t>（19）外币报表折算差额较期初减少</w:t>
      </w:r>
      <w:r>
        <w:rPr>
          <w:rFonts w:ascii="宋体" w:hAnsi="宋体" w:cs="宋体" w:eastAsia="宋体" w:hint="default"/>
          <w:spacing w:val="-74"/>
          <w:sz w:val="24"/>
          <w:szCs w:val="24"/>
        </w:rPr>
        <w:t> </w:t>
      </w:r>
      <w:r>
        <w:rPr>
          <w:rFonts w:ascii="宋体" w:hAnsi="宋体" w:cs="宋体" w:eastAsia="宋体" w:hint="default"/>
          <w:sz w:val="24"/>
          <w:szCs w:val="24"/>
        </w:rPr>
        <w:t>790</w:t>
      </w:r>
      <w:r>
        <w:rPr>
          <w:rFonts w:ascii="宋体" w:hAnsi="宋体" w:cs="宋体" w:eastAsia="宋体" w:hint="default"/>
          <w:spacing w:val="-74"/>
          <w:sz w:val="24"/>
          <w:szCs w:val="24"/>
        </w:rPr>
        <w:t> </w:t>
      </w:r>
      <w:r>
        <w:rPr>
          <w:rFonts w:ascii="宋体" w:hAnsi="宋体" w:cs="宋体" w:eastAsia="宋体" w:hint="default"/>
          <w:spacing w:val="-5"/>
          <w:sz w:val="24"/>
          <w:szCs w:val="24"/>
        </w:rPr>
        <w:t>万元，下降</w:t>
      </w:r>
      <w:r>
        <w:rPr>
          <w:rFonts w:ascii="宋体" w:hAnsi="宋体" w:cs="宋体" w:eastAsia="宋体" w:hint="default"/>
          <w:spacing w:val="-74"/>
          <w:sz w:val="24"/>
          <w:szCs w:val="24"/>
        </w:rPr>
        <w:t> </w:t>
      </w:r>
      <w:r>
        <w:rPr>
          <w:rFonts w:ascii="宋体" w:hAnsi="宋体" w:cs="宋体" w:eastAsia="宋体" w:hint="default"/>
          <w:sz w:val="24"/>
          <w:szCs w:val="24"/>
        </w:rPr>
        <w:t>41.97%，主要由于报告期内用于</w:t>
      </w:r>
    </w:p>
    <w:p>
      <w:pPr>
        <w:spacing w:after="0" w:line="313" w:lineRule="exact"/>
        <w:jc w:val="left"/>
        <w:rPr>
          <w:rFonts w:ascii="宋体" w:hAnsi="宋体" w:cs="宋体" w:eastAsia="宋体" w:hint="default"/>
          <w:sz w:val="24"/>
          <w:szCs w:val="24"/>
        </w:rPr>
        <w:sectPr>
          <w:pgSz w:w="11910" w:h="16840"/>
          <w:pgMar w:header="794" w:footer="805" w:top="1160" w:bottom="1000" w:left="1220" w:right="1120"/>
        </w:sectPr>
      </w:pPr>
    </w:p>
    <w:p>
      <w:pPr>
        <w:spacing w:line="240" w:lineRule="auto" w:before="4"/>
        <w:rPr>
          <w:rFonts w:ascii="宋体" w:hAnsi="宋体" w:cs="宋体" w:eastAsia="宋体" w:hint="default"/>
          <w:sz w:val="13"/>
          <w:szCs w:val="13"/>
        </w:rPr>
      </w:pPr>
    </w:p>
    <w:p>
      <w:pPr>
        <w:spacing w:line="312" w:lineRule="exact" w:before="56"/>
        <w:ind w:left="140" w:right="106" w:firstLine="0"/>
        <w:jc w:val="both"/>
        <w:rPr>
          <w:rFonts w:ascii="宋体" w:hAnsi="宋体" w:cs="宋体" w:eastAsia="宋体" w:hint="default"/>
          <w:sz w:val="24"/>
          <w:szCs w:val="24"/>
        </w:rPr>
      </w:pPr>
      <w:r>
        <w:rPr>
          <w:rFonts w:ascii="宋体" w:hAnsi="宋体" w:cs="宋体" w:eastAsia="宋体" w:hint="default"/>
          <w:spacing w:val="-2"/>
          <w:sz w:val="24"/>
          <w:szCs w:val="24"/>
        </w:rPr>
        <w:t>外币报表折算的不同报表项目所依据的期末汇率、历史汇率、期间平均汇率不同而计算形</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z w:val="24"/>
          <w:szCs w:val="24"/>
        </w:rPr>
        <w:t>成所致；</w:t>
      </w:r>
    </w:p>
    <w:p>
      <w:pPr>
        <w:spacing w:line="312" w:lineRule="exact" w:before="0"/>
        <w:ind w:left="140" w:right="106" w:firstLine="420"/>
        <w:jc w:val="both"/>
        <w:rPr>
          <w:rFonts w:ascii="宋体" w:hAnsi="宋体" w:cs="宋体" w:eastAsia="宋体" w:hint="default"/>
          <w:sz w:val="24"/>
          <w:szCs w:val="24"/>
        </w:rPr>
      </w:pPr>
      <w:r>
        <w:rPr>
          <w:rFonts w:ascii="宋体" w:hAnsi="宋体" w:cs="宋体" w:eastAsia="宋体" w:hint="default"/>
          <w:sz w:val="24"/>
          <w:szCs w:val="24"/>
        </w:rPr>
        <w:t>（20）营业税金及附加较上年同期增加</w:t>
      </w:r>
      <w:r>
        <w:rPr>
          <w:rFonts w:ascii="宋体" w:hAnsi="宋体" w:cs="宋体" w:eastAsia="宋体" w:hint="default"/>
          <w:spacing w:val="-73"/>
          <w:sz w:val="24"/>
          <w:szCs w:val="24"/>
        </w:rPr>
        <w:t> </w:t>
      </w:r>
      <w:r>
        <w:rPr>
          <w:rFonts w:ascii="宋体" w:hAnsi="宋体" w:cs="宋体" w:eastAsia="宋体" w:hint="default"/>
          <w:sz w:val="24"/>
          <w:szCs w:val="24"/>
        </w:rPr>
        <w:t>2,708</w:t>
      </w:r>
      <w:r>
        <w:rPr>
          <w:rFonts w:ascii="宋体" w:hAnsi="宋体" w:cs="宋体" w:eastAsia="宋体" w:hint="default"/>
          <w:spacing w:val="-73"/>
          <w:sz w:val="24"/>
          <w:szCs w:val="24"/>
        </w:rPr>
        <w:t> </w:t>
      </w:r>
      <w:r>
        <w:rPr>
          <w:rFonts w:ascii="宋体" w:hAnsi="宋体" w:cs="宋体" w:eastAsia="宋体" w:hint="default"/>
          <w:spacing w:val="-5"/>
          <w:sz w:val="24"/>
          <w:szCs w:val="24"/>
        </w:rPr>
        <w:t>万元，上升</w:t>
      </w:r>
      <w:r>
        <w:rPr>
          <w:rFonts w:ascii="宋体" w:hAnsi="宋体" w:cs="宋体" w:eastAsia="宋体" w:hint="default"/>
          <w:spacing w:val="-73"/>
          <w:sz w:val="24"/>
          <w:szCs w:val="24"/>
        </w:rPr>
        <w:t> </w:t>
      </w:r>
      <w:r>
        <w:rPr>
          <w:rFonts w:ascii="宋体" w:hAnsi="宋体" w:cs="宋体" w:eastAsia="宋体" w:hint="default"/>
          <w:sz w:val="24"/>
          <w:szCs w:val="24"/>
        </w:rPr>
        <w:t>50.04%，主要由于报告期内</w:t>
      </w:r>
      <w:r>
        <w:rPr>
          <w:rFonts w:ascii="宋体" w:hAnsi="宋体" w:cs="宋体" w:eastAsia="宋体" w:hint="default"/>
          <w:sz w:val="24"/>
          <w:szCs w:val="24"/>
        </w:rPr>
        <w:t> </w:t>
      </w:r>
      <w:r>
        <w:rPr>
          <w:rFonts w:ascii="宋体" w:hAnsi="宋体" w:cs="宋体" w:eastAsia="宋体" w:hint="default"/>
          <w:spacing w:val="-2"/>
          <w:sz w:val="24"/>
          <w:szCs w:val="24"/>
        </w:rPr>
        <w:t>营业税项下的软件收入同比增加，以及报告期内本公司和成都东软发展向学院转让资产增</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加营业税金及附加</w:t>
      </w:r>
      <w:r>
        <w:rPr>
          <w:rFonts w:ascii="宋体" w:hAnsi="宋体" w:cs="宋体" w:eastAsia="宋体" w:hint="default"/>
          <w:spacing w:val="-60"/>
          <w:sz w:val="24"/>
          <w:szCs w:val="24"/>
        </w:rPr>
        <w:t> </w:t>
      </w:r>
      <w:r>
        <w:rPr>
          <w:rFonts w:ascii="宋体" w:hAnsi="宋体" w:cs="宋体" w:eastAsia="宋体" w:hint="default"/>
          <w:sz w:val="24"/>
          <w:szCs w:val="24"/>
        </w:rPr>
        <w:t>867</w:t>
      </w:r>
      <w:r>
        <w:rPr>
          <w:rFonts w:ascii="宋体" w:hAnsi="宋体" w:cs="宋体" w:eastAsia="宋体" w:hint="default"/>
          <w:spacing w:val="-60"/>
          <w:sz w:val="24"/>
          <w:szCs w:val="24"/>
        </w:rPr>
        <w:t> </w:t>
      </w:r>
      <w:r>
        <w:rPr>
          <w:rFonts w:ascii="宋体" w:hAnsi="宋体" w:cs="宋体" w:eastAsia="宋体" w:hint="default"/>
          <w:sz w:val="24"/>
          <w:szCs w:val="24"/>
        </w:rPr>
        <w:t>万元所致；</w:t>
      </w:r>
    </w:p>
    <w:p>
      <w:pPr>
        <w:spacing w:line="312" w:lineRule="exact" w:before="0"/>
        <w:ind w:left="140" w:right="107" w:firstLine="420"/>
        <w:jc w:val="both"/>
        <w:rPr>
          <w:rFonts w:ascii="宋体" w:hAnsi="宋体" w:cs="宋体" w:eastAsia="宋体" w:hint="default"/>
          <w:sz w:val="24"/>
          <w:szCs w:val="24"/>
        </w:rPr>
      </w:pPr>
      <w:r>
        <w:rPr>
          <w:rFonts w:ascii="宋体" w:hAnsi="宋体" w:cs="宋体" w:eastAsia="宋体" w:hint="default"/>
          <w:sz w:val="24"/>
          <w:szCs w:val="24"/>
        </w:rPr>
        <w:t>（21）销售费用较上年同期增加</w:t>
      </w:r>
      <w:r>
        <w:rPr>
          <w:rFonts w:ascii="宋体" w:hAnsi="宋体" w:cs="宋体" w:eastAsia="宋体" w:hint="default"/>
          <w:spacing w:val="-42"/>
          <w:sz w:val="24"/>
          <w:szCs w:val="24"/>
        </w:rPr>
        <w:t> </w:t>
      </w:r>
      <w:r>
        <w:rPr>
          <w:rFonts w:ascii="宋体" w:hAnsi="宋体" w:cs="宋体" w:eastAsia="宋体" w:hint="default"/>
          <w:sz w:val="24"/>
          <w:szCs w:val="24"/>
        </w:rPr>
        <w:t>10,732</w:t>
      </w:r>
      <w:r>
        <w:rPr>
          <w:rFonts w:ascii="宋体" w:hAnsi="宋体" w:cs="宋体" w:eastAsia="宋体" w:hint="default"/>
          <w:spacing w:val="-42"/>
          <w:sz w:val="24"/>
          <w:szCs w:val="24"/>
        </w:rPr>
        <w:t> </w:t>
      </w:r>
      <w:r>
        <w:rPr>
          <w:rFonts w:ascii="宋体" w:hAnsi="宋体" w:cs="宋体" w:eastAsia="宋体" w:hint="default"/>
          <w:sz w:val="24"/>
          <w:szCs w:val="24"/>
        </w:rPr>
        <w:t>万元，上升</w:t>
      </w:r>
      <w:r>
        <w:rPr>
          <w:rFonts w:ascii="宋体" w:hAnsi="宋体" w:cs="宋体" w:eastAsia="宋体" w:hint="default"/>
          <w:spacing w:val="-42"/>
          <w:sz w:val="24"/>
          <w:szCs w:val="24"/>
        </w:rPr>
        <w:t> </w:t>
      </w:r>
      <w:r>
        <w:rPr>
          <w:rFonts w:ascii="宋体" w:hAnsi="宋体" w:cs="宋体" w:eastAsia="宋体" w:hint="default"/>
          <w:sz w:val="24"/>
          <w:szCs w:val="24"/>
        </w:rPr>
        <w:t>37.71%，主要由于随着公司业务</w:t>
      </w:r>
      <w:r>
        <w:rPr>
          <w:rFonts w:ascii="宋体" w:hAnsi="宋体" w:cs="宋体" w:eastAsia="宋体" w:hint="default"/>
          <w:sz w:val="24"/>
          <w:szCs w:val="24"/>
        </w:rPr>
        <w:t> 规模的不断扩大，市场开拓投入的增长所致；</w:t>
      </w:r>
    </w:p>
    <w:p>
      <w:pPr>
        <w:spacing w:line="312" w:lineRule="exact" w:before="0"/>
        <w:ind w:left="140" w:right="107" w:firstLine="420"/>
        <w:jc w:val="both"/>
        <w:rPr>
          <w:rFonts w:ascii="宋体" w:hAnsi="宋体" w:cs="宋体" w:eastAsia="宋体" w:hint="default"/>
          <w:sz w:val="24"/>
          <w:szCs w:val="24"/>
        </w:rPr>
      </w:pPr>
      <w:r>
        <w:rPr>
          <w:rFonts w:ascii="宋体" w:hAnsi="宋体" w:cs="宋体" w:eastAsia="宋体" w:hint="default"/>
          <w:sz w:val="24"/>
          <w:szCs w:val="24"/>
        </w:rPr>
        <w:t>（22）管理费用较上年同期增加</w:t>
      </w:r>
      <w:r>
        <w:rPr>
          <w:rFonts w:ascii="宋体" w:hAnsi="宋体" w:cs="宋体" w:eastAsia="宋体" w:hint="default"/>
          <w:spacing w:val="-42"/>
          <w:sz w:val="24"/>
          <w:szCs w:val="24"/>
        </w:rPr>
        <w:t> </w:t>
      </w:r>
      <w:r>
        <w:rPr>
          <w:rFonts w:ascii="宋体" w:hAnsi="宋体" w:cs="宋体" w:eastAsia="宋体" w:hint="default"/>
          <w:sz w:val="24"/>
          <w:szCs w:val="24"/>
        </w:rPr>
        <w:t>17,911</w:t>
      </w:r>
      <w:r>
        <w:rPr>
          <w:rFonts w:ascii="宋体" w:hAnsi="宋体" w:cs="宋体" w:eastAsia="宋体" w:hint="default"/>
          <w:spacing w:val="-42"/>
          <w:sz w:val="24"/>
          <w:szCs w:val="24"/>
        </w:rPr>
        <w:t> </w:t>
      </w:r>
      <w:r>
        <w:rPr>
          <w:rFonts w:ascii="宋体" w:hAnsi="宋体" w:cs="宋体" w:eastAsia="宋体" w:hint="default"/>
          <w:sz w:val="24"/>
          <w:szCs w:val="24"/>
        </w:rPr>
        <w:t>万元，上升</w:t>
      </w:r>
      <w:r>
        <w:rPr>
          <w:rFonts w:ascii="宋体" w:hAnsi="宋体" w:cs="宋体" w:eastAsia="宋体" w:hint="default"/>
          <w:spacing w:val="-42"/>
          <w:sz w:val="24"/>
          <w:szCs w:val="24"/>
        </w:rPr>
        <w:t> </w:t>
      </w:r>
      <w:r>
        <w:rPr>
          <w:rFonts w:ascii="宋体" w:hAnsi="宋体" w:cs="宋体" w:eastAsia="宋体" w:hint="default"/>
          <w:sz w:val="24"/>
          <w:szCs w:val="24"/>
        </w:rPr>
        <w:t>33.49%，主要由于人工费用、研</w:t>
      </w:r>
      <w:r>
        <w:rPr>
          <w:rFonts w:ascii="宋体" w:hAnsi="宋体" w:cs="宋体" w:eastAsia="宋体" w:hint="default"/>
          <w:sz w:val="24"/>
          <w:szCs w:val="24"/>
        </w:rPr>
        <w:t> 发费用等费用项目的增长所致；</w:t>
      </w:r>
    </w:p>
    <w:p>
      <w:pPr>
        <w:spacing w:line="312" w:lineRule="exact" w:before="0"/>
        <w:ind w:left="140" w:right="107" w:firstLine="420"/>
        <w:jc w:val="both"/>
        <w:rPr>
          <w:rFonts w:ascii="宋体" w:hAnsi="宋体" w:cs="宋体" w:eastAsia="宋体" w:hint="default"/>
          <w:sz w:val="24"/>
          <w:szCs w:val="24"/>
        </w:rPr>
      </w:pPr>
      <w:r>
        <w:rPr>
          <w:rFonts w:ascii="宋体" w:hAnsi="宋体" w:cs="宋体" w:eastAsia="宋体" w:hint="default"/>
          <w:sz w:val="24"/>
          <w:szCs w:val="24"/>
        </w:rPr>
        <w:t>（23）财务费用较上年同期减少</w:t>
      </w:r>
      <w:r>
        <w:rPr>
          <w:rFonts w:ascii="宋体" w:hAnsi="宋体" w:cs="宋体" w:eastAsia="宋体" w:hint="default"/>
          <w:spacing w:val="-42"/>
          <w:sz w:val="24"/>
          <w:szCs w:val="24"/>
        </w:rPr>
        <w:t> </w:t>
      </w:r>
      <w:r>
        <w:rPr>
          <w:rFonts w:ascii="宋体" w:hAnsi="宋体" w:cs="宋体" w:eastAsia="宋体" w:hint="default"/>
          <w:sz w:val="24"/>
          <w:szCs w:val="24"/>
        </w:rPr>
        <w:t>1,788</w:t>
      </w:r>
      <w:r>
        <w:rPr>
          <w:rFonts w:ascii="宋体" w:hAnsi="宋体" w:cs="宋体" w:eastAsia="宋体" w:hint="default"/>
          <w:spacing w:val="-42"/>
          <w:sz w:val="24"/>
          <w:szCs w:val="24"/>
        </w:rPr>
        <w:t> </w:t>
      </w:r>
      <w:r>
        <w:rPr>
          <w:rFonts w:ascii="宋体" w:hAnsi="宋体" w:cs="宋体" w:eastAsia="宋体" w:hint="default"/>
          <w:sz w:val="24"/>
          <w:szCs w:val="24"/>
        </w:rPr>
        <w:t>万元，下降</w:t>
      </w:r>
      <w:r>
        <w:rPr>
          <w:rFonts w:ascii="宋体" w:hAnsi="宋体" w:cs="宋体" w:eastAsia="宋体" w:hint="default"/>
          <w:spacing w:val="-42"/>
          <w:sz w:val="24"/>
          <w:szCs w:val="24"/>
        </w:rPr>
        <w:t> </w:t>
      </w:r>
      <w:r>
        <w:rPr>
          <w:rFonts w:ascii="宋体" w:hAnsi="宋体" w:cs="宋体" w:eastAsia="宋体" w:hint="default"/>
          <w:sz w:val="24"/>
          <w:szCs w:val="24"/>
        </w:rPr>
        <w:t>102.04%，主要由于报告期内汇兑</w:t>
      </w:r>
      <w:r>
        <w:rPr>
          <w:rFonts w:ascii="宋体" w:hAnsi="宋体" w:cs="宋体" w:eastAsia="宋体" w:hint="default"/>
          <w:sz w:val="24"/>
          <w:szCs w:val="24"/>
        </w:rPr>
        <w:t> 收益的贡献和利息收入的增长贡献所致；</w:t>
      </w:r>
    </w:p>
    <w:p>
      <w:pPr>
        <w:spacing w:line="312" w:lineRule="exact" w:before="0"/>
        <w:ind w:left="140" w:right="106" w:firstLine="420"/>
        <w:jc w:val="both"/>
        <w:rPr>
          <w:rFonts w:ascii="宋体" w:hAnsi="宋体" w:cs="宋体" w:eastAsia="宋体" w:hint="default"/>
          <w:sz w:val="24"/>
          <w:szCs w:val="24"/>
        </w:rPr>
      </w:pPr>
      <w:r>
        <w:rPr>
          <w:rFonts w:ascii="宋体" w:hAnsi="宋体" w:cs="宋体" w:eastAsia="宋体" w:hint="default"/>
          <w:sz w:val="24"/>
          <w:szCs w:val="24"/>
        </w:rPr>
        <w:t>（24）资产减值损失较上年同期减少</w:t>
      </w:r>
      <w:r>
        <w:rPr>
          <w:rFonts w:ascii="宋体" w:hAnsi="宋体" w:cs="宋体" w:eastAsia="宋体" w:hint="default"/>
          <w:spacing w:val="-73"/>
          <w:sz w:val="24"/>
          <w:szCs w:val="24"/>
        </w:rPr>
        <w:t> </w:t>
      </w:r>
      <w:r>
        <w:rPr>
          <w:rFonts w:ascii="宋体" w:hAnsi="宋体" w:cs="宋体" w:eastAsia="宋体" w:hint="default"/>
          <w:sz w:val="24"/>
          <w:szCs w:val="24"/>
        </w:rPr>
        <w:t>743</w:t>
      </w:r>
      <w:r>
        <w:rPr>
          <w:rFonts w:ascii="宋体" w:hAnsi="宋体" w:cs="宋体" w:eastAsia="宋体" w:hint="default"/>
          <w:spacing w:val="-73"/>
          <w:sz w:val="24"/>
          <w:szCs w:val="24"/>
        </w:rPr>
        <w:t> </w:t>
      </w:r>
      <w:r>
        <w:rPr>
          <w:rFonts w:ascii="宋体" w:hAnsi="宋体" w:cs="宋体" w:eastAsia="宋体" w:hint="default"/>
          <w:spacing w:val="-5"/>
          <w:sz w:val="24"/>
          <w:szCs w:val="24"/>
        </w:rPr>
        <w:t>万元，下降</w:t>
      </w:r>
      <w:r>
        <w:rPr>
          <w:rFonts w:ascii="宋体" w:hAnsi="宋体" w:cs="宋体" w:eastAsia="宋体" w:hint="default"/>
          <w:spacing w:val="-73"/>
          <w:sz w:val="24"/>
          <w:szCs w:val="24"/>
        </w:rPr>
        <w:t> </w:t>
      </w:r>
      <w:r>
        <w:rPr>
          <w:rFonts w:ascii="宋体" w:hAnsi="宋体" w:cs="宋体" w:eastAsia="宋体" w:hint="default"/>
          <w:sz w:val="24"/>
          <w:szCs w:val="24"/>
        </w:rPr>
        <w:t>58.18%，主要由于报告期内成都</w:t>
      </w:r>
      <w:r>
        <w:rPr>
          <w:rFonts w:ascii="宋体" w:hAnsi="宋体" w:cs="宋体" w:eastAsia="宋体" w:hint="default"/>
          <w:sz w:val="24"/>
          <w:szCs w:val="24"/>
        </w:rPr>
        <w:t> 东软发展根据实际情况判断转回因四川地震计提的长期应收款专项坏账准备</w:t>
      </w:r>
      <w:r>
        <w:rPr>
          <w:rFonts w:ascii="宋体" w:hAnsi="宋体" w:cs="宋体" w:eastAsia="宋体" w:hint="default"/>
          <w:spacing w:val="-59"/>
          <w:sz w:val="24"/>
          <w:szCs w:val="24"/>
        </w:rPr>
        <w:t> </w:t>
      </w:r>
      <w:r>
        <w:rPr>
          <w:rFonts w:ascii="宋体" w:hAnsi="宋体" w:cs="宋体" w:eastAsia="宋体" w:hint="default"/>
          <w:sz w:val="24"/>
          <w:szCs w:val="24"/>
        </w:rPr>
        <w:t>660</w:t>
      </w:r>
      <w:r>
        <w:rPr>
          <w:rFonts w:ascii="宋体" w:hAnsi="宋体" w:cs="宋体" w:eastAsia="宋体" w:hint="default"/>
          <w:spacing w:val="-59"/>
          <w:sz w:val="24"/>
          <w:szCs w:val="24"/>
        </w:rPr>
        <w:t> </w:t>
      </w:r>
      <w:r>
        <w:rPr>
          <w:rFonts w:ascii="宋体" w:hAnsi="宋体" w:cs="宋体" w:eastAsia="宋体" w:hint="default"/>
          <w:spacing w:val="-17"/>
          <w:sz w:val="24"/>
          <w:szCs w:val="24"/>
        </w:rPr>
        <w:t>万元（专</w:t>
      </w:r>
    </w:p>
    <w:p>
      <w:pPr>
        <w:spacing w:line="312" w:lineRule="exact" w:before="0"/>
        <w:ind w:left="140" w:right="106" w:firstLine="0"/>
        <w:jc w:val="both"/>
        <w:rPr>
          <w:rFonts w:ascii="宋体" w:hAnsi="宋体" w:cs="宋体" w:eastAsia="宋体" w:hint="default"/>
          <w:sz w:val="24"/>
          <w:szCs w:val="24"/>
        </w:rPr>
      </w:pPr>
      <w:r>
        <w:rPr>
          <w:rFonts w:ascii="宋体" w:hAnsi="宋体" w:cs="宋体" w:eastAsia="宋体" w:hint="default"/>
          <w:spacing w:val="-4"/>
          <w:sz w:val="24"/>
          <w:szCs w:val="24"/>
        </w:rPr>
        <w:t>项坏账准备对应的长期应收款也于报告期内全额收回），以及上年同期本集团通过了</w:t>
      </w:r>
      <w:r>
        <w:rPr>
          <w:rFonts w:ascii="宋体" w:hAnsi="宋体" w:cs="宋体" w:eastAsia="宋体" w:hint="default"/>
          <w:spacing w:val="-40"/>
          <w:sz w:val="24"/>
          <w:szCs w:val="24"/>
        </w:rPr>
        <w:t> </w:t>
      </w:r>
      <w:r>
        <w:rPr>
          <w:rFonts w:ascii="宋体" w:hAnsi="宋体" w:cs="宋体" w:eastAsia="宋体" w:hint="default"/>
          <w:sz w:val="24"/>
          <w:szCs w:val="24"/>
        </w:rPr>
        <w:t>2009</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2"/>
          <w:sz w:val="24"/>
          <w:szCs w:val="24"/>
        </w:rPr>
        <w:t>年会计估计变更的议案，对应收款项坏账准备的计提比例进行修订，增加上年同期资产减</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z w:val="24"/>
          <w:szCs w:val="24"/>
        </w:rPr>
        <w:t>值损失约</w:t>
      </w:r>
      <w:r>
        <w:rPr>
          <w:rFonts w:ascii="宋体" w:hAnsi="宋体" w:cs="宋体" w:eastAsia="宋体" w:hint="default"/>
          <w:spacing w:val="-60"/>
          <w:sz w:val="24"/>
          <w:szCs w:val="24"/>
        </w:rPr>
        <w:t> </w:t>
      </w:r>
      <w:r>
        <w:rPr>
          <w:rFonts w:ascii="宋体" w:hAnsi="宋体" w:cs="宋体" w:eastAsia="宋体" w:hint="default"/>
          <w:sz w:val="24"/>
          <w:szCs w:val="24"/>
        </w:rPr>
        <w:t>1,300</w:t>
      </w:r>
      <w:r>
        <w:rPr>
          <w:rFonts w:ascii="宋体" w:hAnsi="宋体" w:cs="宋体" w:eastAsia="宋体" w:hint="default"/>
          <w:spacing w:val="-60"/>
          <w:sz w:val="24"/>
          <w:szCs w:val="24"/>
        </w:rPr>
        <w:t> </w:t>
      </w:r>
      <w:r>
        <w:rPr>
          <w:rFonts w:ascii="宋体" w:hAnsi="宋体" w:cs="宋体" w:eastAsia="宋体" w:hint="default"/>
          <w:sz w:val="24"/>
          <w:szCs w:val="24"/>
        </w:rPr>
        <w:t>万元，同时报告期末计提了商誉减值损失</w:t>
      </w:r>
      <w:r>
        <w:rPr>
          <w:rFonts w:ascii="宋体" w:hAnsi="宋体" w:cs="宋体" w:eastAsia="宋体" w:hint="default"/>
          <w:spacing w:val="-60"/>
          <w:sz w:val="24"/>
          <w:szCs w:val="24"/>
        </w:rPr>
        <w:t> </w:t>
      </w:r>
      <w:r>
        <w:rPr>
          <w:rFonts w:ascii="宋体" w:hAnsi="宋体" w:cs="宋体" w:eastAsia="宋体" w:hint="default"/>
          <w:sz w:val="24"/>
          <w:szCs w:val="24"/>
        </w:rPr>
        <w:t>1,764</w:t>
      </w:r>
      <w:r>
        <w:rPr>
          <w:rFonts w:ascii="宋体" w:hAnsi="宋体" w:cs="宋体" w:eastAsia="宋体" w:hint="default"/>
          <w:spacing w:val="-60"/>
          <w:sz w:val="24"/>
          <w:szCs w:val="24"/>
        </w:rPr>
        <w:t> </w:t>
      </w:r>
      <w:r>
        <w:rPr>
          <w:rFonts w:ascii="宋体" w:hAnsi="宋体" w:cs="宋体" w:eastAsia="宋体" w:hint="default"/>
          <w:sz w:val="24"/>
          <w:szCs w:val="24"/>
        </w:rPr>
        <w:t>万元；</w:t>
      </w:r>
    </w:p>
    <w:p>
      <w:pPr>
        <w:spacing w:line="312" w:lineRule="exact" w:before="0"/>
        <w:ind w:left="140" w:right="106" w:firstLine="420"/>
        <w:jc w:val="both"/>
        <w:rPr>
          <w:rFonts w:ascii="宋体" w:hAnsi="宋体" w:cs="宋体" w:eastAsia="宋体" w:hint="default"/>
          <w:sz w:val="24"/>
          <w:szCs w:val="24"/>
        </w:rPr>
      </w:pPr>
      <w:r>
        <w:rPr>
          <w:rFonts w:ascii="宋体" w:hAnsi="宋体" w:cs="宋体" w:eastAsia="宋体" w:hint="default"/>
          <w:sz w:val="24"/>
          <w:szCs w:val="24"/>
        </w:rPr>
        <w:t>（25）公允价值变动收益较上年同期减少</w:t>
      </w:r>
      <w:r>
        <w:rPr>
          <w:rFonts w:ascii="宋体" w:hAnsi="宋体" w:cs="宋体" w:eastAsia="宋体" w:hint="default"/>
          <w:spacing w:val="-42"/>
          <w:sz w:val="24"/>
          <w:szCs w:val="24"/>
        </w:rPr>
        <w:t> </w:t>
      </w:r>
      <w:r>
        <w:rPr>
          <w:rFonts w:ascii="宋体" w:hAnsi="宋体" w:cs="宋体" w:eastAsia="宋体" w:hint="default"/>
          <w:sz w:val="24"/>
          <w:szCs w:val="24"/>
        </w:rPr>
        <w:t>989</w:t>
      </w:r>
      <w:r>
        <w:rPr>
          <w:rFonts w:ascii="宋体" w:hAnsi="宋体" w:cs="宋体" w:eastAsia="宋体" w:hint="default"/>
          <w:spacing w:val="-42"/>
          <w:sz w:val="24"/>
          <w:szCs w:val="24"/>
        </w:rPr>
        <w:t> </w:t>
      </w:r>
      <w:r>
        <w:rPr>
          <w:rFonts w:ascii="宋体" w:hAnsi="宋体" w:cs="宋体" w:eastAsia="宋体" w:hint="default"/>
          <w:sz w:val="24"/>
          <w:szCs w:val="24"/>
        </w:rPr>
        <w:t>万元，下降</w:t>
      </w:r>
      <w:r>
        <w:rPr>
          <w:rFonts w:ascii="宋体" w:hAnsi="宋体" w:cs="宋体" w:eastAsia="宋体" w:hint="default"/>
          <w:spacing w:val="-42"/>
          <w:sz w:val="24"/>
          <w:szCs w:val="24"/>
        </w:rPr>
        <w:t> </w:t>
      </w:r>
      <w:r>
        <w:rPr>
          <w:rFonts w:ascii="宋体" w:hAnsi="宋体" w:cs="宋体" w:eastAsia="宋体" w:hint="default"/>
          <w:sz w:val="24"/>
          <w:szCs w:val="24"/>
        </w:rPr>
        <w:t>107.55%，主要由于本公司</w:t>
      </w:r>
      <w:r>
        <w:rPr>
          <w:rFonts w:ascii="宋体" w:hAnsi="宋体" w:cs="宋体" w:eastAsia="宋体" w:hint="default"/>
          <w:sz w:val="24"/>
          <w:szCs w:val="24"/>
        </w:rPr>
        <w:t> </w:t>
      </w:r>
      <w:r>
        <w:rPr>
          <w:rFonts w:ascii="宋体" w:hAnsi="宋体" w:cs="宋体" w:eastAsia="宋体" w:hint="default"/>
          <w:spacing w:val="-2"/>
          <w:sz w:val="24"/>
          <w:szCs w:val="24"/>
        </w:rPr>
        <w:t>签订的外币远期结汇合同产生，外币远期结汇合同报告期末根据公开市场汇率报价计算并</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pacing w:val="-2"/>
          <w:sz w:val="24"/>
          <w:szCs w:val="24"/>
        </w:rPr>
        <w:t>分不同外币币种分别核算，将预计的浮动收益作为交易性金融资产列报，将预计的浮动损</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z w:val="24"/>
          <w:szCs w:val="24"/>
        </w:rPr>
        <w:t>失作为交易性金融负债列报，同时将本期累计浮动损益计入公允价值变动收益；</w:t>
      </w:r>
    </w:p>
    <w:p>
      <w:pPr>
        <w:spacing w:line="312" w:lineRule="exact" w:before="0"/>
        <w:ind w:left="140" w:right="106" w:firstLine="420"/>
        <w:jc w:val="both"/>
        <w:rPr>
          <w:rFonts w:ascii="宋体" w:hAnsi="宋体" w:cs="宋体" w:eastAsia="宋体" w:hint="default"/>
          <w:sz w:val="24"/>
          <w:szCs w:val="24"/>
        </w:rPr>
      </w:pPr>
      <w:r>
        <w:rPr>
          <w:rFonts w:ascii="宋体" w:hAnsi="宋体" w:cs="宋体" w:eastAsia="宋体" w:hint="default"/>
          <w:sz w:val="24"/>
          <w:szCs w:val="24"/>
        </w:rPr>
        <w:t>（26）投资收益较上年同期减少</w:t>
      </w:r>
      <w:r>
        <w:rPr>
          <w:rFonts w:ascii="宋体" w:hAnsi="宋体" w:cs="宋体" w:eastAsia="宋体" w:hint="default"/>
          <w:spacing w:val="-73"/>
          <w:sz w:val="24"/>
          <w:szCs w:val="24"/>
        </w:rPr>
        <w:t> </w:t>
      </w:r>
      <w:r>
        <w:rPr>
          <w:rFonts w:ascii="宋体" w:hAnsi="宋体" w:cs="宋体" w:eastAsia="宋体" w:hint="default"/>
          <w:sz w:val="24"/>
          <w:szCs w:val="24"/>
        </w:rPr>
        <w:t>6,609</w:t>
      </w:r>
      <w:r>
        <w:rPr>
          <w:rFonts w:ascii="宋体" w:hAnsi="宋体" w:cs="宋体" w:eastAsia="宋体" w:hint="default"/>
          <w:spacing w:val="-73"/>
          <w:sz w:val="24"/>
          <w:szCs w:val="24"/>
        </w:rPr>
        <w:t> </w:t>
      </w:r>
      <w:r>
        <w:rPr>
          <w:rFonts w:ascii="宋体" w:hAnsi="宋体" w:cs="宋体" w:eastAsia="宋体" w:hint="default"/>
          <w:spacing w:val="-5"/>
          <w:sz w:val="24"/>
          <w:szCs w:val="24"/>
        </w:rPr>
        <w:t>万元，下降</w:t>
      </w:r>
      <w:r>
        <w:rPr>
          <w:rFonts w:ascii="宋体" w:hAnsi="宋体" w:cs="宋体" w:eastAsia="宋体" w:hint="default"/>
          <w:spacing w:val="-73"/>
          <w:sz w:val="24"/>
          <w:szCs w:val="24"/>
        </w:rPr>
        <w:t> </w:t>
      </w:r>
      <w:r>
        <w:rPr>
          <w:rFonts w:ascii="宋体" w:hAnsi="宋体" w:cs="宋体" w:eastAsia="宋体" w:hint="default"/>
          <w:sz w:val="24"/>
          <w:szCs w:val="24"/>
        </w:rPr>
        <w:t>58.90%，主要由于本公司上年同期</w:t>
      </w:r>
      <w:r>
        <w:rPr>
          <w:rFonts w:ascii="宋体" w:hAnsi="宋体" w:cs="宋体" w:eastAsia="宋体" w:hint="default"/>
          <w:sz w:val="24"/>
          <w:szCs w:val="24"/>
        </w:rPr>
        <w:t> 处置可供出售金融资产实现收益</w:t>
      </w:r>
      <w:r>
        <w:rPr>
          <w:rFonts w:ascii="宋体" w:hAnsi="宋体" w:cs="宋体" w:eastAsia="宋体" w:hint="default"/>
          <w:spacing w:val="-60"/>
          <w:sz w:val="24"/>
          <w:szCs w:val="24"/>
        </w:rPr>
        <w:t> </w:t>
      </w:r>
      <w:r>
        <w:rPr>
          <w:rFonts w:ascii="宋体" w:hAnsi="宋体" w:cs="宋体" w:eastAsia="宋体" w:hint="default"/>
          <w:sz w:val="24"/>
          <w:szCs w:val="24"/>
        </w:rPr>
        <w:t>7,437</w:t>
      </w:r>
      <w:r>
        <w:rPr>
          <w:rFonts w:ascii="宋体" w:hAnsi="宋体" w:cs="宋体" w:eastAsia="宋体" w:hint="default"/>
          <w:spacing w:val="-60"/>
          <w:sz w:val="24"/>
          <w:szCs w:val="24"/>
        </w:rPr>
        <w:t> </w:t>
      </w:r>
      <w:r>
        <w:rPr>
          <w:rFonts w:ascii="宋体" w:hAnsi="宋体" w:cs="宋体" w:eastAsia="宋体" w:hint="default"/>
          <w:sz w:val="24"/>
          <w:szCs w:val="24"/>
        </w:rPr>
        <w:t>万元；</w:t>
      </w:r>
    </w:p>
    <w:p>
      <w:pPr>
        <w:spacing w:line="312" w:lineRule="exact" w:before="0"/>
        <w:ind w:left="140" w:right="106" w:firstLine="420"/>
        <w:jc w:val="both"/>
        <w:rPr>
          <w:rFonts w:ascii="宋体" w:hAnsi="宋体" w:cs="宋体" w:eastAsia="宋体" w:hint="default"/>
          <w:sz w:val="24"/>
          <w:szCs w:val="24"/>
        </w:rPr>
      </w:pPr>
      <w:r>
        <w:rPr>
          <w:rFonts w:ascii="宋体" w:hAnsi="宋体" w:cs="宋体" w:eastAsia="宋体" w:hint="default"/>
          <w:sz w:val="24"/>
          <w:szCs w:val="24"/>
        </w:rPr>
        <w:t>（27）营业外收入较上年同期增加</w:t>
      </w:r>
      <w:r>
        <w:rPr>
          <w:rFonts w:ascii="宋体" w:hAnsi="宋体" w:cs="宋体" w:eastAsia="宋体" w:hint="default"/>
          <w:spacing w:val="-42"/>
          <w:sz w:val="24"/>
          <w:szCs w:val="24"/>
        </w:rPr>
        <w:t> </w:t>
      </w:r>
      <w:r>
        <w:rPr>
          <w:rFonts w:ascii="宋体" w:hAnsi="宋体" w:cs="宋体" w:eastAsia="宋体" w:hint="default"/>
          <w:sz w:val="24"/>
          <w:szCs w:val="24"/>
        </w:rPr>
        <w:t>9,348</w:t>
      </w:r>
      <w:r>
        <w:rPr>
          <w:rFonts w:ascii="宋体" w:hAnsi="宋体" w:cs="宋体" w:eastAsia="宋体" w:hint="default"/>
          <w:spacing w:val="-41"/>
          <w:sz w:val="24"/>
          <w:szCs w:val="24"/>
        </w:rPr>
        <w:t> </w:t>
      </w:r>
      <w:r>
        <w:rPr>
          <w:rFonts w:ascii="宋体" w:hAnsi="宋体" w:cs="宋体" w:eastAsia="宋体" w:hint="default"/>
          <w:sz w:val="24"/>
          <w:szCs w:val="24"/>
        </w:rPr>
        <w:t>万元，上升</w:t>
      </w:r>
      <w:r>
        <w:rPr>
          <w:rFonts w:ascii="宋体" w:hAnsi="宋体" w:cs="宋体" w:eastAsia="宋体" w:hint="default"/>
          <w:spacing w:val="-42"/>
          <w:sz w:val="24"/>
          <w:szCs w:val="24"/>
        </w:rPr>
        <w:t> </w:t>
      </w:r>
      <w:r>
        <w:rPr>
          <w:rFonts w:ascii="宋体" w:hAnsi="宋体" w:cs="宋体" w:eastAsia="宋体" w:hint="default"/>
          <w:sz w:val="24"/>
          <w:szCs w:val="24"/>
        </w:rPr>
        <w:t>138.81%，主要由于报告期内收</w:t>
      </w:r>
      <w:r>
        <w:rPr>
          <w:rFonts w:ascii="宋体" w:hAnsi="宋体" w:cs="宋体" w:eastAsia="宋体" w:hint="default"/>
          <w:sz w:val="24"/>
          <w:szCs w:val="24"/>
        </w:rPr>
        <w:t> </w:t>
      </w:r>
      <w:r>
        <w:rPr>
          <w:rFonts w:ascii="宋体" w:hAnsi="宋体" w:cs="宋体" w:eastAsia="宋体" w:hint="default"/>
          <w:spacing w:val="-2"/>
          <w:sz w:val="24"/>
          <w:szCs w:val="24"/>
        </w:rPr>
        <w:t>到的服务外包业务发展基金、科研拨款、软件产品增值税退税等计入当期损益的政府补助</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z w:val="24"/>
          <w:szCs w:val="24"/>
        </w:rPr>
        <w:t>同比增加</w:t>
      </w:r>
      <w:r>
        <w:rPr>
          <w:rFonts w:ascii="宋体" w:hAnsi="宋体" w:cs="宋体" w:eastAsia="宋体" w:hint="default"/>
          <w:spacing w:val="-60"/>
          <w:sz w:val="24"/>
          <w:szCs w:val="24"/>
        </w:rPr>
        <w:t> </w:t>
      </w:r>
      <w:r>
        <w:rPr>
          <w:rFonts w:ascii="宋体" w:hAnsi="宋体" w:cs="宋体" w:eastAsia="宋体" w:hint="default"/>
          <w:sz w:val="24"/>
          <w:szCs w:val="24"/>
        </w:rPr>
        <w:t>7,686</w:t>
      </w:r>
      <w:r>
        <w:rPr>
          <w:rFonts w:ascii="宋体" w:hAnsi="宋体" w:cs="宋体" w:eastAsia="宋体" w:hint="default"/>
          <w:spacing w:val="-60"/>
          <w:sz w:val="24"/>
          <w:szCs w:val="24"/>
        </w:rPr>
        <w:t> </w:t>
      </w:r>
      <w:r>
        <w:rPr>
          <w:rFonts w:ascii="宋体" w:hAnsi="宋体" w:cs="宋体" w:eastAsia="宋体" w:hint="default"/>
          <w:sz w:val="24"/>
          <w:szCs w:val="24"/>
        </w:rPr>
        <w:t>万元以及成都东软发展转让资产增加营业外收入</w:t>
      </w:r>
      <w:r>
        <w:rPr>
          <w:rFonts w:ascii="宋体" w:hAnsi="宋体" w:cs="宋体" w:eastAsia="宋体" w:hint="default"/>
          <w:spacing w:val="-60"/>
          <w:sz w:val="24"/>
          <w:szCs w:val="24"/>
        </w:rPr>
        <w:t> </w:t>
      </w:r>
      <w:r>
        <w:rPr>
          <w:rFonts w:ascii="宋体" w:hAnsi="宋体" w:cs="宋体" w:eastAsia="宋体" w:hint="default"/>
          <w:sz w:val="24"/>
          <w:szCs w:val="24"/>
        </w:rPr>
        <w:t>1,843</w:t>
      </w:r>
      <w:r>
        <w:rPr>
          <w:rFonts w:ascii="宋体" w:hAnsi="宋体" w:cs="宋体" w:eastAsia="宋体" w:hint="default"/>
          <w:spacing w:val="-60"/>
          <w:sz w:val="24"/>
          <w:szCs w:val="24"/>
        </w:rPr>
        <w:t> </w:t>
      </w:r>
      <w:r>
        <w:rPr>
          <w:rFonts w:ascii="宋体" w:hAnsi="宋体" w:cs="宋体" w:eastAsia="宋体" w:hint="default"/>
          <w:sz w:val="24"/>
          <w:szCs w:val="24"/>
        </w:rPr>
        <w:t>万元所致；</w:t>
      </w:r>
    </w:p>
    <w:p>
      <w:pPr>
        <w:spacing w:line="312" w:lineRule="exact" w:before="0"/>
        <w:ind w:left="140" w:right="106" w:firstLine="420"/>
        <w:jc w:val="both"/>
        <w:rPr>
          <w:rFonts w:ascii="宋体" w:hAnsi="宋体" w:cs="宋体" w:eastAsia="宋体" w:hint="default"/>
          <w:sz w:val="24"/>
          <w:szCs w:val="24"/>
        </w:rPr>
      </w:pPr>
      <w:r>
        <w:rPr>
          <w:rFonts w:ascii="宋体" w:hAnsi="宋体" w:cs="宋体" w:eastAsia="宋体" w:hint="default"/>
          <w:sz w:val="24"/>
          <w:szCs w:val="24"/>
        </w:rPr>
        <w:t>（28）所得税费用较上年同期减少</w:t>
      </w:r>
      <w:r>
        <w:rPr>
          <w:rFonts w:ascii="宋体" w:hAnsi="宋体" w:cs="宋体" w:eastAsia="宋体" w:hint="default"/>
          <w:spacing w:val="-73"/>
          <w:sz w:val="24"/>
          <w:szCs w:val="24"/>
        </w:rPr>
        <w:t> </w:t>
      </w:r>
      <w:r>
        <w:rPr>
          <w:rFonts w:ascii="宋体" w:hAnsi="宋体" w:cs="宋体" w:eastAsia="宋体" w:hint="default"/>
          <w:sz w:val="24"/>
          <w:szCs w:val="24"/>
        </w:rPr>
        <w:t>2,388</w:t>
      </w:r>
      <w:r>
        <w:rPr>
          <w:rFonts w:ascii="宋体" w:hAnsi="宋体" w:cs="宋体" w:eastAsia="宋体" w:hint="default"/>
          <w:spacing w:val="-73"/>
          <w:sz w:val="24"/>
          <w:szCs w:val="24"/>
        </w:rPr>
        <w:t> </w:t>
      </w:r>
      <w:r>
        <w:rPr>
          <w:rFonts w:ascii="宋体" w:hAnsi="宋体" w:cs="宋体" w:eastAsia="宋体" w:hint="default"/>
          <w:spacing w:val="-5"/>
          <w:sz w:val="24"/>
          <w:szCs w:val="24"/>
        </w:rPr>
        <w:t>万元，下降</w:t>
      </w:r>
      <w:r>
        <w:rPr>
          <w:rFonts w:ascii="宋体" w:hAnsi="宋体" w:cs="宋体" w:eastAsia="宋体" w:hint="default"/>
          <w:spacing w:val="-73"/>
          <w:sz w:val="24"/>
          <w:szCs w:val="24"/>
        </w:rPr>
        <w:t> </w:t>
      </w:r>
      <w:r>
        <w:rPr>
          <w:rFonts w:ascii="宋体" w:hAnsi="宋体" w:cs="宋体" w:eastAsia="宋体" w:hint="default"/>
          <w:sz w:val="24"/>
          <w:szCs w:val="24"/>
        </w:rPr>
        <w:t>31.14%，主要由于报告期内税前</w:t>
      </w:r>
      <w:r>
        <w:rPr>
          <w:rFonts w:ascii="宋体" w:hAnsi="宋体" w:cs="宋体" w:eastAsia="宋体" w:hint="default"/>
          <w:sz w:val="24"/>
          <w:szCs w:val="24"/>
        </w:rPr>
        <w:t> 利润同比减少所致；</w:t>
      </w:r>
    </w:p>
    <w:p>
      <w:pPr>
        <w:spacing w:line="312" w:lineRule="exact" w:before="0"/>
        <w:ind w:left="140" w:right="106" w:firstLine="420"/>
        <w:jc w:val="both"/>
        <w:rPr>
          <w:rFonts w:ascii="宋体" w:hAnsi="宋体" w:cs="宋体" w:eastAsia="宋体" w:hint="default"/>
          <w:sz w:val="24"/>
          <w:szCs w:val="24"/>
        </w:rPr>
      </w:pPr>
      <w:r>
        <w:rPr>
          <w:rFonts w:ascii="宋体" w:hAnsi="宋体" w:cs="宋体" w:eastAsia="宋体" w:hint="default"/>
          <w:sz w:val="24"/>
          <w:szCs w:val="24"/>
        </w:rPr>
        <w:t>（29）少数股东损益较上年同期增加</w:t>
      </w:r>
      <w:r>
        <w:rPr>
          <w:rFonts w:ascii="宋体" w:hAnsi="宋体" w:cs="宋体" w:eastAsia="宋体" w:hint="default"/>
          <w:spacing w:val="-42"/>
          <w:sz w:val="24"/>
          <w:szCs w:val="24"/>
        </w:rPr>
        <w:t> </w:t>
      </w:r>
      <w:r>
        <w:rPr>
          <w:rFonts w:ascii="宋体" w:hAnsi="宋体" w:cs="宋体" w:eastAsia="宋体" w:hint="default"/>
          <w:sz w:val="24"/>
          <w:szCs w:val="24"/>
        </w:rPr>
        <w:t>1,214</w:t>
      </w:r>
      <w:r>
        <w:rPr>
          <w:rFonts w:ascii="宋体" w:hAnsi="宋体" w:cs="宋体" w:eastAsia="宋体" w:hint="default"/>
          <w:spacing w:val="-41"/>
          <w:sz w:val="24"/>
          <w:szCs w:val="24"/>
        </w:rPr>
        <w:t> </w:t>
      </w:r>
      <w:r>
        <w:rPr>
          <w:rFonts w:ascii="宋体" w:hAnsi="宋体" w:cs="宋体" w:eastAsia="宋体" w:hint="default"/>
          <w:sz w:val="24"/>
          <w:szCs w:val="24"/>
        </w:rPr>
        <w:t>万元，上升</w:t>
      </w:r>
      <w:r>
        <w:rPr>
          <w:rFonts w:ascii="宋体" w:hAnsi="宋体" w:cs="宋体" w:eastAsia="宋体" w:hint="default"/>
          <w:spacing w:val="-42"/>
          <w:sz w:val="24"/>
          <w:szCs w:val="24"/>
        </w:rPr>
        <w:t> </w:t>
      </w:r>
      <w:r>
        <w:rPr>
          <w:rFonts w:ascii="宋体" w:hAnsi="宋体" w:cs="宋体" w:eastAsia="宋体" w:hint="default"/>
          <w:sz w:val="24"/>
          <w:szCs w:val="24"/>
        </w:rPr>
        <w:t>115.76%，主要由于成都东软</w:t>
      </w:r>
      <w:r>
        <w:rPr>
          <w:rFonts w:ascii="宋体" w:hAnsi="宋体" w:cs="宋体" w:eastAsia="宋体" w:hint="default"/>
          <w:sz w:val="24"/>
          <w:szCs w:val="24"/>
        </w:rPr>
        <w:t> 发展报告期内转让资产形成收益</w:t>
      </w:r>
      <w:r>
        <w:rPr>
          <w:rFonts w:ascii="宋体" w:hAnsi="宋体" w:cs="宋体" w:eastAsia="宋体" w:hint="default"/>
          <w:spacing w:val="-60"/>
          <w:sz w:val="24"/>
          <w:szCs w:val="24"/>
        </w:rPr>
        <w:t> </w:t>
      </w:r>
      <w:r>
        <w:rPr>
          <w:rFonts w:ascii="宋体" w:hAnsi="宋体" w:cs="宋体" w:eastAsia="宋体" w:hint="default"/>
          <w:sz w:val="24"/>
          <w:szCs w:val="24"/>
        </w:rPr>
        <w:t>3,946</w:t>
      </w:r>
      <w:r>
        <w:rPr>
          <w:rFonts w:ascii="宋体" w:hAnsi="宋体" w:cs="宋体" w:eastAsia="宋体" w:hint="default"/>
          <w:spacing w:val="-60"/>
          <w:sz w:val="24"/>
          <w:szCs w:val="24"/>
        </w:rPr>
        <w:t> </w:t>
      </w:r>
      <w:r>
        <w:rPr>
          <w:rFonts w:ascii="宋体" w:hAnsi="宋体" w:cs="宋体" w:eastAsia="宋体" w:hint="default"/>
          <w:sz w:val="24"/>
          <w:szCs w:val="24"/>
        </w:rPr>
        <w:t>万元，影响净利润较上年同期增加所致。</w:t>
      </w:r>
    </w:p>
    <w:p>
      <w:pPr>
        <w:spacing w:before="125"/>
        <w:ind w:left="140" w:right="0" w:firstLine="0"/>
        <w:jc w:val="both"/>
        <w:rPr>
          <w:rFonts w:ascii="宋体" w:hAnsi="宋体" w:cs="宋体" w:eastAsia="宋体" w:hint="default"/>
          <w:sz w:val="24"/>
          <w:szCs w:val="24"/>
        </w:rPr>
      </w:pPr>
      <w:r>
        <w:rPr>
          <w:rFonts w:ascii="宋体" w:hAnsi="宋体" w:cs="宋体" w:eastAsia="宋体" w:hint="default"/>
          <w:sz w:val="24"/>
          <w:szCs w:val="24"/>
        </w:rPr>
        <w:t>4、公司现金流量各指标对比分析如下:</w:t>
      </w:r>
    </w:p>
    <w:p>
      <w:pPr>
        <w:pStyle w:val="BodyText"/>
        <w:tabs>
          <w:tab w:pos="945" w:val="left" w:leader="none"/>
        </w:tabs>
        <w:spacing w:line="240" w:lineRule="auto" w:before="118"/>
        <w:ind w:left="0" w:right="139"/>
        <w:jc w:val="right"/>
        <w:rPr>
          <w:rFonts w:ascii="宋体" w:hAnsi="宋体" w:cs="宋体" w:eastAsia="宋体" w:hint="default"/>
        </w:rPr>
      </w:pPr>
      <w:r>
        <w:rPr>
          <w:rFonts w:ascii="宋体" w:hAnsi="宋体" w:cs="宋体" w:eastAsia="宋体" w:hint="default"/>
        </w:rPr>
        <w:t>单位:元</w:t>
        <w:tab/>
      </w:r>
      <w:r>
        <w:rPr>
          <w:rFonts w:ascii="宋体" w:hAnsi="宋体" w:cs="宋体" w:eastAsia="宋体" w:hint="default"/>
          <w:spacing w:val="-1"/>
        </w:rPr>
        <w:t>币种:人民币</w:t>
      </w:r>
    </w:p>
    <w:tbl>
      <w:tblPr>
        <w:tblW w:w="0" w:type="auto"/>
        <w:jc w:val="left"/>
        <w:tblInd w:w="226" w:type="dxa"/>
        <w:tblLayout w:type="fixed"/>
        <w:tblCellMar>
          <w:top w:w="0" w:type="dxa"/>
          <w:left w:w="0" w:type="dxa"/>
          <w:bottom w:w="0" w:type="dxa"/>
          <w:right w:w="0" w:type="dxa"/>
        </w:tblCellMar>
        <w:tblLook w:val="01E0"/>
      </w:tblPr>
      <w:tblGrid>
        <w:gridCol w:w="2736"/>
        <w:gridCol w:w="1364"/>
        <w:gridCol w:w="1476"/>
        <w:gridCol w:w="1656"/>
        <w:gridCol w:w="1116"/>
        <w:gridCol w:w="756"/>
      </w:tblGrid>
      <w:tr>
        <w:trPr>
          <w:trHeight w:val="499" w:hRule="exact"/>
        </w:trPr>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51"/>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91" w:right="0"/>
              <w:jc w:val="left"/>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7"/>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46" w:right="0"/>
              <w:jc w:val="left"/>
              <w:rPr>
                <w:rFonts w:ascii="宋体" w:hAnsi="宋体" w:cs="宋体" w:eastAsia="宋体" w:hint="default"/>
                <w:sz w:val="18"/>
                <w:szCs w:val="18"/>
              </w:rPr>
            </w:pPr>
            <w:r>
              <w:rPr>
                <w:rFonts w:ascii="宋体" w:hAnsi="宋体" w:cs="宋体" w:eastAsia="宋体" w:hint="default"/>
                <w:b/>
                <w:bCs/>
                <w:sz w:val="18"/>
                <w:szCs w:val="18"/>
              </w:rPr>
              <w:t>2009</w:t>
            </w:r>
            <w:r>
              <w:rPr>
                <w:rFonts w:ascii="宋体" w:hAnsi="宋体" w:cs="宋体" w:eastAsia="宋体" w:hint="default"/>
                <w:b/>
                <w:bCs/>
                <w:spacing w:val="-47"/>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60" w:right="0"/>
              <w:jc w:val="left"/>
              <w:rPr>
                <w:rFonts w:ascii="宋体" w:hAnsi="宋体" w:cs="宋体" w:eastAsia="宋体" w:hint="default"/>
                <w:sz w:val="18"/>
                <w:szCs w:val="18"/>
              </w:rPr>
            </w:pPr>
            <w:r>
              <w:rPr>
                <w:rFonts w:ascii="宋体" w:hAnsi="宋体" w:cs="宋体" w:eastAsia="宋体" w:hint="default"/>
                <w:b/>
                <w:bCs/>
                <w:sz w:val="18"/>
                <w:szCs w:val="18"/>
              </w:rPr>
              <w:t>变动金额</w:t>
            </w:r>
            <w:r>
              <w:rPr>
                <w:rFonts w:ascii="宋体" w:hAnsi="宋体" w:cs="宋体" w:eastAsia="宋体" w:hint="default"/>
                <w:sz w:val="18"/>
                <w:szCs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90" w:right="0"/>
              <w:jc w:val="left"/>
              <w:rPr>
                <w:rFonts w:ascii="宋体" w:hAnsi="宋体" w:cs="宋体" w:eastAsia="宋体" w:hint="default"/>
                <w:sz w:val="18"/>
                <w:szCs w:val="18"/>
              </w:rPr>
            </w:pPr>
            <w:r>
              <w:rPr>
                <w:rFonts w:ascii="宋体" w:hAnsi="宋体" w:cs="宋体" w:eastAsia="宋体" w:hint="default"/>
                <w:b/>
                <w:bCs/>
                <w:sz w:val="18"/>
                <w:szCs w:val="18"/>
              </w:rPr>
              <w:t>变动幅度</w:t>
            </w:r>
            <w:r>
              <w:rPr>
                <w:rFonts w:ascii="宋体" w:hAnsi="宋体" w:cs="宋体" w:eastAsia="宋体" w:hint="default"/>
                <w:sz w:val="18"/>
                <w:szCs w:val="18"/>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97" w:right="0"/>
              <w:jc w:val="left"/>
              <w:rPr>
                <w:rFonts w:ascii="宋体" w:hAnsi="宋体" w:cs="宋体" w:eastAsia="宋体" w:hint="default"/>
                <w:sz w:val="18"/>
                <w:szCs w:val="18"/>
              </w:rPr>
            </w:pPr>
            <w:r>
              <w:rPr>
                <w:rFonts w:ascii="宋体" w:hAnsi="宋体" w:cs="宋体" w:eastAsia="宋体" w:hint="default"/>
                <w:b/>
                <w:bCs/>
                <w:sz w:val="18"/>
                <w:szCs w:val="18"/>
              </w:rPr>
              <w:t>说明</w:t>
            </w:r>
            <w:r>
              <w:rPr>
                <w:rFonts w:ascii="宋体" w:hAnsi="宋体" w:cs="宋体" w:eastAsia="宋体" w:hint="default"/>
                <w:sz w:val="18"/>
                <w:szCs w:val="18"/>
              </w:rPr>
            </w:r>
          </w:p>
        </w:tc>
      </w:tr>
      <w:tr>
        <w:trPr>
          <w:trHeight w:val="349" w:hRule="exact"/>
        </w:trPr>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14"/>
              <w:jc w:val="center"/>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58" w:right="0"/>
              <w:jc w:val="left"/>
              <w:rPr>
                <w:rFonts w:ascii="宋体" w:hAnsi="宋体" w:cs="宋体" w:eastAsia="宋体" w:hint="default"/>
                <w:sz w:val="18"/>
                <w:szCs w:val="18"/>
              </w:rPr>
            </w:pPr>
            <w:r>
              <w:rPr>
                <w:rFonts w:ascii="宋体"/>
                <w:sz w:val="18"/>
              </w:rPr>
              <w:t>381,889,530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
              <w:jc w:val="right"/>
              <w:rPr>
                <w:rFonts w:ascii="宋体" w:hAnsi="宋体" w:cs="宋体" w:eastAsia="宋体" w:hint="default"/>
                <w:sz w:val="18"/>
                <w:szCs w:val="18"/>
              </w:rPr>
            </w:pPr>
            <w:r>
              <w:rPr>
                <w:rFonts w:ascii="宋体"/>
                <w:sz w:val="18"/>
              </w:rPr>
              <w:t>772,564,482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
              <w:jc w:val="right"/>
              <w:rPr>
                <w:rFonts w:ascii="宋体" w:hAnsi="宋体" w:cs="宋体" w:eastAsia="宋体" w:hint="default"/>
                <w:sz w:val="18"/>
                <w:szCs w:val="18"/>
              </w:rPr>
            </w:pPr>
            <w:r>
              <w:rPr>
                <w:rFonts w:ascii="宋体"/>
                <w:sz w:val="18"/>
              </w:rPr>
              <w:t>-390,674,952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
              <w:jc w:val="right"/>
              <w:rPr>
                <w:rFonts w:ascii="宋体" w:hAnsi="宋体" w:cs="宋体" w:eastAsia="宋体" w:hint="default"/>
                <w:sz w:val="18"/>
                <w:szCs w:val="18"/>
              </w:rPr>
            </w:pPr>
            <w:r>
              <w:rPr>
                <w:rFonts w:ascii="宋体"/>
                <w:sz w:val="18"/>
              </w:rPr>
              <w:t>-50.57%</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90" w:right="0"/>
              <w:jc w:val="left"/>
              <w:rPr>
                <w:rFonts w:ascii="宋体" w:hAnsi="宋体" w:cs="宋体" w:eastAsia="宋体" w:hint="default"/>
                <w:sz w:val="18"/>
                <w:szCs w:val="18"/>
              </w:rPr>
            </w:pPr>
            <w:r>
              <w:rPr>
                <w:rFonts w:ascii="宋体"/>
                <w:sz w:val="18"/>
              </w:rPr>
              <w:t>(1)</w:t>
            </w:r>
          </w:p>
        </w:tc>
      </w:tr>
      <w:tr>
        <w:trPr>
          <w:trHeight w:val="350" w:hRule="exact"/>
        </w:trPr>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14"/>
              <w:jc w:val="center"/>
              <w:rPr>
                <w:rFonts w:ascii="宋体" w:hAnsi="宋体" w:cs="宋体" w:eastAsia="宋体" w:hint="default"/>
                <w:sz w:val="20"/>
                <w:szCs w:val="20"/>
              </w:rPr>
            </w:pPr>
            <w:r>
              <w:rPr>
                <w:rFonts w:ascii="宋体" w:hAnsi="宋体" w:cs="宋体" w:eastAsia="宋体" w:hint="default"/>
                <w:sz w:val="20"/>
                <w:szCs w:val="20"/>
              </w:rPr>
              <w:t>投资活动产生的现金流量净额</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68" w:right="0"/>
              <w:jc w:val="left"/>
              <w:rPr>
                <w:rFonts w:ascii="宋体" w:hAnsi="宋体" w:cs="宋体" w:eastAsia="宋体" w:hint="default"/>
                <w:sz w:val="18"/>
                <w:szCs w:val="18"/>
              </w:rPr>
            </w:pPr>
            <w:r>
              <w:rPr>
                <w:rFonts w:ascii="宋体"/>
                <w:sz w:val="18"/>
              </w:rPr>
              <w:t>-224,563,973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
              <w:jc w:val="right"/>
              <w:rPr>
                <w:rFonts w:ascii="宋体" w:hAnsi="宋体" w:cs="宋体" w:eastAsia="宋体" w:hint="default"/>
                <w:sz w:val="18"/>
                <w:szCs w:val="18"/>
              </w:rPr>
            </w:pPr>
            <w:r>
              <w:rPr>
                <w:rFonts w:ascii="宋体"/>
                <w:sz w:val="18"/>
              </w:rPr>
              <w:t>-136,729,150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
              <w:jc w:val="right"/>
              <w:rPr>
                <w:rFonts w:ascii="宋体" w:hAnsi="宋体" w:cs="宋体" w:eastAsia="宋体" w:hint="default"/>
                <w:sz w:val="18"/>
                <w:szCs w:val="18"/>
              </w:rPr>
            </w:pPr>
            <w:r>
              <w:rPr>
                <w:rFonts w:ascii="宋体"/>
                <w:sz w:val="18"/>
              </w:rPr>
              <w:t>-87,834,823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
              <w:jc w:val="right"/>
              <w:rPr>
                <w:rFonts w:ascii="宋体" w:hAnsi="宋体" w:cs="宋体" w:eastAsia="宋体" w:hint="default"/>
                <w:sz w:val="18"/>
                <w:szCs w:val="18"/>
              </w:rPr>
            </w:pPr>
            <w:r>
              <w:rPr>
                <w:rFonts w:ascii="宋体"/>
                <w:sz w:val="18"/>
              </w:rPr>
              <w:t>-64.24%</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90" w:right="0"/>
              <w:jc w:val="left"/>
              <w:rPr>
                <w:rFonts w:ascii="宋体" w:hAnsi="宋体" w:cs="宋体" w:eastAsia="宋体" w:hint="default"/>
                <w:sz w:val="18"/>
                <w:szCs w:val="18"/>
              </w:rPr>
            </w:pPr>
            <w:r>
              <w:rPr>
                <w:rFonts w:ascii="宋体"/>
                <w:sz w:val="18"/>
              </w:rPr>
              <w:t>(2)</w:t>
            </w:r>
          </w:p>
        </w:tc>
      </w:tr>
      <w:tr>
        <w:trPr>
          <w:trHeight w:val="350" w:hRule="exact"/>
        </w:trPr>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14"/>
              <w:jc w:val="center"/>
              <w:rPr>
                <w:rFonts w:ascii="宋体" w:hAnsi="宋体" w:cs="宋体" w:eastAsia="宋体" w:hint="default"/>
                <w:sz w:val="20"/>
                <w:szCs w:val="20"/>
              </w:rPr>
            </w:pPr>
            <w:r>
              <w:rPr>
                <w:rFonts w:ascii="宋体" w:hAnsi="宋体" w:cs="宋体" w:eastAsia="宋体" w:hint="default"/>
                <w:sz w:val="20"/>
                <w:szCs w:val="20"/>
              </w:rPr>
              <w:t>筹资活动产生的现金流量净额</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58" w:right="0"/>
              <w:jc w:val="left"/>
              <w:rPr>
                <w:rFonts w:ascii="宋体" w:hAnsi="宋体" w:cs="宋体" w:eastAsia="宋体" w:hint="default"/>
                <w:sz w:val="18"/>
                <w:szCs w:val="18"/>
              </w:rPr>
            </w:pPr>
            <w:r>
              <w:rPr>
                <w:rFonts w:ascii="宋体"/>
                <w:sz w:val="18"/>
              </w:rPr>
              <w:t>-87,587,228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
              <w:jc w:val="right"/>
              <w:rPr>
                <w:rFonts w:ascii="宋体" w:hAnsi="宋体" w:cs="宋体" w:eastAsia="宋体" w:hint="default"/>
                <w:sz w:val="18"/>
                <w:szCs w:val="18"/>
              </w:rPr>
            </w:pPr>
            <w:r>
              <w:rPr>
                <w:rFonts w:ascii="宋体"/>
                <w:sz w:val="18"/>
              </w:rPr>
              <w:t>-168,219,567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
              <w:jc w:val="right"/>
              <w:rPr>
                <w:rFonts w:ascii="宋体" w:hAnsi="宋体" w:cs="宋体" w:eastAsia="宋体" w:hint="default"/>
                <w:sz w:val="18"/>
                <w:szCs w:val="18"/>
              </w:rPr>
            </w:pPr>
            <w:r>
              <w:rPr>
                <w:rFonts w:ascii="宋体"/>
                <w:sz w:val="18"/>
              </w:rPr>
              <w:t>80,632,339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
              <w:jc w:val="right"/>
              <w:rPr>
                <w:rFonts w:ascii="宋体" w:hAnsi="宋体" w:cs="宋体" w:eastAsia="宋体" w:hint="default"/>
                <w:sz w:val="18"/>
                <w:szCs w:val="18"/>
              </w:rPr>
            </w:pPr>
            <w:r>
              <w:rPr>
                <w:rFonts w:ascii="宋体"/>
                <w:sz w:val="18"/>
              </w:rPr>
              <w:t>47.93%</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90" w:right="0"/>
              <w:jc w:val="left"/>
              <w:rPr>
                <w:rFonts w:ascii="宋体" w:hAnsi="宋体" w:cs="宋体" w:eastAsia="宋体" w:hint="default"/>
                <w:sz w:val="18"/>
                <w:szCs w:val="18"/>
              </w:rPr>
            </w:pPr>
            <w:r>
              <w:rPr>
                <w:rFonts w:ascii="宋体"/>
                <w:sz w:val="18"/>
              </w:rPr>
              <w:t>(3)</w:t>
            </w:r>
          </w:p>
        </w:tc>
      </w:tr>
    </w:tbl>
    <w:p>
      <w:pPr>
        <w:spacing w:line="240" w:lineRule="auto" w:before="11"/>
        <w:rPr>
          <w:rFonts w:ascii="宋体" w:hAnsi="宋体" w:cs="宋体" w:eastAsia="宋体" w:hint="default"/>
          <w:sz w:val="18"/>
          <w:szCs w:val="18"/>
        </w:rPr>
      </w:pPr>
    </w:p>
    <w:p>
      <w:pPr>
        <w:pStyle w:val="Heading6"/>
        <w:spacing w:line="313" w:lineRule="exact" w:before="26"/>
        <w:ind w:left="620" w:right="145"/>
        <w:jc w:val="left"/>
      </w:pPr>
      <w:r>
        <w:rPr/>
        <w:t>变动说明：</w:t>
      </w:r>
    </w:p>
    <w:p>
      <w:pPr>
        <w:spacing w:line="312" w:lineRule="exact" w:before="29"/>
        <w:ind w:left="140" w:right="145" w:firstLine="48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2"/>
          <w:sz w:val="24"/>
          <w:szCs w:val="24"/>
        </w:rPr>
        <w:t> </w:t>
      </w:r>
      <w:r>
        <w:rPr>
          <w:rFonts w:ascii="宋体" w:hAnsi="宋体" w:cs="宋体" w:eastAsia="宋体" w:hint="default"/>
          <w:sz w:val="24"/>
          <w:szCs w:val="24"/>
        </w:rPr>
        <w:t>经营活动产生的现金流量净额较上年同期减少</w:t>
      </w:r>
      <w:r>
        <w:rPr>
          <w:rFonts w:ascii="宋体" w:hAnsi="宋体" w:cs="宋体" w:eastAsia="宋体" w:hint="default"/>
          <w:spacing w:val="-59"/>
          <w:sz w:val="24"/>
          <w:szCs w:val="24"/>
        </w:rPr>
        <w:t> </w:t>
      </w:r>
      <w:r>
        <w:rPr>
          <w:rFonts w:ascii="宋体" w:hAnsi="宋体" w:cs="宋体" w:eastAsia="宋体" w:hint="default"/>
          <w:sz w:val="24"/>
          <w:szCs w:val="24"/>
        </w:rPr>
        <w:t>39,067</w:t>
      </w:r>
      <w:r>
        <w:rPr>
          <w:rFonts w:ascii="宋体" w:hAnsi="宋体" w:cs="宋体" w:eastAsia="宋体" w:hint="default"/>
          <w:spacing w:val="-59"/>
          <w:sz w:val="24"/>
          <w:szCs w:val="24"/>
        </w:rPr>
        <w:t> </w:t>
      </w:r>
      <w:r>
        <w:rPr>
          <w:rFonts w:ascii="宋体" w:hAnsi="宋体" w:cs="宋体" w:eastAsia="宋体" w:hint="default"/>
          <w:spacing w:val="-6"/>
          <w:sz w:val="24"/>
          <w:szCs w:val="24"/>
        </w:rPr>
        <w:t>万元，下降</w:t>
      </w:r>
      <w:r>
        <w:rPr>
          <w:rFonts w:ascii="宋体" w:hAnsi="宋体" w:cs="宋体" w:eastAsia="宋体" w:hint="default"/>
          <w:spacing w:val="-59"/>
          <w:sz w:val="24"/>
          <w:szCs w:val="24"/>
        </w:rPr>
        <w:t> </w:t>
      </w:r>
      <w:r>
        <w:rPr>
          <w:rFonts w:ascii="宋体" w:hAnsi="宋体" w:cs="宋体" w:eastAsia="宋体" w:hint="default"/>
          <w:spacing w:val="-4"/>
          <w:sz w:val="24"/>
          <w:szCs w:val="24"/>
        </w:rPr>
        <w:t>50.57%，主要</w:t>
      </w:r>
      <w:r>
        <w:rPr>
          <w:rFonts w:ascii="宋体" w:hAnsi="宋体" w:cs="宋体" w:eastAsia="宋体" w:hint="default"/>
          <w:sz w:val="24"/>
          <w:szCs w:val="24"/>
        </w:rPr>
        <w:t> 由于报告期内经营成本增加，经营性现金流出同比增加所致；</w:t>
      </w:r>
    </w:p>
    <w:p>
      <w:pPr>
        <w:spacing w:line="310" w:lineRule="exact" w:before="1"/>
        <w:ind w:left="248" w:right="87" w:firstLine="357"/>
        <w:jc w:val="left"/>
        <w:rPr>
          <w:rFonts w:ascii="宋体" w:hAnsi="宋体" w:cs="宋体" w:eastAsia="宋体" w:hint="default"/>
          <w:sz w:val="24"/>
          <w:szCs w:val="24"/>
        </w:rPr>
      </w:pPr>
      <w:r>
        <w:rPr>
          <w:rFonts w:ascii="宋体" w:hAnsi="宋体" w:cs="宋体" w:eastAsia="宋体" w:hint="default"/>
          <w:sz w:val="24"/>
          <w:szCs w:val="24"/>
        </w:rPr>
        <w:t>(2)投资活动现金净流量比上年同期减少</w:t>
      </w:r>
      <w:r>
        <w:rPr>
          <w:rFonts w:ascii="宋体" w:hAnsi="宋体" w:cs="宋体" w:eastAsia="宋体" w:hint="default"/>
          <w:spacing w:val="-66"/>
          <w:sz w:val="24"/>
          <w:szCs w:val="24"/>
        </w:rPr>
        <w:t> </w:t>
      </w:r>
      <w:r>
        <w:rPr>
          <w:rFonts w:ascii="宋体" w:hAnsi="宋体" w:cs="宋体" w:eastAsia="宋体" w:hint="default"/>
          <w:sz w:val="24"/>
          <w:szCs w:val="24"/>
        </w:rPr>
        <w:t>8,783</w:t>
      </w:r>
      <w:r>
        <w:rPr>
          <w:rFonts w:ascii="宋体" w:hAnsi="宋体" w:cs="宋体" w:eastAsia="宋体" w:hint="default"/>
          <w:spacing w:val="-11"/>
          <w:sz w:val="24"/>
          <w:szCs w:val="24"/>
        </w:rPr>
        <w:t> </w:t>
      </w:r>
      <w:r>
        <w:rPr>
          <w:rFonts w:ascii="宋体" w:hAnsi="宋体" w:cs="宋体" w:eastAsia="宋体" w:hint="default"/>
          <w:spacing w:val="-5"/>
          <w:sz w:val="24"/>
          <w:szCs w:val="24"/>
        </w:rPr>
        <w:t>万元，下降</w:t>
      </w:r>
      <w:r>
        <w:rPr>
          <w:rFonts w:ascii="宋体" w:hAnsi="宋体" w:cs="宋体" w:eastAsia="宋体" w:hint="default"/>
          <w:spacing w:val="-66"/>
          <w:sz w:val="24"/>
          <w:szCs w:val="24"/>
        </w:rPr>
        <w:t> </w:t>
      </w:r>
      <w:r>
        <w:rPr>
          <w:rFonts w:ascii="宋体" w:hAnsi="宋体" w:cs="宋体" w:eastAsia="宋体" w:hint="default"/>
          <w:sz w:val="24"/>
          <w:szCs w:val="24"/>
        </w:rPr>
        <w:t>64.24%，主要由于上年同</w:t>
      </w:r>
      <w:r>
        <w:rPr>
          <w:rFonts w:ascii="宋体" w:hAnsi="宋体" w:cs="宋体" w:eastAsia="宋体" w:hint="default"/>
          <w:sz w:val="24"/>
          <w:szCs w:val="24"/>
        </w:rPr>
        <w:t> 期处置可供出售金融资产使报告期内投资活动现金流入较上年同期减少</w:t>
      </w:r>
      <w:r>
        <w:rPr>
          <w:rFonts w:ascii="宋体" w:hAnsi="宋体" w:cs="宋体" w:eastAsia="宋体" w:hint="default"/>
          <w:spacing w:val="-60"/>
          <w:sz w:val="24"/>
          <w:szCs w:val="24"/>
        </w:rPr>
        <w:t> </w:t>
      </w:r>
      <w:r>
        <w:rPr>
          <w:rFonts w:ascii="宋体" w:hAnsi="宋体" w:cs="宋体" w:eastAsia="宋体" w:hint="default"/>
          <w:sz w:val="24"/>
          <w:szCs w:val="24"/>
        </w:rPr>
        <w:t>13,918</w:t>
      </w:r>
      <w:r>
        <w:rPr>
          <w:rFonts w:ascii="宋体" w:hAnsi="宋体" w:cs="宋体" w:eastAsia="宋体" w:hint="default"/>
          <w:spacing w:val="-60"/>
          <w:sz w:val="24"/>
          <w:szCs w:val="24"/>
        </w:rPr>
        <w:t> </w:t>
      </w:r>
      <w:r>
        <w:rPr>
          <w:rFonts w:ascii="宋体" w:hAnsi="宋体" w:cs="宋体" w:eastAsia="宋体" w:hint="default"/>
          <w:spacing w:val="-13"/>
          <w:sz w:val="24"/>
          <w:szCs w:val="24"/>
        </w:rPr>
        <w:t>万元，以</w:t>
      </w:r>
    </w:p>
    <w:p>
      <w:pPr>
        <w:spacing w:line="310" w:lineRule="exact" w:before="2"/>
        <w:ind w:left="248" w:right="87" w:firstLine="0"/>
        <w:jc w:val="left"/>
        <w:rPr>
          <w:rFonts w:ascii="宋体" w:hAnsi="宋体" w:cs="宋体" w:eastAsia="宋体" w:hint="default"/>
          <w:sz w:val="24"/>
          <w:szCs w:val="24"/>
        </w:rPr>
      </w:pPr>
      <w:r>
        <w:rPr>
          <w:rFonts w:ascii="宋体" w:hAnsi="宋体" w:cs="宋体" w:eastAsia="宋体" w:hint="default"/>
          <w:sz w:val="24"/>
          <w:szCs w:val="24"/>
        </w:rPr>
        <w:t>及报告期内购建支出金额较上年同期减少、取得子公司及其他营业单位支付的现金净额</w:t>
      </w:r>
      <w:r>
        <w:rPr>
          <w:rFonts w:ascii="宋体" w:hAnsi="宋体" w:cs="宋体" w:eastAsia="宋体" w:hint="default"/>
          <w:spacing w:val="-49"/>
          <w:sz w:val="24"/>
          <w:szCs w:val="24"/>
        </w:rPr>
        <w:t> </w:t>
      </w:r>
      <w:r>
        <w:rPr>
          <w:rFonts w:ascii="宋体" w:hAnsi="宋体" w:cs="宋体" w:eastAsia="宋体" w:hint="default"/>
          <w:spacing w:val="-49"/>
          <w:sz w:val="24"/>
          <w:szCs w:val="24"/>
        </w:rPr>
      </w:r>
      <w:r>
        <w:rPr>
          <w:rFonts w:ascii="宋体" w:hAnsi="宋体" w:cs="宋体" w:eastAsia="宋体" w:hint="default"/>
          <w:sz w:val="24"/>
          <w:szCs w:val="24"/>
        </w:rPr>
        <w:t>较上年同期减少使投资活动现金流出较上年同期减少</w:t>
      </w:r>
      <w:r>
        <w:rPr>
          <w:rFonts w:ascii="宋体" w:hAnsi="宋体" w:cs="宋体" w:eastAsia="宋体" w:hint="default"/>
          <w:spacing w:val="-60"/>
          <w:sz w:val="24"/>
          <w:szCs w:val="24"/>
        </w:rPr>
        <w:t> </w:t>
      </w:r>
      <w:r>
        <w:rPr>
          <w:rFonts w:ascii="宋体" w:hAnsi="宋体" w:cs="宋体" w:eastAsia="宋体" w:hint="default"/>
          <w:sz w:val="24"/>
          <w:szCs w:val="24"/>
        </w:rPr>
        <w:t>5,135</w:t>
      </w:r>
      <w:r>
        <w:rPr>
          <w:rFonts w:ascii="宋体" w:hAnsi="宋体" w:cs="宋体" w:eastAsia="宋体" w:hint="default"/>
          <w:spacing w:val="-60"/>
          <w:sz w:val="24"/>
          <w:szCs w:val="24"/>
        </w:rPr>
        <w:t> </w:t>
      </w:r>
      <w:r>
        <w:rPr>
          <w:rFonts w:ascii="宋体" w:hAnsi="宋体" w:cs="宋体" w:eastAsia="宋体" w:hint="default"/>
          <w:sz w:val="24"/>
          <w:szCs w:val="24"/>
        </w:rPr>
        <w:t>万元所致；</w:t>
      </w:r>
    </w:p>
    <w:p>
      <w:pPr>
        <w:spacing w:line="284" w:lineRule="exact" w:before="0"/>
        <w:ind w:left="606" w:right="0" w:firstLine="0"/>
        <w:jc w:val="left"/>
        <w:rPr>
          <w:rFonts w:ascii="宋体" w:hAnsi="宋体" w:cs="宋体" w:eastAsia="宋体" w:hint="default"/>
          <w:sz w:val="24"/>
          <w:szCs w:val="24"/>
        </w:rPr>
      </w:pPr>
      <w:r>
        <w:rPr>
          <w:rFonts w:ascii="宋体" w:hAnsi="宋体" w:cs="宋体" w:eastAsia="宋体" w:hint="default"/>
          <w:sz w:val="24"/>
          <w:szCs w:val="24"/>
        </w:rPr>
        <w:t>(3)筹资活动现金净流量比上年同期增加</w:t>
      </w:r>
      <w:r>
        <w:rPr>
          <w:rFonts w:ascii="宋体" w:hAnsi="宋体" w:cs="宋体" w:eastAsia="宋体" w:hint="default"/>
          <w:spacing w:val="-57"/>
          <w:sz w:val="24"/>
          <w:szCs w:val="24"/>
        </w:rPr>
        <w:t> </w:t>
      </w:r>
      <w:r>
        <w:rPr>
          <w:rFonts w:ascii="宋体" w:hAnsi="宋体" w:cs="宋体" w:eastAsia="宋体" w:hint="default"/>
          <w:sz w:val="24"/>
          <w:szCs w:val="24"/>
        </w:rPr>
        <w:t>8,063</w:t>
      </w:r>
      <w:r>
        <w:rPr>
          <w:rFonts w:ascii="宋体" w:hAnsi="宋体" w:cs="宋体" w:eastAsia="宋体" w:hint="default"/>
          <w:spacing w:val="-57"/>
          <w:sz w:val="24"/>
          <w:szCs w:val="24"/>
        </w:rPr>
        <w:t> </w:t>
      </w:r>
      <w:r>
        <w:rPr>
          <w:rFonts w:ascii="宋体" w:hAnsi="宋体" w:cs="宋体" w:eastAsia="宋体" w:hint="default"/>
          <w:sz w:val="24"/>
          <w:szCs w:val="24"/>
        </w:rPr>
        <w:t>万元，上升</w:t>
      </w:r>
      <w:r>
        <w:rPr>
          <w:rFonts w:ascii="宋体" w:hAnsi="宋体" w:cs="宋体" w:eastAsia="宋体" w:hint="default"/>
          <w:spacing w:val="-57"/>
          <w:sz w:val="24"/>
          <w:szCs w:val="24"/>
        </w:rPr>
        <w:t> </w:t>
      </w:r>
      <w:r>
        <w:rPr>
          <w:rFonts w:ascii="宋体" w:hAnsi="宋体" w:cs="宋体" w:eastAsia="宋体" w:hint="default"/>
          <w:sz w:val="24"/>
          <w:szCs w:val="24"/>
        </w:rPr>
        <w:t>47.93%，主要由于报告期</w:t>
      </w:r>
    </w:p>
    <w:p>
      <w:pPr>
        <w:spacing w:after="0" w:line="284" w:lineRule="exact"/>
        <w:jc w:val="left"/>
        <w:rPr>
          <w:rFonts w:ascii="宋体" w:hAnsi="宋体" w:cs="宋体" w:eastAsia="宋体" w:hint="default"/>
          <w:sz w:val="24"/>
          <w:szCs w:val="24"/>
        </w:rPr>
        <w:sectPr>
          <w:pgSz w:w="11910" w:h="16840"/>
          <w:pgMar w:header="794" w:footer="805" w:top="1160" w:bottom="1000" w:left="1220" w:right="1140"/>
        </w:sectPr>
      </w:pPr>
    </w:p>
    <w:p>
      <w:pPr>
        <w:spacing w:line="240" w:lineRule="auto" w:before="4"/>
        <w:rPr>
          <w:rFonts w:ascii="宋体" w:hAnsi="宋体" w:cs="宋体" w:eastAsia="宋体" w:hint="default"/>
          <w:sz w:val="13"/>
          <w:szCs w:val="13"/>
        </w:rPr>
      </w:pPr>
    </w:p>
    <w:p>
      <w:pPr>
        <w:spacing w:line="312" w:lineRule="exact" w:before="26"/>
        <w:ind w:left="248" w:right="0" w:firstLine="0"/>
        <w:jc w:val="left"/>
        <w:rPr>
          <w:rFonts w:ascii="宋体" w:hAnsi="宋体" w:cs="宋体" w:eastAsia="宋体" w:hint="default"/>
          <w:sz w:val="24"/>
          <w:szCs w:val="24"/>
        </w:rPr>
      </w:pPr>
      <w:r>
        <w:rPr>
          <w:rFonts w:ascii="宋体" w:hAnsi="宋体" w:cs="宋体" w:eastAsia="宋体" w:hint="default"/>
          <w:sz w:val="24"/>
          <w:szCs w:val="24"/>
        </w:rPr>
        <w:t>内净取得银行借款</w:t>
      </w:r>
      <w:r>
        <w:rPr>
          <w:rFonts w:ascii="宋体" w:hAnsi="宋体" w:cs="宋体" w:eastAsia="宋体" w:hint="default"/>
          <w:spacing w:val="-59"/>
          <w:sz w:val="24"/>
          <w:szCs w:val="24"/>
        </w:rPr>
        <w:t> </w:t>
      </w:r>
      <w:r>
        <w:rPr>
          <w:rFonts w:ascii="宋体" w:hAnsi="宋体" w:cs="宋体" w:eastAsia="宋体" w:hint="default"/>
          <w:sz w:val="24"/>
          <w:szCs w:val="24"/>
        </w:rPr>
        <w:t>9,700</w:t>
      </w:r>
      <w:r>
        <w:rPr>
          <w:rFonts w:ascii="宋体" w:hAnsi="宋体" w:cs="宋体" w:eastAsia="宋体" w:hint="default"/>
          <w:spacing w:val="-59"/>
          <w:sz w:val="24"/>
          <w:szCs w:val="24"/>
        </w:rPr>
        <w:t> </w:t>
      </w:r>
      <w:r>
        <w:rPr>
          <w:rFonts w:ascii="宋体" w:hAnsi="宋体" w:cs="宋体" w:eastAsia="宋体" w:hint="default"/>
          <w:spacing w:val="-5"/>
          <w:sz w:val="24"/>
          <w:szCs w:val="24"/>
        </w:rPr>
        <w:t>万元，而上年同期净还款</w:t>
      </w:r>
      <w:r>
        <w:rPr>
          <w:rFonts w:ascii="宋体" w:hAnsi="宋体" w:cs="宋体" w:eastAsia="宋体" w:hint="default"/>
          <w:spacing w:val="-59"/>
          <w:sz w:val="24"/>
          <w:szCs w:val="24"/>
        </w:rPr>
        <w:t> </w:t>
      </w:r>
      <w:r>
        <w:rPr>
          <w:rFonts w:ascii="宋体" w:hAnsi="宋体" w:cs="宋体" w:eastAsia="宋体" w:hint="default"/>
          <w:sz w:val="24"/>
          <w:szCs w:val="24"/>
        </w:rPr>
        <w:t>15,300</w:t>
      </w:r>
      <w:r>
        <w:rPr>
          <w:rFonts w:ascii="宋体" w:hAnsi="宋体" w:cs="宋体" w:eastAsia="宋体" w:hint="default"/>
          <w:spacing w:val="-59"/>
          <w:sz w:val="24"/>
          <w:szCs w:val="24"/>
        </w:rPr>
        <w:t> </w:t>
      </w:r>
      <w:r>
        <w:rPr>
          <w:rFonts w:ascii="宋体" w:hAnsi="宋体" w:cs="宋体" w:eastAsia="宋体" w:hint="default"/>
          <w:sz w:val="24"/>
          <w:szCs w:val="24"/>
        </w:rPr>
        <w:t>万元使筹资活动现金净流量同</w:t>
      </w:r>
    </w:p>
    <w:p>
      <w:pPr>
        <w:spacing w:line="310" w:lineRule="exact" w:before="30"/>
        <w:ind w:left="140" w:right="86" w:firstLine="108"/>
        <w:jc w:val="left"/>
        <w:rPr>
          <w:rFonts w:ascii="宋体" w:hAnsi="宋体" w:cs="宋体" w:eastAsia="宋体" w:hint="default"/>
          <w:sz w:val="24"/>
          <w:szCs w:val="24"/>
        </w:rPr>
      </w:pPr>
      <w:r>
        <w:rPr>
          <w:rFonts w:ascii="宋体" w:hAnsi="宋体" w:cs="宋体" w:eastAsia="宋体" w:hint="default"/>
          <w:sz w:val="24"/>
          <w:szCs w:val="24"/>
        </w:rPr>
        <w:t>比增加</w:t>
      </w:r>
      <w:r>
        <w:rPr>
          <w:rFonts w:ascii="宋体" w:hAnsi="宋体" w:cs="宋体" w:eastAsia="宋体" w:hint="default"/>
          <w:spacing w:val="-72"/>
          <w:sz w:val="24"/>
          <w:szCs w:val="24"/>
        </w:rPr>
        <w:t> </w:t>
      </w:r>
      <w:r>
        <w:rPr>
          <w:rFonts w:ascii="宋体" w:hAnsi="宋体" w:cs="宋体" w:eastAsia="宋体" w:hint="default"/>
          <w:sz w:val="24"/>
          <w:szCs w:val="24"/>
        </w:rPr>
        <w:t>25,000</w:t>
      </w:r>
      <w:r>
        <w:rPr>
          <w:rFonts w:ascii="宋体" w:hAnsi="宋体" w:cs="宋体" w:eastAsia="宋体" w:hint="default"/>
          <w:spacing w:val="-72"/>
          <w:sz w:val="24"/>
          <w:szCs w:val="24"/>
        </w:rPr>
        <w:t> </w:t>
      </w:r>
      <w:r>
        <w:rPr>
          <w:rFonts w:ascii="宋体" w:hAnsi="宋体" w:cs="宋体" w:eastAsia="宋体" w:hint="default"/>
          <w:sz w:val="24"/>
          <w:szCs w:val="24"/>
        </w:rPr>
        <w:t>万元,同时报告期内支付现金股利使筹资活动现金流出同比减少</w:t>
      </w:r>
      <w:r>
        <w:rPr>
          <w:rFonts w:ascii="宋体" w:hAnsi="宋体" w:cs="宋体" w:eastAsia="宋体" w:hint="default"/>
          <w:spacing w:val="-72"/>
          <w:sz w:val="24"/>
          <w:szCs w:val="24"/>
        </w:rPr>
        <w:t> </w:t>
      </w:r>
      <w:r>
        <w:rPr>
          <w:rFonts w:ascii="宋体" w:hAnsi="宋体" w:cs="宋体" w:eastAsia="宋体" w:hint="default"/>
          <w:sz w:val="24"/>
          <w:szCs w:val="24"/>
        </w:rPr>
        <w:t>17,236</w:t>
      </w:r>
      <w:r>
        <w:rPr>
          <w:rFonts w:ascii="宋体" w:hAnsi="宋体" w:cs="宋体" w:eastAsia="宋体" w:hint="default"/>
          <w:spacing w:val="-74"/>
          <w:sz w:val="24"/>
          <w:szCs w:val="24"/>
        </w:rPr>
        <w:t> </w:t>
      </w:r>
      <w:r>
        <w:rPr>
          <w:rFonts w:ascii="宋体" w:hAnsi="宋体" w:cs="宋体" w:eastAsia="宋体" w:hint="default"/>
          <w:sz w:val="24"/>
          <w:szCs w:val="24"/>
        </w:rPr>
        <w:t>万</w:t>
      </w:r>
      <w:r>
        <w:rPr>
          <w:rFonts w:ascii="宋体" w:hAnsi="宋体" w:cs="宋体" w:eastAsia="宋体" w:hint="default"/>
          <w:sz w:val="24"/>
          <w:szCs w:val="24"/>
        </w:rPr>
        <w:t> 元所致。</w:t>
      </w:r>
    </w:p>
    <w:p>
      <w:pPr>
        <w:spacing w:line="240" w:lineRule="auto" w:before="0"/>
        <w:rPr>
          <w:rFonts w:ascii="宋体" w:hAnsi="宋体" w:cs="宋体" w:eastAsia="宋体" w:hint="default"/>
          <w:sz w:val="24"/>
          <w:szCs w:val="24"/>
        </w:rPr>
      </w:pPr>
    </w:p>
    <w:p>
      <w:pPr>
        <w:spacing w:line="285" w:lineRule="auto" w:before="0"/>
        <w:ind w:left="140" w:right="144" w:firstLine="0"/>
        <w:jc w:val="left"/>
        <w:rPr>
          <w:rFonts w:ascii="宋体" w:hAnsi="宋体" w:cs="宋体" w:eastAsia="宋体" w:hint="default"/>
          <w:sz w:val="24"/>
          <w:szCs w:val="24"/>
        </w:rPr>
      </w:pPr>
      <w:r>
        <w:rPr>
          <w:rFonts w:ascii="宋体" w:hAnsi="宋体" w:cs="宋体" w:eastAsia="宋体" w:hint="default"/>
          <w:spacing w:val="-3"/>
          <w:sz w:val="24"/>
          <w:szCs w:val="24"/>
        </w:rPr>
        <w:t>(三)经营成果和利润构成与上年度相比发生重大变化的原因分析；整体财务状况与上年度</w:t>
      </w:r>
      <w:r>
        <w:rPr>
          <w:rFonts w:ascii="宋体" w:hAnsi="宋体" w:cs="宋体" w:eastAsia="宋体" w:hint="default"/>
          <w:sz w:val="24"/>
          <w:szCs w:val="24"/>
        </w:rPr>
        <w:t> 相比发生重大变化的原因分析</w:t>
      </w:r>
    </w:p>
    <w:p>
      <w:pPr>
        <w:pStyle w:val="BodyText"/>
        <w:tabs>
          <w:tab w:pos="945" w:val="left" w:leader="none"/>
        </w:tabs>
        <w:spacing w:line="240" w:lineRule="auto" w:before="6"/>
        <w:ind w:left="0" w:right="159"/>
        <w:jc w:val="right"/>
        <w:rPr>
          <w:rFonts w:ascii="宋体" w:hAnsi="宋体" w:cs="宋体" w:eastAsia="宋体" w:hint="default"/>
        </w:rPr>
      </w:pPr>
      <w:r>
        <w:rPr>
          <w:rFonts w:ascii="宋体" w:hAnsi="宋体" w:cs="宋体" w:eastAsia="宋体" w:hint="default"/>
        </w:rPr>
        <w:t>单位:元</w:t>
        <w:tab/>
      </w:r>
      <w:r>
        <w:rPr>
          <w:rFonts w:ascii="宋体" w:hAnsi="宋体" w:cs="宋体" w:eastAsia="宋体" w:hint="default"/>
          <w:spacing w:val="-1"/>
        </w:rPr>
        <w:t>币种:人民币</w:t>
      </w:r>
    </w:p>
    <w:p>
      <w:pPr>
        <w:spacing w:line="240" w:lineRule="auto" w:before="13"/>
        <w:rPr>
          <w:rFonts w:ascii="宋体" w:hAnsi="宋体" w:cs="宋体" w:eastAsia="宋体" w:hint="default"/>
          <w:sz w:val="3"/>
          <w:szCs w:val="3"/>
        </w:rPr>
      </w:pPr>
    </w:p>
    <w:tbl>
      <w:tblPr>
        <w:tblW w:w="0" w:type="auto"/>
        <w:jc w:val="left"/>
        <w:tblInd w:w="335" w:type="dxa"/>
        <w:tblLayout w:type="fixed"/>
        <w:tblCellMar>
          <w:top w:w="0" w:type="dxa"/>
          <w:left w:w="0" w:type="dxa"/>
          <w:bottom w:w="0" w:type="dxa"/>
          <w:right w:w="0" w:type="dxa"/>
        </w:tblCellMar>
        <w:tblLook w:val="01E0"/>
      </w:tblPr>
      <w:tblGrid>
        <w:gridCol w:w="1738"/>
        <w:gridCol w:w="1614"/>
        <w:gridCol w:w="1938"/>
        <w:gridCol w:w="1614"/>
        <w:gridCol w:w="1938"/>
      </w:tblGrid>
      <w:tr>
        <w:trPr>
          <w:trHeight w:val="346" w:hRule="exact"/>
        </w:trPr>
        <w:tc>
          <w:tcPr>
            <w:tcW w:w="1738" w:type="dxa"/>
            <w:vMerge w:val="restart"/>
            <w:tcBorders>
              <w:top w:val="single" w:sz="4" w:space="0" w:color="000000"/>
              <w:left w:val="single" w:sz="4" w:space="0" w:color="000000"/>
              <w:right w:val="single" w:sz="4"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4" w:right="0"/>
              <w:jc w:val="center"/>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7"/>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3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b/>
                <w:bCs/>
                <w:sz w:val="21"/>
                <w:szCs w:val="21"/>
              </w:rPr>
              <w:t>2009</w:t>
            </w:r>
            <w:r>
              <w:rPr>
                <w:rFonts w:ascii="宋体" w:hAnsi="宋体" w:cs="宋体" w:eastAsia="宋体" w:hint="default"/>
                <w:b/>
                <w:bCs/>
                <w:spacing w:val="-57"/>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322" w:hRule="exact"/>
        </w:trPr>
        <w:tc>
          <w:tcPr>
            <w:tcW w:w="1738" w:type="dxa"/>
            <w:vMerge/>
            <w:tcBorders>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36"/>
              <w:jc w:val="right"/>
              <w:rPr>
                <w:rFonts w:ascii="宋体" w:hAnsi="宋体" w:cs="宋体" w:eastAsia="宋体" w:hint="default"/>
                <w:sz w:val="21"/>
                <w:szCs w:val="21"/>
              </w:rPr>
            </w:pPr>
            <w:r>
              <w:rPr>
                <w:rFonts w:ascii="宋体" w:hAnsi="宋体" w:cs="宋体" w:eastAsia="宋体" w:hint="default"/>
                <w:b/>
                <w:bCs/>
                <w:w w:val="95"/>
                <w:sz w:val="21"/>
                <w:szCs w:val="21"/>
              </w:rPr>
              <w:t>占利润总额的比例</w:t>
            </w:r>
            <w:r>
              <w:rPr>
                <w:rFonts w:ascii="宋体" w:hAnsi="宋体" w:cs="宋体" w:eastAsia="宋体" w:hint="default"/>
                <w:sz w:val="21"/>
                <w:szCs w:val="21"/>
              </w:rPr>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18"/>
              <w:jc w:val="right"/>
              <w:rPr>
                <w:rFonts w:ascii="宋体" w:hAnsi="宋体" w:cs="宋体" w:eastAsia="宋体" w:hint="default"/>
                <w:sz w:val="21"/>
                <w:szCs w:val="21"/>
              </w:rPr>
            </w:pPr>
            <w:r>
              <w:rPr>
                <w:rFonts w:ascii="宋体" w:hAnsi="宋体" w:cs="宋体" w:eastAsia="宋体" w:hint="default"/>
                <w:b/>
                <w:bCs/>
                <w:w w:val="95"/>
                <w:sz w:val="21"/>
                <w:szCs w:val="21"/>
              </w:rPr>
              <w:t>占利润总额的比例</w:t>
            </w:r>
            <w:r>
              <w:rPr>
                <w:rFonts w:ascii="宋体" w:hAnsi="宋体" w:cs="宋体" w:eastAsia="宋体" w:hint="default"/>
                <w:sz w:val="21"/>
                <w:szCs w:val="21"/>
              </w:rPr>
            </w:r>
          </w:p>
        </w:tc>
      </w:tr>
      <w:tr>
        <w:trPr>
          <w:trHeight w:val="323" w:hRule="exact"/>
        </w:trPr>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4,937,696,440</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881.57%</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4,166,055,393</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572.45%</w:t>
            </w:r>
          </w:p>
        </w:tc>
      </w:tr>
      <w:tr>
        <w:trPr>
          <w:trHeight w:val="322" w:hRule="exact"/>
        </w:trPr>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3,383,628,845</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604.11%</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2,711,973,065</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372.65%</w:t>
            </w:r>
          </w:p>
        </w:tc>
      </w:tr>
      <w:tr>
        <w:trPr>
          <w:trHeight w:val="322" w:hRule="exact"/>
        </w:trPr>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期间费用</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1,105,464,061</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197.37%</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836,914,522</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115.00%</w:t>
            </w:r>
          </w:p>
        </w:tc>
      </w:tr>
      <w:tr>
        <w:trPr>
          <w:trHeight w:val="323" w:hRule="exact"/>
        </w:trPr>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407,491,880</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72.75%</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671,687,541</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92.30%</w:t>
            </w:r>
          </w:p>
        </w:tc>
      </w:tr>
      <w:tr>
        <w:trPr>
          <w:trHeight w:val="322" w:hRule="exact"/>
        </w:trPr>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46,121,940</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8.23%</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112,214,666</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15.42%</w:t>
            </w:r>
          </w:p>
        </w:tc>
      </w:tr>
      <w:tr>
        <w:trPr>
          <w:trHeight w:val="322" w:hRule="exact"/>
        </w:trPr>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营业外收支净额</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152,613,448</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27.25%</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56,069,176</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7.70%</w:t>
            </w:r>
          </w:p>
        </w:tc>
      </w:tr>
      <w:tr>
        <w:trPr>
          <w:trHeight w:val="323" w:hRule="exact"/>
        </w:trPr>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560,105,328</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100.00%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727,756,717</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100.00%</w:t>
            </w:r>
          </w:p>
        </w:tc>
      </w:tr>
    </w:tbl>
    <w:p>
      <w:pPr>
        <w:spacing w:line="240" w:lineRule="auto" w:before="11"/>
        <w:rPr>
          <w:rFonts w:ascii="宋体" w:hAnsi="宋体" w:cs="宋体" w:eastAsia="宋体" w:hint="default"/>
          <w:sz w:val="18"/>
          <w:szCs w:val="18"/>
        </w:rPr>
      </w:pPr>
    </w:p>
    <w:p>
      <w:pPr>
        <w:pStyle w:val="Heading6"/>
        <w:spacing w:line="312" w:lineRule="exact" w:before="56"/>
        <w:ind w:right="160" w:firstLine="480"/>
        <w:jc w:val="both"/>
      </w:pPr>
      <w:r>
        <w:rPr/>
        <w:t>与</w:t>
      </w:r>
      <w:r>
        <w:rPr>
          <w:spacing w:val="-59"/>
        </w:rPr>
        <w:t> </w:t>
      </w:r>
      <w:r>
        <w:rPr/>
        <w:t>2009</w:t>
      </w:r>
      <w:r>
        <w:rPr>
          <w:spacing w:val="-59"/>
        </w:rPr>
        <w:t> </w:t>
      </w:r>
      <w:r>
        <w:rPr>
          <w:spacing w:val="-7"/>
        </w:rPr>
        <w:t>年度相比，2010</w:t>
      </w:r>
      <w:r>
        <w:rPr>
          <w:spacing w:val="-59"/>
        </w:rPr>
        <w:t> </w:t>
      </w:r>
      <w:r>
        <w:rPr/>
        <w:t>年度营业成本及期间费用的结构比例变化主要由于报告期内</w:t>
      </w:r>
      <w:r>
        <w:rPr/>
        <w:t> </w:t>
      </w:r>
      <w:r>
        <w:rPr>
          <w:spacing w:val="-4"/>
        </w:rPr>
        <w:t>薪酬改善计划的实施以及业务规模的扩大而使人工成本增加，同时加大了在核心业务领域</w:t>
      </w:r>
      <w:r>
        <w:rPr>
          <w:spacing w:val="-83"/>
        </w:rPr>
        <w:t> </w:t>
      </w:r>
      <w:r>
        <w:rPr>
          <w:spacing w:val="-83"/>
        </w:rPr>
      </w:r>
      <w:r>
        <w:rPr>
          <w:spacing w:val="-4"/>
        </w:rPr>
        <w:t>的市场及研发投入所致；投资收益的结构比例变化主要由于上期转让可供出售金融资产而</w:t>
      </w:r>
      <w:r>
        <w:rPr>
          <w:spacing w:val="-83"/>
        </w:rPr>
        <w:t> </w:t>
      </w:r>
      <w:r>
        <w:rPr>
          <w:spacing w:val="-83"/>
        </w:rPr>
      </w:r>
      <w:r>
        <w:rPr>
          <w:spacing w:val="-4"/>
        </w:rPr>
        <w:t>本期无此类投资收益使投资收益同比减少所致；营业外收支净额的结构比例增加主要由于</w:t>
      </w:r>
      <w:r>
        <w:rPr>
          <w:spacing w:val="-83"/>
        </w:rPr>
        <w:t> </w:t>
      </w:r>
      <w:r>
        <w:rPr>
          <w:spacing w:val="-83"/>
        </w:rPr>
      </w:r>
      <w:r>
        <w:rPr>
          <w:spacing w:val="-4"/>
        </w:rPr>
        <w:t>报告期内收到的服务外包业务发展基金、科研拨款、软件产品增值税退税等计入当期损益</w:t>
      </w:r>
      <w:r>
        <w:rPr>
          <w:spacing w:val="-84"/>
        </w:rPr>
        <w:t> </w:t>
      </w:r>
      <w:r>
        <w:rPr>
          <w:spacing w:val="-84"/>
        </w:rPr>
      </w:r>
      <w:r>
        <w:rPr/>
        <w:t>的政府补助同比增加</w:t>
      </w:r>
      <w:r>
        <w:rPr>
          <w:spacing w:val="-90"/>
        </w:rPr>
        <w:t> </w:t>
      </w:r>
      <w:r>
        <w:rPr/>
        <w:t>7,686</w:t>
      </w:r>
      <w:r>
        <w:rPr>
          <w:spacing w:val="-90"/>
        </w:rPr>
        <w:t> </w:t>
      </w:r>
      <w:r>
        <w:rPr/>
        <w:t>万元以及成都东软发展转让资产增加营业外收入</w:t>
      </w:r>
      <w:r>
        <w:rPr>
          <w:spacing w:val="-90"/>
        </w:rPr>
        <w:t> </w:t>
      </w:r>
      <w:r>
        <w:rPr/>
        <w:t>1,843</w:t>
      </w:r>
      <w:r>
        <w:rPr>
          <w:spacing w:val="-90"/>
        </w:rPr>
        <w:t> </w:t>
      </w:r>
      <w:r>
        <w:rPr/>
        <w:t>万元所</w:t>
      </w:r>
      <w:r>
        <w:rPr/>
        <w:t> 致。</w:t>
      </w:r>
    </w:p>
    <w:p>
      <w:pPr>
        <w:pStyle w:val="BodyText"/>
        <w:tabs>
          <w:tab w:pos="945" w:val="left" w:leader="none"/>
        </w:tabs>
        <w:spacing w:line="268" w:lineRule="exact"/>
        <w:ind w:left="0" w:right="159"/>
        <w:jc w:val="right"/>
        <w:rPr>
          <w:rFonts w:ascii="宋体" w:hAnsi="宋体" w:cs="宋体" w:eastAsia="宋体" w:hint="default"/>
        </w:rPr>
      </w:pPr>
      <w:r>
        <w:rPr>
          <w:rFonts w:ascii="宋体" w:hAnsi="宋体" w:cs="宋体" w:eastAsia="宋体" w:hint="default"/>
        </w:rPr>
        <w:t>单位:元</w:t>
        <w:tab/>
      </w:r>
      <w:r>
        <w:rPr>
          <w:rFonts w:ascii="宋体" w:hAnsi="宋体" w:cs="宋体" w:eastAsia="宋体" w:hint="default"/>
          <w:spacing w:val="-1"/>
        </w:rPr>
        <w:t>币种:人民币</w:t>
      </w:r>
    </w:p>
    <w:p>
      <w:pPr>
        <w:spacing w:line="240" w:lineRule="auto" w:before="13"/>
        <w:rPr>
          <w:rFonts w:ascii="宋体" w:hAnsi="宋体" w:cs="宋体" w:eastAsia="宋体" w:hint="default"/>
          <w:sz w:val="3"/>
          <w:szCs w:val="3"/>
        </w:rPr>
      </w:pPr>
    </w:p>
    <w:tbl>
      <w:tblPr>
        <w:tblW w:w="0" w:type="auto"/>
        <w:jc w:val="left"/>
        <w:tblInd w:w="170" w:type="dxa"/>
        <w:tblLayout w:type="fixed"/>
        <w:tblCellMar>
          <w:top w:w="0" w:type="dxa"/>
          <w:left w:w="0" w:type="dxa"/>
          <w:bottom w:w="0" w:type="dxa"/>
          <w:right w:w="0" w:type="dxa"/>
        </w:tblCellMar>
        <w:tblLook w:val="01E0"/>
      </w:tblPr>
      <w:tblGrid>
        <w:gridCol w:w="1730"/>
        <w:gridCol w:w="1642"/>
        <w:gridCol w:w="2117"/>
        <w:gridCol w:w="1643"/>
        <w:gridCol w:w="2039"/>
      </w:tblGrid>
      <w:tr>
        <w:trPr>
          <w:trHeight w:val="322" w:hRule="exact"/>
        </w:trPr>
        <w:tc>
          <w:tcPr>
            <w:tcW w:w="1730" w:type="dxa"/>
            <w:vMerge w:val="restart"/>
            <w:tcBorders>
              <w:top w:val="single" w:sz="4" w:space="0" w:color="000000"/>
              <w:left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7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2" w:right="0"/>
              <w:jc w:val="left"/>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6"/>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4"/>
                <w:sz w:val="21"/>
                <w:szCs w:val="21"/>
              </w:rPr>
              <w:t> </w:t>
            </w:r>
            <w:r>
              <w:rPr>
                <w:rFonts w:ascii="宋体" w:hAnsi="宋体" w:cs="宋体" w:eastAsia="宋体" w:hint="default"/>
                <w:b/>
                <w:bCs/>
                <w:sz w:val="21"/>
                <w:szCs w:val="21"/>
              </w:rPr>
              <w:t>31</w:t>
            </w:r>
            <w:r>
              <w:rPr>
                <w:rFonts w:ascii="宋体" w:hAnsi="宋体" w:cs="宋体" w:eastAsia="宋体" w:hint="default"/>
                <w:b/>
                <w:bCs/>
                <w:spacing w:val="-54"/>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36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963" w:right="0"/>
              <w:jc w:val="left"/>
              <w:rPr>
                <w:rFonts w:ascii="宋体" w:hAnsi="宋体" w:cs="宋体" w:eastAsia="宋体" w:hint="default"/>
                <w:sz w:val="21"/>
                <w:szCs w:val="21"/>
              </w:rPr>
            </w:pPr>
            <w:r>
              <w:rPr>
                <w:rFonts w:ascii="宋体" w:hAnsi="宋体" w:cs="宋体" w:eastAsia="宋体" w:hint="default"/>
                <w:b/>
                <w:bCs/>
                <w:sz w:val="21"/>
                <w:szCs w:val="21"/>
              </w:rPr>
              <w:t>2009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6"/>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4"/>
                <w:sz w:val="21"/>
                <w:szCs w:val="21"/>
              </w:rPr>
              <w:t> </w:t>
            </w:r>
            <w:r>
              <w:rPr>
                <w:rFonts w:ascii="宋体" w:hAnsi="宋体" w:cs="宋体" w:eastAsia="宋体" w:hint="default"/>
                <w:b/>
                <w:bCs/>
                <w:sz w:val="21"/>
                <w:szCs w:val="21"/>
              </w:rPr>
              <w:t>31</w:t>
            </w:r>
            <w:r>
              <w:rPr>
                <w:rFonts w:ascii="宋体" w:hAnsi="宋体" w:cs="宋体" w:eastAsia="宋体" w:hint="default"/>
                <w:b/>
                <w:bCs/>
                <w:spacing w:val="-54"/>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r>
      <w:tr>
        <w:trPr>
          <w:trHeight w:val="323" w:hRule="exact"/>
        </w:trPr>
        <w:tc>
          <w:tcPr>
            <w:tcW w:w="1730" w:type="dxa"/>
            <w:vMerge/>
            <w:tcBorders>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09" w:right="0"/>
              <w:jc w:val="left"/>
              <w:rPr>
                <w:rFonts w:ascii="宋体" w:hAnsi="宋体" w:cs="宋体" w:eastAsia="宋体" w:hint="default"/>
                <w:sz w:val="21"/>
                <w:szCs w:val="21"/>
              </w:rPr>
            </w:pPr>
            <w:r>
              <w:rPr>
                <w:rFonts w:ascii="宋体" w:hAnsi="宋体" w:cs="宋体" w:eastAsia="宋体" w:hint="default"/>
                <w:b/>
                <w:bCs/>
                <w:sz w:val="21"/>
                <w:szCs w:val="21"/>
              </w:rPr>
              <w:t>占资产总额的比例</w:t>
            </w:r>
            <w:r>
              <w:rPr>
                <w:rFonts w:ascii="宋体" w:hAnsi="宋体" w:cs="宋体" w:eastAsia="宋体" w:hint="default"/>
                <w:sz w:val="21"/>
                <w:szCs w:val="21"/>
              </w:rPr>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0" w:right="0"/>
              <w:jc w:val="left"/>
              <w:rPr>
                <w:rFonts w:ascii="宋体" w:hAnsi="宋体" w:cs="宋体" w:eastAsia="宋体" w:hint="default"/>
                <w:sz w:val="21"/>
                <w:szCs w:val="21"/>
              </w:rPr>
            </w:pPr>
            <w:r>
              <w:rPr>
                <w:rFonts w:ascii="宋体" w:hAnsi="宋体" w:cs="宋体" w:eastAsia="宋体" w:hint="default"/>
                <w:b/>
                <w:bCs/>
                <w:sz w:val="21"/>
                <w:szCs w:val="21"/>
              </w:rPr>
              <w:t>占资产总额的比例</w:t>
            </w:r>
            <w:r>
              <w:rPr>
                <w:rFonts w:ascii="宋体" w:hAnsi="宋体" w:cs="宋体" w:eastAsia="宋体" w:hint="default"/>
                <w:sz w:val="21"/>
                <w:szCs w:val="21"/>
              </w:rPr>
            </w:r>
          </w:p>
        </w:tc>
      </w:tr>
      <w:tr>
        <w:trPr>
          <w:trHeight w:val="322"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959,725,130</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13.99%</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729,987,044</w:t>
            </w:r>
          </w:p>
        </w:tc>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11.76%</w:t>
            </w:r>
          </w:p>
        </w:tc>
      </w:tr>
      <w:tr>
        <w:trPr>
          <w:trHeight w:val="322"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486,823,705</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7.10%</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297,282,431</w:t>
            </w:r>
          </w:p>
        </w:tc>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4.79%</w:t>
            </w:r>
          </w:p>
        </w:tc>
      </w:tr>
      <w:tr>
        <w:trPr>
          <w:trHeight w:val="323"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437,011,923</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6.37%</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561,655,794</w:t>
            </w:r>
          </w:p>
        </w:tc>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9.05%</w:t>
            </w:r>
          </w:p>
        </w:tc>
      </w:tr>
      <w:tr>
        <w:trPr>
          <w:trHeight w:val="322"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614,836,497</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8.96%</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577,887,360</w:t>
            </w:r>
          </w:p>
        </w:tc>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9.31%</w:t>
            </w:r>
          </w:p>
        </w:tc>
      </w:tr>
      <w:tr>
        <w:trPr>
          <w:trHeight w:val="322"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1,429,649,069</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20.84%</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1,475,833,486</w:t>
            </w:r>
          </w:p>
        </w:tc>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23.77%</w:t>
            </w:r>
          </w:p>
        </w:tc>
      </w:tr>
      <w:tr>
        <w:trPr>
          <w:trHeight w:val="323"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84,731,103</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1.24%</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6,743,945</w:t>
            </w:r>
          </w:p>
        </w:tc>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0.11%</w:t>
            </w:r>
          </w:p>
        </w:tc>
      </w:tr>
      <w:tr>
        <w:trPr>
          <w:trHeight w:val="322"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129,000,000</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1.88%</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152,000,000</w:t>
            </w:r>
          </w:p>
        </w:tc>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2.45%</w:t>
            </w:r>
          </w:p>
        </w:tc>
      </w:tr>
      <w:tr>
        <w:trPr>
          <w:trHeight w:val="323"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资产总额</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6,858,879,805</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100.00%</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6,209,047,971</w:t>
            </w:r>
          </w:p>
        </w:tc>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100.00%</w:t>
            </w:r>
          </w:p>
        </w:tc>
      </w:tr>
    </w:tbl>
    <w:p>
      <w:pPr>
        <w:spacing w:line="240" w:lineRule="auto" w:before="11"/>
        <w:rPr>
          <w:rFonts w:ascii="宋体" w:hAnsi="宋体" w:cs="宋体" w:eastAsia="宋体" w:hint="default"/>
          <w:sz w:val="18"/>
          <w:szCs w:val="18"/>
        </w:rPr>
      </w:pPr>
    </w:p>
    <w:p>
      <w:pPr>
        <w:pStyle w:val="Heading6"/>
        <w:spacing w:line="240" w:lineRule="auto" w:before="26"/>
        <w:ind w:left="620" w:right="145"/>
        <w:jc w:val="left"/>
      </w:pPr>
      <w:r>
        <w:rPr/>
        <w:t>与</w:t>
      </w:r>
      <w:r>
        <w:rPr>
          <w:spacing w:val="-60"/>
        </w:rPr>
        <w:t> </w:t>
      </w:r>
      <w:r>
        <w:rPr/>
        <w:t>2009</w:t>
      </w:r>
      <w:r>
        <w:rPr>
          <w:spacing w:val="-60"/>
        </w:rPr>
        <w:t> </w:t>
      </w:r>
      <w:r>
        <w:rPr/>
        <w:t>年末相比，2010</w:t>
      </w:r>
      <w:r>
        <w:rPr>
          <w:spacing w:val="-60"/>
        </w:rPr>
        <w:t> </w:t>
      </w:r>
      <w:r>
        <w:rPr/>
        <w:t>年末资产结构没有重大变化。</w:t>
      </w:r>
    </w:p>
    <w:p>
      <w:pPr>
        <w:spacing w:line="240" w:lineRule="auto" w:before="2"/>
        <w:rPr>
          <w:rFonts w:ascii="宋体" w:hAnsi="宋体" w:cs="宋体" w:eastAsia="宋体" w:hint="default"/>
          <w:sz w:val="26"/>
          <w:szCs w:val="26"/>
        </w:rPr>
      </w:pPr>
    </w:p>
    <w:p>
      <w:pPr>
        <w:spacing w:line="261" w:lineRule="auto" w:before="0"/>
        <w:ind w:left="620" w:right="1764" w:hanging="480"/>
        <w:jc w:val="left"/>
        <w:rPr>
          <w:rFonts w:ascii="宋体" w:hAnsi="宋体" w:cs="宋体" w:eastAsia="宋体" w:hint="default"/>
          <w:sz w:val="24"/>
          <w:szCs w:val="24"/>
        </w:rPr>
      </w:pPr>
      <w:r>
        <w:rPr>
          <w:rFonts w:ascii="宋体" w:hAnsi="宋体" w:cs="宋体" w:eastAsia="宋体" w:hint="default"/>
          <w:sz w:val="24"/>
          <w:szCs w:val="24"/>
        </w:rPr>
        <w:t>(四)主营业务盈利能力（毛利率）与上年相比发生重大变化的原因说明 与</w:t>
      </w:r>
      <w:r>
        <w:rPr>
          <w:rFonts w:ascii="宋体" w:hAnsi="宋体" w:cs="宋体" w:eastAsia="宋体" w:hint="default"/>
          <w:spacing w:val="-60"/>
          <w:sz w:val="24"/>
          <w:szCs w:val="24"/>
        </w:rPr>
        <w:t> </w:t>
      </w: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年度相比，2010</w:t>
      </w:r>
      <w:r>
        <w:rPr>
          <w:rFonts w:ascii="宋体" w:hAnsi="宋体" w:cs="宋体" w:eastAsia="宋体" w:hint="default"/>
          <w:spacing w:val="-60"/>
          <w:sz w:val="24"/>
          <w:szCs w:val="24"/>
        </w:rPr>
        <w:t> </w:t>
      </w:r>
      <w:r>
        <w:rPr>
          <w:rFonts w:ascii="宋体" w:hAnsi="宋体" w:cs="宋体" w:eastAsia="宋体" w:hint="default"/>
          <w:sz w:val="24"/>
          <w:szCs w:val="24"/>
        </w:rPr>
        <w:t>年度主营业务盈利能力没有发生重大变化。</w:t>
      </w:r>
    </w:p>
    <w:p>
      <w:pPr>
        <w:spacing w:after="0" w:line="261" w:lineRule="auto"/>
        <w:jc w:val="left"/>
        <w:rPr>
          <w:rFonts w:ascii="宋体" w:hAnsi="宋体" w:cs="宋体" w:eastAsia="宋体" w:hint="default"/>
          <w:sz w:val="24"/>
          <w:szCs w:val="24"/>
        </w:rPr>
        <w:sectPr>
          <w:pgSz w:w="11910" w:h="16840"/>
          <w:pgMar w:header="794" w:footer="805" w:top="1160" w:bottom="1000" w:left="1220" w:right="1140"/>
        </w:sectPr>
      </w:pPr>
    </w:p>
    <w:p>
      <w:pPr>
        <w:spacing w:line="240" w:lineRule="auto" w:before="10"/>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94" w:footer="805" w:top="1160" w:bottom="1000" w:left="1160" w:right="1080"/>
        </w:sectPr>
      </w:pPr>
    </w:p>
    <w:p>
      <w:pPr>
        <w:spacing w:before="26"/>
        <w:ind w:left="200" w:right="-20" w:firstLine="0"/>
        <w:jc w:val="left"/>
        <w:rPr>
          <w:rFonts w:ascii="宋体" w:hAnsi="宋体" w:cs="宋体" w:eastAsia="宋体" w:hint="default"/>
          <w:sz w:val="24"/>
          <w:szCs w:val="24"/>
        </w:rPr>
      </w:pPr>
      <w:r>
        <w:rPr>
          <w:rFonts w:ascii="宋体" w:hAnsi="宋体" w:cs="宋体" w:eastAsia="宋体" w:hint="default"/>
          <w:sz w:val="24"/>
          <w:szCs w:val="24"/>
        </w:rPr>
        <w:t>(五)公司投资情况</w:t>
      </w:r>
    </w:p>
    <w:p>
      <w:pPr>
        <w:spacing w:line="240" w:lineRule="auto" w:before="13"/>
        <w:rPr>
          <w:rFonts w:ascii="宋体" w:hAnsi="宋体" w:cs="宋体" w:eastAsia="宋体" w:hint="default"/>
          <w:sz w:val="29"/>
          <w:szCs w:val="29"/>
        </w:rPr>
      </w:pPr>
      <w:r>
        <w:rPr/>
        <w:br w:type="column"/>
      </w:r>
      <w:r>
        <w:rPr>
          <w:rFonts w:ascii="宋体"/>
          <w:sz w:val="29"/>
        </w:rPr>
      </w:r>
    </w:p>
    <w:p>
      <w:pPr>
        <w:pStyle w:val="BodyText"/>
        <w:tabs>
          <w:tab w:pos="1250" w:val="left" w:leader="none"/>
        </w:tabs>
        <w:spacing w:line="240" w:lineRule="auto"/>
        <w:ind w:left="200" w:right="0"/>
        <w:jc w:val="left"/>
        <w:rPr>
          <w:rFonts w:ascii="宋体" w:hAnsi="宋体" w:cs="宋体" w:eastAsia="宋体" w:hint="default"/>
        </w:rPr>
      </w:pPr>
      <w:r>
        <w:rPr>
          <w:rFonts w:ascii="宋体" w:hAnsi="宋体" w:cs="宋体" w:eastAsia="宋体" w:hint="default"/>
        </w:rPr>
        <w:t>单位：元</w:t>
        <w:tab/>
        <w:t>币种：人民币</w:t>
      </w:r>
    </w:p>
    <w:p>
      <w:pPr>
        <w:spacing w:after="0" w:line="240" w:lineRule="auto"/>
        <w:jc w:val="left"/>
        <w:rPr>
          <w:rFonts w:ascii="宋体" w:hAnsi="宋体" w:cs="宋体" w:eastAsia="宋体" w:hint="default"/>
        </w:rPr>
        <w:sectPr>
          <w:type w:val="continuous"/>
          <w:pgSz w:w="11910" w:h="16840"/>
          <w:pgMar w:top="1600" w:bottom="280" w:left="1160" w:right="1080"/>
          <w:cols w:num="2" w:equalWidth="0">
            <w:col w:w="2121" w:space="4810"/>
            <w:col w:w="2739"/>
          </w:cols>
        </w:sectPr>
      </w:pPr>
    </w:p>
    <w:p>
      <w:pPr>
        <w:spacing w:line="240" w:lineRule="auto" w:before="13"/>
        <w:rPr>
          <w:rFonts w:ascii="宋体" w:hAnsi="宋体" w:cs="宋体" w:eastAsia="宋体" w:hint="default"/>
          <w:sz w:val="3"/>
          <w:szCs w:val="3"/>
        </w:rPr>
      </w:pPr>
    </w:p>
    <w:tbl>
      <w:tblPr>
        <w:tblW w:w="0" w:type="auto"/>
        <w:jc w:val="left"/>
        <w:tblInd w:w="185" w:type="dxa"/>
        <w:tblLayout w:type="fixed"/>
        <w:tblCellMar>
          <w:top w:w="0" w:type="dxa"/>
          <w:left w:w="0" w:type="dxa"/>
          <w:bottom w:w="0" w:type="dxa"/>
          <w:right w:w="0" w:type="dxa"/>
        </w:tblCellMar>
        <w:tblLook w:val="01E0"/>
      </w:tblPr>
      <w:tblGrid>
        <w:gridCol w:w="4134"/>
        <w:gridCol w:w="5166"/>
      </w:tblGrid>
      <w:tr>
        <w:trPr>
          <w:trHeight w:val="326" w:hRule="exact"/>
        </w:trPr>
        <w:tc>
          <w:tcPr>
            <w:tcW w:w="41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报告期内实际投资额</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7"/>
              <w:jc w:val="right"/>
              <w:rPr>
                <w:rFonts w:ascii="宋体" w:hAnsi="宋体" w:cs="宋体" w:eastAsia="宋体" w:hint="default"/>
                <w:sz w:val="18"/>
                <w:szCs w:val="18"/>
              </w:rPr>
            </w:pPr>
            <w:r>
              <w:rPr>
                <w:rFonts w:ascii="宋体"/>
                <w:sz w:val="18"/>
              </w:rPr>
              <w:t>401,737,384</w:t>
            </w:r>
          </w:p>
        </w:tc>
      </w:tr>
      <w:tr>
        <w:trPr>
          <w:trHeight w:val="328" w:hRule="exact"/>
        </w:trPr>
        <w:tc>
          <w:tcPr>
            <w:tcW w:w="41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投资额增减变动数</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7"/>
              <w:jc w:val="right"/>
              <w:rPr>
                <w:rFonts w:ascii="宋体" w:hAnsi="宋体" w:cs="宋体" w:eastAsia="宋体" w:hint="default"/>
                <w:sz w:val="18"/>
                <w:szCs w:val="18"/>
              </w:rPr>
            </w:pPr>
            <w:r>
              <w:rPr>
                <w:rFonts w:ascii="宋体"/>
                <w:sz w:val="18"/>
              </w:rPr>
              <w:t>-17,389,848</w:t>
            </w:r>
          </w:p>
        </w:tc>
      </w:tr>
      <w:tr>
        <w:trPr>
          <w:trHeight w:val="326" w:hRule="exact"/>
        </w:trPr>
        <w:tc>
          <w:tcPr>
            <w:tcW w:w="41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上年同期投资额</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7"/>
              <w:jc w:val="right"/>
              <w:rPr>
                <w:rFonts w:ascii="宋体" w:hAnsi="宋体" w:cs="宋体" w:eastAsia="宋体" w:hint="default"/>
                <w:sz w:val="18"/>
                <w:szCs w:val="18"/>
              </w:rPr>
            </w:pPr>
            <w:r>
              <w:rPr>
                <w:rFonts w:ascii="宋体"/>
                <w:sz w:val="18"/>
              </w:rPr>
              <w:t>419,127,232</w:t>
            </w:r>
          </w:p>
        </w:tc>
      </w:tr>
      <w:tr>
        <w:trPr>
          <w:trHeight w:val="328" w:hRule="exact"/>
        </w:trPr>
        <w:tc>
          <w:tcPr>
            <w:tcW w:w="41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投资额增减幅度（%）</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7"/>
              <w:jc w:val="right"/>
              <w:rPr>
                <w:rFonts w:ascii="宋体" w:hAnsi="宋体" w:cs="宋体" w:eastAsia="宋体" w:hint="default"/>
                <w:sz w:val="18"/>
                <w:szCs w:val="18"/>
              </w:rPr>
            </w:pPr>
            <w:r>
              <w:rPr>
                <w:rFonts w:ascii="宋体"/>
                <w:sz w:val="18"/>
              </w:rPr>
              <w:t>-4.15</w:t>
            </w:r>
          </w:p>
        </w:tc>
      </w:tr>
    </w:tbl>
    <w:p>
      <w:pPr>
        <w:spacing w:after="0" w:line="240" w:lineRule="auto"/>
        <w:jc w:val="right"/>
        <w:rPr>
          <w:rFonts w:ascii="宋体" w:hAnsi="宋体" w:cs="宋体" w:eastAsia="宋体" w:hint="default"/>
          <w:sz w:val="18"/>
          <w:szCs w:val="18"/>
        </w:rPr>
        <w:sectPr>
          <w:type w:val="continuous"/>
          <w:pgSz w:w="11910" w:h="16840"/>
          <w:pgMar w:top="1600" w:bottom="280" w:left="1160" w:right="1080"/>
        </w:sectPr>
      </w:pPr>
    </w:p>
    <w:p>
      <w:pPr>
        <w:pStyle w:val="Heading6"/>
        <w:spacing w:line="275" w:lineRule="exact"/>
        <w:ind w:left="200" w:right="-20"/>
        <w:jc w:val="left"/>
      </w:pPr>
      <w:r>
        <w:rPr/>
        <w:t>1、被投资公司情况：</w:t>
      </w:r>
    </w:p>
    <w:p>
      <w:pPr>
        <w:spacing w:line="240" w:lineRule="auto" w:before="9"/>
        <w:rPr>
          <w:rFonts w:ascii="宋体" w:hAnsi="宋体" w:cs="宋体" w:eastAsia="宋体" w:hint="default"/>
          <w:sz w:val="22"/>
          <w:szCs w:val="22"/>
        </w:rPr>
      </w:pPr>
      <w:r>
        <w:rPr/>
        <w:br w:type="column"/>
      </w:r>
      <w:r>
        <w:rPr>
          <w:rFonts w:ascii="宋体"/>
          <w:sz w:val="22"/>
        </w:rPr>
      </w:r>
    </w:p>
    <w:p>
      <w:pPr>
        <w:pStyle w:val="BodyText"/>
        <w:tabs>
          <w:tab w:pos="1460" w:val="left" w:leader="none"/>
        </w:tabs>
        <w:spacing w:line="240" w:lineRule="auto"/>
        <w:ind w:left="200" w:right="0"/>
        <w:jc w:val="left"/>
        <w:rPr>
          <w:rFonts w:ascii="宋体" w:hAnsi="宋体" w:cs="宋体" w:eastAsia="宋体" w:hint="default"/>
        </w:rPr>
      </w:pPr>
      <w:r>
        <w:rPr>
          <w:rFonts w:ascii="宋体" w:hAnsi="宋体" w:cs="宋体" w:eastAsia="宋体" w:hint="default"/>
        </w:rPr>
        <w:t>单位：万元</w:t>
        <w:tab/>
        <w:t>币种：人民币</w:t>
      </w:r>
    </w:p>
    <w:p>
      <w:pPr>
        <w:spacing w:after="0" w:line="240" w:lineRule="auto"/>
        <w:jc w:val="left"/>
        <w:rPr>
          <w:rFonts w:ascii="宋体" w:hAnsi="宋体" w:cs="宋体" w:eastAsia="宋体" w:hint="default"/>
        </w:rPr>
        <w:sectPr>
          <w:type w:val="continuous"/>
          <w:pgSz w:w="11910" w:h="16840"/>
          <w:pgMar w:top="1600" w:bottom="280" w:left="1160" w:right="1080"/>
          <w:cols w:num="2" w:equalWidth="0">
            <w:col w:w="2481" w:space="4241"/>
            <w:col w:w="2948"/>
          </w:cols>
        </w:sectPr>
      </w:pPr>
    </w:p>
    <w:p>
      <w:pPr>
        <w:spacing w:line="240" w:lineRule="auto" w:before="13"/>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616"/>
        <w:gridCol w:w="2966"/>
        <w:gridCol w:w="1981"/>
        <w:gridCol w:w="1056"/>
        <w:gridCol w:w="1513"/>
        <w:gridCol w:w="1276"/>
      </w:tblGrid>
      <w:tr>
        <w:trPr>
          <w:trHeight w:val="640" w:hRule="exact"/>
        </w:trPr>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94" w:right="0"/>
              <w:jc w:val="left"/>
              <w:rPr>
                <w:rFonts w:ascii="宋体" w:hAnsi="宋体" w:cs="宋体" w:eastAsia="宋体" w:hint="default"/>
                <w:sz w:val="21"/>
                <w:szCs w:val="21"/>
              </w:rPr>
            </w:pPr>
            <w:r>
              <w:rPr>
                <w:rFonts w:ascii="宋体" w:hAnsi="宋体" w:cs="宋体" w:eastAsia="宋体" w:hint="default"/>
                <w:b/>
                <w:bCs/>
                <w:w w:val="99"/>
                <w:sz w:val="21"/>
                <w:szCs w:val="21"/>
              </w:rPr>
              <w:t>序</w:t>
            </w:r>
            <w:r>
              <w:rPr>
                <w:rFonts w:ascii="宋体" w:hAnsi="宋体" w:cs="宋体" w:eastAsia="宋体" w:hint="default"/>
                <w:sz w:val="21"/>
                <w:szCs w:val="21"/>
              </w:rPr>
            </w:r>
          </w:p>
          <w:p>
            <w:pPr>
              <w:pStyle w:val="TableParagraph"/>
              <w:spacing w:line="240" w:lineRule="auto" w:before="37"/>
              <w:ind w:left="194" w:right="0"/>
              <w:jc w:val="left"/>
              <w:rPr>
                <w:rFonts w:ascii="宋体" w:hAnsi="宋体" w:cs="宋体" w:eastAsia="宋体" w:hint="default"/>
                <w:sz w:val="21"/>
                <w:szCs w:val="21"/>
              </w:rPr>
            </w:pPr>
            <w:r>
              <w:rPr>
                <w:rFonts w:ascii="宋体" w:hAnsi="宋体" w:cs="宋体" w:eastAsia="宋体" w:hint="default"/>
                <w:b/>
                <w:bCs/>
                <w:w w:val="99"/>
                <w:sz w:val="21"/>
                <w:szCs w:val="21"/>
              </w:rPr>
              <w:t>号</w:t>
            </w:r>
            <w:r>
              <w:rPr>
                <w:rFonts w:ascii="宋体" w:hAnsi="宋体" w:cs="宋体" w:eastAsia="宋体" w:hint="default"/>
                <w:sz w:val="21"/>
                <w:szCs w:val="21"/>
              </w:rPr>
            </w:r>
          </w:p>
        </w:tc>
        <w:tc>
          <w:tcPr>
            <w:tcW w:w="2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632" w:right="0"/>
              <w:jc w:val="left"/>
              <w:rPr>
                <w:rFonts w:ascii="宋体" w:hAnsi="宋体" w:cs="宋体" w:eastAsia="宋体" w:hint="default"/>
                <w:sz w:val="21"/>
                <w:szCs w:val="21"/>
              </w:rPr>
            </w:pPr>
            <w:r>
              <w:rPr>
                <w:rFonts w:ascii="宋体" w:hAnsi="宋体" w:cs="宋体" w:eastAsia="宋体" w:hint="default"/>
                <w:b/>
                <w:bCs/>
                <w:sz w:val="21"/>
                <w:szCs w:val="21"/>
              </w:rPr>
              <w:t>被投资的公司名称</w:t>
            </w:r>
            <w:r>
              <w:rPr>
                <w:rFonts w:ascii="宋体" w:hAnsi="宋体" w:cs="宋体" w:eastAsia="宋体" w:hint="default"/>
                <w:sz w:val="21"/>
                <w:szCs w:val="21"/>
              </w:rPr>
            </w: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50" w:right="0"/>
              <w:jc w:val="left"/>
              <w:rPr>
                <w:rFonts w:ascii="宋体" w:hAnsi="宋体" w:cs="宋体" w:eastAsia="宋体" w:hint="default"/>
                <w:sz w:val="21"/>
                <w:szCs w:val="21"/>
              </w:rPr>
            </w:pPr>
            <w:r>
              <w:rPr>
                <w:rFonts w:ascii="宋体" w:hAnsi="宋体" w:cs="宋体" w:eastAsia="宋体" w:hint="default"/>
                <w:b/>
                <w:bCs/>
                <w:sz w:val="21"/>
                <w:szCs w:val="21"/>
              </w:rPr>
              <w:t>主要经营活动</w:t>
            </w:r>
            <w:r>
              <w:rPr>
                <w:rFonts w:ascii="宋体" w:hAnsi="宋体" w:cs="宋体" w:eastAsia="宋体" w:hint="default"/>
                <w:sz w:val="21"/>
                <w:szCs w:val="21"/>
              </w:rPr>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03" w:right="0"/>
              <w:jc w:val="left"/>
              <w:rPr>
                <w:rFonts w:ascii="宋体" w:hAnsi="宋体" w:cs="宋体" w:eastAsia="宋体" w:hint="default"/>
                <w:sz w:val="21"/>
                <w:szCs w:val="21"/>
              </w:rPr>
            </w:pPr>
            <w:r>
              <w:rPr>
                <w:rFonts w:ascii="宋体" w:hAnsi="宋体" w:cs="宋体" w:eastAsia="宋体" w:hint="default"/>
                <w:b/>
                <w:bCs/>
                <w:sz w:val="21"/>
                <w:szCs w:val="21"/>
              </w:rPr>
              <w:t>投资额</w:t>
            </w:r>
            <w:r>
              <w:rPr>
                <w:rFonts w:ascii="宋体" w:hAnsi="宋体" w:cs="宋体" w:eastAsia="宋体" w:hint="default"/>
                <w:sz w:val="21"/>
                <w:szCs w:val="21"/>
              </w:rPr>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占被投资公司</w:t>
            </w:r>
            <w:r>
              <w:rPr>
                <w:rFonts w:ascii="宋体" w:hAnsi="宋体" w:cs="宋体" w:eastAsia="宋体" w:hint="default"/>
                <w:sz w:val="21"/>
                <w:szCs w:val="21"/>
              </w:rPr>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b/>
                <w:bCs/>
                <w:sz w:val="21"/>
                <w:szCs w:val="21"/>
              </w:rPr>
              <w:t>权益的比例</w:t>
            </w:r>
            <w:r>
              <w:rPr>
                <w:rFonts w:ascii="宋体" w:hAnsi="宋体" w:cs="宋体" w:eastAsia="宋体" w:hint="default"/>
                <w:sz w:val="21"/>
                <w:szCs w:val="21"/>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418" w:right="0"/>
              <w:jc w:val="left"/>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950" w:hRule="exact"/>
        </w:trPr>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50" w:right="0"/>
              <w:jc w:val="left"/>
              <w:rPr>
                <w:rFonts w:ascii="宋体" w:hAnsi="宋体" w:cs="宋体" w:eastAsia="宋体" w:hint="default"/>
                <w:sz w:val="20"/>
                <w:szCs w:val="20"/>
              </w:rPr>
            </w:pPr>
            <w:r>
              <w:rPr>
                <w:rFonts w:ascii="宋体"/>
                <w:sz w:val="20"/>
              </w:rPr>
              <w:t>(1)</w:t>
            </w:r>
          </w:p>
        </w:tc>
        <w:tc>
          <w:tcPr>
            <w:tcW w:w="2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149"/>
              <w:jc w:val="left"/>
              <w:rPr>
                <w:rFonts w:ascii="宋体" w:hAnsi="宋体" w:cs="宋体" w:eastAsia="宋体" w:hint="default"/>
                <w:sz w:val="18"/>
                <w:szCs w:val="18"/>
              </w:rPr>
            </w:pPr>
            <w:r>
              <w:rPr>
                <w:rFonts w:ascii="宋体" w:hAnsi="宋体" w:cs="宋体" w:eastAsia="宋体" w:hint="default"/>
                <w:sz w:val="18"/>
                <w:szCs w:val="18"/>
              </w:rPr>
              <w:t>东软医疗（中东）自由区有限责任 公司</w:t>
            </w: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80"/>
              <w:jc w:val="both"/>
              <w:rPr>
                <w:rFonts w:ascii="宋体" w:hAnsi="宋体" w:cs="宋体" w:eastAsia="宋体" w:hint="default"/>
                <w:sz w:val="18"/>
                <w:szCs w:val="18"/>
              </w:rPr>
            </w:pPr>
            <w:r>
              <w:rPr>
                <w:rFonts w:ascii="宋体" w:hAnsi="宋体" w:cs="宋体" w:eastAsia="宋体" w:hint="default"/>
                <w:spacing w:val="16"/>
                <w:sz w:val="18"/>
                <w:szCs w:val="18"/>
              </w:rPr>
              <w:t>经营正电子发射计算</w:t>
            </w:r>
            <w:r>
              <w:rPr>
                <w:rFonts w:ascii="宋体" w:hAnsi="宋体" w:cs="宋体" w:eastAsia="宋体" w:hint="default"/>
                <w:spacing w:val="-72"/>
                <w:sz w:val="18"/>
                <w:szCs w:val="18"/>
              </w:rPr>
              <w:t> </w:t>
            </w:r>
            <w:r>
              <w:rPr>
                <w:rFonts w:ascii="宋体" w:hAnsi="宋体" w:cs="宋体" w:eastAsia="宋体" w:hint="default"/>
                <w:spacing w:val="-4"/>
                <w:sz w:val="18"/>
                <w:szCs w:val="18"/>
              </w:rPr>
              <w:t>机断层显像系统，相关</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技术咨询、服务</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455</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100.00%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258"/>
              <w:jc w:val="left"/>
              <w:rPr>
                <w:rFonts w:ascii="宋体" w:hAnsi="宋体" w:cs="宋体" w:eastAsia="宋体" w:hint="default"/>
                <w:sz w:val="18"/>
                <w:szCs w:val="18"/>
              </w:rPr>
            </w:pPr>
            <w:r>
              <w:rPr>
                <w:rFonts w:ascii="宋体" w:hAnsi="宋体" w:cs="宋体" w:eastAsia="宋体" w:hint="default"/>
                <w:sz w:val="18"/>
                <w:szCs w:val="18"/>
              </w:rPr>
              <w:t>新设立全资 子公司</w:t>
            </w:r>
          </w:p>
        </w:tc>
      </w:tr>
      <w:tr>
        <w:trPr>
          <w:trHeight w:val="640" w:hRule="exact"/>
        </w:trPr>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50" w:right="0"/>
              <w:jc w:val="left"/>
              <w:rPr>
                <w:rFonts w:ascii="宋体" w:hAnsi="宋体" w:cs="宋体" w:eastAsia="宋体" w:hint="default"/>
                <w:sz w:val="20"/>
                <w:szCs w:val="20"/>
              </w:rPr>
            </w:pPr>
            <w:r>
              <w:rPr>
                <w:rFonts w:ascii="宋体"/>
                <w:sz w:val="20"/>
              </w:rPr>
              <w:t>(2)</w:t>
            </w:r>
          </w:p>
        </w:tc>
        <w:tc>
          <w:tcPr>
            <w:tcW w:w="2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北京东软慧聚信息技术有限公司</w:t>
            </w: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left"/>
              <w:rPr>
                <w:rFonts w:ascii="宋体" w:hAnsi="宋体" w:cs="宋体" w:eastAsia="宋体" w:hint="default"/>
                <w:sz w:val="18"/>
                <w:szCs w:val="18"/>
              </w:rPr>
            </w:pPr>
            <w:r>
              <w:rPr>
                <w:rFonts w:ascii="宋体" w:hAnsi="宋体" w:cs="宋体" w:eastAsia="宋体" w:hint="default"/>
                <w:spacing w:val="-4"/>
                <w:sz w:val="18"/>
                <w:szCs w:val="18"/>
              </w:rPr>
              <w:t>经营计算机软硬件，技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术咨询、服务</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1,377</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80.28%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58"/>
              <w:jc w:val="left"/>
              <w:rPr>
                <w:rFonts w:ascii="宋体" w:hAnsi="宋体" w:cs="宋体" w:eastAsia="宋体" w:hint="default"/>
                <w:sz w:val="18"/>
                <w:szCs w:val="18"/>
              </w:rPr>
            </w:pPr>
            <w:r>
              <w:rPr>
                <w:rFonts w:ascii="宋体" w:hAnsi="宋体" w:cs="宋体" w:eastAsia="宋体" w:hint="default"/>
                <w:sz w:val="18"/>
                <w:szCs w:val="18"/>
              </w:rPr>
              <w:t>购买少数股 权，增资</w:t>
            </w:r>
          </w:p>
        </w:tc>
      </w:tr>
      <w:tr>
        <w:trPr>
          <w:trHeight w:val="638" w:hRule="exact"/>
        </w:trPr>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50" w:right="0"/>
              <w:jc w:val="left"/>
              <w:rPr>
                <w:rFonts w:ascii="宋体" w:hAnsi="宋体" w:cs="宋体" w:eastAsia="宋体" w:hint="default"/>
                <w:sz w:val="20"/>
                <w:szCs w:val="20"/>
              </w:rPr>
            </w:pPr>
            <w:r>
              <w:rPr>
                <w:rFonts w:ascii="宋体"/>
                <w:sz w:val="20"/>
              </w:rPr>
              <w:t>(3)</w:t>
            </w:r>
          </w:p>
        </w:tc>
        <w:tc>
          <w:tcPr>
            <w:tcW w:w="2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东软集团（唐山）有限公司</w:t>
            </w: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left"/>
              <w:rPr>
                <w:rFonts w:ascii="宋体" w:hAnsi="宋体" w:cs="宋体" w:eastAsia="宋体" w:hint="default"/>
                <w:sz w:val="18"/>
                <w:szCs w:val="18"/>
              </w:rPr>
            </w:pPr>
            <w:r>
              <w:rPr>
                <w:rFonts w:ascii="宋体" w:hAnsi="宋体" w:cs="宋体" w:eastAsia="宋体" w:hint="default"/>
                <w:spacing w:val="-4"/>
                <w:sz w:val="18"/>
                <w:szCs w:val="18"/>
              </w:rPr>
              <w:t>经营计算机软硬件，技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术咨询、服务</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3,000</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100.00%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58"/>
              <w:jc w:val="left"/>
              <w:rPr>
                <w:rFonts w:ascii="宋体" w:hAnsi="宋体" w:cs="宋体" w:eastAsia="宋体" w:hint="default"/>
                <w:sz w:val="18"/>
                <w:szCs w:val="18"/>
              </w:rPr>
            </w:pPr>
            <w:r>
              <w:rPr>
                <w:rFonts w:ascii="宋体" w:hAnsi="宋体" w:cs="宋体" w:eastAsia="宋体" w:hint="default"/>
                <w:sz w:val="18"/>
                <w:szCs w:val="18"/>
              </w:rPr>
              <w:t>新设立全资 子公司</w:t>
            </w:r>
          </w:p>
        </w:tc>
      </w:tr>
      <w:tr>
        <w:trPr>
          <w:trHeight w:val="640" w:hRule="exact"/>
        </w:trPr>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50" w:right="0"/>
              <w:jc w:val="left"/>
              <w:rPr>
                <w:rFonts w:ascii="宋体" w:hAnsi="宋体" w:cs="宋体" w:eastAsia="宋体" w:hint="default"/>
                <w:sz w:val="20"/>
                <w:szCs w:val="20"/>
              </w:rPr>
            </w:pPr>
            <w:r>
              <w:rPr>
                <w:rFonts w:ascii="宋体"/>
                <w:sz w:val="20"/>
              </w:rPr>
              <w:t>(4)</w:t>
            </w:r>
          </w:p>
        </w:tc>
        <w:tc>
          <w:tcPr>
            <w:tcW w:w="2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Neusoft Technology Solutions</w:t>
            </w:r>
            <w:r>
              <w:rPr>
                <w:rFonts w:ascii="Times New Roman"/>
                <w:spacing w:val="-21"/>
                <w:sz w:val="18"/>
              </w:rPr>
              <w:t> </w:t>
            </w:r>
            <w:r>
              <w:rPr>
                <w:rFonts w:ascii="Times New Roman"/>
                <w:sz w:val="18"/>
              </w:rPr>
              <w:t>GmbH</w:t>
            </w: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left"/>
              <w:rPr>
                <w:rFonts w:ascii="宋体" w:hAnsi="宋体" w:cs="宋体" w:eastAsia="宋体" w:hint="default"/>
                <w:sz w:val="18"/>
                <w:szCs w:val="18"/>
              </w:rPr>
            </w:pPr>
            <w:r>
              <w:rPr>
                <w:rFonts w:ascii="宋体" w:hAnsi="宋体" w:cs="宋体" w:eastAsia="宋体" w:hint="default"/>
                <w:spacing w:val="-4"/>
                <w:sz w:val="18"/>
                <w:szCs w:val="18"/>
              </w:rPr>
              <w:t>经营计算机软硬件，技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术咨询、服务</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5,389</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100.00%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收购兼并</w:t>
            </w:r>
          </w:p>
        </w:tc>
      </w:tr>
      <w:tr>
        <w:trPr>
          <w:trHeight w:val="638" w:hRule="exact"/>
        </w:trPr>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50" w:right="0"/>
              <w:jc w:val="left"/>
              <w:rPr>
                <w:rFonts w:ascii="宋体" w:hAnsi="宋体" w:cs="宋体" w:eastAsia="宋体" w:hint="default"/>
                <w:sz w:val="20"/>
                <w:szCs w:val="20"/>
              </w:rPr>
            </w:pPr>
            <w:r>
              <w:rPr>
                <w:rFonts w:ascii="宋体"/>
                <w:sz w:val="20"/>
              </w:rPr>
              <w:t>(5)</w:t>
            </w:r>
          </w:p>
        </w:tc>
        <w:tc>
          <w:tcPr>
            <w:tcW w:w="2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东软（欧洲）有限公司</w:t>
            </w: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left"/>
              <w:rPr>
                <w:rFonts w:ascii="宋体" w:hAnsi="宋体" w:cs="宋体" w:eastAsia="宋体" w:hint="default"/>
                <w:sz w:val="18"/>
                <w:szCs w:val="18"/>
              </w:rPr>
            </w:pPr>
            <w:r>
              <w:rPr>
                <w:rFonts w:ascii="宋体" w:hAnsi="宋体" w:cs="宋体" w:eastAsia="宋体" w:hint="default"/>
                <w:spacing w:val="-4"/>
                <w:sz w:val="18"/>
                <w:szCs w:val="18"/>
              </w:rPr>
              <w:t>经营计算机软硬件、技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术咨询、服务</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5,728</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100.00%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增资</w:t>
            </w:r>
          </w:p>
        </w:tc>
      </w:tr>
      <w:tr>
        <w:trPr>
          <w:trHeight w:val="640" w:hRule="exact"/>
        </w:trPr>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50" w:right="0"/>
              <w:jc w:val="left"/>
              <w:rPr>
                <w:rFonts w:ascii="宋体" w:hAnsi="宋体" w:cs="宋体" w:eastAsia="宋体" w:hint="default"/>
                <w:sz w:val="20"/>
                <w:szCs w:val="20"/>
              </w:rPr>
            </w:pPr>
            <w:r>
              <w:rPr>
                <w:rFonts w:ascii="宋体"/>
                <w:sz w:val="20"/>
              </w:rPr>
              <w:t>(6)</w:t>
            </w:r>
          </w:p>
        </w:tc>
        <w:tc>
          <w:tcPr>
            <w:tcW w:w="2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东软集团（海南）有限公司</w:t>
            </w: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left"/>
              <w:rPr>
                <w:rFonts w:ascii="宋体" w:hAnsi="宋体" w:cs="宋体" w:eastAsia="宋体" w:hint="default"/>
                <w:sz w:val="18"/>
                <w:szCs w:val="18"/>
              </w:rPr>
            </w:pPr>
            <w:r>
              <w:rPr>
                <w:rFonts w:ascii="宋体" w:hAnsi="宋体" w:cs="宋体" w:eastAsia="宋体" w:hint="default"/>
                <w:spacing w:val="-4"/>
                <w:sz w:val="18"/>
                <w:szCs w:val="18"/>
              </w:rPr>
              <w:t>经营计算机软硬件、技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术咨询、服务</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10,000</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100.00%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58"/>
              <w:jc w:val="left"/>
              <w:rPr>
                <w:rFonts w:ascii="宋体" w:hAnsi="宋体" w:cs="宋体" w:eastAsia="宋体" w:hint="default"/>
                <w:sz w:val="18"/>
                <w:szCs w:val="18"/>
              </w:rPr>
            </w:pPr>
            <w:r>
              <w:rPr>
                <w:rFonts w:ascii="宋体" w:hAnsi="宋体" w:cs="宋体" w:eastAsia="宋体" w:hint="default"/>
                <w:sz w:val="18"/>
                <w:szCs w:val="18"/>
              </w:rPr>
              <w:t>新设立全资 子公司</w:t>
            </w:r>
          </w:p>
        </w:tc>
      </w:tr>
      <w:tr>
        <w:trPr>
          <w:trHeight w:val="638" w:hRule="exact"/>
        </w:trPr>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50" w:right="0"/>
              <w:jc w:val="left"/>
              <w:rPr>
                <w:rFonts w:ascii="宋体" w:hAnsi="宋体" w:cs="宋体" w:eastAsia="宋体" w:hint="default"/>
                <w:sz w:val="20"/>
                <w:szCs w:val="20"/>
              </w:rPr>
            </w:pPr>
            <w:r>
              <w:rPr>
                <w:rFonts w:ascii="宋体"/>
                <w:sz w:val="20"/>
              </w:rPr>
              <w:t>(7)</w:t>
            </w:r>
          </w:p>
        </w:tc>
        <w:tc>
          <w:tcPr>
            <w:tcW w:w="2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东软集团（无锡）有限公司</w:t>
            </w: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left"/>
              <w:rPr>
                <w:rFonts w:ascii="宋体" w:hAnsi="宋体" w:cs="宋体" w:eastAsia="宋体" w:hint="default"/>
                <w:sz w:val="18"/>
                <w:szCs w:val="18"/>
              </w:rPr>
            </w:pPr>
            <w:r>
              <w:rPr>
                <w:rFonts w:ascii="宋体" w:hAnsi="宋体" w:cs="宋体" w:eastAsia="宋体" w:hint="default"/>
                <w:spacing w:val="-4"/>
                <w:sz w:val="18"/>
                <w:szCs w:val="18"/>
              </w:rPr>
              <w:t>经营计算机软硬件，技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术咨询、服务</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2,000</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100.00%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58"/>
              <w:jc w:val="left"/>
              <w:rPr>
                <w:rFonts w:ascii="宋体" w:hAnsi="宋体" w:cs="宋体" w:eastAsia="宋体" w:hint="default"/>
                <w:sz w:val="18"/>
                <w:szCs w:val="18"/>
              </w:rPr>
            </w:pPr>
            <w:r>
              <w:rPr>
                <w:rFonts w:ascii="宋体" w:hAnsi="宋体" w:cs="宋体" w:eastAsia="宋体" w:hint="default"/>
                <w:sz w:val="18"/>
                <w:szCs w:val="18"/>
              </w:rPr>
              <w:t>新设立全资 子公司</w:t>
            </w:r>
          </w:p>
        </w:tc>
      </w:tr>
      <w:tr>
        <w:trPr>
          <w:trHeight w:val="640" w:hRule="exact"/>
        </w:trPr>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50" w:right="0"/>
              <w:jc w:val="left"/>
              <w:rPr>
                <w:rFonts w:ascii="宋体" w:hAnsi="宋体" w:cs="宋体" w:eastAsia="宋体" w:hint="default"/>
                <w:sz w:val="20"/>
                <w:szCs w:val="20"/>
              </w:rPr>
            </w:pPr>
            <w:r>
              <w:rPr>
                <w:rFonts w:ascii="宋体"/>
                <w:sz w:val="20"/>
              </w:rPr>
              <w:t>(8)</w:t>
            </w:r>
          </w:p>
        </w:tc>
        <w:tc>
          <w:tcPr>
            <w:tcW w:w="29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149"/>
              <w:jc w:val="left"/>
              <w:rPr>
                <w:rFonts w:ascii="宋体" w:hAnsi="宋体" w:cs="宋体" w:eastAsia="宋体" w:hint="default"/>
                <w:sz w:val="18"/>
                <w:szCs w:val="18"/>
              </w:rPr>
            </w:pPr>
            <w:r>
              <w:rPr>
                <w:rFonts w:ascii="宋体" w:hAnsi="宋体" w:cs="宋体" w:eastAsia="宋体" w:hint="default"/>
                <w:sz w:val="18"/>
                <w:szCs w:val="18"/>
              </w:rPr>
              <w:t>东软越通软件技术（大连）有限公 司</w:t>
            </w: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left"/>
              <w:rPr>
                <w:rFonts w:ascii="宋体" w:hAnsi="宋体" w:cs="宋体" w:eastAsia="宋体" w:hint="default"/>
                <w:sz w:val="18"/>
                <w:szCs w:val="18"/>
              </w:rPr>
            </w:pPr>
            <w:r>
              <w:rPr>
                <w:rFonts w:ascii="宋体" w:hAnsi="宋体" w:cs="宋体" w:eastAsia="宋体" w:hint="default"/>
                <w:spacing w:val="-4"/>
                <w:sz w:val="18"/>
                <w:szCs w:val="18"/>
              </w:rPr>
              <w:t>经营计算机软硬件，技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术咨询、服务</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500</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100.00%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58"/>
              <w:jc w:val="left"/>
              <w:rPr>
                <w:rFonts w:ascii="宋体" w:hAnsi="宋体" w:cs="宋体" w:eastAsia="宋体" w:hint="default"/>
                <w:sz w:val="18"/>
                <w:szCs w:val="18"/>
              </w:rPr>
            </w:pPr>
            <w:r>
              <w:rPr>
                <w:rFonts w:ascii="宋体" w:hAnsi="宋体" w:cs="宋体" w:eastAsia="宋体" w:hint="default"/>
                <w:sz w:val="18"/>
                <w:szCs w:val="18"/>
              </w:rPr>
              <w:t>新设立全资 子公司</w:t>
            </w:r>
          </w:p>
        </w:tc>
      </w:tr>
      <w:tr>
        <w:trPr>
          <w:trHeight w:val="638" w:hRule="exact"/>
        </w:trPr>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50" w:right="0"/>
              <w:jc w:val="left"/>
              <w:rPr>
                <w:rFonts w:ascii="宋体" w:hAnsi="宋体" w:cs="宋体" w:eastAsia="宋体" w:hint="default"/>
                <w:sz w:val="20"/>
                <w:szCs w:val="20"/>
              </w:rPr>
            </w:pPr>
            <w:r>
              <w:rPr>
                <w:rFonts w:ascii="宋体"/>
                <w:sz w:val="20"/>
              </w:rPr>
              <w:t>(9)</w:t>
            </w:r>
          </w:p>
        </w:tc>
        <w:tc>
          <w:tcPr>
            <w:tcW w:w="2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沈阳凯塔数据科技有限公司</w:t>
            </w: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left"/>
              <w:rPr>
                <w:rFonts w:ascii="宋体" w:hAnsi="宋体" w:cs="宋体" w:eastAsia="宋体" w:hint="default"/>
                <w:sz w:val="18"/>
                <w:szCs w:val="18"/>
              </w:rPr>
            </w:pPr>
            <w:r>
              <w:rPr>
                <w:rFonts w:ascii="宋体" w:hAnsi="宋体" w:cs="宋体" w:eastAsia="宋体" w:hint="default"/>
                <w:spacing w:val="-4"/>
                <w:sz w:val="18"/>
                <w:szCs w:val="18"/>
              </w:rPr>
              <w:t>经营计算机软硬件，技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术咨询、服务</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1,500</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16.67%</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宋体" w:hAnsi="宋体" w:cs="宋体" w:eastAsia="宋体" w:hint="default"/>
                <w:sz w:val="20"/>
                <w:szCs w:val="20"/>
              </w:rPr>
            </w:pPr>
            <w:r>
              <w:rPr>
                <w:rFonts w:ascii="宋体" w:hAnsi="宋体" w:cs="宋体" w:eastAsia="宋体" w:hint="default"/>
                <w:sz w:val="20"/>
                <w:szCs w:val="20"/>
              </w:rPr>
              <w:t>参股</w:t>
            </w:r>
          </w:p>
        </w:tc>
      </w:tr>
      <w:tr>
        <w:trPr>
          <w:trHeight w:val="640" w:hRule="exact"/>
        </w:trPr>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宋体" w:hAnsi="宋体" w:cs="宋体" w:eastAsia="宋体" w:hint="default"/>
                <w:sz w:val="20"/>
                <w:szCs w:val="20"/>
              </w:rPr>
            </w:pPr>
            <w:r>
              <w:rPr>
                <w:rFonts w:ascii="宋体"/>
                <w:sz w:val="20"/>
              </w:rPr>
              <w:t>(10)</w:t>
            </w:r>
          </w:p>
        </w:tc>
        <w:tc>
          <w:tcPr>
            <w:tcW w:w="2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昆明东软金沙信息技术有限公司</w:t>
            </w: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left"/>
              <w:rPr>
                <w:rFonts w:ascii="宋体" w:hAnsi="宋体" w:cs="宋体" w:eastAsia="宋体" w:hint="default"/>
                <w:sz w:val="18"/>
                <w:szCs w:val="18"/>
              </w:rPr>
            </w:pPr>
            <w:r>
              <w:rPr>
                <w:rFonts w:ascii="宋体" w:hAnsi="宋体" w:cs="宋体" w:eastAsia="宋体" w:hint="default"/>
                <w:spacing w:val="-4"/>
                <w:sz w:val="18"/>
                <w:szCs w:val="18"/>
              </w:rPr>
              <w:t>经营计算机软硬件，技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术咨询、服务</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1,512</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51.00%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收购兼并</w:t>
            </w:r>
          </w:p>
        </w:tc>
      </w:tr>
    </w:tbl>
    <w:p>
      <w:pPr>
        <w:spacing w:line="240" w:lineRule="auto" w:before="11"/>
        <w:rPr>
          <w:rFonts w:ascii="宋体" w:hAnsi="宋体" w:cs="宋体" w:eastAsia="宋体" w:hint="default"/>
          <w:sz w:val="18"/>
          <w:szCs w:val="18"/>
        </w:rPr>
      </w:pPr>
    </w:p>
    <w:p>
      <w:pPr>
        <w:pStyle w:val="Heading6"/>
        <w:spacing w:line="312" w:lineRule="exact" w:before="56"/>
        <w:ind w:left="200" w:right="219" w:firstLine="420"/>
        <w:jc w:val="both"/>
      </w:pPr>
      <w:r>
        <w:rPr/>
        <w:t>(1)</w:t>
      </w:r>
      <w:r>
        <w:rPr>
          <w:spacing w:val="48"/>
        </w:rPr>
        <w:t> </w:t>
      </w:r>
      <w:r>
        <w:rPr/>
        <w:t>2010年2月，本公司之子公司沈阳东软医疗系统有限公司出资设立东软医疗（中</w:t>
      </w:r>
      <w:r>
        <w:rPr/>
        <w:t> 东）自由区有限责任公司，注册资本100万美元，现已出资67万美元，持股比例100%；</w:t>
      </w:r>
    </w:p>
    <w:p>
      <w:pPr>
        <w:spacing w:line="312" w:lineRule="exact" w:before="0"/>
        <w:ind w:left="200" w:right="205" w:firstLine="420"/>
        <w:jc w:val="both"/>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59"/>
          <w:sz w:val="24"/>
          <w:szCs w:val="24"/>
        </w:rPr>
        <w:t> </w:t>
      </w:r>
      <w:r>
        <w:rPr>
          <w:rFonts w:ascii="宋体" w:hAnsi="宋体" w:cs="宋体" w:eastAsia="宋体" w:hint="default"/>
          <w:sz w:val="24"/>
          <w:szCs w:val="24"/>
        </w:rPr>
        <w:t>2010年3月，本公司之子公司辽宁东软创业投资有限公司出资1,374万元，购买北</w:t>
      </w:r>
      <w:r>
        <w:rPr>
          <w:rFonts w:ascii="宋体" w:hAnsi="宋体" w:cs="宋体" w:eastAsia="宋体" w:hint="default"/>
          <w:sz w:val="24"/>
          <w:szCs w:val="24"/>
        </w:rPr>
        <w:t> </w:t>
      </w:r>
      <w:r>
        <w:rPr>
          <w:rFonts w:ascii="宋体" w:hAnsi="宋体" w:cs="宋体" w:eastAsia="宋体" w:hint="default"/>
          <w:spacing w:val="-3"/>
          <w:sz w:val="24"/>
          <w:szCs w:val="24"/>
        </w:rPr>
        <w:t>京东软慧聚信息技术有限公司少数股东持有的部分股权；2010年5月，以2.5万元对北京东</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17"/>
          <w:sz w:val="24"/>
          <w:szCs w:val="24"/>
        </w:rPr>
        <w:t>软慧聚信息技术有限公司增资。购买少数股东持有的部分股权及增资后持股比例为</w:t>
      </w:r>
      <w:r>
        <w:rPr>
          <w:rFonts w:ascii="宋体" w:hAnsi="宋体" w:cs="宋体" w:eastAsia="宋体" w:hint="default"/>
          <w:spacing w:val="17"/>
          <w:sz w:val="24"/>
          <w:szCs w:val="24"/>
        </w:rPr>
        <w:t> </w:t>
      </w:r>
      <w:r>
        <w:rPr>
          <w:rFonts w:ascii="宋体" w:hAnsi="宋体" w:cs="宋体" w:eastAsia="宋体" w:hint="default"/>
          <w:sz w:val="24"/>
          <w:szCs w:val="24"/>
        </w:rPr>
        <w:t>80.28%；</w:t>
      </w:r>
    </w:p>
    <w:p>
      <w:pPr>
        <w:spacing w:line="282" w:lineRule="exact" w:before="0"/>
        <w:ind w:left="620" w:right="0" w:firstLine="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24"/>
          <w:sz w:val="24"/>
          <w:szCs w:val="24"/>
        </w:rPr>
        <w:t> </w:t>
      </w:r>
      <w:r>
        <w:rPr>
          <w:rFonts w:ascii="宋体" w:hAnsi="宋体" w:cs="宋体" w:eastAsia="宋体" w:hint="default"/>
          <w:spacing w:val="-9"/>
          <w:sz w:val="24"/>
          <w:szCs w:val="24"/>
        </w:rPr>
        <w:t>2010年3月，本公司出资3,000万元设立东软集团（唐山）有限公司，持股比例100%；</w:t>
      </w:r>
    </w:p>
    <w:p>
      <w:pPr>
        <w:spacing w:line="312" w:lineRule="exact" w:before="29"/>
        <w:ind w:left="200" w:right="219" w:firstLine="420"/>
        <w:jc w:val="both"/>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pacing w:val="-53"/>
          <w:sz w:val="24"/>
          <w:szCs w:val="24"/>
        </w:rPr>
        <w:t> </w:t>
      </w:r>
      <w:r>
        <w:rPr>
          <w:rFonts w:ascii="宋体" w:hAnsi="宋体" w:cs="宋体" w:eastAsia="宋体" w:hint="default"/>
          <w:spacing w:val="-3"/>
          <w:sz w:val="24"/>
          <w:szCs w:val="24"/>
        </w:rPr>
        <w:t>2010年4月，本公司之子公司东软（欧洲）有限公司以2.9万欧元对价收购Johanna</w:t>
      </w:r>
      <w:r>
        <w:rPr>
          <w:rFonts w:ascii="宋体" w:hAnsi="宋体" w:cs="宋体" w:eastAsia="宋体" w:hint="default"/>
          <w:sz w:val="24"/>
          <w:szCs w:val="24"/>
        </w:rPr>
        <w:t> GmbH（现更名为“Neusoft</w:t>
      </w:r>
      <w:r>
        <w:rPr>
          <w:rFonts w:ascii="宋体" w:hAnsi="宋体" w:cs="宋体" w:eastAsia="宋体" w:hint="default"/>
          <w:spacing w:val="-40"/>
          <w:sz w:val="24"/>
          <w:szCs w:val="24"/>
        </w:rPr>
        <w:t> </w:t>
      </w:r>
      <w:r>
        <w:rPr>
          <w:rFonts w:ascii="宋体" w:hAnsi="宋体" w:cs="宋体" w:eastAsia="宋体" w:hint="default"/>
          <w:sz w:val="24"/>
          <w:szCs w:val="24"/>
        </w:rPr>
        <w:t>Technology</w:t>
      </w:r>
      <w:r>
        <w:rPr>
          <w:rFonts w:ascii="宋体" w:hAnsi="宋体" w:cs="宋体" w:eastAsia="宋体" w:hint="default"/>
          <w:spacing w:val="-40"/>
          <w:sz w:val="24"/>
          <w:szCs w:val="24"/>
        </w:rPr>
        <w:t> </w:t>
      </w:r>
      <w:r>
        <w:rPr>
          <w:rFonts w:ascii="宋体" w:hAnsi="宋体" w:cs="宋体" w:eastAsia="宋体" w:hint="default"/>
          <w:sz w:val="24"/>
          <w:szCs w:val="24"/>
        </w:rPr>
        <w:t>Solutions</w:t>
      </w:r>
      <w:r>
        <w:rPr>
          <w:rFonts w:ascii="宋体" w:hAnsi="宋体" w:cs="宋体" w:eastAsia="宋体" w:hint="default"/>
          <w:spacing w:val="-40"/>
          <w:sz w:val="24"/>
          <w:szCs w:val="24"/>
        </w:rPr>
        <w:t> </w:t>
      </w:r>
      <w:r>
        <w:rPr>
          <w:rFonts w:ascii="宋体" w:hAnsi="宋体" w:cs="宋体" w:eastAsia="宋体" w:hint="default"/>
          <w:sz w:val="24"/>
          <w:szCs w:val="24"/>
        </w:rPr>
        <w:t>GmbH”，以下简称NTS公司）100%的股</w:t>
      </w:r>
      <w:r>
        <w:rPr>
          <w:rFonts w:ascii="宋体" w:hAnsi="宋体" w:cs="宋体" w:eastAsia="宋体" w:hint="default"/>
          <w:sz w:val="24"/>
          <w:szCs w:val="24"/>
        </w:rPr>
        <w:t> </w:t>
      </w:r>
      <w:r>
        <w:rPr>
          <w:rFonts w:ascii="宋体" w:hAnsi="宋体" w:cs="宋体" w:eastAsia="宋体" w:hint="default"/>
          <w:spacing w:val="6"/>
          <w:sz w:val="24"/>
          <w:szCs w:val="24"/>
        </w:rPr>
        <w:t>权；2010年6月， </w:t>
      </w:r>
      <w:r>
        <w:rPr>
          <w:rFonts w:ascii="宋体" w:hAnsi="宋体" w:cs="宋体" w:eastAsia="宋体" w:hint="default"/>
          <w:sz w:val="24"/>
          <w:szCs w:val="24"/>
        </w:rPr>
        <w:t>NTS </w:t>
      </w:r>
      <w:r>
        <w:rPr>
          <w:rFonts w:ascii="宋体" w:hAnsi="宋体" w:cs="宋体" w:eastAsia="宋体" w:hint="default"/>
          <w:spacing w:val="5"/>
          <w:sz w:val="24"/>
          <w:szCs w:val="24"/>
        </w:rPr>
        <w:t>公司以600万欧元对价购买Harman </w:t>
      </w:r>
      <w:r>
        <w:rPr>
          <w:rFonts w:ascii="宋体" w:hAnsi="宋体" w:cs="宋体" w:eastAsia="宋体" w:hint="default"/>
          <w:sz w:val="24"/>
          <w:szCs w:val="24"/>
        </w:rPr>
        <w:t>International</w:t>
      </w:r>
      <w:r>
        <w:rPr>
          <w:rFonts w:ascii="宋体" w:hAnsi="宋体" w:cs="宋体" w:eastAsia="宋体" w:hint="default"/>
          <w:spacing w:val="56"/>
          <w:sz w:val="24"/>
          <w:szCs w:val="24"/>
        </w:rPr>
        <w:t> </w:t>
      </w:r>
      <w:r>
        <w:rPr>
          <w:rFonts w:ascii="宋体" w:hAnsi="宋体" w:cs="宋体" w:eastAsia="宋体" w:hint="default"/>
          <w:sz w:val="24"/>
          <w:szCs w:val="24"/>
        </w:rPr>
        <w:t>Industries,</w:t>
      </w:r>
    </w:p>
    <w:p>
      <w:pPr>
        <w:spacing w:line="282" w:lineRule="exact" w:before="0"/>
        <w:ind w:left="200" w:right="0" w:firstLine="0"/>
        <w:jc w:val="left"/>
        <w:rPr>
          <w:rFonts w:ascii="宋体" w:hAnsi="宋体" w:cs="宋体" w:eastAsia="宋体" w:hint="default"/>
          <w:sz w:val="24"/>
          <w:szCs w:val="24"/>
        </w:rPr>
      </w:pPr>
      <w:r>
        <w:rPr>
          <w:rFonts w:ascii="宋体" w:hAnsi="宋体" w:cs="宋体" w:eastAsia="宋体" w:hint="default"/>
          <w:sz w:val="24"/>
          <w:szCs w:val="24"/>
        </w:rPr>
        <w:t>Incorporated子公司的汽车导航系统相关业务与资产。</w:t>
      </w:r>
    </w:p>
    <w:p>
      <w:pPr>
        <w:spacing w:line="313" w:lineRule="exact" w:before="0"/>
        <w:ind w:left="620" w:right="0" w:firstLine="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59"/>
          <w:sz w:val="24"/>
          <w:szCs w:val="24"/>
        </w:rPr>
        <w:t> </w:t>
      </w:r>
      <w:r>
        <w:rPr>
          <w:rFonts w:ascii="宋体" w:hAnsi="宋体" w:cs="宋体" w:eastAsia="宋体" w:hint="default"/>
          <w:sz w:val="24"/>
          <w:szCs w:val="24"/>
        </w:rPr>
        <w:t>2010年5月，本公司对子公司东软（欧洲）有限公司增资680万欧元，增资后投资</w:t>
      </w:r>
    </w:p>
    <w:p>
      <w:pPr>
        <w:spacing w:after="0" w:line="313" w:lineRule="exact"/>
        <w:jc w:val="left"/>
        <w:rPr>
          <w:rFonts w:ascii="宋体" w:hAnsi="宋体" w:cs="宋体" w:eastAsia="宋体" w:hint="default"/>
          <w:sz w:val="24"/>
          <w:szCs w:val="24"/>
        </w:rPr>
        <w:sectPr>
          <w:type w:val="continuous"/>
          <w:pgSz w:w="11910" w:h="16840"/>
          <w:pgMar w:top="1600" w:bottom="280" w:left="1160" w:right="1080"/>
        </w:sectPr>
      </w:pPr>
    </w:p>
    <w:p>
      <w:pPr>
        <w:spacing w:line="240" w:lineRule="auto" w:before="4"/>
        <w:rPr>
          <w:rFonts w:ascii="宋体" w:hAnsi="宋体" w:cs="宋体" w:eastAsia="宋体" w:hint="default"/>
          <w:sz w:val="13"/>
          <w:szCs w:val="13"/>
        </w:rPr>
      </w:pPr>
    </w:p>
    <w:p>
      <w:pPr>
        <w:spacing w:line="313" w:lineRule="exact" w:before="26"/>
        <w:ind w:left="140" w:right="0" w:firstLine="0"/>
        <w:jc w:val="left"/>
        <w:rPr>
          <w:rFonts w:ascii="宋体" w:hAnsi="宋体" w:cs="宋体" w:eastAsia="宋体" w:hint="default"/>
          <w:sz w:val="24"/>
          <w:szCs w:val="24"/>
        </w:rPr>
      </w:pPr>
      <w:r>
        <w:rPr>
          <w:rFonts w:ascii="宋体" w:hAnsi="宋体" w:cs="宋体" w:eastAsia="宋体" w:hint="default"/>
          <w:sz w:val="24"/>
          <w:szCs w:val="24"/>
        </w:rPr>
        <w:t>总额达2,059万欧元。</w:t>
      </w:r>
    </w:p>
    <w:p>
      <w:pPr>
        <w:spacing w:line="312" w:lineRule="exact" w:before="29"/>
        <w:ind w:left="140" w:right="139" w:firstLine="420"/>
        <w:jc w:val="both"/>
        <w:rPr>
          <w:rFonts w:ascii="宋体" w:hAnsi="宋体" w:cs="宋体" w:eastAsia="宋体" w:hint="default"/>
          <w:sz w:val="24"/>
          <w:szCs w:val="24"/>
        </w:rPr>
      </w:pPr>
      <w:r>
        <w:rPr>
          <w:rFonts w:ascii="宋体" w:hAnsi="宋体" w:cs="宋体" w:eastAsia="宋体" w:hint="default"/>
          <w:sz w:val="24"/>
          <w:szCs w:val="24"/>
        </w:rPr>
        <w:t>(6)</w:t>
      </w:r>
      <w:r>
        <w:rPr>
          <w:rFonts w:ascii="宋体" w:hAnsi="宋体" w:cs="宋体" w:eastAsia="宋体" w:hint="default"/>
          <w:spacing w:val="37"/>
          <w:sz w:val="24"/>
          <w:szCs w:val="24"/>
        </w:rPr>
        <w:t> </w:t>
      </w:r>
      <w:r>
        <w:rPr>
          <w:rFonts w:ascii="宋体" w:hAnsi="宋体" w:cs="宋体" w:eastAsia="宋体" w:hint="default"/>
          <w:sz w:val="24"/>
          <w:szCs w:val="24"/>
        </w:rPr>
        <w:t>2010年7月，本公司出资10,000万元设立东软集团（海南）有限公司，持股比例</w:t>
      </w:r>
      <w:r>
        <w:rPr>
          <w:rFonts w:ascii="宋体" w:hAnsi="宋体" w:cs="宋体" w:eastAsia="宋体" w:hint="default"/>
          <w:spacing w:val="2"/>
          <w:sz w:val="24"/>
          <w:szCs w:val="24"/>
        </w:rPr>
        <w:t> </w:t>
      </w:r>
      <w:r>
        <w:rPr>
          <w:rFonts w:ascii="宋体" w:hAnsi="宋体" w:cs="宋体" w:eastAsia="宋体" w:hint="default"/>
          <w:sz w:val="24"/>
          <w:szCs w:val="24"/>
        </w:rPr>
        <w:t>100％；</w:t>
      </w:r>
    </w:p>
    <w:p>
      <w:pPr>
        <w:spacing w:line="282" w:lineRule="exact" w:before="0"/>
        <w:ind w:left="560" w:right="0" w:firstLine="0"/>
        <w:jc w:val="left"/>
        <w:rPr>
          <w:rFonts w:ascii="宋体" w:hAnsi="宋体" w:cs="宋体" w:eastAsia="宋体" w:hint="default"/>
          <w:sz w:val="24"/>
          <w:szCs w:val="24"/>
        </w:rPr>
      </w:pPr>
      <w:r>
        <w:rPr>
          <w:rFonts w:ascii="宋体" w:hAnsi="宋体" w:cs="宋体" w:eastAsia="宋体" w:hint="default"/>
          <w:sz w:val="24"/>
          <w:szCs w:val="24"/>
        </w:rPr>
        <w:t>(7)</w:t>
      </w:r>
      <w:r>
        <w:rPr>
          <w:rFonts w:ascii="宋体" w:hAnsi="宋体" w:cs="宋体" w:eastAsia="宋体" w:hint="default"/>
          <w:spacing w:val="-54"/>
          <w:sz w:val="24"/>
          <w:szCs w:val="24"/>
        </w:rPr>
        <w:t> </w:t>
      </w:r>
      <w:r>
        <w:rPr>
          <w:rFonts w:ascii="宋体" w:hAnsi="宋体" w:cs="宋体" w:eastAsia="宋体" w:hint="default"/>
          <w:spacing w:val="-3"/>
          <w:sz w:val="24"/>
          <w:szCs w:val="24"/>
        </w:rPr>
        <w:t>2010年8月，本公司出资2,000万元设立东软集团（无锡）有限公司，持股比例100</w:t>
      </w:r>
    </w:p>
    <w:p>
      <w:pPr>
        <w:spacing w:line="312" w:lineRule="exact" w:before="0"/>
        <w:ind w:left="140" w:right="0" w:firstLine="0"/>
        <w:jc w:val="left"/>
        <w:rPr>
          <w:rFonts w:ascii="宋体" w:hAnsi="宋体" w:cs="宋体" w:eastAsia="宋体" w:hint="default"/>
          <w:sz w:val="24"/>
          <w:szCs w:val="24"/>
        </w:rPr>
      </w:pPr>
      <w:r>
        <w:rPr>
          <w:rFonts w:ascii="宋体" w:hAnsi="宋体" w:cs="宋体" w:eastAsia="宋体" w:hint="default"/>
          <w:sz w:val="24"/>
          <w:szCs w:val="24"/>
        </w:rPr>
        <w:t>％；</w:t>
      </w:r>
    </w:p>
    <w:p>
      <w:pPr>
        <w:spacing w:line="312" w:lineRule="exact" w:before="29"/>
        <w:ind w:left="140" w:right="140" w:firstLine="420"/>
        <w:jc w:val="both"/>
        <w:rPr>
          <w:rFonts w:ascii="宋体" w:hAnsi="宋体" w:cs="宋体" w:eastAsia="宋体" w:hint="default"/>
          <w:sz w:val="24"/>
          <w:szCs w:val="24"/>
        </w:rPr>
      </w:pPr>
      <w:r>
        <w:rPr>
          <w:rFonts w:ascii="宋体" w:hAnsi="宋体" w:cs="宋体" w:eastAsia="宋体" w:hint="default"/>
          <w:sz w:val="24"/>
          <w:szCs w:val="24"/>
        </w:rPr>
        <w:t>(8)</w:t>
      </w:r>
      <w:r>
        <w:rPr>
          <w:rFonts w:ascii="宋体" w:hAnsi="宋体" w:cs="宋体" w:eastAsia="宋体" w:hint="default"/>
          <w:spacing w:val="-59"/>
          <w:sz w:val="24"/>
          <w:szCs w:val="24"/>
        </w:rPr>
        <w:t> </w:t>
      </w:r>
      <w:r>
        <w:rPr>
          <w:rFonts w:ascii="宋体" w:hAnsi="宋体" w:cs="宋体" w:eastAsia="宋体" w:hint="default"/>
          <w:sz w:val="24"/>
          <w:szCs w:val="24"/>
        </w:rPr>
        <w:t>2010年8月，本公司之子公司北京东软越通软件技术有限公司出资500万元设立东</w:t>
      </w:r>
      <w:r>
        <w:rPr>
          <w:rFonts w:ascii="宋体" w:hAnsi="宋体" w:cs="宋体" w:eastAsia="宋体" w:hint="default"/>
          <w:sz w:val="24"/>
          <w:szCs w:val="24"/>
        </w:rPr>
        <w:t> 软越通软件技术（大连）有限公司，持股比例100％；</w:t>
      </w:r>
    </w:p>
    <w:p>
      <w:pPr>
        <w:spacing w:line="312" w:lineRule="exact" w:before="0"/>
        <w:ind w:left="140" w:right="140" w:firstLine="420"/>
        <w:jc w:val="both"/>
        <w:rPr>
          <w:rFonts w:ascii="宋体" w:hAnsi="宋体" w:cs="宋体" w:eastAsia="宋体" w:hint="default"/>
          <w:sz w:val="24"/>
          <w:szCs w:val="24"/>
        </w:rPr>
      </w:pPr>
      <w:r>
        <w:rPr>
          <w:rFonts w:ascii="宋体" w:hAnsi="宋体" w:cs="宋体" w:eastAsia="宋体" w:hint="default"/>
          <w:sz w:val="24"/>
          <w:szCs w:val="24"/>
        </w:rPr>
        <w:t>(9)</w:t>
      </w:r>
      <w:r>
        <w:rPr>
          <w:rFonts w:ascii="宋体" w:hAnsi="宋体" w:cs="宋体" w:eastAsia="宋体" w:hint="default"/>
          <w:spacing w:val="-59"/>
          <w:sz w:val="24"/>
          <w:szCs w:val="24"/>
        </w:rPr>
        <w:t> </w:t>
      </w:r>
      <w:r>
        <w:rPr>
          <w:rFonts w:ascii="宋体" w:hAnsi="宋体" w:cs="宋体" w:eastAsia="宋体" w:hint="default"/>
          <w:sz w:val="24"/>
          <w:szCs w:val="24"/>
        </w:rPr>
        <w:t>2010年9月，本公司出资1,500万元参股设立沈阳凯塔数据科技有限公司，持股比</w:t>
      </w:r>
      <w:r>
        <w:rPr>
          <w:rFonts w:ascii="宋体" w:hAnsi="宋体" w:cs="宋体" w:eastAsia="宋体" w:hint="default"/>
          <w:sz w:val="24"/>
          <w:szCs w:val="24"/>
        </w:rPr>
        <w:t> 例16.67%；</w:t>
      </w:r>
    </w:p>
    <w:p>
      <w:pPr>
        <w:spacing w:line="312" w:lineRule="exact" w:before="0"/>
        <w:ind w:left="140" w:right="137" w:firstLine="420"/>
        <w:jc w:val="both"/>
        <w:rPr>
          <w:rFonts w:ascii="宋体" w:hAnsi="宋体" w:cs="宋体" w:eastAsia="宋体" w:hint="default"/>
          <w:sz w:val="24"/>
          <w:szCs w:val="24"/>
        </w:rPr>
      </w:pPr>
      <w:r>
        <w:rPr>
          <w:rFonts w:ascii="宋体" w:hAnsi="宋体" w:cs="宋体" w:eastAsia="宋体" w:hint="default"/>
          <w:sz w:val="24"/>
          <w:szCs w:val="24"/>
        </w:rPr>
        <w:t>(10)</w:t>
      </w:r>
      <w:r>
        <w:rPr>
          <w:rFonts w:ascii="宋体" w:hAnsi="宋体" w:cs="宋体" w:eastAsia="宋体" w:hint="default"/>
          <w:spacing w:val="40"/>
          <w:sz w:val="24"/>
          <w:szCs w:val="24"/>
        </w:rPr>
        <w:t> </w:t>
      </w:r>
      <w:r>
        <w:rPr>
          <w:rFonts w:ascii="宋体" w:hAnsi="宋体" w:cs="宋体" w:eastAsia="宋体" w:hint="default"/>
          <w:sz w:val="24"/>
          <w:szCs w:val="24"/>
        </w:rPr>
        <w:t>2010年12月，本公司之子公司辽宁东软创业投资有限公司出资1,511.95万元投</w:t>
      </w:r>
      <w:r>
        <w:rPr>
          <w:rFonts w:ascii="宋体" w:hAnsi="宋体" w:cs="宋体" w:eastAsia="宋体" w:hint="default"/>
          <w:spacing w:val="2"/>
          <w:sz w:val="24"/>
          <w:szCs w:val="24"/>
        </w:rPr>
        <w:t> </w:t>
      </w:r>
      <w:r>
        <w:rPr>
          <w:rFonts w:ascii="宋体" w:hAnsi="宋体" w:cs="宋体" w:eastAsia="宋体" w:hint="default"/>
          <w:spacing w:val="-4"/>
          <w:sz w:val="24"/>
          <w:szCs w:val="24"/>
        </w:rPr>
        <w:t>资昆明金沙烟草数据设备有限公司（后更名为昆明东软金沙信息技术有限公司），投资后</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持股比例51%。</w:t>
      </w:r>
    </w:p>
    <w:p>
      <w:pPr>
        <w:spacing w:line="240" w:lineRule="auto" w:before="11"/>
        <w:rPr>
          <w:rFonts w:ascii="宋体" w:hAnsi="宋体" w:cs="宋体" w:eastAsia="宋体" w:hint="default"/>
          <w:sz w:val="23"/>
          <w:szCs w:val="23"/>
        </w:rPr>
      </w:pPr>
    </w:p>
    <w:p>
      <w:pPr>
        <w:spacing w:line="312" w:lineRule="exact" w:before="0"/>
        <w:ind w:left="500" w:right="2284" w:hanging="360"/>
        <w:jc w:val="left"/>
        <w:rPr>
          <w:rFonts w:ascii="宋体" w:hAnsi="宋体" w:cs="宋体" w:eastAsia="宋体" w:hint="default"/>
          <w:sz w:val="24"/>
          <w:szCs w:val="24"/>
        </w:rPr>
      </w:pPr>
      <w:r>
        <w:rPr>
          <w:rFonts w:ascii="宋体" w:hAnsi="宋体" w:cs="宋体" w:eastAsia="宋体" w:hint="default"/>
          <w:sz w:val="24"/>
          <w:szCs w:val="24"/>
        </w:rPr>
        <w:t>2、募集资金使用情况 报告期内，公司无募集资金或前期募集资金使用到本期的情况。</w:t>
      </w:r>
    </w:p>
    <w:p>
      <w:pPr>
        <w:spacing w:line="240" w:lineRule="auto" w:before="6"/>
        <w:rPr>
          <w:rFonts w:ascii="宋体" w:hAnsi="宋体" w:cs="宋体" w:eastAsia="宋体" w:hint="default"/>
          <w:sz w:val="21"/>
          <w:szCs w:val="21"/>
        </w:rPr>
      </w:pPr>
    </w:p>
    <w:p>
      <w:pPr>
        <w:spacing w:line="313" w:lineRule="exact" w:before="0"/>
        <w:ind w:left="140" w:right="0" w:firstLine="0"/>
        <w:jc w:val="left"/>
        <w:rPr>
          <w:rFonts w:ascii="宋体" w:hAnsi="宋体" w:cs="宋体" w:eastAsia="宋体" w:hint="default"/>
          <w:sz w:val="24"/>
          <w:szCs w:val="24"/>
        </w:rPr>
      </w:pPr>
      <w:r>
        <w:rPr>
          <w:rFonts w:ascii="宋体" w:hAnsi="宋体" w:cs="宋体" w:eastAsia="宋体" w:hint="default"/>
          <w:sz w:val="24"/>
          <w:szCs w:val="24"/>
        </w:rPr>
        <w:t>3、非募集资金项目情况</w:t>
      </w:r>
    </w:p>
    <w:p>
      <w:pPr>
        <w:spacing w:line="312" w:lineRule="exact" w:before="29"/>
        <w:ind w:left="140" w:right="141" w:firstLine="480"/>
        <w:jc w:val="both"/>
        <w:rPr>
          <w:rFonts w:ascii="宋体" w:hAnsi="宋体" w:cs="宋体" w:eastAsia="宋体" w:hint="default"/>
          <w:sz w:val="24"/>
          <w:szCs w:val="24"/>
        </w:rPr>
      </w:pPr>
      <w:r>
        <w:rPr>
          <w:rFonts w:ascii="宋体" w:hAnsi="宋体" w:cs="宋体" w:eastAsia="宋体" w:hint="default"/>
          <w:sz w:val="24"/>
          <w:szCs w:val="24"/>
        </w:rPr>
        <w:t>报告期内，本公司及子公司共投资</w:t>
      </w:r>
      <w:r>
        <w:rPr>
          <w:rFonts w:ascii="宋体" w:hAnsi="宋体" w:cs="宋体" w:eastAsia="宋体" w:hint="default"/>
          <w:spacing w:val="-60"/>
          <w:sz w:val="24"/>
          <w:szCs w:val="24"/>
        </w:rPr>
        <w:t> </w:t>
      </w:r>
      <w:r>
        <w:rPr>
          <w:rFonts w:ascii="宋体" w:hAnsi="宋体" w:cs="宋体" w:eastAsia="宋体" w:hint="default"/>
          <w:sz w:val="24"/>
          <w:szCs w:val="24"/>
        </w:rPr>
        <w:t>8,713.50</w:t>
      </w:r>
      <w:r>
        <w:rPr>
          <w:rFonts w:ascii="宋体" w:hAnsi="宋体" w:cs="宋体" w:eastAsia="宋体" w:hint="default"/>
          <w:spacing w:val="-60"/>
          <w:sz w:val="24"/>
          <w:szCs w:val="24"/>
        </w:rPr>
        <w:t> </w:t>
      </w:r>
      <w:r>
        <w:rPr>
          <w:rFonts w:ascii="宋体" w:hAnsi="宋体" w:cs="宋体" w:eastAsia="宋体" w:hint="default"/>
          <w:sz w:val="24"/>
          <w:szCs w:val="24"/>
        </w:rPr>
        <w:t>万元用于上海、广州、海南以及沈阳等</w:t>
      </w:r>
      <w:r>
        <w:rPr>
          <w:rFonts w:ascii="宋体" w:hAnsi="宋体" w:cs="宋体" w:eastAsia="宋体" w:hint="default"/>
          <w:sz w:val="24"/>
          <w:szCs w:val="24"/>
        </w:rPr>
        <w:t> 软件园区的建设，资金来源为自有资金。具体情况如下：</w:t>
      </w:r>
    </w:p>
    <w:p>
      <w:pPr>
        <w:pStyle w:val="BodyText"/>
        <w:tabs>
          <w:tab w:pos="1049" w:val="left" w:leader="none"/>
        </w:tabs>
        <w:spacing w:line="268" w:lineRule="exact"/>
        <w:ind w:left="0" w:right="140"/>
        <w:jc w:val="right"/>
        <w:rPr>
          <w:rFonts w:ascii="宋体" w:hAnsi="宋体" w:cs="宋体" w:eastAsia="宋体" w:hint="default"/>
        </w:rPr>
      </w:pPr>
      <w:r>
        <w:rPr>
          <w:rFonts w:ascii="宋体" w:hAnsi="宋体" w:cs="宋体" w:eastAsia="宋体" w:hint="default"/>
        </w:rPr>
        <w:t>单位：元</w:t>
        <w:tab/>
        <w:t>币种：人民币</w:t>
      </w:r>
    </w:p>
    <w:p>
      <w:pPr>
        <w:spacing w:line="240" w:lineRule="auto" w:before="13"/>
        <w:rPr>
          <w:rFonts w:ascii="宋体" w:hAnsi="宋体" w:cs="宋体" w:eastAsia="宋体" w:hint="default"/>
          <w:sz w:val="3"/>
          <w:szCs w:val="3"/>
        </w:rPr>
      </w:pPr>
    </w:p>
    <w:tbl>
      <w:tblPr>
        <w:tblW w:w="0" w:type="auto"/>
        <w:jc w:val="left"/>
        <w:tblInd w:w="221" w:type="dxa"/>
        <w:tblLayout w:type="fixed"/>
        <w:tblCellMar>
          <w:top w:w="0" w:type="dxa"/>
          <w:left w:w="0" w:type="dxa"/>
          <w:bottom w:w="0" w:type="dxa"/>
          <w:right w:w="0" w:type="dxa"/>
        </w:tblCellMar>
        <w:tblLook w:val="01E0"/>
      </w:tblPr>
      <w:tblGrid>
        <w:gridCol w:w="992"/>
        <w:gridCol w:w="5813"/>
        <w:gridCol w:w="2266"/>
      </w:tblGrid>
      <w:tr>
        <w:trPr>
          <w:trHeight w:val="460"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21"/>
                <w:szCs w:val="21"/>
              </w:rPr>
            </w:pPr>
            <w:r>
              <w:rPr>
                <w:rFonts w:ascii="宋体" w:hAnsi="宋体" w:cs="宋体" w:eastAsia="宋体" w:hint="default"/>
                <w:sz w:val="21"/>
                <w:szCs w:val="21"/>
              </w:rPr>
              <w:t>序号</w:t>
            </w:r>
          </w:p>
        </w:tc>
        <w:tc>
          <w:tcPr>
            <w:tcW w:w="5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center"/>
              <w:rPr>
                <w:rFonts w:ascii="宋体" w:hAnsi="宋体" w:cs="宋体" w:eastAsia="宋体" w:hint="default"/>
                <w:sz w:val="21"/>
                <w:szCs w:val="21"/>
              </w:rPr>
            </w:pPr>
            <w:r>
              <w:rPr>
                <w:rFonts w:ascii="宋体" w:hAnsi="宋体" w:cs="宋体" w:eastAsia="宋体" w:hint="default"/>
                <w:sz w:val="21"/>
                <w:szCs w:val="21"/>
              </w:rPr>
              <w:t>工程项目名称</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410"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21"/>
                <w:szCs w:val="21"/>
              </w:rPr>
            </w:pPr>
            <w:r>
              <w:rPr>
                <w:rFonts w:ascii="宋体"/>
                <w:sz w:val="21"/>
              </w:rPr>
              <w:t>1</w:t>
            </w:r>
          </w:p>
        </w:tc>
        <w:tc>
          <w:tcPr>
            <w:tcW w:w="5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2" w:right="0"/>
              <w:jc w:val="left"/>
              <w:rPr>
                <w:rFonts w:ascii="宋体" w:hAnsi="宋体" w:cs="宋体" w:eastAsia="宋体" w:hint="default"/>
                <w:sz w:val="21"/>
                <w:szCs w:val="21"/>
              </w:rPr>
            </w:pPr>
            <w:r>
              <w:rPr>
                <w:rFonts w:ascii="宋体" w:hAnsi="宋体" w:cs="宋体" w:eastAsia="宋体" w:hint="default"/>
                <w:sz w:val="21"/>
                <w:szCs w:val="21"/>
              </w:rPr>
              <w:t>广州软件园（一期）</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宋体" w:hAnsi="宋体" w:cs="宋体" w:eastAsia="宋体" w:hint="default"/>
                <w:sz w:val="21"/>
                <w:szCs w:val="21"/>
              </w:rPr>
            </w:pPr>
            <w:r>
              <w:rPr>
                <w:rFonts w:ascii="宋体"/>
                <w:sz w:val="21"/>
              </w:rPr>
              <w:t>25,988,826</w:t>
            </w:r>
          </w:p>
        </w:tc>
      </w:tr>
      <w:tr>
        <w:trPr>
          <w:trHeight w:val="409"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21"/>
                <w:szCs w:val="21"/>
              </w:rPr>
            </w:pPr>
            <w:r>
              <w:rPr>
                <w:rFonts w:ascii="宋体"/>
                <w:sz w:val="21"/>
              </w:rPr>
              <w:t>2</w:t>
            </w:r>
          </w:p>
        </w:tc>
        <w:tc>
          <w:tcPr>
            <w:tcW w:w="5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2" w:right="0"/>
              <w:jc w:val="left"/>
              <w:rPr>
                <w:rFonts w:ascii="宋体" w:hAnsi="宋体" w:cs="宋体" w:eastAsia="宋体" w:hint="default"/>
                <w:sz w:val="21"/>
                <w:szCs w:val="21"/>
              </w:rPr>
            </w:pPr>
            <w:r>
              <w:rPr>
                <w:rFonts w:ascii="宋体" w:hAnsi="宋体" w:cs="宋体" w:eastAsia="宋体" w:hint="default"/>
                <w:sz w:val="21"/>
                <w:szCs w:val="21"/>
              </w:rPr>
              <w:t>上海软件园</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宋体" w:hAnsi="宋体" w:cs="宋体" w:eastAsia="宋体" w:hint="default"/>
                <w:sz w:val="21"/>
                <w:szCs w:val="21"/>
              </w:rPr>
            </w:pPr>
            <w:r>
              <w:rPr>
                <w:rFonts w:ascii="宋体"/>
                <w:sz w:val="21"/>
              </w:rPr>
              <w:t>49,856,820</w:t>
            </w:r>
          </w:p>
        </w:tc>
      </w:tr>
      <w:tr>
        <w:trPr>
          <w:trHeight w:val="410"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21"/>
                <w:szCs w:val="21"/>
              </w:rPr>
            </w:pPr>
            <w:r>
              <w:rPr>
                <w:rFonts w:ascii="宋体"/>
                <w:sz w:val="21"/>
              </w:rPr>
              <w:t>3</w:t>
            </w:r>
          </w:p>
        </w:tc>
        <w:tc>
          <w:tcPr>
            <w:tcW w:w="5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2" w:right="0"/>
              <w:jc w:val="left"/>
              <w:rPr>
                <w:rFonts w:ascii="宋体" w:hAnsi="宋体" w:cs="宋体" w:eastAsia="宋体" w:hint="default"/>
                <w:sz w:val="21"/>
                <w:szCs w:val="21"/>
              </w:rPr>
            </w:pPr>
            <w:r>
              <w:rPr>
                <w:rFonts w:ascii="宋体" w:hAnsi="宋体" w:cs="宋体" w:eastAsia="宋体" w:hint="default"/>
                <w:sz w:val="21"/>
                <w:szCs w:val="21"/>
              </w:rPr>
              <w:t>沈阳园区俱乐部改建</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21"/>
                <w:szCs w:val="21"/>
              </w:rPr>
            </w:pPr>
            <w:r>
              <w:rPr>
                <w:rFonts w:ascii="宋体"/>
                <w:sz w:val="21"/>
              </w:rPr>
              <w:t>2,270,340</w:t>
            </w:r>
          </w:p>
        </w:tc>
      </w:tr>
      <w:tr>
        <w:trPr>
          <w:trHeight w:val="410"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21"/>
                <w:szCs w:val="21"/>
              </w:rPr>
            </w:pPr>
            <w:r>
              <w:rPr>
                <w:rFonts w:ascii="宋体"/>
                <w:sz w:val="21"/>
              </w:rPr>
              <w:t>4</w:t>
            </w:r>
          </w:p>
        </w:tc>
        <w:tc>
          <w:tcPr>
            <w:tcW w:w="5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2" w:right="0"/>
              <w:jc w:val="left"/>
              <w:rPr>
                <w:rFonts w:ascii="宋体" w:hAnsi="宋体" w:cs="宋体" w:eastAsia="宋体" w:hint="default"/>
                <w:sz w:val="21"/>
                <w:szCs w:val="21"/>
              </w:rPr>
            </w:pPr>
            <w:r>
              <w:rPr>
                <w:rFonts w:ascii="宋体" w:hAnsi="宋体" w:cs="宋体" w:eastAsia="宋体" w:hint="default"/>
                <w:sz w:val="21"/>
                <w:szCs w:val="21"/>
              </w:rPr>
              <w:t>沈阳园区</w:t>
            </w:r>
            <w:r>
              <w:rPr>
                <w:rFonts w:ascii="宋体" w:hAnsi="宋体" w:cs="宋体" w:eastAsia="宋体" w:hint="default"/>
                <w:spacing w:val="-57"/>
                <w:sz w:val="21"/>
                <w:szCs w:val="21"/>
              </w:rPr>
              <w:t> </w:t>
            </w:r>
            <w:r>
              <w:rPr>
                <w:rFonts w:ascii="宋体" w:hAnsi="宋体" w:cs="宋体" w:eastAsia="宋体" w:hint="default"/>
                <w:sz w:val="21"/>
                <w:szCs w:val="21"/>
              </w:rPr>
              <w:t>A9</w:t>
            </w:r>
            <w:r>
              <w:rPr>
                <w:rFonts w:ascii="宋体" w:hAnsi="宋体" w:cs="宋体" w:eastAsia="宋体" w:hint="default"/>
                <w:spacing w:val="-57"/>
                <w:sz w:val="21"/>
                <w:szCs w:val="21"/>
              </w:rPr>
              <w:t> </w:t>
            </w:r>
            <w:r>
              <w:rPr>
                <w:rFonts w:ascii="宋体" w:hAnsi="宋体" w:cs="宋体" w:eastAsia="宋体" w:hint="default"/>
                <w:sz w:val="21"/>
                <w:szCs w:val="21"/>
              </w:rPr>
              <w:t>办公楼</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宋体" w:hAnsi="宋体" w:cs="宋体" w:eastAsia="宋体" w:hint="default"/>
                <w:sz w:val="21"/>
                <w:szCs w:val="21"/>
              </w:rPr>
            </w:pPr>
            <w:r>
              <w:rPr>
                <w:rFonts w:ascii="宋体"/>
                <w:spacing w:val="-1"/>
                <w:sz w:val="21"/>
              </w:rPr>
              <w:t>3,544,939</w:t>
            </w:r>
            <w:r>
              <w:rPr>
                <w:rFonts w:ascii="宋体"/>
                <w:sz w:val="21"/>
              </w:rPr>
            </w:r>
          </w:p>
        </w:tc>
      </w:tr>
      <w:tr>
        <w:trPr>
          <w:trHeight w:val="409"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21"/>
                <w:szCs w:val="21"/>
              </w:rPr>
            </w:pPr>
            <w:r>
              <w:rPr>
                <w:rFonts w:ascii="宋体"/>
                <w:sz w:val="21"/>
              </w:rPr>
              <w:t>5</w:t>
            </w:r>
          </w:p>
        </w:tc>
        <w:tc>
          <w:tcPr>
            <w:tcW w:w="5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2" w:right="0"/>
              <w:jc w:val="left"/>
              <w:rPr>
                <w:rFonts w:ascii="宋体" w:hAnsi="宋体" w:cs="宋体" w:eastAsia="宋体" w:hint="default"/>
                <w:sz w:val="21"/>
                <w:szCs w:val="21"/>
              </w:rPr>
            </w:pPr>
            <w:r>
              <w:rPr>
                <w:rFonts w:ascii="宋体" w:hAnsi="宋体" w:cs="宋体" w:eastAsia="宋体" w:hint="default"/>
                <w:sz w:val="21"/>
                <w:szCs w:val="21"/>
              </w:rPr>
              <w:t>沈阳实训基地</w:t>
            </w:r>
            <w:r>
              <w:rPr>
                <w:rFonts w:ascii="宋体" w:hAnsi="宋体" w:cs="宋体" w:eastAsia="宋体" w:hint="default"/>
                <w:spacing w:val="-55"/>
                <w:sz w:val="21"/>
                <w:szCs w:val="21"/>
              </w:rPr>
              <w:t> </w:t>
            </w:r>
            <w:r>
              <w:rPr>
                <w:rFonts w:ascii="宋体" w:hAnsi="宋体" w:cs="宋体" w:eastAsia="宋体" w:hint="default"/>
                <w:sz w:val="21"/>
                <w:szCs w:val="21"/>
              </w:rPr>
              <w:t>1#2#附属楼—预算追加</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21"/>
                <w:szCs w:val="21"/>
              </w:rPr>
            </w:pPr>
            <w:r>
              <w:rPr>
                <w:rFonts w:ascii="宋体"/>
                <w:sz w:val="21"/>
              </w:rPr>
              <w:t>3,112,515</w:t>
            </w:r>
          </w:p>
        </w:tc>
      </w:tr>
      <w:tr>
        <w:trPr>
          <w:trHeight w:val="410"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21"/>
                <w:szCs w:val="21"/>
              </w:rPr>
            </w:pPr>
            <w:r>
              <w:rPr>
                <w:rFonts w:ascii="宋体"/>
                <w:sz w:val="21"/>
              </w:rPr>
              <w:t>6</w:t>
            </w:r>
          </w:p>
        </w:tc>
        <w:tc>
          <w:tcPr>
            <w:tcW w:w="5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2" w:right="0"/>
              <w:jc w:val="left"/>
              <w:rPr>
                <w:rFonts w:ascii="宋体" w:hAnsi="宋体" w:cs="宋体" w:eastAsia="宋体" w:hint="default"/>
                <w:sz w:val="21"/>
                <w:szCs w:val="21"/>
              </w:rPr>
            </w:pPr>
            <w:r>
              <w:rPr>
                <w:rFonts w:ascii="宋体" w:hAnsi="宋体" w:cs="宋体" w:eastAsia="宋体" w:hint="default"/>
                <w:sz w:val="21"/>
                <w:szCs w:val="21"/>
              </w:rPr>
              <w:t>医务中心</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21"/>
                <w:szCs w:val="21"/>
              </w:rPr>
            </w:pPr>
            <w:r>
              <w:rPr>
                <w:rFonts w:ascii="宋体"/>
                <w:sz w:val="21"/>
              </w:rPr>
              <w:t>1,176,723</w:t>
            </w:r>
          </w:p>
        </w:tc>
      </w:tr>
      <w:tr>
        <w:trPr>
          <w:trHeight w:val="410"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21"/>
                <w:szCs w:val="21"/>
              </w:rPr>
            </w:pPr>
            <w:r>
              <w:rPr>
                <w:rFonts w:ascii="宋体"/>
                <w:sz w:val="21"/>
              </w:rPr>
              <w:t>7</w:t>
            </w:r>
          </w:p>
        </w:tc>
        <w:tc>
          <w:tcPr>
            <w:tcW w:w="5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2" w:right="0"/>
              <w:jc w:val="left"/>
              <w:rPr>
                <w:rFonts w:ascii="宋体" w:hAnsi="宋体" w:cs="宋体" w:eastAsia="宋体" w:hint="default"/>
                <w:sz w:val="21"/>
                <w:szCs w:val="21"/>
              </w:rPr>
            </w:pPr>
            <w:r>
              <w:rPr>
                <w:rFonts w:ascii="宋体" w:hAnsi="宋体" w:cs="宋体" w:eastAsia="宋体" w:hint="default"/>
                <w:sz w:val="21"/>
                <w:szCs w:val="21"/>
              </w:rPr>
              <w:t>海南软件园（一期）</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21"/>
                <w:szCs w:val="21"/>
              </w:rPr>
            </w:pPr>
            <w:r>
              <w:rPr>
                <w:rFonts w:ascii="宋体"/>
                <w:sz w:val="21"/>
              </w:rPr>
              <w:t>682,840</w:t>
            </w:r>
          </w:p>
        </w:tc>
      </w:tr>
      <w:tr>
        <w:trPr>
          <w:trHeight w:val="409"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21"/>
                <w:szCs w:val="21"/>
              </w:rPr>
            </w:pPr>
            <w:r>
              <w:rPr>
                <w:rFonts w:ascii="宋体"/>
                <w:sz w:val="21"/>
              </w:rPr>
              <w:t>8</w:t>
            </w:r>
          </w:p>
        </w:tc>
        <w:tc>
          <w:tcPr>
            <w:tcW w:w="5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2" w:right="0"/>
              <w:jc w:val="left"/>
              <w:rPr>
                <w:rFonts w:ascii="宋体" w:hAnsi="宋体" w:cs="宋体" w:eastAsia="宋体" w:hint="default"/>
                <w:sz w:val="21"/>
                <w:szCs w:val="21"/>
              </w:rPr>
            </w:pPr>
            <w:r>
              <w:rPr>
                <w:rFonts w:ascii="宋体" w:hAnsi="宋体" w:cs="宋体" w:eastAsia="宋体" w:hint="default"/>
                <w:sz w:val="21"/>
                <w:szCs w:val="21"/>
              </w:rPr>
              <w:t>医疗信息化建设体系</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21"/>
                <w:szCs w:val="21"/>
              </w:rPr>
            </w:pPr>
            <w:r>
              <w:rPr>
                <w:rFonts w:ascii="宋体"/>
                <w:sz w:val="21"/>
              </w:rPr>
              <w:t>502,011</w:t>
            </w:r>
          </w:p>
        </w:tc>
      </w:tr>
      <w:tr>
        <w:trPr>
          <w:trHeight w:val="410" w:hRule="exact"/>
        </w:trPr>
        <w:tc>
          <w:tcPr>
            <w:tcW w:w="992" w:type="dxa"/>
            <w:tcBorders>
              <w:top w:val="single" w:sz="4" w:space="0" w:color="000000"/>
              <w:left w:val="single" w:sz="4" w:space="0" w:color="000000"/>
              <w:bottom w:val="single" w:sz="4" w:space="0" w:color="000000"/>
              <w:right w:val="single" w:sz="4" w:space="0" w:color="000000"/>
            </w:tcBorders>
          </w:tcPr>
          <w:p>
            <w:pPr/>
          </w:p>
        </w:tc>
        <w:tc>
          <w:tcPr>
            <w:tcW w:w="5813" w:type="dxa"/>
            <w:tcBorders>
              <w:top w:val="single" w:sz="4" w:space="0" w:color="000000"/>
              <w:left w:val="single" w:sz="4" w:space="0" w:color="000000"/>
              <w:bottom w:val="single" w:sz="4" w:space="0" w:color="000000"/>
              <w:right w:val="single" w:sz="4" w:space="0" w:color="000000"/>
            </w:tcBorders>
          </w:tcPr>
          <w:p>
            <w:pPr>
              <w:pStyle w:val="TableParagraph"/>
              <w:tabs>
                <w:tab w:pos="524" w:val="left" w:leader="none"/>
              </w:tabs>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宋体" w:hAnsi="宋体" w:cs="宋体" w:eastAsia="宋体" w:hint="default"/>
                <w:sz w:val="21"/>
                <w:szCs w:val="21"/>
              </w:rPr>
            </w:pPr>
            <w:r>
              <w:rPr>
                <w:rFonts w:ascii="宋体"/>
                <w:spacing w:val="-1"/>
                <w:sz w:val="21"/>
              </w:rPr>
              <w:t>87,135,014</w:t>
            </w:r>
          </w:p>
        </w:tc>
      </w:tr>
    </w:tbl>
    <w:p>
      <w:pPr>
        <w:spacing w:line="240" w:lineRule="auto" w:before="11"/>
        <w:rPr>
          <w:rFonts w:ascii="宋体" w:hAnsi="宋体" w:cs="宋体" w:eastAsia="宋体" w:hint="default"/>
          <w:sz w:val="18"/>
          <w:szCs w:val="18"/>
        </w:rPr>
      </w:pPr>
    </w:p>
    <w:p>
      <w:pPr>
        <w:pStyle w:val="Heading6"/>
        <w:spacing w:line="312" w:lineRule="exact" w:before="56"/>
        <w:ind w:right="124"/>
        <w:jc w:val="left"/>
      </w:pPr>
      <w:r>
        <w:rPr>
          <w:spacing w:val="-3"/>
        </w:rPr>
        <w:t>(六)董事会对公司会计政策、会计估计变更、重大会计差错更正、重大遗漏信息补充以及</w:t>
      </w:r>
      <w:r>
        <w:rPr/>
        <w:t> 业绩预告修正的原因及影响的讨论结果，以及对有关责任人采取的问责措施及处理结果</w:t>
      </w:r>
    </w:p>
    <w:p>
      <w:pPr>
        <w:spacing w:line="312" w:lineRule="exact" w:before="0"/>
        <w:ind w:left="140" w:right="0" w:firstLine="480"/>
        <w:jc w:val="left"/>
        <w:rPr>
          <w:rFonts w:ascii="宋体" w:hAnsi="宋体" w:cs="宋体" w:eastAsia="宋体" w:hint="default"/>
          <w:sz w:val="24"/>
          <w:szCs w:val="24"/>
        </w:rPr>
      </w:pPr>
      <w:r>
        <w:rPr>
          <w:rFonts w:ascii="宋体" w:hAnsi="宋体" w:cs="宋体" w:eastAsia="宋体" w:hint="default"/>
          <w:spacing w:val="-4"/>
          <w:sz w:val="24"/>
          <w:szCs w:val="24"/>
        </w:rPr>
        <w:t>报告期内，公司无重大会计政策、会计估计变更、重大会计差错更正、重大遗漏信息</w:t>
      </w:r>
      <w:r>
        <w:rPr>
          <w:rFonts w:ascii="宋体" w:hAnsi="宋体" w:cs="宋体" w:eastAsia="宋体" w:hint="default"/>
          <w:sz w:val="24"/>
          <w:szCs w:val="24"/>
        </w:rPr>
        <w:t> 补充以及业绩预告修正。</w:t>
      </w:r>
    </w:p>
    <w:p>
      <w:pPr>
        <w:spacing w:after="0" w:line="312" w:lineRule="exact"/>
        <w:jc w:val="left"/>
        <w:rPr>
          <w:rFonts w:ascii="宋体" w:hAnsi="宋体" w:cs="宋体" w:eastAsia="宋体" w:hint="default"/>
          <w:sz w:val="24"/>
          <w:szCs w:val="24"/>
        </w:rPr>
        <w:sectPr>
          <w:pgSz w:w="11910" w:h="16840"/>
          <w:pgMar w:header="794" w:footer="805" w:top="1160" w:bottom="1000" w:left="1220" w:right="1160"/>
        </w:sectPr>
      </w:pPr>
    </w:p>
    <w:p>
      <w:pPr>
        <w:spacing w:line="240" w:lineRule="auto" w:before="10"/>
        <w:rPr>
          <w:rFonts w:ascii="宋体" w:hAnsi="宋体" w:cs="宋体" w:eastAsia="宋体" w:hint="default"/>
          <w:sz w:val="15"/>
          <w:szCs w:val="15"/>
        </w:rPr>
      </w:pPr>
    </w:p>
    <w:p>
      <w:pPr>
        <w:spacing w:line="261" w:lineRule="auto" w:before="26"/>
        <w:ind w:left="260" w:right="6264" w:firstLine="0"/>
        <w:jc w:val="left"/>
        <w:rPr>
          <w:rFonts w:ascii="宋体" w:hAnsi="宋体" w:cs="宋体" w:eastAsia="宋体" w:hint="default"/>
          <w:sz w:val="24"/>
          <w:szCs w:val="24"/>
        </w:rPr>
      </w:pPr>
      <w:r>
        <w:rPr>
          <w:rFonts w:ascii="宋体" w:hAnsi="宋体" w:cs="宋体" w:eastAsia="宋体" w:hint="default"/>
          <w:sz w:val="24"/>
          <w:szCs w:val="24"/>
        </w:rPr>
        <w:t>(七)董事会日常工作情况 1、董事会会议情况及决议内容</w:t>
      </w:r>
    </w:p>
    <w:tbl>
      <w:tblPr>
        <w:tblW w:w="0" w:type="auto"/>
        <w:jc w:val="left"/>
        <w:tblInd w:w="100" w:type="dxa"/>
        <w:tblLayout w:type="fixed"/>
        <w:tblCellMar>
          <w:top w:w="0" w:type="dxa"/>
          <w:left w:w="0" w:type="dxa"/>
          <w:bottom w:w="0" w:type="dxa"/>
          <w:right w:w="0" w:type="dxa"/>
        </w:tblCellMar>
        <w:tblLook w:val="01E0"/>
      </w:tblPr>
      <w:tblGrid>
        <w:gridCol w:w="1429"/>
        <w:gridCol w:w="1703"/>
        <w:gridCol w:w="2981"/>
        <w:gridCol w:w="1652"/>
        <w:gridCol w:w="1782"/>
      </w:tblGrid>
      <w:tr>
        <w:trPr>
          <w:trHeight w:val="638" w:hRule="exact"/>
        </w:trPr>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84" w:right="0"/>
              <w:jc w:val="left"/>
              <w:rPr>
                <w:rFonts w:ascii="宋体" w:hAnsi="宋体" w:cs="宋体" w:eastAsia="宋体" w:hint="default"/>
                <w:sz w:val="21"/>
                <w:szCs w:val="21"/>
              </w:rPr>
            </w:pPr>
            <w:r>
              <w:rPr>
                <w:rFonts w:ascii="宋体" w:hAnsi="宋体" w:cs="宋体" w:eastAsia="宋体" w:hint="default"/>
                <w:b/>
                <w:bCs/>
                <w:sz w:val="21"/>
                <w:szCs w:val="21"/>
              </w:rPr>
              <w:t>会议届次</w:t>
            </w:r>
            <w:r>
              <w:rPr>
                <w:rFonts w:ascii="宋体" w:hAnsi="宋体" w:cs="宋体" w:eastAsia="宋体" w:hint="default"/>
                <w:sz w:val="21"/>
                <w:szCs w:val="21"/>
              </w:rPr>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b/>
                <w:bCs/>
                <w:sz w:val="21"/>
                <w:szCs w:val="21"/>
              </w:rPr>
              <w:t>召开日期</w:t>
            </w:r>
            <w:r>
              <w:rPr>
                <w:rFonts w:ascii="宋体" w:hAnsi="宋体" w:cs="宋体" w:eastAsia="宋体" w:hint="default"/>
                <w:sz w:val="21"/>
                <w:szCs w:val="21"/>
              </w:rPr>
            </w:r>
          </w:p>
        </w:tc>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b/>
                <w:bCs/>
                <w:sz w:val="21"/>
                <w:szCs w:val="21"/>
              </w:rPr>
              <w:t>决议内容</w:t>
            </w:r>
            <w:r>
              <w:rPr>
                <w:rFonts w:ascii="宋体" w:hAnsi="宋体" w:cs="宋体" w:eastAsia="宋体" w:hint="default"/>
                <w:sz w:val="21"/>
                <w:szCs w:val="21"/>
              </w:rPr>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决议刊登的</w:t>
            </w:r>
            <w:r>
              <w:rPr>
                <w:rFonts w:ascii="宋体" w:hAnsi="宋体" w:cs="宋体" w:eastAsia="宋体" w:hint="default"/>
                <w:sz w:val="21"/>
                <w:szCs w:val="21"/>
              </w:rPr>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b/>
                <w:bCs/>
                <w:sz w:val="21"/>
                <w:szCs w:val="21"/>
              </w:rPr>
              <w:t>信息披露报纸</w:t>
            </w:r>
            <w:r>
              <w:rPr>
                <w:rFonts w:ascii="宋体" w:hAnsi="宋体" w:cs="宋体" w:eastAsia="宋体" w:hint="default"/>
                <w:sz w:val="21"/>
                <w:szCs w:val="21"/>
              </w:rPr>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决议刊登的信息</w:t>
            </w:r>
            <w:r>
              <w:rPr>
                <w:rFonts w:ascii="宋体" w:hAnsi="宋体" w:cs="宋体" w:eastAsia="宋体" w:hint="default"/>
                <w:sz w:val="21"/>
                <w:szCs w:val="21"/>
              </w:rPr>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b/>
                <w:bCs/>
                <w:sz w:val="21"/>
                <w:szCs w:val="21"/>
              </w:rPr>
              <w:t>披露日期</w:t>
            </w:r>
            <w:r>
              <w:rPr>
                <w:rFonts w:ascii="宋体" w:hAnsi="宋体" w:cs="宋体" w:eastAsia="宋体" w:hint="default"/>
                <w:sz w:val="21"/>
                <w:szCs w:val="21"/>
              </w:rPr>
            </w:r>
          </w:p>
        </w:tc>
      </w:tr>
      <w:tr>
        <w:trPr>
          <w:trHeight w:val="1696" w:hRule="exact"/>
        </w:trPr>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五届十五次</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pacing w:val="14"/>
                <w:sz w:val="18"/>
                <w:szCs w:val="18"/>
              </w:rPr>
              <w:t>2010年1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93"/>
              <w:jc w:val="both"/>
              <w:rPr>
                <w:rFonts w:ascii="宋体" w:hAnsi="宋体" w:cs="宋体" w:eastAsia="宋体" w:hint="default"/>
                <w:sz w:val="18"/>
                <w:szCs w:val="18"/>
              </w:rPr>
            </w:pPr>
            <w:r>
              <w:rPr>
                <w:rFonts w:ascii="宋体" w:hAnsi="宋体" w:cs="宋体" w:eastAsia="宋体" w:hint="default"/>
                <w:spacing w:val="3"/>
                <w:sz w:val="18"/>
                <w:szCs w:val="18"/>
              </w:rPr>
              <w:t>1.关于全资子公司—北京东软超越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软件技术有限公司在北京购置土地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的议案；2.关于对全资子公司—北</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京东软超越软件技术有限公司增加</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投资并变更公司名称的议案；3.关</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于解散东软集团股份有限公司大连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分公司的议案</w:t>
            </w:r>
          </w:p>
        </w:tc>
        <w:tc>
          <w:tcPr>
            <w:tcW w:w="1652" w:type="dxa"/>
            <w:tcBorders>
              <w:top w:val="single" w:sz="6" w:space="0" w:color="000000"/>
              <w:left w:val="single" w:sz="6" w:space="0" w:color="000000"/>
              <w:bottom w:val="single" w:sz="6" w:space="0" w:color="000000"/>
              <w:right w:val="single" w:sz="6" w:space="0" w:color="000000"/>
            </w:tcBorders>
          </w:tcPr>
          <w:p>
            <w:pPr/>
          </w:p>
        </w:tc>
        <w:tc>
          <w:tcPr>
            <w:tcW w:w="1782" w:type="dxa"/>
            <w:tcBorders>
              <w:top w:val="single" w:sz="6" w:space="0" w:color="000000"/>
              <w:left w:val="single" w:sz="6" w:space="0" w:color="000000"/>
              <w:bottom w:val="single" w:sz="6" w:space="0" w:color="000000"/>
              <w:right w:val="single" w:sz="6" w:space="0" w:color="000000"/>
            </w:tcBorders>
          </w:tcPr>
          <w:p>
            <w:pPr/>
          </w:p>
        </w:tc>
      </w:tr>
      <w:tr>
        <w:trPr>
          <w:trHeight w:val="974" w:hRule="exact"/>
        </w:trPr>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五届十六次</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8"/>
              <w:jc w:val="both"/>
              <w:rPr>
                <w:rFonts w:ascii="宋体" w:hAnsi="宋体" w:cs="宋体" w:eastAsia="宋体" w:hint="default"/>
                <w:sz w:val="18"/>
                <w:szCs w:val="18"/>
              </w:rPr>
            </w:pPr>
            <w:r>
              <w:rPr>
                <w:rFonts w:ascii="宋体" w:hAnsi="宋体" w:cs="宋体" w:eastAsia="宋体" w:hint="default"/>
                <w:spacing w:val="3"/>
                <w:sz w:val="18"/>
                <w:szCs w:val="18"/>
              </w:rPr>
              <w:t>关于在海南购置土地的议案。董事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会同意公司在海南省澄迈县购置土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8"/>
                <w:sz w:val="18"/>
                <w:szCs w:val="18"/>
              </w:rPr>
              <w:t>地建设“东软海南软件园”，购置土</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地总价款不超过</w:t>
            </w:r>
            <w:r>
              <w:rPr>
                <w:rFonts w:ascii="宋体" w:hAnsi="宋体" w:cs="宋体" w:eastAsia="宋体" w:hint="default"/>
                <w:spacing w:val="-58"/>
                <w:sz w:val="18"/>
                <w:szCs w:val="18"/>
              </w:rPr>
              <w:t> </w:t>
            </w:r>
            <w:r>
              <w:rPr>
                <w:rFonts w:ascii="宋体" w:hAnsi="宋体" w:cs="宋体" w:eastAsia="宋体" w:hint="default"/>
                <w:sz w:val="18"/>
                <w:szCs w:val="18"/>
              </w:rPr>
              <w:t>9,000</w:t>
            </w:r>
            <w:r>
              <w:rPr>
                <w:rFonts w:ascii="宋体" w:hAnsi="宋体" w:cs="宋体" w:eastAsia="宋体" w:hint="default"/>
                <w:spacing w:val="-58"/>
                <w:sz w:val="18"/>
                <w:szCs w:val="18"/>
              </w:rPr>
              <w:t> </w:t>
            </w:r>
            <w:r>
              <w:rPr>
                <w:rFonts w:ascii="宋体" w:hAnsi="宋体" w:cs="宋体" w:eastAsia="宋体" w:hint="default"/>
                <w:sz w:val="18"/>
                <w:szCs w:val="18"/>
              </w:rPr>
              <w:t>万元人民币。</w:t>
            </w:r>
          </w:p>
        </w:tc>
        <w:tc>
          <w:tcPr>
            <w:tcW w:w="1652" w:type="dxa"/>
            <w:tcBorders>
              <w:top w:val="single" w:sz="6" w:space="0" w:color="000000"/>
              <w:left w:val="single" w:sz="6" w:space="0" w:color="000000"/>
              <w:bottom w:val="single" w:sz="6" w:space="0" w:color="000000"/>
              <w:right w:val="single" w:sz="6" w:space="0" w:color="000000"/>
            </w:tcBorders>
          </w:tcPr>
          <w:p>
            <w:pPr/>
          </w:p>
        </w:tc>
        <w:tc>
          <w:tcPr>
            <w:tcW w:w="1782" w:type="dxa"/>
            <w:tcBorders>
              <w:top w:val="single" w:sz="6" w:space="0" w:color="000000"/>
              <w:left w:val="single" w:sz="6" w:space="0" w:color="000000"/>
              <w:bottom w:val="single" w:sz="6" w:space="0" w:color="000000"/>
              <w:right w:val="single" w:sz="6" w:space="0" w:color="000000"/>
            </w:tcBorders>
          </w:tcPr>
          <w:p>
            <w:pPr/>
          </w:p>
        </w:tc>
      </w:tr>
      <w:tr>
        <w:trPr>
          <w:trHeight w:val="496" w:hRule="exact"/>
        </w:trPr>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100" w:right="0"/>
              <w:jc w:val="left"/>
              <w:rPr>
                <w:rFonts w:ascii="宋体" w:hAnsi="宋体" w:cs="宋体" w:eastAsia="宋体" w:hint="default"/>
                <w:sz w:val="18"/>
                <w:szCs w:val="18"/>
              </w:rPr>
            </w:pPr>
            <w:r>
              <w:rPr>
                <w:rFonts w:ascii="宋体" w:hAnsi="宋体" w:cs="宋体" w:eastAsia="宋体" w:hint="default"/>
                <w:sz w:val="18"/>
                <w:szCs w:val="18"/>
              </w:rPr>
              <w:t>五届十七次</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1"/>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981"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w:t>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《上海证券报》</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169"/>
              <w:jc w:val="center"/>
              <w:rPr>
                <w:rFonts w:ascii="宋体" w:hAnsi="宋体" w:cs="宋体" w:eastAsia="宋体" w:hint="default"/>
                <w:sz w:val="18"/>
                <w:szCs w:val="18"/>
              </w:rPr>
            </w:pPr>
            <w:r>
              <w:rPr>
                <w:rFonts w:ascii="宋体" w:hAnsi="宋体" w:cs="宋体" w:eastAsia="宋体" w:hint="default"/>
                <w:spacing w:val="14"/>
                <w:sz w:val="18"/>
                <w:szCs w:val="18"/>
              </w:rPr>
              <w:t>2010年3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27</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566" w:hRule="exact"/>
        </w:trPr>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left="100" w:right="0"/>
              <w:jc w:val="left"/>
              <w:rPr>
                <w:rFonts w:ascii="宋体" w:hAnsi="宋体" w:cs="宋体" w:eastAsia="宋体" w:hint="default"/>
                <w:sz w:val="18"/>
                <w:szCs w:val="18"/>
              </w:rPr>
            </w:pPr>
            <w:r>
              <w:rPr>
                <w:rFonts w:ascii="宋体" w:hAnsi="宋体" w:cs="宋体" w:eastAsia="宋体" w:hint="default"/>
                <w:sz w:val="18"/>
                <w:szCs w:val="18"/>
              </w:rPr>
              <w:t>五届十八次</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981"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w:t>
            </w:r>
          </w:p>
          <w:p>
            <w:pPr>
              <w:pStyle w:val="TableParagraph"/>
              <w:spacing w:line="240" w:lineRule="auto" w:before="33"/>
              <w:ind w:left="100" w:right="0"/>
              <w:jc w:val="left"/>
              <w:rPr>
                <w:rFonts w:ascii="宋体" w:hAnsi="宋体" w:cs="宋体" w:eastAsia="宋体" w:hint="default"/>
                <w:sz w:val="18"/>
                <w:szCs w:val="18"/>
              </w:rPr>
            </w:pPr>
            <w:r>
              <w:rPr>
                <w:rFonts w:ascii="宋体" w:hAnsi="宋体" w:cs="宋体" w:eastAsia="宋体" w:hint="default"/>
                <w:sz w:val="18"/>
                <w:szCs w:val="18"/>
              </w:rPr>
              <w:t>《上海证券报》</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169"/>
              <w:jc w:val="center"/>
              <w:rPr>
                <w:rFonts w:ascii="宋体" w:hAnsi="宋体" w:cs="宋体" w:eastAsia="宋体" w:hint="default"/>
                <w:sz w:val="18"/>
                <w:szCs w:val="18"/>
              </w:rPr>
            </w:pPr>
            <w:r>
              <w:rPr>
                <w:rFonts w:ascii="宋体" w:hAnsi="宋体" w:cs="宋体" w:eastAsia="宋体" w:hint="default"/>
                <w:spacing w:val="14"/>
                <w:sz w:val="18"/>
                <w:szCs w:val="18"/>
              </w:rPr>
              <w:t>2010年4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568" w:hRule="exact"/>
        </w:trPr>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left="100" w:right="0"/>
              <w:jc w:val="left"/>
              <w:rPr>
                <w:rFonts w:ascii="宋体" w:hAnsi="宋体" w:cs="宋体" w:eastAsia="宋体" w:hint="default"/>
                <w:sz w:val="18"/>
                <w:szCs w:val="18"/>
              </w:rPr>
            </w:pPr>
            <w:r>
              <w:rPr>
                <w:rFonts w:ascii="宋体" w:hAnsi="宋体" w:cs="宋体" w:eastAsia="宋体" w:hint="default"/>
                <w:sz w:val="18"/>
                <w:szCs w:val="18"/>
              </w:rPr>
              <w:t>五届十九次</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981"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w:t>
            </w:r>
          </w:p>
          <w:p>
            <w:pPr>
              <w:pStyle w:val="TableParagraph"/>
              <w:spacing w:line="240" w:lineRule="auto" w:before="33"/>
              <w:ind w:left="100" w:right="0"/>
              <w:jc w:val="left"/>
              <w:rPr>
                <w:rFonts w:ascii="宋体" w:hAnsi="宋体" w:cs="宋体" w:eastAsia="宋体" w:hint="default"/>
                <w:sz w:val="18"/>
                <w:szCs w:val="18"/>
              </w:rPr>
            </w:pPr>
            <w:r>
              <w:rPr>
                <w:rFonts w:ascii="宋体" w:hAnsi="宋体" w:cs="宋体" w:eastAsia="宋体" w:hint="default"/>
                <w:sz w:val="18"/>
                <w:szCs w:val="18"/>
              </w:rPr>
              <w:t>《上海证券报》</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169"/>
              <w:jc w:val="center"/>
              <w:rPr>
                <w:rFonts w:ascii="宋体" w:hAnsi="宋体" w:cs="宋体" w:eastAsia="宋体" w:hint="default"/>
                <w:sz w:val="18"/>
                <w:szCs w:val="18"/>
              </w:rPr>
            </w:pPr>
            <w:r>
              <w:rPr>
                <w:rFonts w:ascii="宋体" w:hAnsi="宋体" w:cs="宋体" w:eastAsia="宋体" w:hint="default"/>
                <w:spacing w:val="14"/>
                <w:sz w:val="18"/>
                <w:szCs w:val="18"/>
              </w:rPr>
              <w:t>2010年4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29</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566" w:hRule="exact"/>
        </w:trPr>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left="100" w:right="0"/>
              <w:jc w:val="left"/>
              <w:rPr>
                <w:rFonts w:ascii="宋体" w:hAnsi="宋体" w:cs="宋体" w:eastAsia="宋体" w:hint="default"/>
                <w:sz w:val="18"/>
                <w:szCs w:val="18"/>
              </w:rPr>
            </w:pPr>
            <w:r>
              <w:rPr>
                <w:rFonts w:ascii="宋体" w:hAnsi="宋体" w:cs="宋体" w:eastAsia="宋体" w:hint="default"/>
                <w:sz w:val="18"/>
                <w:szCs w:val="18"/>
              </w:rPr>
              <w:t>五届二十次</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981"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w:t>
            </w:r>
          </w:p>
          <w:p>
            <w:pPr>
              <w:pStyle w:val="TableParagraph"/>
              <w:spacing w:line="240" w:lineRule="auto" w:before="33"/>
              <w:ind w:left="100" w:right="0"/>
              <w:jc w:val="left"/>
              <w:rPr>
                <w:rFonts w:ascii="宋体" w:hAnsi="宋体" w:cs="宋体" w:eastAsia="宋体" w:hint="default"/>
                <w:sz w:val="18"/>
                <w:szCs w:val="18"/>
              </w:rPr>
            </w:pPr>
            <w:r>
              <w:rPr>
                <w:rFonts w:ascii="宋体" w:hAnsi="宋体" w:cs="宋体" w:eastAsia="宋体" w:hint="default"/>
                <w:sz w:val="18"/>
                <w:szCs w:val="18"/>
              </w:rPr>
              <w:t>《上海证券报》</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169"/>
              <w:jc w:val="center"/>
              <w:rPr>
                <w:rFonts w:ascii="宋体" w:hAnsi="宋体" w:cs="宋体" w:eastAsia="宋体" w:hint="default"/>
                <w:sz w:val="18"/>
                <w:szCs w:val="18"/>
              </w:rPr>
            </w:pPr>
            <w:r>
              <w:rPr>
                <w:rFonts w:ascii="宋体" w:hAnsi="宋体" w:cs="宋体" w:eastAsia="宋体" w:hint="default"/>
                <w:spacing w:val="14"/>
                <w:sz w:val="18"/>
                <w:szCs w:val="18"/>
              </w:rPr>
              <w:t>2010年8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28</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568" w:hRule="exact"/>
        </w:trPr>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left="100" w:right="0"/>
              <w:jc w:val="left"/>
              <w:rPr>
                <w:rFonts w:ascii="宋体" w:hAnsi="宋体" w:cs="宋体" w:eastAsia="宋体" w:hint="default"/>
                <w:sz w:val="18"/>
                <w:szCs w:val="18"/>
              </w:rPr>
            </w:pPr>
            <w:r>
              <w:rPr>
                <w:rFonts w:ascii="宋体" w:hAnsi="宋体" w:cs="宋体" w:eastAsia="宋体" w:hint="default"/>
                <w:sz w:val="18"/>
                <w:szCs w:val="18"/>
              </w:rPr>
              <w:t>五届二十一次</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981"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w:t>
            </w:r>
          </w:p>
          <w:p>
            <w:pPr>
              <w:pStyle w:val="TableParagraph"/>
              <w:spacing w:line="240" w:lineRule="auto" w:before="33"/>
              <w:ind w:left="100" w:right="0"/>
              <w:jc w:val="left"/>
              <w:rPr>
                <w:rFonts w:ascii="宋体" w:hAnsi="宋体" w:cs="宋体" w:eastAsia="宋体" w:hint="default"/>
                <w:sz w:val="18"/>
                <w:szCs w:val="18"/>
              </w:rPr>
            </w:pPr>
            <w:r>
              <w:rPr>
                <w:rFonts w:ascii="宋体" w:hAnsi="宋体" w:cs="宋体" w:eastAsia="宋体" w:hint="default"/>
                <w:sz w:val="18"/>
                <w:szCs w:val="18"/>
              </w:rPr>
              <w:t>《上海证券报》</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79"/>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568" w:hRule="exact"/>
        </w:trPr>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left="100" w:right="0"/>
              <w:jc w:val="left"/>
              <w:rPr>
                <w:rFonts w:ascii="宋体" w:hAnsi="宋体" w:cs="宋体" w:eastAsia="宋体" w:hint="default"/>
                <w:sz w:val="18"/>
                <w:szCs w:val="18"/>
              </w:rPr>
            </w:pPr>
            <w:r>
              <w:rPr>
                <w:rFonts w:ascii="宋体" w:hAnsi="宋体" w:cs="宋体" w:eastAsia="宋体" w:hint="default"/>
                <w:sz w:val="18"/>
                <w:szCs w:val="18"/>
              </w:rPr>
              <w:t>五届二十二次</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981"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w:t>
            </w:r>
          </w:p>
          <w:p>
            <w:pPr>
              <w:pStyle w:val="TableParagraph"/>
              <w:spacing w:line="240" w:lineRule="auto" w:before="33"/>
              <w:ind w:left="100" w:right="0"/>
              <w:jc w:val="left"/>
              <w:rPr>
                <w:rFonts w:ascii="宋体" w:hAnsi="宋体" w:cs="宋体" w:eastAsia="宋体" w:hint="default"/>
                <w:sz w:val="18"/>
                <w:szCs w:val="18"/>
              </w:rPr>
            </w:pPr>
            <w:r>
              <w:rPr>
                <w:rFonts w:ascii="宋体" w:hAnsi="宋体" w:cs="宋体" w:eastAsia="宋体" w:hint="default"/>
                <w:sz w:val="18"/>
                <w:szCs w:val="18"/>
              </w:rPr>
              <w:t>《上海证券报》</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79"/>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r>
    </w:tbl>
    <w:p>
      <w:pPr>
        <w:spacing w:line="240" w:lineRule="auto" w:before="1"/>
        <w:rPr>
          <w:rFonts w:ascii="宋体" w:hAnsi="宋体" w:cs="宋体" w:eastAsia="宋体" w:hint="default"/>
          <w:sz w:val="20"/>
          <w:szCs w:val="20"/>
        </w:rPr>
      </w:pPr>
    </w:p>
    <w:p>
      <w:pPr>
        <w:spacing w:line="312" w:lineRule="exact" w:before="56"/>
        <w:ind w:left="740" w:right="267" w:hanging="480"/>
        <w:jc w:val="left"/>
        <w:rPr>
          <w:rFonts w:ascii="宋体" w:hAnsi="宋体" w:cs="宋体" w:eastAsia="宋体" w:hint="default"/>
          <w:sz w:val="24"/>
          <w:szCs w:val="24"/>
        </w:rPr>
      </w:pPr>
      <w:r>
        <w:rPr>
          <w:rFonts w:ascii="宋体" w:hAnsi="宋体" w:cs="宋体" w:eastAsia="宋体" w:hint="default"/>
          <w:sz w:val="24"/>
          <w:szCs w:val="24"/>
        </w:rPr>
        <w:t>2、董事会对股东大会决议的执行情况 </w:t>
      </w:r>
      <w:r>
        <w:rPr>
          <w:rFonts w:ascii="宋体" w:hAnsi="宋体" w:cs="宋体" w:eastAsia="宋体" w:hint="default"/>
          <w:spacing w:val="-4"/>
          <w:sz w:val="24"/>
          <w:szCs w:val="24"/>
        </w:rPr>
        <w:t>董事会严格按照股东大会的授权，认真执行股东大会通过的各项决议。报告期内，董</w:t>
      </w:r>
    </w:p>
    <w:p>
      <w:pPr>
        <w:spacing w:line="312" w:lineRule="exact" w:before="0"/>
        <w:ind w:left="260" w:right="267" w:firstLine="0"/>
        <w:jc w:val="left"/>
        <w:rPr>
          <w:rFonts w:ascii="宋体" w:hAnsi="宋体" w:cs="宋体" w:eastAsia="宋体" w:hint="default"/>
          <w:sz w:val="24"/>
          <w:szCs w:val="24"/>
        </w:rPr>
      </w:pPr>
      <w:r>
        <w:rPr>
          <w:rFonts w:ascii="宋体" w:hAnsi="宋体" w:cs="宋体" w:eastAsia="宋体" w:hint="default"/>
          <w:sz w:val="24"/>
          <w:szCs w:val="24"/>
        </w:rPr>
        <w:t>事会根据公司</w:t>
      </w:r>
      <w:r>
        <w:rPr>
          <w:rFonts w:ascii="宋体" w:hAnsi="宋体" w:cs="宋体" w:eastAsia="宋体" w:hint="default"/>
          <w:spacing w:val="-57"/>
          <w:sz w:val="24"/>
          <w:szCs w:val="24"/>
        </w:rPr>
        <w:t> </w:t>
      </w:r>
      <w:r>
        <w:rPr>
          <w:rFonts w:ascii="宋体" w:hAnsi="宋体" w:cs="宋体" w:eastAsia="宋体" w:hint="default"/>
          <w:sz w:val="24"/>
          <w:szCs w:val="24"/>
        </w:rPr>
        <w:t>2009</w:t>
      </w:r>
      <w:r>
        <w:rPr>
          <w:rFonts w:ascii="宋体" w:hAnsi="宋体" w:cs="宋体" w:eastAsia="宋体" w:hint="default"/>
          <w:spacing w:val="-57"/>
          <w:sz w:val="24"/>
          <w:szCs w:val="24"/>
        </w:rPr>
        <w:t> </w:t>
      </w:r>
      <w:r>
        <w:rPr>
          <w:rFonts w:ascii="宋体" w:hAnsi="宋体" w:cs="宋体" w:eastAsia="宋体" w:hint="default"/>
          <w:spacing w:val="-3"/>
          <w:sz w:val="24"/>
          <w:szCs w:val="24"/>
        </w:rPr>
        <w:t>年度股东大会审议通过的《关于</w:t>
      </w:r>
      <w:r>
        <w:rPr>
          <w:rFonts w:ascii="宋体" w:hAnsi="宋体" w:cs="宋体" w:eastAsia="宋体" w:hint="default"/>
          <w:spacing w:val="-57"/>
          <w:sz w:val="24"/>
          <w:szCs w:val="24"/>
        </w:rPr>
        <w:t> </w:t>
      </w:r>
      <w:r>
        <w:rPr>
          <w:rFonts w:ascii="宋体" w:hAnsi="宋体" w:cs="宋体" w:eastAsia="宋体" w:hint="default"/>
          <w:sz w:val="24"/>
          <w:szCs w:val="24"/>
        </w:rPr>
        <w:t>2009</w:t>
      </w:r>
      <w:r>
        <w:rPr>
          <w:rFonts w:ascii="宋体" w:hAnsi="宋体" w:cs="宋体" w:eastAsia="宋体" w:hint="default"/>
          <w:spacing w:val="-57"/>
          <w:sz w:val="24"/>
          <w:szCs w:val="24"/>
        </w:rPr>
        <w:t> </w:t>
      </w:r>
      <w:r>
        <w:rPr>
          <w:rFonts w:ascii="宋体" w:hAnsi="宋体" w:cs="宋体" w:eastAsia="宋体" w:hint="default"/>
          <w:spacing w:val="-13"/>
          <w:sz w:val="24"/>
          <w:szCs w:val="24"/>
        </w:rPr>
        <w:t>年度利润分配的议案》，于</w:t>
      </w:r>
      <w:r>
        <w:rPr>
          <w:rFonts w:ascii="宋体" w:hAnsi="宋体" w:cs="宋体" w:eastAsia="宋体" w:hint="default"/>
          <w:spacing w:val="-57"/>
          <w:sz w:val="24"/>
          <w:szCs w:val="24"/>
        </w:rPr>
        <w:t> </w:t>
      </w:r>
      <w:r>
        <w:rPr>
          <w:rFonts w:ascii="宋体" w:hAnsi="宋体" w:cs="宋体" w:eastAsia="宋体" w:hint="default"/>
          <w:sz w:val="24"/>
          <w:szCs w:val="24"/>
        </w:rPr>
        <w:t>2010</w:t>
      </w:r>
      <w:r>
        <w:rPr>
          <w:rFonts w:ascii="宋体" w:hAnsi="宋体" w:cs="宋体" w:eastAsia="宋体" w:hint="default"/>
          <w:sz w:val="24"/>
          <w:szCs w:val="24"/>
        </w:rPr>
        <w:t> </w:t>
      </w:r>
      <w:r>
        <w:rPr>
          <w:rFonts w:ascii="宋体" w:hAnsi="宋体" w:cs="宋体" w:eastAsia="宋体" w:hint="default"/>
          <w:spacing w:val="40"/>
          <w:sz w:val="24"/>
          <w:szCs w:val="24"/>
        </w:rPr>
        <w:t>年7月</w:t>
      </w:r>
      <w:r>
        <w:rPr>
          <w:rFonts w:ascii="宋体" w:hAnsi="宋体" w:cs="宋体" w:eastAsia="宋体" w:hint="default"/>
          <w:spacing w:val="-60"/>
          <w:sz w:val="24"/>
          <w:szCs w:val="24"/>
        </w:rPr>
        <w:t> </w:t>
      </w:r>
      <w:r>
        <w:rPr>
          <w:rFonts w:ascii="宋体" w:hAnsi="宋体" w:cs="宋体" w:eastAsia="宋体" w:hint="default"/>
          <w:sz w:val="24"/>
          <w:szCs w:val="24"/>
        </w:rPr>
        <w:t>15</w:t>
      </w:r>
      <w:r>
        <w:rPr>
          <w:rFonts w:ascii="宋体" w:hAnsi="宋体" w:cs="宋体" w:eastAsia="宋体" w:hint="default"/>
          <w:spacing w:val="-60"/>
          <w:sz w:val="24"/>
          <w:szCs w:val="24"/>
        </w:rPr>
        <w:t> </w:t>
      </w:r>
      <w:r>
        <w:rPr>
          <w:rFonts w:ascii="宋体" w:hAnsi="宋体" w:cs="宋体" w:eastAsia="宋体" w:hint="default"/>
          <w:sz w:val="24"/>
          <w:szCs w:val="24"/>
        </w:rPr>
        <w:t>日实施完成</w:t>
      </w:r>
      <w:r>
        <w:rPr>
          <w:rFonts w:ascii="宋体" w:hAnsi="宋体" w:cs="宋体" w:eastAsia="宋体" w:hint="default"/>
          <w:spacing w:val="-60"/>
          <w:sz w:val="24"/>
          <w:szCs w:val="24"/>
        </w:rPr>
        <w:t> </w:t>
      </w: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年度利润分配及转增股本方案。</w:t>
      </w:r>
    </w:p>
    <w:p>
      <w:pPr>
        <w:spacing w:line="240" w:lineRule="auto" w:before="11"/>
        <w:rPr>
          <w:rFonts w:ascii="宋体" w:hAnsi="宋体" w:cs="宋体" w:eastAsia="宋体" w:hint="default"/>
          <w:sz w:val="23"/>
          <w:szCs w:val="23"/>
        </w:rPr>
      </w:pPr>
    </w:p>
    <w:p>
      <w:pPr>
        <w:spacing w:line="312" w:lineRule="exact" w:before="0"/>
        <w:ind w:left="260" w:right="264" w:firstLine="0"/>
        <w:jc w:val="left"/>
        <w:rPr>
          <w:rFonts w:ascii="宋体" w:hAnsi="宋体" w:cs="宋体" w:eastAsia="宋体" w:hint="default"/>
          <w:sz w:val="24"/>
          <w:szCs w:val="24"/>
        </w:rPr>
      </w:pPr>
      <w:r>
        <w:rPr>
          <w:rFonts w:ascii="宋体" w:hAnsi="宋体" w:cs="宋体" w:eastAsia="宋体" w:hint="default"/>
          <w:sz w:val="24"/>
          <w:szCs w:val="24"/>
        </w:rPr>
        <w:t>3、董事会下设的审计委员会相关工作制度的建立健全情况、主要内容以及履职情况汇总 报告</w:t>
      </w:r>
    </w:p>
    <w:p>
      <w:pPr>
        <w:spacing w:line="312" w:lineRule="exact" w:before="0"/>
        <w:ind w:left="260" w:right="265" w:firstLine="480"/>
        <w:jc w:val="left"/>
        <w:rPr>
          <w:rFonts w:ascii="宋体" w:hAnsi="宋体" w:cs="宋体" w:eastAsia="宋体" w:hint="default"/>
          <w:sz w:val="24"/>
          <w:szCs w:val="24"/>
        </w:rPr>
      </w:pPr>
      <w:r>
        <w:rPr>
          <w:rFonts w:ascii="宋体" w:hAnsi="宋体" w:cs="宋体" w:eastAsia="宋体" w:hint="default"/>
          <w:sz w:val="24"/>
          <w:szCs w:val="24"/>
        </w:rPr>
        <w:t>公司董事会审计委员会由</w:t>
      </w:r>
      <w:r>
        <w:rPr>
          <w:rFonts w:ascii="宋体" w:hAnsi="宋体" w:cs="宋体" w:eastAsia="宋体" w:hint="default"/>
          <w:spacing w:val="-58"/>
          <w:sz w:val="24"/>
          <w:szCs w:val="24"/>
        </w:rPr>
        <w:t> </w:t>
      </w:r>
      <w:r>
        <w:rPr>
          <w:rFonts w:ascii="宋体" w:hAnsi="宋体" w:cs="宋体" w:eastAsia="宋体" w:hint="default"/>
          <w:sz w:val="24"/>
          <w:szCs w:val="24"/>
        </w:rPr>
        <w:t>5</w:t>
      </w:r>
      <w:r>
        <w:rPr>
          <w:rFonts w:ascii="宋体" w:hAnsi="宋体" w:cs="宋体" w:eastAsia="宋体" w:hint="default"/>
          <w:spacing w:val="-58"/>
          <w:sz w:val="24"/>
          <w:szCs w:val="24"/>
        </w:rPr>
        <w:t> </w:t>
      </w:r>
      <w:r>
        <w:rPr>
          <w:rFonts w:ascii="宋体" w:hAnsi="宋体" w:cs="宋体" w:eastAsia="宋体" w:hint="default"/>
          <w:spacing w:val="-5"/>
          <w:sz w:val="24"/>
          <w:szCs w:val="24"/>
        </w:rPr>
        <w:t>人组成，其中独立董事占二分之一以上（其中有一名是会</w:t>
      </w:r>
      <w:r>
        <w:rPr>
          <w:rFonts w:ascii="宋体" w:hAnsi="宋体" w:cs="宋体" w:eastAsia="宋体" w:hint="default"/>
          <w:sz w:val="24"/>
          <w:szCs w:val="24"/>
        </w:rPr>
        <w:t> </w:t>
      </w:r>
      <w:r>
        <w:rPr>
          <w:rFonts w:ascii="宋体" w:hAnsi="宋体" w:cs="宋体" w:eastAsia="宋体" w:hint="default"/>
          <w:spacing w:val="-7"/>
          <w:sz w:val="24"/>
          <w:szCs w:val="24"/>
        </w:rPr>
        <w:t>计专业人士），并由独立董事担任主任。</w:t>
      </w:r>
    </w:p>
    <w:p>
      <w:pPr>
        <w:spacing w:line="312" w:lineRule="exact" w:before="0"/>
        <w:ind w:left="260" w:right="267" w:firstLine="480"/>
        <w:jc w:val="left"/>
        <w:rPr>
          <w:rFonts w:ascii="宋体" w:hAnsi="宋体" w:cs="宋体" w:eastAsia="宋体" w:hint="default"/>
          <w:sz w:val="24"/>
          <w:szCs w:val="24"/>
        </w:rPr>
      </w:pPr>
      <w:r>
        <w:rPr>
          <w:rFonts w:ascii="宋体" w:hAnsi="宋体" w:cs="宋体" w:eastAsia="宋体" w:hint="default"/>
          <w:spacing w:val="2"/>
          <w:sz w:val="24"/>
          <w:szCs w:val="24"/>
        </w:rPr>
        <w:t>报告期内，审计委员会本着勤勉尽责的原则，积极履职，完成了本职工作。在公司</w:t>
      </w:r>
      <w:r>
        <w:rPr>
          <w:rFonts w:ascii="宋体" w:hAnsi="宋体" w:cs="宋体" w:eastAsia="宋体" w:hint="default"/>
          <w:spacing w:val="3"/>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年度报告审计工作中，审计委员会主要履行了以下工作职责：</w:t>
      </w:r>
    </w:p>
    <w:p>
      <w:pPr>
        <w:spacing w:line="312" w:lineRule="exact" w:before="0"/>
        <w:ind w:left="260" w:right="281" w:firstLine="480"/>
        <w:jc w:val="both"/>
        <w:rPr>
          <w:rFonts w:ascii="宋体" w:hAnsi="宋体" w:cs="宋体" w:eastAsia="宋体" w:hint="default"/>
          <w:sz w:val="24"/>
          <w:szCs w:val="24"/>
        </w:rPr>
      </w:pPr>
      <w:r>
        <w:rPr>
          <w:rFonts w:ascii="宋体" w:hAnsi="宋体" w:cs="宋体" w:eastAsia="宋体" w:hint="default"/>
          <w:sz w:val="24"/>
          <w:szCs w:val="24"/>
        </w:rPr>
        <w:t>（1）在负责公司年度审计工作的立信会计师事务所有限公司会计师进场前，审计委 </w:t>
      </w:r>
      <w:r>
        <w:rPr>
          <w:rFonts w:ascii="宋体" w:hAnsi="宋体" w:cs="宋体" w:eastAsia="宋体" w:hint="default"/>
          <w:spacing w:val="-4"/>
          <w:sz w:val="24"/>
          <w:szCs w:val="24"/>
        </w:rPr>
        <w:t>员会审阅了公司编制的财务会计报表，并形成了决议，认为财务会计报表能够反映公司的</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财务状况和经营成果，并请会计师对此进行审计。</w:t>
      </w:r>
    </w:p>
    <w:p>
      <w:pPr>
        <w:spacing w:line="312" w:lineRule="exact" w:before="0"/>
        <w:ind w:left="260" w:right="144" w:firstLine="480"/>
        <w:jc w:val="left"/>
        <w:rPr>
          <w:rFonts w:ascii="宋体" w:hAnsi="宋体" w:cs="宋体" w:eastAsia="宋体" w:hint="default"/>
          <w:sz w:val="24"/>
          <w:szCs w:val="24"/>
        </w:rPr>
      </w:pPr>
      <w:r>
        <w:rPr>
          <w:rFonts w:ascii="宋体" w:hAnsi="宋体" w:cs="宋体" w:eastAsia="宋体" w:hint="default"/>
          <w:sz w:val="24"/>
          <w:szCs w:val="24"/>
        </w:rPr>
        <w:t>（2）在会计师进场后，审计委员会加强与会计师的沟通，在会计师出具初步审计意 </w:t>
      </w:r>
      <w:r>
        <w:rPr>
          <w:rFonts w:ascii="宋体" w:hAnsi="宋体" w:cs="宋体" w:eastAsia="宋体" w:hint="default"/>
          <w:spacing w:val="-6"/>
          <w:sz w:val="24"/>
          <w:szCs w:val="24"/>
        </w:rPr>
        <w:t>见后再一次审阅了公司财务会计报表，并形成了决议，认为公司财务会计报表真实、准确、</w:t>
      </w:r>
      <w:r>
        <w:rPr>
          <w:rFonts w:ascii="宋体" w:hAnsi="宋体" w:cs="宋体" w:eastAsia="宋体" w:hint="default"/>
          <w:sz w:val="24"/>
          <w:szCs w:val="24"/>
        </w:rPr>
        <w:t> 完整地反映了公司的整体情况，并督促会计师按时完成审计工作。</w:t>
      </w:r>
    </w:p>
    <w:p>
      <w:pPr>
        <w:spacing w:line="312" w:lineRule="exact" w:before="0"/>
        <w:ind w:left="260" w:right="161" w:firstLine="480"/>
        <w:jc w:val="both"/>
        <w:rPr>
          <w:rFonts w:ascii="宋体" w:hAnsi="宋体" w:cs="宋体" w:eastAsia="宋体" w:hint="default"/>
          <w:sz w:val="24"/>
          <w:szCs w:val="24"/>
        </w:rPr>
      </w:pPr>
      <w:r>
        <w:rPr>
          <w:rFonts w:ascii="宋体" w:hAnsi="宋体" w:cs="宋体" w:eastAsia="宋体" w:hint="default"/>
          <w:sz w:val="24"/>
          <w:szCs w:val="24"/>
        </w:rPr>
        <w:t>（3）在年度董事会召开之前，审计委员会对年度财务会计报告进行了表决，并在形 </w:t>
      </w:r>
      <w:r>
        <w:rPr>
          <w:rFonts w:ascii="宋体" w:hAnsi="宋体" w:cs="宋体" w:eastAsia="宋体" w:hint="default"/>
          <w:spacing w:val="-4"/>
          <w:sz w:val="24"/>
          <w:szCs w:val="24"/>
        </w:rPr>
        <w:t>成了相关决议后提交董事会审核；同时，审计委员会向董事会提交了会计师事务所从事本</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年度公司审计工作的总结报告，认为公司聘请的立信会计师事务所有限公司在为公司提供</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的</w:t>
      </w:r>
      <w:r>
        <w:rPr>
          <w:rFonts w:ascii="宋体" w:hAnsi="宋体" w:cs="宋体" w:eastAsia="宋体" w:hint="default"/>
          <w:spacing w:val="-48"/>
          <w:sz w:val="24"/>
          <w:szCs w:val="24"/>
        </w:rPr>
        <w:t> </w:t>
      </w:r>
      <w:r>
        <w:rPr>
          <w:rFonts w:ascii="宋体" w:hAnsi="宋体" w:cs="宋体" w:eastAsia="宋体" w:hint="default"/>
          <w:sz w:val="24"/>
          <w:szCs w:val="24"/>
        </w:rPr>
        <w:t>2010</w:t>
      </w:r>
      <w:r>
        <w:rPr>
          <w:rFonts w:ascii="宋体" w:hAnsi="宋体" w:cs="宋体" w:eastAsia="宋体" w:hint="default"/>
          <w:spacing w:val="-48"/>
          <w:sz w:val="24"/>
          <w:szCs w:val="24"/>
        </w:rPr>
        <w:t> </w:t>
      </w:r>
      <w:r>
        <w:rPr>
          <w:rFonts w:ascii="宋体" w:hAnsi="宋体" w:cs="宋体" w:eastAsia="宋体" w:hint="default"/>
          <w:spacing w:val="-4"/>
          <w:sz w:val="24"/>
          <w:szCs w:val="24"/>
        </w:rPr>
        <w:t>年度审计服务工作中，遵循独立、客观、公正的执业准则，按时完成了审计工作，</w:t>
      </w:r>
    </w:p>
    <w:p>
      <w:pPr>
        <w:spacing w:after="0" w:line="312" w:lineRule="exact"/>
        <w:jc w:val="both"/>
        <w:rPr>
          <w:rFonts w:ascii="宋体" w:hAnsi="宋体" w:cs="宋体" w:eastAsia="宋体" w:hint="default"/>
          <w:sz w:val="24"/>
          <w:szCs w:val="24"/>
        </w:rPr>
        <w:sectPr>
          <w:pgSz w:w="11910" w:h="16840"/>
          <w:pgMar w:header="794" w:footer="805" w:top="1160" w:bottom="1000" w:left="1100" w:right="1020"/>
        </w:sectPr>
      </w:pPr>
    </w:p>
    <w:p>
      <w:pPr>
        <w:spacing w:line="240" w:lineRule="auto" w:before="4"/>
        <w:rPr>
          <w:rFonts w:ascii="宋体" w:hAnsi="宋体" w:cs="宋体" w:eastAsia="宋体" w:hint="default"/>
          <w:sz w:val="13"/>
          <w:szCs w:val="13"/>
        </w:rPr>
      </w:pPr>
    </w:p>
    <w:p>
      <w:pPr>
        <w:spacing w:line="312" w:lineRule="exact" w:before="56"/>
        <w:ind w:left="140" w:right="4284" w:firstLine="0"/>
        <w:jc w:val="left"/>
        <w:rPr>
          <w:rFonts w:ascii="宋体" w:hAnsi="宋体" w:cs="宋体" w:eastAsia="宋体" w:hint="default"/>
          <w:sz w:val="24"/>
          <w:szCs w:val="24"/>
        </w:rPr>
      </w:pPr>
      <w:r>
        <w:rPr>
          <w:rFonts w:ascii="宋体" w:hAnsi="宋体" w:cs="宋体" w:eastAsia="宋体" w:hint="default"/>
          <w:sz w:val="24"/>
          <w:szCs w:val="24"/>
        </w:rPr>
        <w:t>同意其所提交的审计报告。 4、董事会下设的薪酬委员会的履职情况汇总报告</w:t>
      </w:r>
    </w:p>
    <w:p>
      <w:pPr>
        <w:spacing w:line="312" w:lineRule="exact" w:before="0"/>
        <w:ind w:left="140" w:right="201" w:firstLine="480"/>
        <w:jc w:val="left"/>
        <w:rPr>
          <w:rFonts w:ascii="宋体" w:hAnsi="宋体" w:cs="宋体" w:eastAsia="宋体" w:hint="default"/>
          <w:sz w:val="24"/>
          <w:szCs w:val="24"/>
        </w:rPr>
      </w:pPr>
      <w:r>
        <w:rPr>
          <w:rFonts w:ascii="宋体" w:hAnsi="宋体" w:cs="宋体" w:eastAsia="宋体" w:hint="default"/>
          <w:sz w:val="24"/>
          <w:szCs w:val="24"/>
        </w:rPr>
        <w:t>公司董事会薪酬与考核委员会由</w:t>
      </w:r>
      <w:r>
        <w:rPr>
          <w:rFonts w:ascii="宋体" w:hAnsi="宋体" w:cs="宋体" w:eastAsia="宋体" w:hint="default"/>
          <w:spacing w:val="-55"/>
          <w:sz w:val="24"/>
          <w:szCs w:val="24"/>
        </w:rPr>
        <w:t> </w:t>
      </w:r>
      <w:r>
        <w:rPr>
          <w:rFonts w:ascii="宋体" w:hAnsi="宋体" w:cs="宋体" w:eastAsia="宋体" w:hint="default"/>
          <w:sz w:val="24"/>
          <w:szCs w:val="24"/>
        </w:rPr>
        <w:t>3</w:t>
      </w:r>
      <w:r>
        <w:rPr>
          <w:rFonts w:ascii="宋体" w:hAnsi="宋体" w:cs="宋体" w:eastAsia="宋体" w:hint="default"/>
          <w:spacing w:val="-55"/>
          <w:sz w:val="24"/>
          <w:szCs w:val="24"/>
        </w:rPr>
        <w:t> </w:t>
      </w:r>
      <w:r>
        <w:rPr>
          <w:rFonts w:ascii="宋体" w:hAnsi="宋体" w:cs="宋体" w:eastAsia="宋体" w:hint="default"/>
          <w:spacing w:val="-6"/>
          <w:sz w:val="24"/>
          <w:szCs w:val="24"/>
        </w:rPr>
        <w:t>人组成，其中独立董事占二分之一以上，并由独立</w:t>
      </w:r>
      <w:r>
        <w:rPr>
          <w:rFonts w:ascii="宋体" w:hAnsi="宋体" w:cs="宋体" w:eastAsia="宋体" w:hint="default"/>
          <w:sz w:val="24"/>
          <w:szCs w:val="24"/>
        </w:rPr>
        <w:t> 董事担任主任。2010</w:t>
      </w:r>
      <w:r>
        <w:rPr>
          <w:rFonts w:ascii="宋体" w:hAnsi="宋体" w:cs="宋体" w:eastAsia="宋体" w:hint="default"/>
          <w:spacing w:val="-79"/>
          <w:sz w:val="24"/>
          <w:szCs w:val="24"/>
        </w:rPr>
        <w:t> </w:t>
      </w:r>
      <w:r>
        <w:rPr>
          <w:rFonts w:ascii="宋体" w:hAnsi="宋体" w:cs="宋体" w:eastAsia="宋体" w:hint="default"/>
          <w:sz w:val="24"/>
          <w:szCs w:val="24"/>
        </w:rPr>
        <w:t>年，薪酬与考核委员会积极履职，审查了公司</w:t>
      </w:r>
      <w:r>
        <w:rPr>
          <w:rFonts w:ascii="宋体" w:hAnsi="宋体" w:cs="宋体" w:eastAsia="宋体" w:hint="default"/>
          <w:spacing w:val="-79"/>
          <w:sz w:val="24"/>
          <w:szCs w:val="24"/>
        </w:rPr>
        <w:t> </w:t>
      </w:r>
      <w:r>
        <w:rPr>
          <w:rFonts w:ascii="宋体" w:hAnsi="宋体" w:cs="宋体" w:eastAsia="宋体" w:hint="default"/>
          <w:sz w:val="24"/>
          <w:szCs w:val="24"/>
        </w:rPr>
        <w:t>2010</w:t>
      </w:r>
      <w:r>
        <w:rPr>
          <w:rFonts w:ascii="宋体" w:hAnsi="宋体" w:cs="宋体" w:eastAsia="宋体" w:hint="default"/>
          <w:spacing w:val="-79"/>
          <w:sz w:val="24"/>
          <w:szCs w:val="24"/>
        </w:rPr>
        <w:t> </w:t>
      </w:r>
      <w:r>
        <w:rPr>
          <w:rFonts w:ascii="宋体" w:hAnsi="宋体" w:cs="宋体" w:eastAsia="宋体" w:hint="default"/>
          <w:sz w:val="24"/>
          <w:szCs w:val="24"/>
        </w:rPr>
        <w:t>年度的薪酬制度</w:t>
      </w:r>
      <w:r>
        <w:rPr>
          <w:rFonts w:ascii="宋体" w:hAnsi="宋体" w:cs="宋体" w:eastAsia="宋体" w:hint="default"/>
          <w:sz w:val="24"/>
          <w:szCs w:val="24"/>
        </w:rPr>
        <w:t> 以及公司高级管理人员的薪酬，完成了本职工作。 5、公司对外部信息使用人管理制度的建立健全情况</w:t>
      </w:r>
    </w:p>
    <w:p>
      <w:pPr>
        <w:spacing w:line="312" w:lineRule="exact" w:before="0"/>
        <w:ind w:left="140" w:right="207" w:firstLine="48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51"/>
          <w:sz w:val="24"/>
          <w:szCs w:val="24"/>
        </w:rPr>
        <w:t> </w:t>
      </w:r>
      <w:r>
        <w:rPr>
          <w:rFonts w:ascii="宋体" w:hAnsi="宋体" w:cs="宋体" w:eastAsia="宋体" w:hint="default"/>
          <w:spacing w:val="25"/>
          <w:sz w:val="24"/>
          <w:szCs w:val="24"/>
        </w:rPr>
        <w:t>2010年3月</w:t>
      </w:r>
      <w:r>
        <w:rPr>
          <w:rFonts w:ascii="宋体" w:hAnsi="宋体" w:cs="宋体" w:eastAsia="宋体" w:hint="default"/>
          <w:spacing w:val="-51"/>
          <w:sz w:val="24"/>
          <w:szCs w:val="24"/>
        </w:rPr>
        <w:t> </w:t>
      </w:r>
      <w:r>
        <w:rPr>
          <w:rFonts w:ascii="宋体" w:hAnsi="宋体" w:cs="宋体" w:eastAsia="宋体" w:hint="default"/>
          <w:sz w:val="24"/>
          <w:szCs w:val="24"/>
        </w:rPr>
        <w:t>24</w:t>
      </w:r>
      <w:r>
        <w:rPr>
          <w:rFonts w:ascii="宋体" w:hAnsi="宋体" w:cs="宋体" w:eastAsia="宋体" w:hint="default"/>
          <w:spacing w:val="-51"/>
          <w:sz w:val="24"/>
          <w:szCs w:val="24"/>
        </w:rPr>
        <w:t> </w:t>
      </w:r>
      <w:r>
        <w:rPr>
          <w:rFonts w:ascii="宋体" w:hAnsi="宋体" w:cs="宋体" w:eastAsia="宋体" w:hint="default"/>
          <w:spacing w:val="-5"/>
          <w:sz w:val="24"/>
          <w:szCs w:val="24"/>
        </w:rPr>
        <w:t>日召开的公司五届十七次董事会，审议通过了《内幕信息知情人管</w:t>
      </w:r>
      <w:r>
        <w:rPr>
          <w:rFonts w:ascii="宋体" w:hAnsi="宋体" w:cs="宋体" w:eastAsia="宋体" w:hint="default"/>
          <w:sz w:val="24"/>
          <w:szCs w:val="24"/>
        </w:rPr>
        <w:t> </w:t>
      </w:r>
      <w:r>
        <w:rPr>
          <w:rFonts w:ascii="宋体" w:hAnsi="宋体" w:cs="宋体" w:eastAsia="宋体" w:hint="default"/>
          <w:spacing w:val="-19"/>
          <w:sz w:val="24"/>
          <w:szCs w:val="24"/>
        </w:rPr>
        <w:t>理制度》、《外部信息使用人管理制度》。</w:t>
      </w:r>
    </w:p>
    <w:p>
      <w:pPr>
        <w:spacing w:line="312" w:lineRule="exact" w:before="0"/>
        <w:ind w:left="620" w:right="204" w:hanging="480"/>
        <w:jc w:val="left"/>
        <w:rPr>
          <w:rFonts w:ascii="宋体" w:hAnsi="宋体" w:cs="宋体" w:eastAsia="宋体" w:hint="default"/>
          <w:sz w:val="24"/>
          <w:szCs w:val="24"/>
        </w:rPr>
      </w:pPr>
      <w:r>
        <w:rPr>
          <w:rFonts w:ascii="宋体" w:hAnsi="宋体" w:cs="宋体" w:eastAsia="宋体" w:hint="default"/>
          <w:sz w:val="24"/>
          <w:szCs w:val="24"/>
        </w:rPr>
        <w:t>6、董事会对于内部控制责任的声明 </w:t>
      </w:r>
      <w:r>
        <w:rPr>
          <w:rFonts w:ascii="宋体" w:hAnsi="宋体" w:cs="宋体" w:eastAsia="宋体" w:hint="default"/>
          <w:spacing w:val="-4"/>
          <w:sz w:val="24"/>
          <w:szCs w:val="24"/>
        </w:rPr>
        <w:t>建立、实施和维护内部控制制度是公司董事会、监事会、经理层的责任。公司按照相</w:t>
      </w:r>
    </w:p>
    <w:p>
      <w:pPr>
        <w:spacing w:line="312" w:lineRule="exact" w:before="0"/>
        <w:ind w:left="140" w:right="84" w:firstLine="0"/>
        <w:jc w:val="left"/>
        <w:rPr>
          <w:rFonts w:ascii="宋体" w:hAnsi="宋体" w:cs="宋体" w:eastAsia="宋体" w:hint="default"/>
          <w:sz w:val="24"/>
          <w:szCs w:val="24"/>
        </w:rPr>
      </w:pPr>
      <w:r>
        <w:rPr>
          <w:rFonts w:ascii="宋体" w:hAnsi="宋体" w:cs="宋体" w:eastAsia="宋体" w:hint="default"/>
          <w:spacing w:val="-6"/>
          <w:sz w:val="24"/>
          <w:szCs w:val="24"/>
        </w:rPr>
        <w:t>关法律法规的要求，建立了较为健全有效的内部控制制度，保证了公司经营管理合法合规、</w:t>
      </w:r>
      <w:r>
        <w:rPr>
          <w:rFonts w:ascii="宋体" w:hAnsi="宋体" w:cs="宋体" w:eastAsia="宋体" w:hint="default"/>
          <w:sz w:val="24"/>
          <w:szCs w:val="24"/>
        </w:rPr>
        <w:t> 资产安全、财务报告及所披露信息真实、准确、完整。 7、内幕信息知情人管理制度的执行情况</w:t>
      </w:r>
    </w:p>
    <w:p>
      <w:pPr>
        <w:spacing w:line="312" w:lineRule="exact" w:before="0"/>
        <w:ind w:left="140" w:right="204" w:firstLine="480"/>
        <w:jc w:val="left"/>
        <w:rPr>
          <w:rFonts w:ascii="宋体" w:hAnsi="宋体" w:cs="宋体" w:eastAsia="宋体" w:hint="default"/>
          <w:sz w:val="24"/>
          <w:szCs w:val="24"/>
        </w:rPr>
      </w:pPr>
      <w:r>
        <w:rPr>
          <w:rFonts w:ascii="宋体" w:hAnsi="宋体" w:cs="宋体" w:eastAsia="宋体" w:hint="default"/>
          <w:spacing w:val="2"/>
          <w:sz w:val="24"/>
          <w:szCs w:val="24"/>
        </w:rPr>
        <w:t>本公司内幕信息知情人未发生在影响公司股价的重大敏感信息披露前利用内幕信息</w:t>
      </w:r>
      <w:r>
        <w:rPr>
          <w:rFonts w:ascii="宋体" w:hAnsi="宋体" w:cs="宋体" w:eastAsia="宋体" w:hint="default"/>
          <w:spacing w:val="3"/>
          <w:sz w:val="24"/>
          <w:szCs w:val="24"/>
        </w:rPr>
        <w:t> </w:t>
      </w:r>
      <w:r>
        <w:rPr>
          <w:rFonts w:ascii="宋体" w:hAnsi="宋体" w:cs="宋体" w:eastAsia="宋体" w:hint="default"/>
          <w:sz w:val="24"/>
          <w:szCs w:val="24"/>
        </w:rPr>
        <w:t>买卖公司股份的情况。</w:t>
      </w:r>
    </w:p>
    <w:p>
      <w:pPr>
        <w:spacing w:line="240" w:lineRule="auto" w:before="6"/>
        <w:rPr>
          <w:rFonts w:ascii="宋体" w:hAnsi="宋体" w:cs="宋体" w:eastAsia="宋体" w:hint="default"/>
          <w:sz w:val="21"/>
          <w:szCs w:val="21"/>
        </w:rPr>
      </w:pPr>
    </w:p>
    <w:p>
      <w:pPr>
        <w:spacing w:line="313" w:lineRule="exact" w:before="0"/>
        <w:ind w:left="140" w:right="204" w:firstLine="0"/>
        <w:jc w:val="left"/>
        <w:rPr>
          <w:rFonts w:ascii="宋体" w:hAnsi="宋体" w:cs="宋体" w:eastAsia="宋体" w:hint="default"/>
          <w:sz w:val="24"/>
          <w:szCs w:val="24"/>
        </w:rPr>
      </w:pPr>
      <w:r>
        <w:rPr>
          <w:rFonts w:ascii="宋体" w:hAnsi="宋体" w:cs="宋体" w:eastAsia="宋体" w:hint="default"/>
          <w:sz w:val="24"/>
          <w:szCs w:val="24"/>
        </w:rPr>
        <w:t>(八)利润分配或资本公积金转增股本预案</w:t>
      </w:r>
    </w:p>
    <w:p>
      <w:pPr>
        <w:spacing w:line="312" w:lineRule="exact" w:before="29"/>
        <w:ind w:left="140" w:right="221" w:firstLine="480"/>
        <w:jc w:val="both"/>
        <w:rPr>
          <w:rFonts w:ascii="宋体" w:hAnsi="宋体" w:cs="宋体" w:eastAsia="宋体" w:hint="default"/>
          <w:sz w:val="24"/>
          <w:szCs w:val="24"/>
        </w:rPr>
      </w:pPr>
      <w:r>
        <w:rPr>
          <w:rFonts w:ascii="宋体" w:hAnsi="宋体" w:cs="宋体" w:eastAsia="宋体" w:hint="default"/>
          <w:sz w:val="24"/>
          <w:szCs w:val="24"/>
        </w:rPr>
        <w:t>根据立信会计师事务所有限公司对公司</w:t>
      </w:r>
      <w:r>
        <w:rPr>
          <w:rFonts w:ascii="宋体" w:hAnsi="宋体" w:cs="宋体" w:eastAsia="宋体" w:hint="default"/>
          <w:spacing w:val="-57"/>
          <w:sz w:val="24"/>
          <w:szCs w:val="24"/>
        </w:rPr>
        <w:t> </w:t>
      </w:r>
      <w:r>
        <w:rPr>
          <w:rFonts w:ascii="宋体" w:hAnsi="宋体" w:cs="宋体" w:eastAsia="宋体" w:hint="default"/>
          <w:sz w:val="24"/>
          <w:szCs w:val="24"/>
        </w:rPr>
        <w:t>2010</w:t>
      </w:r>
      <w:r>
        <w:rPr>
          <w:rFonts w:ascii="宋体" w:hAnsi="宋体" w:cs="宋体" w:eastAsia="宋体" w:hint="default"/>
          <w:spacing w:val="-57"/>
          <w:sz w:val="24"/>
          <w:szCs w:val="24"/>
        </w:rPr>
        <w:t> </w:t>
      </w:r>
      <w:r>
        <w:rPr>
          <w:rFonts w:ascii="宋体" w:hAnsi="宋体" w:cs="宋体" w:eastAsia="宋体" w:hint="default"/>
          <w:spacing w:val="-3"/>
          <w:sz w:val="24"/>
          <w:szCs w:val="24"/>
        </w:rPr>
        <w:t>年度财务审计的结果，2010</w:t>
      </w:r>
      <w:r>
        <w:rPr>
          <w:rFonts w:ascii="宋体" w:hAnsi="宋体" w:cs="宋体" w:eastAsia="宋体" w:hint="default"/>
          <w:spacing w:val="-57"/>
          <w:sz w:val="24"/>
          <w:szCs w:val="24"/>
        </w:rPr>
        <w:t> </w:t>
      </w:r>
      <w:r>
        <w:rPr>
          <w:rFonts w:ascii="宋体" w:hAnsi="宋体" w:cs="宋体" w:eastAsia="宋体" w:hint="default"/>
          <w:spacing w:val="-6"/>
          <w:sz w:val="24"/>
          <w:szCs w:val="24"/>
        </w:rPr>
        <w:t>年度，公司</w:t>
      </w:r>
      <w:r>
        <w:rPr>
          <w:rFonts w:ascii="宋体" w:hAnsi="宋体" w:cs="宋体" w:eastAsia="宋体" w:hint="default"/>
          <w:sz w:val="24"/>
          <w:szCs w:val="24"/>
        </w:rPr>
        <w:t> 母公司实现净利润</w:t>
      </w:r>
      <w:r>
        <w:rPr>
          <w:rFonts w:ascii="宋体" w:hAnsi="宋体" w:cs="宋体" w:eastAsia="宋体" w:hint="default"/>
          <w:spacing w:val="-60"/>
          <w:sz w:val="24"/>
          <w:szCs w:val="24"/>
        </w:rPr>
        <w:t> </w:t>
      </w:r>
      <w:r>
        <w:rPr>
          <w:rFonts w:ascii="宋体" w:hAnsi="宋体" w:cs="宋体" w:eastAsia="宋体" w:hint="default"/>
          <w:sz w:val="24"/>
          <w:szCs w:val="24"/>
        </w:rPr>
        <w:t>292,656,574</w:t>
      </w:r>
      <w:r>
        <w:rPr>
          <w:rFonts w:ascii="宋体" w:hAnsi="宋体" w:cs="宋体" w:eastAsia="宋体" w:hint="default"/>
          <w:spacing w:val="-60"/>
          <w:sz w:val="24"/>
          <w:szCs w:val="24"/>
        </w:rPr>
        <w:t> </w:t>
      </w:r>
      <w:r>
        <w:rPr>
          <w:rFonts w:ascii="宋体" w:hAnsi="宋体" w:cs="宋体" w:eastAsia="宋体" w:hint="default"/>
          <w:spacing w:val="-3"/>
          <w:sz w:val="24"/>
          <w:szCs w:val="24"/>
        </w:rPr>
        <w:t>元。根据公司法和公司章程的规定，公司提取</w:t>
      </w:r>
      <w:r>
        <w:rPr>
          <w:rFonts w:ascii="宋体" w:hAnsi="宋体" w:cs="宋体" w:eastAsia="宋体" w:hint="default"/>
          <w:spacing w:val="-60"/>
          <w:sz w:val="24"/>
          <w:szCs w:val="24"/>
        </w:rPr>
        <w:t> </w:t>
      </w:r>
      <w:r>
        <w:rPr>
          <w:rFonts w:ascii="宋体" w:hAnsi="宋体" w:cs="宋体" w:eastAsia="宋体" w:hint="default"/>
          <w:sz w:val="24"/>
          <w:szCs w:val="24"/>
        </w:rPr>
        <w:t>10%的法定</w:t>
      </w:r>
      <w:r>
        <w:rPr>
          <w:rFonts w:ascii="宋体" w:hAnsi="宋体" w:cs="宋体" w:eastAsia="宋体" w:hint="default"/>
          <w:sz w:val="24"/>
          <w:szCs w:val="24"/>
        </w:rPr>
        <w:t> 盈余公积金</w:t>
      </w:r>
      <w:r>
        <w:rPr>
          <w:rFonts w:ascii="宋体" w:hAnsi="宋体" w:cs="宋体" w:eastAsia="宋体" w:hint="default"/>
          <w:spacing w:val="-48"/>
          <w:sz w:val="24"/>
          <w:szCs w:val="24"/>
        </w:rPr>
        <w:t> </w:t>
      </w:r>
      <w:r>
        <w:rPr>
          <w:rFonts w:ascii="宋体" w:hAnsi="宋体" w:cs="宋体" w:eastAsia="宋体" w:hint="default"/>
          <w:sz w:val="24"/>
          <w:szCs w:val="24"/>
        </w:rPr>
        <w:t>29,265,657</w:t>
      </w:r>
      <w:r>
        <w:rPr>
          <w:rFonts w:ascii="宋体" w:hAnsi="宋体" w:cs="宋体" w:eastAsia="宋体" w:hint="default"/>
          <w:spacing w:val="-48"/>
          <w:sz w:val="24"/>
          <w:szCs w:val="24"/>
        </w:rPr>
        <w:t> </w:t>
      </w:r>
      <w:r>
        <w:rPr>
          <w:rFonts w:ascii="宋体" w:hAnsi="宋体" w:cs="宋体" w:eastAsia="宋体" w:hint="default"/>
          <w:sz w:val="24"/>
          <w:szCs w:val="24"/>
        </w:rPr>
        <w:t>元，提取</w:t>
      </w:r>
      <w:r>
        <w:rPr>
          <w:rFonts w:ascii="宋体" w:hAnsi="宋体" w:cs="宋体" w:eastAsia="宋体" w:hint="default"/>
          <w:spacing w:val="-48"/>
          <w:sz w:val="24"/>
          <w:szCs w:val="24"/>
        </w:rPr>
        <w:t> </w:t>
      </w:r>
      <w:r>
        <w:rPr>
          <w:rFonts w:ascii="宋体" w:hAnsi="宋体" w:cs="宋体" w:eastAsia="宋体" w:hint="default"/>
          <w:sz w:val="24"/>
          <w:szCs w:val="24"/>
        </w:rPr>
        <w:t>5%的任意盈余公积金</w:t>
      </w:r>
      <w:r>
        <w:rPr>
          <w:rFonts w:ascii="宋体" w:hAnsi="宋体" w:cs="宋体" w:eastAsia="宋体" w:hint="default"/>
          <w:spacing w:val="-48"/>
          <w:sz w:val="24"/>
          <w:szCs w:val="24"/>
        </w:rPr>
        <w:t> </w:t>
      </w:r>
      <w:r>
        <w:rPr>
          <w:rFonts w:ascii="宋体" w:hAnsi="宋体" w:cs="宋体" w:eastAsia="宋体" w:hint="default"/>
          <w:sz w:val="24"/>
          <w:szCs w:val="24"/>
        </w:rPr>
        <w:t>14,632,829</w:t>
      </w:r>
      <w:r>
        <w:rPr>
          <w:rFonts w:ascii="宋体" w:hAnsi="宋体" w:cs="宋体" w:eastAsia="宋体" w:hint="default"/>
          <w:spacing w:val="-48"/>
          <w:sz w:val="24"/>
          <w:szCs w:val="24"/>
        </w:rPr>
        <w:t> </w:t>
      </w:r>
      <w:r>
        <w:rPr>
          <w:rFonts w:ascii="宋体" w:hAnsi="宋体" w:cs="宋体" w:eastAsia="宋体" w:hint="default"/>
          <w:sz w:val="24"/>
          <w:szCs w:val="24"/>
        </w:rPr>
        <w:t>元，本年度可供股东</w:t>
      </w:r>
    </w:p>
    <w:p>
      <w:pPr>
        <w:spacing w:line="282" w:lineRule="exact" w:before="0"/>
        <w:ind w:left="140" w:right="87" w:firstLine="0"/>
        <w:jc w:val="left"/>
        <w:rPr>
          <w:rFonts w:ascii="宋体" w:hAnsi="宋体" w:cs="宋体" w:eastAsia="宋体" w:hint="default"/>
          <w:sz w:val="24"/>
          <w:szCs w:val="24"/>
        </w:rPr>
      </w:pPr>
      <w:r>
        <w:rPr>
          <w:rFonts w:ascii="宋体" w:hAnsi="宋体" w:cs="宋体" w:eastAsia="宋体" w:hint="default"/>
          <w:sz w:val="24"/>
          <w:szCs w:val="24"/>
        </w:rPr>
        <w:t>分配的利润为</w:t>
      </w:r>
      <w:r>
        <w:rPr>
          <w:rFonts w:ascii="宋体" w:hAnsi="宋体" w:cs="宋体" w:eastAsia="宋体" w:hint="default"/>
          <w:spacing w:val="-60"/>
          <w:sz w:val="24"/>
          <w:szCs w:val="24"/>
        </w:rPr>
        <w:t> </w:t>
      </w:r>
      <w:r>
        <w:rPr>
          <w:rFonts w:ascii="宋体" w:hAnsi="宋体" w:cs="宋体" w:eastAsia="宋体" w:hint="default"/>
          <w:sz w:val="24"/>
          <w:szCs w:val="24"/>
        </w:rPr>
        <w:t>248,758,088</w:t>
      </w:r>
      <w:r>
        <w:rPr>
          <w:rFonts w:ascii="宋体" w:hAnsi="宋体" w:cs="宋体" w:eastAsia="宋体" w:hint="default"/>
          <w:spacing w:val="-60"/>
          <w:sz w:val="24"/>
          <w:szCs w:val="24"/>
        </w:rPr>
        <w:t> </w:t>
      </w:r>
      <w:r>
        <w:rPr>
          <w:rFonts w:ascii="宋体" w:hAnsi="宋体" w:cs="宋体" w:eastAsia="宋体" w:hint="default"/>
          <w:spacing w:val="-4"/>
          <w:sz w:val="24"/>
          <w:szCs w:val="24"/>
        </w:rPr>
        <w:t>元，本年已向普通股股东分配利润</w:t>
      </w:r>
      <w:r>
        <w:rPr>
          <w:rFonts w:ascii="宋体" w:hAnsi="宋体" w:cs="宋体" w:eastAsia="宋体" w:hint="default"/>
          <w:spacing w:val="-60"/>
          <w:sz w:val="24"/>
          <w:szCs w:val="24"/>
        </w:rPr>
        <w:t> </w:t>
      </w:r>
      <w:r>
        <w:rPr>
          <w:rFonts w:ascii="宋体" w:hAnsi="宋体" w:cs="宋体" w:eastAsia="宋体" w:hint="default"/>
          <w:sz w:val="24"/>
          <w:szCs w:val="24"/>
        </w:rPr>
        <w:t>188,860,653</w:t>
      </w:r>
      <w:r>
        <w:rPr>
          <w:rFonts w:ascii="宋体" w:hAnsi="宋体" w:cs="宋体" w:eastAsia="宋体" w:hint="default"/>
          <w:spacing w:val="-60"/>
          <w:sz w:val="24"/>
          <w:szCs w:val="24"/>
        </w:rPr>
        <w:t> </w:t>
      </w:r>
      <w:r>
        <w:rPr>
          <w:rFonts w:ascii="宋体" w:hAnsi="宋体" w:cs="宋体" w:eastAsia="宋体" w:hint="default"/>
          <w:spacing w:val="-10"/>
          <w:sz w:val="24"/>
          <w:szCs w:val="24"/>
        </w:rPr>
        <w:t>元，加上以前</w:t>
      </w:r>
    </w:p>
    <w:p>
      <w:pPr>
        <w:spacing w:line="312" w:lineRule="exact" w:before="0"/>
        <w:ind w:left="140" w:right="204" w:firstLine="0"/>
        <w:jc w:val="left"/>
        <w:rPr>
          <w:rFonts w:ascii="宋体" w:hAnsi="宋体" w:cs="宋体" w:eastAsia="宋体" w:hint="default"/>
          <w:sz w:val="24"/>
          <w:szCs w:val="24"/>
        </w:rPr>
      </w:pPr>
      <w:r>
        <w:rPr>
          <w:rFonts w:ascii="宋体" w:hAnsi="宋体" w:cs="宋体" w:eastAsia="宋体" w:hint="default"/>
          <w:sz w:val="24"/>
          <w:szCs w:val="24"/>
        </w:rPr>
        <w:t>年度尚未分配利润</w:t>
      </w:r>
      <w:r>
        <w:rPr>
          <w:rFonts w:ascii="宋体" w:hAnsi="宋体" w:cs="宋体" w:eastAsia="宋体" w:hint="default"/>
          <w:spacing w:val="-60"/>
          <w:sz w:val="24"/>
          <w:szCs w:val="24"/>
        </w:rPr>
        <w:t> </w:t>
      </w:r>
      <w:r>
        <w:rPr>
          <w:rFonts w:ascii="宋体" w:hAnsi="宋体" w:cs="宋体" w:eastAsia="宋体" w:hint="default"/>
          <w:sz w:val="24"/>
          <w:szCs w:val="24"/>
        </w:rPr>
        <w:t>1,246,964,049</w:t>
      </w:r>
      <w:r>
        <w:rPr>
          <w:rFonts w:ascii="宋体" w:hAnsi="宋体" w:cs="宋体" w:eastAsia="宋体" w:hint="default"/>
          <w:spacing w:val="-60"/>
          <w:sz w:val="24"/>
          <w:szCs w:val="24"/>
        </w:rPr>
        <w:t> </w:t>
      </w:r>
      <w:r>
        <w:rPr>
          <w:rFonts w:ascii="宋体" w:hAnsi="宋体" w:cs="宋体" w:eastAsia="宋体" w:hint="default"/>
          <w:sz w:val="24"/>
          <w:szCs w:val="24"/>
        </w:rPr>
        <w:t>元，期末未分配利润为</w:t>
      </w:r>
      <w:r>
        <w:rPr>
          <w:rFonts w:ascii="宋体" w:hAnsi="宋体" w:cs="宋体" w:eastAsia="宋体" w:hint="default"/>
          <w:spacing w:val="-60"/>
          <w:sz w:val="24"/>
          <w:szCs w:val="24"/>
        </w:rPr>
        <w:t> </w:t>
      </w:r>
      <w:r>
        <w:rPr>
          <w:rFonts w:ascii="宋体" w:hAnsi="宋体" w:cs="宋体" w:eastAsia="宋体" w:hint="default"/>
          <w:sz w:val="24"/>
          <w:szCs w:val="24"/>
        </w:rPr>
        <w:t>1,306,861,484</w:t>
      </w:r>
      <w:r>
        <w:rPr>
          <w:rFonts w:ascii="宋体" w:hAnsi="宋体" w:cs="宋体" w:eastAsia="宋体" w:hint="default"/>
          <w:spacing w:val="-60"/>
          <w:sz w:val="24"/>
          <w:szCs w:val="24"/>
        </w:rPr>
        <w:t> </w:t>
      </w:r>
      <w:r>
        <w:rPr>
          <w:rFonts w:ascii="宋体" w:hAnsi="宋体" w:cs="宋体" w:eastAsia="宋体" w:hint="default"/>
          <w:sz w:val="24"/>
          <w:szCs w:val="24"/>
        </w:rPr>
        <w:t>元。</w:t>
      </w:r>
    </w:p>
    <w:p>
      <w:pPr>
        <w:spacing w:line="312" w:lineRule="exact" w:before="0"/>
        <w:ind w:left="620" w:right="87" w:firstLine="0"/>
        <w:jc w:val="left"/>
        <w:rPr>
          <w:rFonts w:ascii="宋体" w:hAnsi="宋体" w:cs="宋体" w:eastAsia="宋体" w:hint="default"/>
          <w:sz w:val="24"/>
          <w:szCs w:val="24"/>
        </w:rPr>
      </w:pPr>
      <w:r>
        <w:rPr>
          <w:rFonts w:ascii="宋体" w:hAnsi="宋体" w:cs="宋体" w:eastAsia="宋体" w:hint="default"/>
          <w:sz w:val="24"/>
          <w:szCs w:val="24"/>
        </w:rPr>
        <w:t>根据公司未来发展规划，董事会同意</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年度不向股东分配股利，也不进行资本公</w:t>
      </w:r>
    </w:p>
    <w:p>
      <w:pPr>
        <w:spacing w:line="312" w:lineRule="exact" w:before="29"/>
        <w:ind w:left="140" w:right="204" w:firstLine="0"/>
        <w:jc w:val="left"/>
        <w:rPr>
          <w:rFonts w:ascii="宋体" w:hAnsi="宋体" w:cs="宋体" w:eastAsia="宋体" w:hint="default"/>
          <w:sz w:val="24"/>
          <w:szCs w:val="24"/>
        </w:rPr>
      </w:pPr>
      <w:r>
        <w:rPr>
          <w:rFonts w:ascii="宋体" w:hAnsi="宋体" w:cs="宋体" w:eastAsia="宋体" w:hint="default"/>
          <w:sz w:val="24"/>
          <w:szCs w:val="24"/>
        </w:rPr>
        <w:t>积金转增股本。未分配利润用于公司</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年度国际业务、医疗系统业务的拓展及研发投</w:t>
      </w:r>
      <w:r>
        <w:rPr>
          <w:rFonts w:ascii="宋体" w:hAnsi="宋体" w:cs="宋体" w:eastAsia="宋体" w:hint="default"/>
          <w:sz w:val="24"/>
          <w:szCs w:val="24"/>
        </w:rPr>
        <w:t> 入所需的固定资产和流动资金需求。</w:t>
      </w:r>
    </w:p>
    <w:p>
      <w:pPr>
        <w:spacing w:line="283" w:lineRule="exact" w:before="0"/>
        <w:ind w:left="620" w:right="204" w:firstLine="0"/>
        <w:jc w:val="left"/>
        <w:rPr>
          <w:rFonts w:ascii="宋体" w:hAnsi="宋体" w:cs="宋体" w:eastAsia="宋体" w:hint="default"/>
          <w:sz w:val="24"/>
          <w:szCs w:val="24"/>
        </w:rPr>
      </w:pPr>
      <w:r>
        <w:rPr>
          <w:rFonts w:ascii="宋体" w:hAnsi="宋体" w:cs="宋体" w:eastAsia="宋体" w:hint="default"/>
          <w:sz w:val="24"/>
          <w:szCs w:val="24"/>
        </w:rPr>
        <w:t>以上议案，需公司股东大会批准。</w:t>
      </w:r>
    </w:p>
    <w:p>
      <w:pPr>
        <w:spacing w:line="240" w:lineRule="auto" w:before="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794" w:footer="805" w:top="1160" w:bottom="1000" w:left="1220" w:right="1080"/>
        </w:sectPr>
      </w:pPr>
    </w:p>
    <w:p>
      <w:pPr>
        <w:spacing w:before="26"/>
        <w:ind w:left="140" w:right="-20" w:firstLine="0"/>
        <w:jc w:val="left"/>
        <w:rPr>
          <w:rFonts w:ascii="宋体" w:hAnsi="宋体" w:cs="宋体" w:eastAsia="宋体" w:hint="default"/>
          <w:sz w:val="24"/>
          <w:szCs w:val="24"/>
        </w:rPr>
      </w:pPr>
      <w:r>
        <w:rPr>
          <w:rFonts w:ascii="宋体" w:hAnsi="宋体" w:cs="宋体" w:eastAsia="宋体" w:hint="default"/>
          <w:sz w:val="24"/>
          <w:szCs w:val="24"/>
        </w:rPr>
        <w:t>(九)公司前三年分红情况</w:t>
      </w:r>
    </w:p>
    <w:p>
      <w:pPr>
        <w:spacing w:line="240" w:lineRule="auto" w:before="13"/>
        <w:rPr>
          <w:rFonts w:ascii="宋体" w:hAnsi="宋体" w:cs="宋体" w:eastAsia="宋体" w:hint="default"/>
          <w:sz w:val="29"/>
          <w:szCs w:val="29"/>
        </w:rPr>
      </w:pPr>
      <w:r>
        <w:rPr/>
        <w:br w:type="column"/>
      </w:r>
      <w:r>
        <w:rPr>
          <w:rFonts w:ascii="宋体"/>
          <w:sz w:val="29"/>
        </w:rPr>
      </w:r>
    </w:p>
    <w:p>
      <w:pPr>
        <w:pStyle w:val="BodyText"/>
        <w:spacing w:line="240" w:lineRule="auto"/>
        <w:ind w:left="140" w:right="0"/>
        <w:jc w:val="left"/>
        <w:rPr>
          <w:rFonts w:ascii="宋体" w:hAnsi="宋体" w:cs="宋体" w:eastAsia="宋体" w:hint="default"/>
        </w:rPr>
      </w:pPr>
      <w:r>
        <w:rPr>
          <w:rFonts w:ascii="宋体" w:hAnsi="宋体" w:cs="宋体" w:eastAsia="宋体" w:hint="default"/>
        </w:rPr>
        <w:t>单位：元</w:t>
      </w:r>
      <w:r>
        <w:rPr>
          <w:rFonts w:ascii="宋体" w:hAnsi="宋体" w:cs="宋体" w:eastAsia="宋体" w:hint="default"/>
          <w:spacing w:val="-2"/>
        </w:rPr>
        <w:t> </w:t>
      </w:r>
      <w:r>
        <w:rPr>
          <w:rFonts w:ascii="宋体" w:hAnsi="宋体" w:cs="宋体" w:eastAsia="宋体" w:hint="default"/>
        </w:rPr>
        <w:t>币种：人民币</w:t>
      </w:r>
    </w:p>
    <w:p>
      <w:pPr>
        <w:spacing w:after="0" w:line="240" w:lineRule="auto"/>
        <w:jc w:val="left"/>
        <w:rPr>
          <w:rFonts w:ascii="宋体" w:hAnsi="宋体" w:cs="宋体" w:eastAsia="宋体" w:hint="default"/>
        </w:rPr>
        <w:sectPr>
          <w:type w:val="continuous"/>
          <w:pgSz w:w="11910" w:h="16840"/>
          <w:pgMar w:top="1600" w:bottom="280" w:left="1220" w:right="1080"/>
          <w:cols w:num="2" w:equalWidth="0">
            <w:col w:w="2781" w:space="4255"/>
            <w:col w:w="2574"/>
          </w:cols>
        </w:sectPr>
      </w:pPr>
    </w:p>
    <w:p>
      <w:pPr>
        <w:spacing w:line="240" w:lineRule="auto" w:before="13"/>
        <w:rPr>
          <w:rFonts w:ascii="宋体" w:hAnsi="宋体" w:cs="宋体" w:eastAsia="宋体" w:hint="default"/>
          <w:sz w:val="3"/>
          <w:szCs w:val="3"/>
        </w:rPr>
      </w:pPr>
    </w:p>
    <w:tbl>
      <w:tblPr>
        <w:tblW w:w="0" w:type="auto"/>
        <w:jc w:val="left"/>
        <w:tblInd w:w="125" w:type="dxa"/>
        <w:tblLayout w:type="fixed"/>
        <w:tblCellMar>
          <w:top w:w="0" w:type="dxa"/>
          <w:left w:w="0" w:type="dxa"/>
          <w:bottom w:w="0" w:type="dxa"/>
          <w:right w:w="0" w:type="dxa"/>
        </w:tblCellMar>
        <w:tblLook w:val="01E0"/>
      </w:tblPr>
      <w:tblGrid>
        <w:gridCol w:w="1860"/>
        <w:gridCol w:w="2790"/>
        <w:gridCol w:w="2326"/>
        <w:gridCol w:w="2324"/>
      </w:tblGrid>
      <w:tr>
        <w:trPr>
          <w:trHeight w:val="319" w:hRule="exact"/>
        </w:trPr>
        <w:tc>
          <w:tcPr>
            <w:tcW w:w="1860" w:type="dxa"/>
            <w:tcBorders>
              <w:top w:val="single" w:sz="6" w:space="0" w:color="000000"/>
              <w:left w:val="single" w:sz="6" w:space="0" w:color="000000"/>
              <w:bottom w:val="nil" w:sz="6" w:space="0" w:color="auto"/>
              <w:right w:val="single" w:sz="6" w:space="0" w:color="000000"/>
            </w:tcBorders>
          </w:tcPr>
          <w:p>
            <w:pPr/>
          </w:p>
        </w:tc>
        <w:tc>
          <w:tcPr>
            <w:tcW w:w="2790" w:type="dxa"/>
            <w:tcBorders>
              <w:top w:val="single" w:sz="6" w:space="0" w:color="000000"/>
              <w:left w:val="single" w:sz="6" w:space="0" w:color="000000"/>
              <w:bottom w:val="nil" w:sz="6" w:space="0" w:color="auto"/>
              <w:right w:val="single" w:sz="6" w:space="0" w:color="000000"/>
            </w:tcBorders>
          </w:tcPr>
          <w:p>
            <w:pPr/>
          </w:p>
        </w:tc>
        <w:tc>
          <w:tcPr>
            <w:tcW w:w="232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right="101"/>
              <w:jc w:val="right"/>
              <w:rPr>
                <w:rFonts w:ascii="宋体" w:hAnsi="宋体" w:cs="宋体" w:eastAsia="宋体" w:hint="default"/>
                <w:sz w:val="21"/>
                <w:szCs w:val="21"/>
              </w:rPr>
            </w:pPr>
            <w:r>
              <w:rPr>
                <w:rFonts w:ascii="宋体" w:hAnsi="宋体" w:cs="宋体" w:eastAsia="宋体" w:hint="default"/>
                <w:b/>
                <w:bCs/>
                <w:w w:val="95"/>
                <w:sz w:val="21"/>
                <w:szCs w:val="21"/>
              </w:rPr>
              <w:t>分红年度合并报表中归</w:t>
            </w:r>
            <w:r>
              <w:rPr>
                <w:rFonts w:ascii="宋体" w:hAnsi="宋体" w:cs="宋体" w:eastAsia="宋体" w:hint="default"/>
                <w:sz w:val="21"/>
                <w:szCs w:val="21"/>
              </w:rPr>
            </w:r>
          </w:p>
        </w:tc>
        <w:tc>
          <w:tcPr>
            <w:tcW w:w="232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right="100"/>
              <w:jc w:val="right"/>
              <w:rPr>
                <w:rFonts w:ascii="宋体" w:hAnsi="宋体" w:cs="宋体" w:eastAsia="宋体" w:hint="default"/>
                <w:sz w:val="21"/>
                <w:szCs w:val="21"/>
              </w:rPr>
            </w:pPr>
            <w:r>
              <w:rPr>
                <w:rFonts w:ascii="宋体" w:hAnsi="宋体" w:cs="宋体" w:eastAsia="宋体" w:hint="default"/>
                <w:b/>
                <w:bCs/>
                <w:w w:val="95"/>
                <w:sz w:val="21"/>
                <w:szCs w:val="21"/>
              </w:rPr>
              <w:t>占合并报表中归属于上</w:t>
            </w:r>
            <w:r>
              <w:rPr>
                <w:rFonts w:ascii="宋体" w:hAnsi="宋体" w:cs="宋体" w:eastAsia="宋体" w:hint="default"/>
                <w:sz w:val="21"/>
                <w:szCs w:val="21"/>
              </w:rPr>
            </w:r>
          </w:p>
        </w:tc>
      </w:tr>
      <w:tr>
        <w:trPr>
          <w:trHeight w:val="313"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500" w:right="0"/>
              <w:jc w:val="left"/>
              <w:rPr>
                <w:rFonts w:ascii="宋体" w:hAnsi="宋体" w:cs="宋体" w:eastAsia="宋体" w:hint="default"/>
                <w:sz w:val="21"/>
                <w:szCs w:val="21"/>
              </w:rPr>
            </w:pPr>
            <w:r>
              <w:rPr>
                <w:rFonts w:ascii="宋体" w:hAnsi="宋体" w:cs="宋体" w:eastAsia="宋体" w:hint="default"/>
                <w:b/>
                <w:bCs/>
                <w:sz w:val="21"/>
                <w:szCs w:val="21"/>
              </w:rPr>
              <w:t>分红年度</w:t>
            </w:r>
            <w:r>
              <w:rPr>
                <w:rFonts w:ascii="宋体" w:hAnsi="宋体" w:cs="宋体" w:eastAsia="宋体" w:hint="default"/>
                <w:sz w:val="21"/>
                <w:szCs w:val="21"/>
              </w:rPr>
            </w:r>
          </w:p>
        </w:tc>
        <w:tc>
          <w:tcPr>
            <w:tcW w:w="279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227" w:right="0"/>
              <w:jc w:val="left"/>
              <w:rPr>
                <w:rFonts w:ascii="宋体" w:hAnsi="宋体" w:cs="宋体" w:eastAsia="宋体" w:hint="default"/>
                <w:sz w:val="21"/>
                <w:szCs w:val="21"/>
              </w:rPr>
            </w:pPr>
            <w:r>
              <w:rPr>
                <w:rFonts w:ascii="宋体" w:hAnsi="宋体" w:cs="宋体" w:eastAsia="宋体" w:hint="default"/>
                <w:b/>
                <w:bCs/>
                <w:sz w:val="21"/>
                <w:szCs w:val="21"/>
              </w:rPr>
              <w:t>现金分红的数额（含税）</w:t>
            </w:r>
            <w:r>
              <w:rPr>
                <w:rFonts w:ascii="宋体" w:hAnsi="宋体" w:cs="宋体" w:eastAsia="宋体" w:hint="default"/>
                <w:sz w:val="21"/>
                <w:szCs w:val="21"/>
              </w:rPr>
            </w:r>
          </w:p>
        </w:tc>
        <w:tc>
          <w:tcPr>
            <w:tcW w:w="2326" w:type="dxa"/>
            <w:tcBorders>
              <w:top w:val="nil" w:sz="6" w:space="0" w:color="auto"/>
              <w:left w:val="single" w:sz="6" w:space="0" w:color="000000"/>
              <w:bottom w:val="nil" w:sz="6" w:space="0" w:color="auto"/>
              <w:right w:val="single" w:sz="6" w:space="0" w:color="000000"/>
            </w:tcBorders>
          </w:tcPr>
          <w:p>
            <w:pPr>
              <w:pStyle w:val="TableParagraph"/>
              <w:spacing w:line="262" w:lineRule="exact"/>
              <w:ind w:right="101"/>
              <w:jc w:val="right"/>
              <w:rPr>
                <w:rFonts w:ascii="宋体" w:hAnsi="宋体" w:cs="宋体" w:eastAsia="宋体" w:hint="default"/>
                <w:sz w:val="21"/>
                <w:szCs w:val="21"/>
              </w:rPr>
            </w:pPr>
            <w:r>
              <w:rPr>
                <w:rFonts w:ascii="宋体" w:hAnsi="宋体" w:cs="宋体" w:eastAsia="宋体" w:hint="default"/>
                <w:b/>
                <w:bCs/>
                <w:w w:val="95"/>
                <w:sz w:val="21"/>
                <w:szCs w:val="21"/>
              </w:rPr>
              <w:t>属于上市公司股东的净</w:t>
            </w:r>
            <w:r>
              <w:rPr>
                <w:rFonts w:ascii="宋体" w:hAnsi="宋体" w:cs="宋体" w:eastAsia="宋体" w:hint="default"/>
                <w:sz w:val="21"/>
                <w:szCs w:val="21"/>
              </w:rPr>
            </w:r>
          </w:p>
        </w:tc>
        <w:tc>
          <w:tcPr>
            <w:tcW w:w="2324" w:type="dxa"/>
            <w:tcBorders>
              <w:top w:val="nil" w:sz="6" w:space="0" w:color="auto"/>
              <w:left w:val="single" w:sz="6" w:space="0" w:color="000000"/>
              <w:bottom w:val="nil" w:sz="6" w:space="0" w:color="auto"/>
              <w:right w:val="single" w:sz="6" w:space="0" w:color="000000"/>
            </w:tcBorders>
          </w:tcPr>
          <w:p>
            <w:pPr>
              <w:pStyle w:val="TableParagraph"/>
              <w:spacing w:line="262" w:lineRule="exact"/>
              <w:ind w:right="100"/>
              <w:jc w:val="right"/>
              <w:rPr>
                <w:rFonts w:ascii="宋体" w:hAnsi="宋体" w:cs="宋体" w:eastAsia="宋体" w:hint="default"/>
                <w:sz w:val="21"/>
                <w:szCs w:val="21"/>
              </w:rPr>
            </w:pPr>
            <w:r>
              <w:rPr>
                <w:rFonts w:ascii="宋体" w:hAnsi="宋体" w:cs="宋体" w:eastAsia="宋体" w:hint="default"/>
                <w:b/>
                <w:bCs/>
                <w:w w:val="95"/>
                <w:sz w:val="21"/>
                <w:szCs w:val="21"/>
              </w:rPr>
              <w:t>市公司股东的净利润的</w:t>
            </w:r>
            <w:r>
              <w:rPr>
                <w:rFonts w:ascii="宋体" w:hAnsi="宋体" w:cs="宋体" w:eastAsia="宋体" w:hint="default"/>
                <w:sz w:val="21"/>
                <w:szCs w:val="21"/>
              </w:rPr>
            </w:r>
          </w:p>
        </w:tc>
      </w:tr>
      <w:tr>
        <w:trPr>
          <w:trHeight w:val="319" w:hRule="exact"/>
        </w:trPr>
        <w:tc>
          <w:tcPr>
            <w:tcW w:w="1860" w:type="dxa"/>
            <w:tcBorders>
              <w:top w:val="nil" w:sz="6" w:space="0" w:color="auto"/>
              <w:left w:val="single" w:sz="6" w:space="0" w:color="000000"/>
              <w:bottom w:val="single" w:sz="6" w:space="0" w:color="000000"/>
              <w:right w:val="single" w:sz="6" w:space="0" w:color="000000"/>
            </w:tcBorders>
          </w:tcPr>
          <w:p>
            <w:pPr/>
          </w:p>
        </w:tc>
        <w:tc>
          <w:tcPr>
            <w:tcW w:w="2790" w:type="dxa"/>
            <w:tcBorders>
              <w:top w:val="nil" w:sz="6" w:space="0" w:color="auto"/>
              <w:left w:val="single" w:sz="6" w:space="0" w:color="000000"/>
              <w:bottom w:val="single" w:sz="6" w:space="0" w:color="000000"/>
              <w:right w:val="single" w:sz="6" w:space="0" w:color="000000"/>
            </w:tcBorders>
          </w:tcPr>
          <w:p>
            <w:pPr/>
          </w:p>
        </w:tc>
        <w:tc>
          <w:tcPr>
            <w:tcW w:w="2326"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利润</w:t>
            </w:r>
            <w:r>
              <w:rPr>
                <w:rFonts w:ascii="宋体" w:hAnsi="宋体" w:cs="宋体" w:eastAsia="宋体" w:hint="default"/>
                <w:sz w:val="21"/>
                <w:szCs w:val="21"/>
              </w:rPr>
            </w:r>
          </w:p>
        </w:tc>
        <w:tc>
          <w:tcPr>
            <w:tcW w:w="2324"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679" w:right="0"/>
              <w:jc w:val="left"/>
              <w:rPr>
                <w:rFonts w:ascii="宋体" w:hAnsi="宋体" w:cs="宋体" w:eastAsia="宋体" w:hint="default"/>
                <w:sz w:val="21"/>
                <w:szCs w:val="21"/>
              </w:rPr>
            </w:pPr>
            <w:r>
              <w:rPr>
                <w:rFonts w:ascii="宋体" w:hAnsi="宋体" w:cs="宋体" w:eastAsia="宋体" w:hint="default"/>
                <w:b/>
                <w:bCs/>
                <w:sz w:val="21"/>
                <w:szCs w:val="21"/>
              </w:rPr>
              <w:t>比率（%）</w:t>
            </w:r>
            <w:r>
              <w:rPr>
                <w:rFonts w:ascii="宋体" w:hAnsi="宋体" w:cs="宋体" w:eastAsia="宋体" w:hint="default"/>
                <w:sz w:val="21"/>
                <w:szCs w:val="21"/>
              </w:rPr>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年度</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sz w:val="18"/>
              </w:rPr>
              <w:t>415,074,714</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w:t>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年度</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13,115,323</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sz w:val="18"/>
              </w:rPr>
              <w:t>490,778,900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2.67%</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年度</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188,860,653</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sz w:val="18"/>
              </w:rPr>
              <w:t>640,590,492</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29.48%</w:t>
            </w:r>
          </w:p>
        </w:tc>
      </w:tr>
    </w:tbl>
    <w:p>
      <w:pPr>
        <w:spacing w:line="240" w:lineRule="auto" w:before="11"/>
        <w:rPr>
          <w:rFonts w:ascii="宋体" w:hAnsi="宋体" w:cs="宋体" w:eastAsia="宋体" w:hint="default"/>
          <w:sz w:val="18"/>
          <w:szCs w:val="18"/>
        </w:rPr>
      </w:pPr>
    </w:p>
    <w:p>
      <w:pPr>
        <w:pStyle w:val="Heading6"/>
        <w:spacing w:line="312" w:lineRule="exact" w:before="56"/>
        <w:ind w:left="620" w:right="204" w:hanging="480"/>
        <w:jc w:val="left"/>
      </w:pPr>
      <w:r>
        <w:rPr/>
        <w:t>(十)独立董事关于公司对外担保情况的专项说明和独立意见 </w:t>
      </w:r>
      <w:r>
        <w:rPr>
          <w:spacing w:val="-4"/>
        </w:rPr>
        <w:t>根据中国证监会对上市公司对外担保行为的相关规定，独立董事对公司对外担保情况</w:t>
      </w:r>
    </w:p>
    <w:p>
      <w:pPr>
        <w:spacing w:line="312" w:lineRule="exact" w:before="0"/>
        <w:ind w:left="140" w:right="204" w:firstLine="0"/>
        <w:jc w:val="left"/>
        <w:rPr>
          <w:rFonts w:ascii="宋体" w:hAnsi="宋体" w:cs="宋体" w:eastAsia="宋体" w:hint="default"/>
          <w:sz w:val="24"/>
          <w:szCs w:val="24"/>
        </w:rPr>
      </w:pPr>
      <w:r>
        <w:rPr>
          <w:rFonts w:ascii="宋体" w:hAnsi="宋体" w:cs="宋体" w:eastAsia="宋体" w:hint="default"/>
          <w:spacing w:val="-3"/>
          <w:sz w:val="24"/>
          <w:szCs w:val="24"/>
        </w:rPr>
        <w:t>进行了专项审查。2010</w:t>
      </w:r>
      <w:r>
        <w:rPr>
          <w:rFonts w:ascii="宋体" w:hAnsi="宋体" w:cs="宋体" w:eastAsia="宋体" w:hint="default"/>
          <w:spacing w:val="-68"/>
          <w:sz w:val="24"/>
          <w:szCs w:val="24"/>
        </w:rPr>
        <w:t> </w:t>
      </w:r>
      <w:r>
        <w:rPr>
          <w:rFonts w:ascii="宋体" w:hAnsi="宋体" w:cs="宋体" w:eastAsia="宋体" w:hint="default"/>
          <w:sz w:val="24"/>
          <w:szCs w:val="24"/>
        </w:rPr>
        <w:t>年度及累计至</w:t>
      </w:r>
      <w:r>
        <w:rPr>
          <w:rFonts w:ascii="宋体" w:hAnsi="宋体" w:cs="宋体" w:eastAsia="宋体" w:hint="default"/>
          <w:spacing w:val="-68"/>
          <w:sz w:val="24"/>
          <w:szCs w:val="24"/>
        </w:rPr>
        <w:t> </w:t>
      </w:r>
      <w:r>
        <w:rPr>
          <w:rFonts w:ascii="宋体" w:hAnsi="宋体" w:cs="宋体" w:eastAsia="宋体" w:hint="default"/>
          <w:sz w:val="24"/>
          <w:szCs w:val="24"/>
        </w:rPr>
        <w:t>2010</w:t>
      </w:r>
      <w:r>
        <w:rPr>
          <w:rFonts w:ascii="宋体" w:hAnsi="宋体" w:cs="宋体" w:eastAsia="宋体" w:hint="default"/>
          <w:spacing w:val="-68"/>
          <w:sz w:val="24"/>
          <w:szCs w:val="24"/>
        </w:rPr>
        <w:t> </w:t>
      </w:r>
      <w:r>
        <w:rPr>
          <w:rFonts w:ascii="宋体" w:hAnsi="宋体" w:cs="宋体" w:eastAsia="宋体" w:hint="default"/>
          <w:sz w:val="24"/>
          <w:szCs w:val="24"/>
        </w:rPr>
        <w:t>年度，公司的对外担保的决策程序符合相关法</w:t>
      </w:r>
      <w:r>
        <w:rPr>
          <w:rFonts w:ascii="宋体" w:hAnsi="宋体" w:cs="宋体" w:eastAsia="宋体" w:hint="default"/>
          <w:sz w:val="24"/>
          <w:szCs w:val="24"/>
        </w:rPr>
        <w:t> 律法规和规章以及公司章程的规定，信息披露充分完整。</w:t>
      </w:r>
    </w:p>
    <w:p>
      <w:pPr>
        <w:spacing w:line="240" w:lineRule="auto" w:before="6"/>
        <w:rPr>
          <w:rFonts w:ascii="宋体" w:hAnsi="宋体" w:cs="宋体" w:eastAsia="宋体" w:hint="default"/>
          <w:sz w:val="21"/>
          <w:szCs w:val="21"/>
        </w:rPr>
      </w:pPr>
    </w:p>
    <w:p>
      <w:pPr>
        <w:spacing w:before="0"/>
        <w:ind w:left="620" w:right="204" w:firstLine="0"/>
        <w:jc w:val="left"/>
        <w:rPr>
          <w:rFonts w:ascii="宋体" w:hAnsi="宋体" w:cs="宋体" w:eastAsia="宋体" w:hint="default"/>
          <w:sz w:val="24"/>
          <w:szCs w:val="24"/>
        </w:rPr>
      </w:pPr>
      <w:r>
        <w:rPr>
          <w:rFonts w:ascii="宋体" w:hAnsi="宋体" w:cs="宋体" w:eastAsia="宋体" w:hint="default"/>
          <w:sz w:val="24"/>
          <w:szCs w:val="24"/>
        </w:rPr>
        <w:t>独立董事：方红星、薛澜、高文</w:t>
      </w:r>
    </w:p>
    <w:p>
      <w:pPr>
        <w:spacing w:after="0"/>
        <w:jc w:val="left"/>
        <w:rPr>
          <w:rFonts w:ascii="宋体" w:hAnsi="宋体" w:cs="宋体" w:eastAsia="宋体" w:hint="default"/>
          <w:sz w:val="24"/>
          <w:szCs w:val="24"/>
        </w:rPr>
        <w:sectPr>
          <w:type w:val="continuous"/>
          <w:pgSz w:w="11910" w:h="16840"/>
          <w:pgMar w:top="1600" w:bottom="280" w:left="1220" w:right="1080"/>
        </w:sectPr>
      </w:pPr>
    </w:p>
    <w:p>
      <w:pPr>
        <w:spacing w:line="240" w:lineRule="auto" w:before="9"/>
        <w:rPr>
          <w:rFonts w:ascii="宋体" w:hAnsi="宋体" w:cs="宋体" w:eastAsia="宋体" w:hint="default"/>
          <w:sz w:val="23"/>
          <w:szCs w:val="23"/>
        </w:rPr>
      </w:pPr>
    </w:p>
    <w:p>
      <w:pPr>
        <w:pStyle w:val="Heading3"/>
        <w:spacing w:line="240" w:lineRule="auto"/>
        <w:ind w:right="204"/>
        <w:jc w:val="left"/>
        <w:rPr>
          <w:b w:val="0"/>
          <w:bCs w:val="0"/>
        </w:rPr>
      </w:pPr>
      <w:bookmarkStart w:name="_TOC_250003" w:id="10"/>
      <w:r>
        <w:rPr/>
        <w:t>九、</w:t>
      </w:r>
      <w:r>
        <w:rPr>
          <w:spacing w:val="-4"/>
        </w:rPr>
        <w:t> </w:t>
      </w:r>
      <w:r>
        <w:rPr/>
        <w:t>监事会报告</w:t>
      </w:r>
      <w:bookmarkEnd w:id="10"/>
      <w:r>
        <w:rPr>
          <w:b w:val="0"/>
          <w:bCs w:val="0"/>
        </w:rPr>
      </w:r>
    </w:p>
    <w:p>
      <w:pPr>
        <w:spacing w:line="313" w:lineRule="exact" w:before="134"/>
        <w:ind w:left="140" w:right="204" w:firstLine="0"/>
        <w:jc w:val="left"/>
        <w:rPr>
          <w:rFonts w:ascii="宋体" w:hAnsi="宋体" w:cs="宋体" w:eastAsia="宋体" w:hint="default"/>
          <w:sz w:val="24"/>
          <w:szCs w:val="24"/>
        </w:rPr>
      </w:pPr>
      <w:r>
        <w:rPr>
          <w:rFonts w:ascii="宋体" w:hAnsi="宋体" w:cs="宋体" w:eastAsia="宋体" w:hint="default"/>
          <w:sz w:val="24"/>
          <w:szCs w:val="24"/>
        </w:rPr>
        <w:t>(一) 监事会的工作情况</w:t>
      </w:r>
    </w:p>
    <w:p>
      <w:pPr>
        <w:spacing w:line="312" w:lineRule="exact" w:before="29"/>
        <w:ind w:left="140" w:right="2606" w:firstLine="480"/>
        <w:jc w:val="left"/>
        <w:rPr>
          <w:rFonts w:ascii="宋体" w:hAnsi="宋体" w:cs="宋体" w:eastAsia="宋体" w:hint="default"/>
          <w:sz w:val="24"/>
          <w:szCs w:val="24"/>
        </w:rPr>
      </w:pPr>
      <w:r>
        <w:rPr>
          <w:rFonts w:ascii="宋体" w:hAnsi="宋体" w:cs="宋体" w:eastAsia="宋体" w:hint="default"/>
          <w:sz w:val="24"/>
          <w:szCs w:val="24"/>
        </w:rPr>
        <w:t>报告期内，监事会共召开</w:t>
      </w:r>
      <w:r>
        <w:rPr>
          <w:rFonts w:ascii="宋体" w:hAnsi="宋体" w:cs="宋体" w:eastAsia="宋体" w:hint="default"/>
          <w:spacing w:val="-60"/>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次会议，具体会议情况如下：</w:t>
      </w:r>
      <w:r>
        <w:rPr>
          <w:rFonts w:ascii="宋体" w:hAnsi="宋体" w:cs="宋体" w:eastAsia="宋体" w:hint="default"/>
          <w:sz w:val="24"/>
          <w:szCs w:val="24"/>
        </w:rPr>
        <w:t> 1、于</w:t>
      </w:r>
      <w:r>
        <w:rPr>
          <w:rFonts w:ascii="宋体" w:hAnsi="宋体" w:cs="宋体" w:eastAsia="宋体" w:hint="default"/>
          <w:spacing w:val="-59"/>
          <w:sz w:val="24"/>
          <w:szCs w:val="24"/>
        </w:rPr>
        <w:t> </w:t>
      </w:r>
      <w:r>
        <w:rPr>
          <w:rFonts w:ascii="宋体" w:hAnsi="宋体" w:cs="宋体" w:eastAsia="宋体" w:hint="default"/>
          <w:spacing w:val="25"/>
          <w:sz w:val="24"/>
          <w:szCs w:val="24"/>
        </w:rPr>
        <w:t>2010年3月</w:t>
      </w:r>
      <w:r>
        <w:rPr>
          <w:rFonts w:ascii="宋体" w:hAnsi="宋体" w:cs="宋体" w:eastAsia="宋体" w:hint="default"/>
          <w:spacing w:val="-59"/>
          <w:sz w:val="24"/>
          <w:szCs w:val="24"/>
        </w:rPr>
        <w:t> </w:t>
      </w:r>
      <w:r>
        <w:rPr>
          <w:rFonts w:ascii="宋体" w:hAnsi="宋体" w:cs="宋体" w:eastAsia="宋体" w:hint="default"/>
          <w:sz w:val="24"/>
          <w:szCs w:val="24"/>
        </w:rPr>
        <w:t>24</w:t>
      </w:r>
      <w:r>
        <w:rPr>
          <w:rFonts w:ascii="宋体" w:hAnsi="宋体" w:cs="宋体" w:eastAsia="宋体" w:hint="default"/>
          <w:spacing w:val="-59"/>
          <w:sz w:val="24"/>
          <w:szCs w:val="24"/>
        </w:rPr>
        <w:t> </w:t>
      </w:r>
      <w:r>
        <w:rPr>
          <w:rFonts w:ascii="宋体" w:hAnsi="宋体" w:cs="宋体" w:eastAsia="宋体" w:hint="default"/>
          <w:sz w:val="24"/>
          <w:szCs w:val="24"/>
        </w:rPr>
        <w:t>日召开的五届十一次监事会，审议通过了：</w:t>
      </w:r>
    </w:p>
    <w:p>
      <w:pPr>
        <w:spacing w:line="282" w:lineRule="exact" w:before="0"/>
        <w:ind w:left="620" w:right="204" w:firstLine="0"/>
        <w:jc w:val="left"/>
        <w:rPr>
          <w:rFonts w:ascii="宋体" w:hAnsi="宋体" w:cs="宋体" w:eastAsia="宋体" w:hint="default"/>
          <w:sz w:val="24"/>
          <w:szCs w:val="24"/>
        </w:rPr>
      </w:pPr>
      <w:r>
        <w:rPr>
          <w:rFonts w:ascii="宋体" w:hAnsi="宋体" w:cs="宋体" w:eastAsia="宋体" w:hint="default"/>
          <w:sz w:val="24"/>
          <w:szCs w:val="24"/>
        </w:rPr>
        <w:t>（1）2009</w:t>
      </w:r>
      <w:r>
        <w:rPr>
          <w:rFonts w:ascii="宋体" w:hAnsi="宋体" w:cs="宋体" w:eastAsia="宋体" w:hint="default"/>
          <w:spacing w:val="-60"/>
          <w:sz w:val="24"/>
          <w:szCs w:val="24"/>
        </w:rPr>
        <w:t> </w:t>
      </w:r>
      <w:r>
        <w:rPr>
          <w:rFonts w:ascii="宋体" w:hAnsi="宋体" w:cs="宋体" w:eastAsia="宋体" w:hint="default"/>
          <w:sz w:val="24"/>
          <w:szCs w:val="24"/>
        </w:rPr>
        <w:t>年度监事会报告；</w:t>
      </w:r>
    </w:p>
    <w:p>
      <w:pPr>
        <w:spacing w:line="312" w:lineRule="exact" w:before="0"/>
        <w:ind w:left="620" w:right="204" w:firstLine="0"/>
        <w:jc w:val="left"/>
        <w:rPr>
          <w:rFonts w:ascii="宋体" w:hAnsi="宋体" w:cs="宋体" w:eastAsia="宋体" w:hint="default"/>
          <w:sz w:val="24"/>
          <w:szCs w:val="24"/>
        </w:rPr>
      </w:pPr>
      <w:r>
        <w:rPr>
          <w:rFonts w:ascii="宋体" w:hAnsi="宋体" w:cs="宋体" w:eastAsia="宋体" w:hint="default"/>
          <w:sz w:val="24"/>
          <w:szCs w:val="24"/>
        </w:rPr>
        <w:t>（2）关于更换监事的议案；</w:t>
      </w:r>
    </w:p>
    <w:p>
      <w:pPr>
        <w:spacing w:line="312" w:lineRule="exact" w:before="0"/>
        <w:ind w:left="620" w:right="204" w:firstLine="0"/>
        <w:jc w:val="left"/>
        <w:rPr>
          <w:rFonts w:ascii="宋体" w:hAnsi="宋体" w:cs="宋体" w:eastAsia="宋体" w:hint="default"/>
          <w:sz w:val="24"/>
          <w:szCs w:val="24"/>
        </w:rPr>
      </w:pPr>
      <w:r>
        <w:rPr>
          <w:rFonts w:ascii="宋体" w:hAnsi="宋体" w:cs="宋体" w:eastAsia="宋体" w:hint="default"/>
          <w:sz w:val="24"/>
          <w:szCs w:val="24"/>
        </w:rPr>
        <w:t>（3）2009</w:t>
      </w:r>
      <w:r>
        <w:rPr>
          <w:rFonts w:ascii="宋体" w:hAnsi="宋体" w:cs="宋体" w:eastAsia="宋体" w:hint="default"/>
          <w:spacing w:val="-60"/>
          <w:sz w:val="24"/>
          <w:szCs w:val="24"/>
        </w:rPr>
        <w:t> </w:t>
      </w:r>
      <w:r>
        <w:rPr>
          <w:rFonts w:ascii="宋体" w:hAnsi="宋体" w:cs="宋体" w:eastAsia="宋体" w:hint="default"/>
          <w:sz w:val="24"/>
          <w:szCs w:val="24"/>
        </w:rPr>
        <w:t>年度报告全文及其摘要；</w:t>
      </w:r>
    </w:p>
    <w:p>
      <w:pPr>
        <w:spacing w:line="312" w:lineRule="exact" w:before="0"/>
        <w:ind w:left="620" w:right="204" w:firstLine="0"/>
        <w:jc w:val="left"/>
        <w:rPr>
          <w:rFonts w:ascii="宋体" w:hAnsi="宋体" w:cs="宋体" w:eastAsia="宋体" w:hint="default"/>
          <w:sz w:val="24"/>
          <w:szCs w:val="24"/>
        </w:rPr>
      </w:pPr>
      <w:r>
        <w:rPr>
          <w:rFonts w:ascii="宋体" w:hAnsi="宋体" w:cs="宋体" w:eastAsia="宋体" w:hint="default"/>
          <w:sz w:val="24"/>
          <w:szCs w:val="24"/>
        </w:rPr>
        <w:t>（4）2009</w:t>
      </w:r>
      <w:r>
        <w:rPr>
          <w:rFonts w:ascii="宋体" w:hAnsi="宋体" w:cs="宋体" w:eastAsia="宋体" w:hint="default"/>
          <w:spacing w:val="-60"/>
          <w:sz w:val="24"/>
          <w:szCs w:val="24"/>
        </w:rPr>
        <w:t> </w:t>
      </w:r>
      <w:r>
        <w:rPr>
          <w:rFonts w:ascii="宋体" w:hAnsi="宋体" w:cs="宋体" w:eastAsia="宋体" w:hint="default"/>
          <w:sz w:val="24"/>
          <w:szCs w:val="24"/>
        </w:rPr>
        <w:t>年度财务决算报告；</w:t>
      </w:r>
    </w:p>
    <w:p>
      <w:pPr>
        <w:spacing w:line="312" w:lineRule="exact" w:before="0"/>
        <w:ind w:left="620" w:right="204" w:firstLine="0"/>
        <w:jc w:val="left"/>
        <w:rPr>
          <w:rFonts w:ascii="宋体" w:hAnsi="宋体" w:cs="宋体" w:eastAsia="宋体" w:hint="default"/>
          <w:sz w:val="24"/>
          <w:szCs w:val="24"/>
        </w:rPr>
      </w:pPr>
      <w:r>
        <w:rPr>
          <w:rFonts w:ascii="宋体" w:hAnsi="宋体" w:cs="宋体" w:eastAsia="宋体" w:hint="default"/>
          <w:sz w:val="24"/>
          <w:szCs w:val="24"/>
        </w:rPr>
        <w:t>（5）关于</w:t>
      </w:r>
      <w:r>
        <w:rPr>
          <w:rFonts w:ascii="宋体" w:hAnsi="宋体" w:cs="宋体" w:eastAsia="宋体" w:hint="default"/>
          <w:spacing w:val="-60"/>
          <w:sz w:val="24"/>
          <w:szCs w:val="24"/>
        </w:rPr>
        <w:t> </w:t>
      </w: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年度利润分配的议案；</w:t>
      </w:r>
    </w:p>
    <w:p>
      <w:pPr>
        <w:spacing w:line="312" w:lineRule="exact" w:before="0"/>
        <w:ind w:left="620" w:right="204" w:firstLine="0"/>
        <w:jc w:val="left"/>
        <w:rPr>
          <w:rFonts w:ascii="宋体" w:hAnsi="宋体" w:cs="宋体" w:eastAsia="宋体" w:hint="default"/>
          <w:sz w:val="24"/>
          <w:szCs w:val="24"/>
        </w:rPr>
      </w:pPr>
      <w:r>
        <w:rPr>
          <w:rFonts w:ascii="宋体" w:hAnsi="宋体" w:cs="宋体" w:eastAsia="宋体" w:hint="default"/>
          <w:sz w:val="24"/>
          <w:szCs w:val="24"/>
        </w:rPr>
        <w:t>（6）关于聘请</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年度财务审计机构的议案；</w:t>
      </w:r>
    </w:p>
    <w:p>
      <w:pPr>
        <w:spacing w:line="312" w:lineRule="exact" w:before="0"/>
        <w:ind w:left="620" w:right="204" w:firstLine="0"/>
        <w:jc w:val="left"/>
        <w:rPr>
          <w:rFonts w:ascii="宋体" w:hAnsi="宋体" w:cs="宋体" w:eastAsia="宋体" w:hint="default"/>
          <w:sz w:val="24"/>
          <w:szCs w:val="24"/>
        </w:rPr>
      </w:pPr>
      <w:r>
        <w:rPr>
          <w:rFonts w:ascii="宋体" w:hAnsi="宋体" w:cs="宋体" w:eastAsia="宋体" w:hint="default"/>
          <w:sz w:val="24"/>
          <w:szCs w:val="24"/>
        </w:rPr>
        <w:t>（7）关于</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年度日常关联交易预计情况的议案；</w:t>
      </w:r>
    </w:p>
    <w:p>
      <w:pPr>
        <w:spacing w:line="312" w:lineRule="exact" w:before="29"/>
        <w:ind w:left="140" w:right="1884" w:firstLine="480"/>
        <w:jc w:val="left"/>
        <w:rPr>
          <w:rFonts w:ascii="宋体" w:hAnsi="宋体" w:cs="宋体" w:eastAsia="宋体" w:hint="default"/>
          <w:sz w:val="24"/>
          <w:szCs w:val="24"/>
        </w:rPr>
      </w:pPr>
      <w:r>
        <w:rPr>
          <w:rFonts w:ascii="宋体" w:hAnsi="宋体" w:cs="宋体" w:eastAsia="宋体" w:hint="default"/>
          <w:sz w:val="24"/>
          <w:szCs w:val="24"/>
        </w:rPr>
        <w:t>（8）关于继续为大连东软信息学院提供银行借款担保额度的议案。 2、于</w:t>
      </w:r>
      <w:r>
        <w:rPr>
          <w:rFonts w:ascii="宋体" w:hAnsi="宋体" w:cs="宋体" w:eastAsia="宋体" w:hint="default"/>
          <w:spacing w:val="-59"/>
          <w:sz w:val="24"/>
          <w:szCs w:val="24"/>
        </w:rPr>
        <w:t> </w:t>
      </w:r>
      <w:r>
        <w:rPr>
          <w:rFonts w:ascii="宋体" w:hAnsi="宋体" w:cs="宋体" w:eastAsia="宋体" w:hint="default"/>
          <w:spacing w:val="25"/>
          <w:sz w:val="24"/>
          <w:szCs w:val="24"/>
        </w:rPr>
        <w:t>2010年4月</w:t>
      </w:r>
      <w:r>
        <w:rPr>
          <w:rFonts w:ascii="宋体" w:hAnsi="宋体" w:cs="宋体" w:eastAsia="宋体" w:hint="default"/>
          <w:spacing w:val="-59"/>
          <w:sz w:val="24"/>
          <w:szCs w:val="24"/>
        </w:rPr>
        <w:t> </w:t>
      </w:r>
      <w:r>
        <w:rPr>
          <w:rFonts w:ascii="宋体" w:hAnsi="宋体" w:cs="宋体" w:eastAsia="宋体" w:hint="default"/>
          <w:sz w:val="24"/>
          <w:szCs w:val="24"/>
        </w:rPr>
        <w:t>20</w:t>
      </w:r>
      <w:r>
        <w:rPr>
          <w:rFonts w:ascii="宋体" w:hAnsi="宋体" w:cs="宋体" w:eastAsia="宋体" w:hint="default"/>
          <w:spacing w:val="-59"/>
          <w:sz w:val="24"/>
          <w:szCs w:val="24"/>
        </w:rPr>
        <w:t> </w:t>
      </w:r>
      <w:r>
        <w:rPr>
          <w:rFonts w:ascii="宋体" w:hAnsi="宋体" w:cs="宋体" w:eastAsia="宋体" w:hint="default"/>
          <w:sz w:val="24"/>
          <w:szCs w:val="24"/>
        </w:rPr>
        <w:t>日召开的五届十二次监事会，审议通过了：</w:t>
      </w:r>
    </w:p>
    <w:p>
      <w:pPr>
        <w:spacing w:line="282" w:lineRule="exact" w:before="0"/>
        <w:ind w:left="620" w:right="204" w:firstLine="0"/>
        <w:jc w:val="left"/>
        <w:rPr>
          <w:rFonts w:ascii="宋体" w:hAnsi="宋体" w:cs="宋体" w:eastAsia="宋体" w:hint="default"/>
          <w:sz w:val="24"/>
          <w:szCs w:val="24"/>
        </w:rPr>
      </w:pPr>
      <w:r>
        <w:rPr>
          <w:rFonts w:ascii="宋体" w:hAnsi="宋体" w:cs="宋体" w:eastAsia="宋体" w:hint="default"/>
          <w:sz w:val="24"/>
          <w:szCs w:val="24"/>
        </w:rPr>
        <w:t>（1）关于变更监事的议案；</w:t>
      </w:r>
    </w:p>
    <w:p>
      <w:pPr>
        <w:spacing w:line="312" w:lineRule="exact" w:before="29"/>
        <w:ind w:left="140" w:right="204" w:firstLine="480"/>
        <w:jc w:val="left"/>
        <w:rPr>
          <w:rFonts w:ascii="宋体" w:hAnsi="宋体" w:cs="宋体" w:eastAsia="宋体" w:hint="default"/>
          <w:sz w:val="24"/>
          <w:szCs w:val="24"/>
        </w:rPr>
      </w:pPr>
      <w:r>
        <w:rPr>
          <w:rFonts w:ascii="宋体" w:hAnsi="宋体" w:cs="宋体" w:eastAsia="宋体" w:hint="default"/>
          <w:sz w:val="24"/>
          <w:szCs w:val="24"/>
        </w:rPr>
        <w:t>（2）关于与</w:t>
      </w:r>
      <w:r>
        <w:rPr>
          <w:rFonts w:ascii="宋体" w:hAnsi="宋体" w:cs="宋体" w:eastAsia="宋体" w:hint="default"/>
          <w:spacing w:val="-60"/>
          <w:sz w:val="24"/>
          <w:szCs w:val="24"/>
        </w:rPr>
        <w:t> </w:t>
      </w:r>
      <w:r>
        <w:rPr>
          <w:rFonts w:ascii="宋体" w:hAnsi="宋体" w:cs="宋体" w:eastAsia="宋体" w:hint="default"/>
          <w:sz w:val="24"/>
          <w:szCs w:val="24"/>
        </w:rPr>
        <w:t>Harman International Industries, Incorporated</w:t>
      </w:r>
      <w:r>
        <w:rPr>
          <w:rFonts w:ascii="宋体" w:hAnsi="宋体" w:cs="宋体" w:eastAsia="宋体" w:hint="default"/>
          <w:spacing w:val="-60"/>
          <w:sz w:val="24"/>
          <w:szCs w:val="24"/>
        </w:rPr>
        <w:t> </w:t>
      </w:r>
      <w:r>
        <w:rPr>
          <w:rFonts w:ascii="宋体" w:hAnsi="宋体" w:cs="宋体" w:eastAsia="宋体" w:hint="default"/>
          <w:sz w:val="24"/>
          <w:szCs w:val="24"/>
        </w:rPr>
        <w:t>及其子公司签订协</w:t>
      </w:r>
      <w:r>
        <w:rPr>
          <w:rFonts w:ascii="宋体" w:hAnsi="宋体" w:cs="宋体" w:eastAsia="宋体" w:hint="default"/>
          <w:sz w:val="24"/>
          <w:szCs w:val="24"/>
        </w:rPr>
        <w:t> 议的议案；</w:t>
      </w:r>
    </w:p>
    <w:p>
      <w:pPr>
        <w:spacing w:line="282" w:lineRule="exact" w:before="0"/>
        <w:ind w:left="620" w:right="204" w:firstLine="0"/>
        <w:jc w:val="left"/>
        <w:rPr>
          <w:rFonts w:ascii="宋体" w:hAnsi="宋体" w:cs="宋体" w:eastAsia="宋体" w:hint="default"/>
          <w:sz w:val="24"/>
          <w:szCs w:val="24"/>
        </w:rPr>
      </w:pPr>
      <w:r>
        <w:rPr>
          <w:rFonts w:ascii="宋体" w:hAnsi="宋体" w:cs="宋体" w:eastAsia="宋体" w:hint="default"/>
          <w:sz w:val="24"/>
          <w:szCs w:val="24"/>
        </w:rPr>
        <w:t>（3）关于对全资子公司-东软（欧洲）有限公司增加投资的议案；</w:t>
      </w:r>
    </w:p>
    <w:p>
      <w:pPr>
        <w:spacing w:line="312" w:lineRule="exact" w:before="29"/>
        <w:ind w:left="140" w:right="204" w:firstLine="480"/>
        <w:jc w:val="left"/>
        <w:rPr>
          <w:rFonts w:ascii="宋体" w:hAnsi="宋体" w:cs="宋体" w:eastAsia="宋体" w:hint="default"/>
          <w:sz w:val="24"/>
          <w:szCs w:val="24"/>
        </w:rPr>
      </w:pPr>
      <w:r>
        <w:rPr>
          <w:rFonts w:ascii="宋体" w:hAnsi="宋体" w:cs="宋体" w:eastAsia="宋体" w:hint="default"/>
          <w:sz w:val="24"/>
          <w:szCs w:val="24"/>
        </w:rPr>
        <w:t>（4）关于增加</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年度预计与</w:t>
      </w:r>
      <w:r>
        <w:rPr>
          <w:rFonts w:ascii="宋体" w:hAnsi="宋体" w:cs="宋体" w:eastAsia="宋体" w:hint="default"/>
          <w:spacing w:val="-60"/>
          <w:sz w:val="24"/>
          <w:szCs w:val="24"/>
        </w:rPr>
        <w:t> </w:t>
      </w:r>
      <w:r>
        <w:rPr>
          <w:rFonts w:ascii="宋体" w:hAnsi="宋体" w:cs="宋体" w:eastAsia="宋体" w:hint="default"/>
          <w:sz w:val="24"/>
          <w:szCs w:val="24"/>
        </w:rPr>
        <w:t>Harman</w:t>
      </w:r>
      <w:r>
        <w:rPr>
          <w:rFonts w:ascii="宋体" w:hAnsi="宋体" w:cs="宋体" w:eastAsia="宋体" w:hint="default"/>
          <w:spacing w:val="-20"/>
          <w:sz w:val="24"/>
          <w:szCs w:val="24"/>
        </w:rPr>
        <w:t> </w:t>
      </w:r>
      <w:r>
        <w:rPr>
          <w:rFonts w:ascii="宋体" w:hAnsi="宋体" w:cs="宋体" w:eastAsia="宋体" w:hint="default"/>
          <w:sz w:val="24"/>
          <w:szCs w:val="24"/>
        </w:rPr>
        <w:t>International</w:t>
      </w:r>
      <w:r>
        <w:rPr>
          <w:rFonts w:ascii="宋体" w:hAnsi="宋体" w:cs="宋体" w:eastAsia="宋体" w:hint="default"/>
          <w:spacing w:val="-20"/>
          <w:sz w:val="24"/>
          <w:szCs w:val="24"/>
        </w:rPr>
        <w:t> </w:t>
      </w:r>
      <w:r>
        <w:rPr>
          <w:rFonts w:ascii="宋体" w:hAnsi="宋体" w:cs="宋体" w:eastAsia="宋体" w:hint="default"/>
          <w:sz w:val="24"/>
          <w:szCs w:val="24"/>
        </w:rPr>
        <w:t>Industries,</w:t>
      </w:r>
      <w:r>
        <w:rPr>
          <w:rFonts w:ascii="宋体" w:hAnsi="宋体" w:cs="宋体" w:eastAsia="宋体" w:hint="default"/>
          <w:spacing w:val="-20"/>
          <w:sz w:val="24"/>
          <w:szCs w:val="24"/>
        </w:rPr>
        <w:t> </w:t>
      </w:r>
      <w:r>
        <w:rPr>
          <w:rFonts w:ascii="宋体" w:hAnsi="宋体" w:cs="宋体" w:eastAsia="宋体" w:hint="default"/>
          <w:sz w:val="24"/>
          <w:szCs w:val="24"/>
        </w:rPr>
        <w:t>Incorporated</w:t>
      </w:r>
      <w:r>
        <w:rPr>
          <w:rFonts w:ascii="宋体" w:hAnsi="宋体" w:cs="宋体" w:eastAsia="宋体" w:hint="default"/>
          <w:sz w:val="24"/>
          <w:szCs w:val="24"/>
        </w:rPr>
        <w:t> 及其子公司日常关联交易的议案；</w:t>
      </w:r>
    </w:p>
    <w:p>
      <w:pPr>
        <w:spacing w:line="282" w:lineRule="exact" w:before="0"/>
        <w:ind w:left="620" w:right="204" w:firstLine="0"/>
        <w:jc w:val="left"/>
        <w:rPr>
          <w:rFonts w:ascii="宋体" w:hAnsi="宋体" w:cs="宋体" w:eastAsia="宋体" w:hint="default"/>
          <w:sz w:val="24"/>
          <w:szCs w:val="24"/>
        </w:rPr>
      </w:pPr>
      <w:r>
        <w:rPr>
          <w:rFonts w:ascii="宋体" w:hAnsi="宋体" w:cs="宋体" w:eastAsia="宋体" w:hint="default"/>
          <w:sz w:val="24"/>
          <w:szCs w:val="24"/>
        </w:rPr>
        <w:t>（5）关于向成都东软信息技术职业学院出售资产的议案。</w:t>
      </w:r>
    </w:p>
    <w:p>
      <w:pPr>
        <w:spacing w:line="312" w:lineRule="exact" w:before="0"/>
        <w:ind w:left="140" w:right="0" w:firstLine="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20"/>
          <w:sz w:val="24"/>
          <w:szCs w:val="24"/>
        </w:rPr>
        <w:t>、</w:t>
      </w:r>
      <w:r>
        <w:rPr>
          <w:rFonts w:ascii="宋体" w:hAnsi="宋体" w:cs="宋体" w:eastAsia="宋体" w:hint="default"/>
          <w:sz w:val="24"/>
          <w:szCs w:val="24"/>
        </w:rPr>
        <w:t>于</w:t>
      </w:r>
      <w:r>
        <w:rPr>
          <w:rFonts w:ascii="宋体" w:hAnsi="宋体" w:cs="宋体" w:eastAsia="宋体" w:hint="default"/>
          <w:spacing w:val="-60"/>
          <w:sz w:val="24"/>
          <w:szCs w:val="24"/>
        </w:rPr>
        <w:t> </w:t>
      </w:r>
      <w:r>
        <w:rPr>
          <w:rFonts w:ascii="宋体" w:hAnsi="宋体" w:cs="宋体" w:eastAsia="宋体" w:hint="default"/>
          <w:sz w:val="24"/>
          <w:szCs w:val="24"/>
        </w:rPr>
        <w:t>201</w:t>
      </w:r>
      <w:r>
        <w:rPr>
          <w:rFonts w:ascii="宋体" w:hAnsi="宋体" w:cs="宋体" w:eastAsia="宋体" w:hint="default"/>
          <w:spacing w:val="60"/>
          <w:sz w:val="24"/>
          <w:szCs w:val="24"/>
        </w:rPr>
        <w:t>0年4</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27</w:t>
      </w:r>
      <w:r>
        <w:rPr>
          <w:rFonts w:ascii="宋体" w:hAnsi="宋体" w:cs="宋体" w:eastAsia="宋体" w:hint="default"/>
          <w:spacing w:val="-60"/>
          <w:sz w:val="24"/>
          <w:szCs w:val="24"/>
        </w:rPr>
        <w:t> </w:t>
      </w:r>
      <w:r>
        <w:rPr>
          <w:rFonts w:ascii="宋体" w:hAnsi="宋体" w:cs="宋体" w:eastAsia="宋体" w:hint="default"/>
          <w:sz w:val="24"/>
          <w:szCs w:val="24"/>
        </w:rPr>
        <w:t>日召开的五届十三次监事会</w:t>
      </w:r>
      <w:r>
        <w:rPr>
          <w:rFonts w:ascii="宋体" w:hAnsi="宋体" w:cs="宋体" w:eastAsia="宋体" w:hint="default"/>
          <w:spacing w:val="-20"/>
          <w:sz w:val="24"/>
          <w:szCs w:val="24"/>
        </w:rPr>
        <w:t>，</w:t>
      </w:r>
      <w:r>
        <w:rPr>
          <w:rFonts w:ascii="宋体" w:hAnsi="宋体" w:cs="宋体" w:eastAsia="宋体" w:hint="default"/>
          <w:sz w:val="24"/>
          <w:szCs w:val="24"/>
        </w:rPr>
        <w:t>审议通过</w:t>
      </w:r>
      <w:r>
        <w:rPr>
          <w:rFonts w:ascii="宋体" w:hAnsi="宋体" w:cs="宋体" w:eastAsia="宋体" w:hint="default"/>
          <w:spacing w:val="-20"/>
          <w:sz w:val="24"/>
          <w:szCs w:val="24"/>
        </w:rPr>
        <w:t>了</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年第一季度报告</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312" w:lineRule="exact" w:before="29"/>
        <w:ind w:left="140" w:right="206" w:firstLine="0"/>
        <w:jc w:val="left"/>
        <w:rPr>
          <w:rFonts w:ascii="宋体" w:hAnsi="宋体" w:cs="宋体" w:eastAsia="宋体" w:hint="default"/>
          <w:sz w:val="24"/>
          <w:szCs w:val="24"/>
        </w:rPr>
      </w:pPr>
      <w:r>
        <w:rPr>
          <w:rFonts w:ascii="宋体" w:hAnsi="宋体" w:cs="宋体" w:eastAsia="宋体" w:hint="default"/>
          <w:spacing w:val="-7"/>
          <w:sz w:val="24"/>
          <w:szCs w:val="24"/>
        </w:rPr>
        <w:t>4、于</w:t>
      </w:r>
      <w:r>
        <w:rPr>
          <w:rFonts w:ascii="宋体" w:hAnsi="宋体" w:cs="宋体" w:eastAsia="宋体" w:hint="default"/>
          <w:spacing w:val="-69"/>
          <w:sz w:val="24"/>
          <w:szCs w:val="24"/>
        </w:rPr>
        <w:t> </w:t>
      </w:r>
      <w:r>
        <w:rPr>
          <w:rFonts w:ascii="宋体" w:hAnsi="宋体" w:cs="宋体" w:eastAsia="宋体" w:hint="default"/>
          <w:spacing w:val="25"/>
          <w:sz w:val="24"/>
          <w:szCs w:val="24"/>
        </w:rPr>
        <w:t>2010年8月</w:t>
      </w:r>
      <w:r>
        <w:rPr>
          <w:rFonts w:ascii="宋体" w:hAnsi="宋体" w:cs="宋体" w:eastAsia="宋体" w:hint="default"/>
          <w:spacing w:val="-69"/>
          <w:sz w:val="24"/>
          <w:szCs w:val="24"/>
        </w:rPr>
        <w:t> </w:t>
      </w:r>
      <w:r>
        <w:rPr>
          <w:rFonts w:ascii="宋体" w:hAnsi="宋体" w:cs="宋体" w:eastAsia="宋体" w:hint="default"/>
          <w:sz w:val="24"/>
          <w:szCs w:val="24"/>
        </w:rPr>
        <w:t>25</w:t>
      </w:r>
      <w:r>
        <w:rPr>
          <w:rFonts w:ascii="宋体" w:hAnsi="宋体" w:cs="宋体" w:eastAsia="宋体" w:hint="default"/>
          <w:spacing w:val="-69"/>
          <w:sz w:val="24"/>
          <w:szCs w:val="24"/>
        </w:rPr>
        <w:t> </w:t>
      </w:r>
      <w:r>
        <w:rPr>
          <w:rFonts w:ascii="宋体" w:hAnsi="宋体" w:cs="宋体" w:eastAsia="宋体" w:hint="default"/>
          <w:sz w:val="24"/>
          <w:szCs w:val="24"/>
        </w:rPr>
        <w:t>日召开的五届十四次监事会，审议通过了《2010</w:t>
      </w:r>
      <w:r>
        <w:rPr>
          <w:rFonts w:ascii="宋体" w:hAnsi="宋体" w:cs="宋体" w:eastAsia="宋体" w:hint="default"/>
          <w:spacing w:val="-69"/>
          <w:sz w:val="24"/>
          <w:szCs w:val="24"/>
        </w:rPr>
        <w:t> </w:t>
      </w:r>
      <w:r>
        <w:rPr>
          <w:rFonts w:ascii="宋体" w:hAnsi="宋体" w:cs="宋体" w:eastAsia="宋体" w:hint="default"/>
          <w:sz w:val="24"/>
          <w:szCs w:val="24"/>
        </w:rPr>
        <w:t>年半年度报告全文</w:t>
      </w:r>
      <w:r>
        <w:rPr>
          <w:rFonts w:ascii="宋体" w:hAnsi="宋体" w:cs="宋体" w:eastAsia="宋体" w:hint="default"/>
          <w:sz w:val="24"/>
          <w:szCs w:val="24"/>
        </w:rPr>
        <w:t> </w:t>
      </w:r>
      <w:r>
        <w:rPr>
          <w:rFonts w:ascii="宋体" w:hAnsi="宋体" w:cs="宋体" w:eastAsia="宋体" w:hint="default"/>
          <w:spacing w:val="-20"/>
          <w:sz w:val="24"/>
          <w:szCs w:val="24"/>
        </w:rPr>
        <w:t>及其摘要》。</w:t>
      </w:r>
    </w:p>
    <w:p>
      <w:pPr>
        <w:spacing w:line="312" w:lineRule="exact" w:before="0"/>
        <w:ind w:left="140" w:right="87" w:firstLine="0"/>
        <w:jc w:val="left"/>
        <w:rPr>
          <w:rFonts w:ascii="宋体" w:hAnsi="宋体" w:cs="宋体" w:eastAsia="宋体" w:hint="default"/>
          <w:sz w:val="24"/>
          <w:szCs w:val="24"/>
        </w:rPr>
      </w:pPr>
      <w:r>
        <w:rPr>
          <w:rFonts w:ascii="宋体" w:hAnsi="宋体" w:cs="宋体" w:eastAsia="宋体" w:hint="default"/>
          <w:spacing w:val="-20"/>
          <w:sz w:val="24"/>
          <w:szCs w:val="24"/>
        </w:rPr>
        <w:t>5、于</w:t>
      </w:r>
      <w:r>
        <w:rPr>
          <w:rFonts w:ascii="宋体" w:hAnsi="宋体" w:cs="宋体" w:eastAsia="宋体" w:hint="default"/>
          <w:spacing w:val="-57"/>
          <w:sz w:val="24"/>
          <w:szCs w:val="24"/>
        </w:rPr>
        <w:t> </w:t>
      </w:r>
      <w:r>
        <w:rPr>
          <w:rFonts w:ascii="宋体" w:hAnsi="宋体" w:cs="宋体" w:eastAsia="宋体" w:hint="default"/>
          <w:sz w:val="24"/>
          <w:szCs w:val="24"/>
        </w:rPr>
        <w:t>2010</w:t>
      </w:r>
      <w:r>
        <w:rPr>
          <w:rFonts w:ascii="宋体" w:hAnsi="宋体" w:cs="宋体" w:eastAsia="宋体" w:hint="default"/>
          <w:spacing w:val="-57"/>
          <w:sz w:val="24"/>
          <w:szCs w:val="24"/>
        </w:rPr>
        <w:t>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宋体" w:hAnsi="宋体" w:cs="宋体" w:eastAsia="宋体" w:hint="default"/>
          <w:sz w:val="24"/>
          <w:szCs w:val="24"/>
        </w:rPr>
        <w:t>10</w:t>
      </w:r>
      <w:r>
        <w:rPr>
          <w:rFonts w:ascii="宋体" w:hAnsi="宋体" w:cs="宋体" w:eastAsia="宋体" w:hint="default"/>
          <w:spacing w:val="-57"/>
          <w:sz w:val="24"/>
          <w:szCs w:val="24"/>
        </w:rPr>
        <w:t> </w:t>
      </w:r>
      <w:r>
        <w:rPr>
          <w:rFonts w:ascii="宋体" w:hAnsi="宋体" w:cs="宋体" w:eastAsia="宋体" w:hint="default"/>
          <w:sz w:val="24"/>
          <w:szCs w:val="24"/>
        </w:rPr>
        <w:t>月</w:t>
      </w:r>
      <w:r>
        <w:rPr>
          <w:rFonts w:ascii="宋体" w:hAnsi="宋体" w:cs="宋体" w:eastAsia="宋体" w:hint="default"/>
          <w:spacing w:val="-57"/>
          <w:sz w:val="24"/>
          <w:szCs w:val="24"/>
        </w:rPr>
        <w:t> </w:t>
      </w:r>
      <w:r>
        <w:rPr>
          <w:rFonts w:ascii="宋体" w:hAnsi="宋体" w:cs="宋体" w:eastAsia="宋体" w:hint="default"/>
          <w:sz w:val="24"/>
          <w:szCs w:val="24"/>
        </w:rPr>
        <w:t>27</w:t>
      </w:r>
      <w:r>
        <w:rPr>
          <w:rFonts w:ascii="宋体" w:hAnsi="宋体" w:cs="宋体" w:eastAsia="宋体" w:hint="default"/>
          <w:spacing w:val="-57"/>
          <w:sz w:val="24"/>
          <w:szCs w:val="24"/>
        </w:rPr>
        <w:t> </w:t>
      </w:r>
      <w:r>
        <w:rPr>
          <w:rFonts w:ascii="宋体" w:hAnsi="宋体" w:cs="宋体" w:eastAsia="宋体" w:hint="default"/>
          <w:spacing w:val="-6"/>
          <w:sz w:val="24"/>
          <w:szCs w:val="24"/>
        </w:rPr>
        <w:t>日召开的五届十五次监事会，审议通过了《2010</w:t>
      </w:r>
      <w:r>
        <w:rPr>
          <w:rFonts w:ascii="宋体" w:hAnsi="宋体" w:cs="宋体" w:eastAsia="宋体" w:hint="default"/>
          <w:spacing w:val="-57"/>
          <w:sz w:val="24"/>
          <w:szCs w:val="24"/>
        </w:rPr>
        <w:t> </w:t>
      </w:r>
      <w:r>
        <w:rPr>
          <w:rFonts w:ascii="宋体" w:hAnsi="宋体" w:cs="宋体" w:eastAsia="宋体" w:hint="default"/>
          <w:spacing w:val="-14"/>
          <w:sz w:val="24"/>
          <w:szCs w:val="24"/>
        </w:rPr>
        <w:t>年第三季度报告》。</w:t>
      </w:r>
      <w:r>
        <w:rPr>
          <w:rFonts w:ascii="宋体" w:hAnsi="宋体" w:cs="宋体" w:eastAsia="宋体" w:hint="default"/>
          <w:sz w:val="24"/>
          <w:szCs w:val="24"/>
        </w:rPr>
        <w:t> (二) 监事会对公司依法运作情况的独立意见</w:t>
      </w:r>
    </w:p>
    <w:p>
      <w:pPr>
        <w:spacing w:line="312" w:lineRule="exact" w:before="0"/>
        <w:ind w:left="140" w:right="220" w:firstLine="480"/>
        <w:jc w:val="both"/>
        <w:rPr>
          <w:rFonts w:ascii="宋体" w:hAnsi="宋体" w:cs="宋体" w:eastAsia="宋体" w:hint="default"/>
          <w:sz w:val="24"/>
          <w:szCs w:val="24"/>
        </w:rPr>
      </w:pPr>
      <w:r>
        <w:rPr>
          <w:rFonts w:ascii="宋体" w:hAnsi="宋体" w:cs="宋体" w:eastAsia="宋体" w:hint="default"/>
          <w:sz w:val="24"/>
          <w:szCs w:val="24"/>
        </w:rPr>
        <w:t>公司在</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年能够依法规范运作，决策程序合法，公司建立了完善的内控制度，公</w:t>
      </w:r>
      <w:r>
        <w:rPr>
          <w:rFonts w:ascii="宋体" w:hAnsi="宋体" w:cs="宋体" w:eastAsia="宋体" w:hint="default"/>
          <w:sz w:val="24"/>
          <w:szCs w:val="24"/>
        </w:rPr>
        <w:t> </w:t>
      </w:r>
      <w:r>
        <w:rPr>
          <w:rFonts w:ascii="宋体" w:hAnsi="宋体" w:cs="宋体" w:eastAsia="宋体" w:hint="default"/>
          <w:spacing w:val="-4"/>
          <w:sz w:val="24"/>
          <w:szCs w:val="24"/>
        </w:rPr>
        <w:t>司董事及高级管理人员能够守法经营，认真执行股东大会决议，具有很强的进取精神，未</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见违反法规、公司章程及损害股东、员工利益的行为。</w:t>
      </w:r>
    </w:p>
    <w:p>
      <w:pPr>
        <w:spacing w:line="282" w:lineRule="exact" w:before="0"/>
        <w:ind w:left="140" w:right="204" w:firstLine="0"/>
        <w:jc w:val="left"/>
        <w:rPr>
          <w:rFonts w:ascii="宋体" w:hAnsi="宋体" w:cs="宋体" w:eastAsia="宋体" w:hint="default"/>
          <w:sz w:val="24"/>
          <w:szCs w:val="24"/>
        </w:rPr>
      </w:pPr>
      <w:r>
        <w:rPr>
          <w:rFonts w:ascii="宋体" w:hAnsi="宋体" w:cs="宋体" w:eastAsia="宋体" w:hint="default"/>
          <w:sz w:val="24"/>
          <w:szCs w:val="24"/>
        </w:rPr>
        <w:t>(三) 监事会对检查公司财务情况的独立意见</w:t>
      </w:r>
    </w:p>
    <w:p>
      <w:pPr>
        <w:spacing w:line="312" w:lineRule="exact" w:before="29"/>
        <w:ind w:left="140" w:right="204" w:firstLine="480"/>
        <w:jc w:val="left"/>
        <w:rPr>
          <w:rFonts w:ascii="宋体" w:hAnsi="宋体" w:cs="宋体" w:eastAsia="宋体" w:hint="default"/>
          <w:sz w:val="24"/>
          <w:szCs w:val="24"/>
        </w:rPr>
      </w:pPr>
      <w:r>
        <w:rPr>
          <w:rFonts w:ascii="宋体" w:hAnsi="宋体" w:cs="宋体" w:eastAsia="宋体" w:hint="default"/>
          <w:sz w:val="24"/>
          <w:szCs w:val="24"/>
        </w:rPr>
        <w:t>经立信会计师事务所有限公司审定的公司</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年度财务报告是客观公正的，真实反</w:t>
      </w:r>
      <w:r>
        <w:rPr>
          <w:rFonts w:ascii="宋体" w:hAnsi="宋体" w:cs="宋体" w:eastAsia="宋体" w:hint="default"/>
          <w:sz w:val="24"/>
          <w:szCs w:val="24"/>
        </w:rPr>
        <w:t> 映了公司的财务状况和经营成果。</w:t>
      </w:r>
    </w:p>
    <w:p>
      <w:pPr>
        <w:spacing w:line="312" w:lineRule="exact" w:before="0"/>
        <w:ind w:left="620" w:right="204" w:hanging="480"/>
        <w:jc w:val="left"/>
        <w:rPr>
          <w:rFonts w:ascii="宋体" w:hAnsi="宋体" w:cs="宋体" w:eastAsia="宋体" w:hint="default"/>
          <w:sz w:val="24"/>
          <w:szCs w:val="24"/>
        </w:rPr>
      </w:pPr>
      <w:r>
        <w:rPr>
          <w:rFonts w:ascii="宋体" w:hAnsi="宋体" w:cs="宋体" w:eastAsia="宋体" w:hint="default"/>
          <w:sz w:val="24"/>
          <w:szCs w:val="24"/>
        </w:rPr>
        <w:t>(四)监事会对公司最近一次募集资金实际投入情况的独立意见 </w:t>
      </w:r>
      <w:r>
        <w:rPr>
          <w:rFonts w:ascii="宋体" w:hAnsi="宋体" w:cs="宋体" w:eastAsia="宋体" w:hint="default"/>
          <w:spacing w:val="-4"/>
          <w:sz w:val="24"/>
          <w:szCs w:val="24"/>
        </w:rPr>
        <w:t>公司最近一次募集资金实际投入项目与承诺投入项目一致，募集资金的投入对公司发</w:t>
      </w:r>
    </w:p>
    <w:p>
      <w:pPr>
        <w:spacing w:line="282" w:lineRule="exact" w:before="0"/>
        <w:ind w:left="140" w:right="204" w:firstLine="0"/>
        <w:jc w:val="left"/>
        <w:rPr>
          <w:rFonts w:ascii="宋体" w:hAnsi="宋体" w:cs="宋体" w:eastAsia="宋体" w:hint="default"/>
          <w:sz w:val="24"/>
          <w:szCs w:val="24"/>
        </w:rPr>
      </w:pPr>
      <w:r>
        <w:rPr>
          <w:rFonts w:ascii="宋体" w:hAnsi="宋体" w:cs="宋体" w:eastAsia="宋体" w:hint="default"/>
          <w:sz w:val="24"/>
          <w:szCs w:val="24"/>
        </w:rPr>
        <w:t>展起到了重要的作用。</w:t>
      </w:r>
    </w:p>
    <w:p>
      <w:pPr>
        <w:spacing w:line="312" w:lineRule="exact" w:before="29"/>
        <w:ind w:left="620" w:right="204" w:hanging="480"/>
        <w:jc w:val="left"/>
        <w:rPr>
          <w:rFonts w:ascii="宋体" w:hAnsi="宋体" w:cs="宋体" w:eastAsia="宋体" w:hint="default"/>
          <w:sz w:val="24"/>
          <w:szCs w:val="24"/>
        </w:rPr>
      </w:pPr>
      <w:r>
        <w:rPr>
          <w:rFonts w:ascii="宋体" w:hAnsi="宋体" w:cs="宋体" w:eastAsia="宋体" w:hint="default"/>
          <w:sz w:val="24"/>
          <w:szCs w:val="24"/>
        </w:rPr>
        <w:t>(五)监事会对公司收购、出售资产情况的独立意见 </w:t>
      </w:r>
      <w:r>
        <w:rPr>
          <w:rFonts w:ascii="宋体" w:hAnsi="宋体" w:cs="宋体" w:eastAsia="宋体" w:hint="default"/>
          <w:spacing w:val="-4"/>
          <w:sz w:val="24"/>
          <w:szCs w:val="24"/>
        </w:rPr>
        <w:t>公司收购、出售资产交易价格合理，未发现内幕交易，未有损害股东的权益或造成公</w:t>
      </w:r>
    </w:p>
    <w:p>
      <w:pPr>
        <w:spacing w:line="312" w:lineRule="exact" w:before="0"/>
        <w:ind w:left="140" w:right="4884" w:firstLine="0"/>
        <w:jc w:val="left"/>
        <w:rPr>
          <w:rFonts w:ascii="宋体" w:hAnsi="宋体" w:cs="宋体" w:eastAsia="宋体" w:hint="default"/>
          <w:sz w:val="24"/>
          <w:szCs w:val="24"/>
        </w:rPr>
      </w:pPr>
      <w:r>
        <w:rPr>
          <w:rFonts w:ascii="宋体" w:hAnsi="宋体" w:cs="宋体" w:eastAsia="宋体" w:hint="default"/>
          <w:sz w:val="24"/>
          <w:szCs w:val="24"/>
        </w:rPr>
        <w:t>司资产流失的情况发生。 (六)监事会对公司关联交易情况的独立意见</w:t>
      </w:r>
    </w:p>
    <w:p>
      <w:pPr>
        <w:spacing w:line="312" w:lineRule="exact" w:before="0"/>
        <w:ind w:left="140" w:right="1404" w:firstLine="480"/>
        <w:jc w:val="left"/>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年进行的关联交易均以公允的价格进行，并未损害公司利益。</w:t>
      </w:r>
      <w:r>
        <w:rPr>
          <w:rFonts w:ascii="宋体" w:hAnsi="宋体" w:cs="宋体" w:eastAsia="宋体" w:hint="default"/>
          <w:sz w:val="24"/>
          <w:szCs w:val="24"/>
        </w:rPr>
        <w:t> (七) 监事会对内部控制自我评价报告的审阅情况</w:t>
      </w:r>
    </w:p>
    <w:p>
      <w:pPr>
        <w:spacing w:line="312" w:lineRule="exact" w:before="0"/>
        <w:ind w:left="140" w:right="221" w:firstLine="480"/>
        <w:jc w:val="both"/>
        <w:rPr>
          <w:rFonts w:ascii="宋体" w:hAnsi="宋体" w:cs="宋体" w:eastAsia="宋体" w:hint="default"/>
          <w:sz w:val="24"/>
          <w:szCs w:val="24"/>
        </w:rPr>
      </w:pPr>
      <w:r>
        <w:rPr>
          <w:rFonts w:ascii="宋体" w:hAnsi="宋体" w:cs="宋体" w:eastAsia="宋体" w:hint="default"/>
          <w:spacing w:val="-4"/>
          <w:sz w:val="24"/>
          <w:szCs w:val="24"/>
        </w:rPr>
        <w:t>监事会审阅并同意《董事会关于公司内部控制的自我评估报告》。公司建立健全行之</w:t>
      </w:r>
      <w:r>
        <w:rPr>
          <w:rFonts w:ascii="宋体" w:hAnsi="宋体" w:cs="宋体" w:eastAsia="宋体" w:hint="default"/>
          <w:sz w:val="24"/>
          <w:szCs w:val="24"/>
        </w:rPr>
        <w:t> </w:t>
      </w:r>
      <w:r>
        <w:rPr>
          <w:rFonts w:ascii="宋体" w:hAnsi="宋体" w:cs="宋体" w:eastAsia="宋体" w:hint="default"/>
          <w:spacing w:val="-4"/>
          <w:sz w:val="24"/>
          <w:szCs w:val="24"/>
        </w:rPr>
        <w:t>有效的内部控制体系，形成了科学的决策机制、执行机制和监督机制，保证公司规范、安</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全运行。该报告全面、真实、准确地反映了公司内部控制的实际情况。</w:t>
      </w:r>
    </w:p>
    <w:p>
      <w:pPr>
        <w:spacing w:after="0" w:line="312" w:lineRule="exact"/>
        <w:jc w:val="both"/>
        <w:rPr>
          <w:rFonts w:ascii="宋体" w:hAnsi="宋体" w:cs="宋体" w:eastAsia="宋体" w:hint="default"/>
          <w:sz w:val="24"/>
          <w:szCs w:val="24"/>
        </w:rPr>
        <w:sectPr>
          <w:pgSz w:w="11910" w:h="16840"/>
          <w:pgMar w:header="794" w:footer="805" w:top="1160" w:bottom="1000" w:left="1220" w:right="1080"/>
        </w:sectPr>
      </w:pPr>
    </w:p>
    <w:p>
      <w:pPr>
        <w:spacing w:line="240" w:lineRule="auto" w:before="9"/>
        <w:rPr>
          <w:rFonts w:ascii="宋体" w:hAnsi="宋体" w:cs="宋体" w:eastAsia="宋体" w:hint="default"/>
          <w:sz w:val="23"/>
          <w:szCs w:val="23"/>
        </w:rPr>
      </w:pPr>
    </w:p>
    <w:p>
      <w:pPr>
        <w:pStyle w:val="Heading3"/>
        <w:spacing w:line="240" w:lineRule="auto"/>
        <w:ind w:left="800" w:right="5704"/>
        <w:jc w:val="left"/>
        <w:rPr>
          <w:b w:val="0"/>
          <w:bCs w:val="0"/>
        </w:rPr>
      </w:pPr>
      <w:bookmarkStart w:name="_TOC_250002" w:id="11"/>
      <w:r>
        <w:rPr/>
        <w:t>十、重要事项</w:t>
      </w:r>
      <w:bookmarkEnd w:id="11"/>
      <w:r>
        <w:rPr>
          <w:b w:val="0"/>
          <w:bCs w:val="0"/>
        </w:rPr>
      </w:r>
    </w:p>
    <w:p>
      <w:pPr>
        <w:spacing w:line="312" w:lineRule="exact" w:before="164"/>
        <w:ind w:left="1280" w:right="5704" w:hanging="480"/>
        <w:jc w:val="left"/>
        <w:rPr>
          <w:rFonts w:ascii="宋体" w:hAnsi="宋体" w:cs="宋体" w:eastAsia="宋体" w:hint="default"/>
          <w:sz w:val="24"/>
          <w:szCs w:val="24"/>
        </w:rPr>
      </w:pPr>
      <w:r>
        <w:rPr>
          <w:rFonts w:ascii="宋体" w:hAnsi="宋体" w:cs="宋体" w:eastAsia="宋体" w:hint="default"/>
          <w:sz w:val="24"/>
          <w:szCs w:val="24"/>
        </w:rPr>
        <w:t>(一)重大诉讼仲裁事项 本年度公司无重大诉讼、仲裁事项。</w:t>
      </w:r>
    </w:p>
    <w:p>
      <w:pPr>
        <w:spacing w:line="240" w:lineRule="auto" w:before="11"/>
        <w:rPr>
          <w:rFonts w:ascii="宋体" w:hAnsi="宋体" w:cs="宋体" w:eastAsia="宋体" w:hint="default"/>
          <w:sz w:val="23"/>
          <w:szCs w:val="23"/>
        </w:rPr>
      </w:pPr>
    </w:p>
    <w:p>
      <w:pPr>
        <w:spacing w:line="312" w:lineRule="exact" w:before="0"/>
        <w:ind w:left="1280" w:right="2584" w:hanging="480"/>
        <w:jc w:val="left"/>
        <w:rPr>
          <w:rFonts w:ascii="宋体" w:hAnsi="宋体" w:cs="宋体" w:eastAsia="宋体" w:hint="default"/>
          <w:sz w:val="24"/>
          <w:szCs w:val="24"/>
        </w:rPr>
      </w:pPr>
      <w:r>
        <w:rPr>
          <w:rFonts w:ascii="宋体" w:hAnsi="宋体" w:cs="宋体" w:eastAsia="宋体" w:hint="default"/>
          <w:sz w:val="24"/>
          <w:szCs w:val="24"/>
        </w:rPr>
        <w:t>(二)破产重整相关事项及暂停上市或终止上市情况 本年度公司无破产重整相关事项。</w:t>
      </w:r>
    </w:p>
    <w:p>
      <w:pPr>
        <w:spacing w:line="240" w:lineRule="auto" w:before="11"/>
        <w:rPr>
          <w:rFonts w:ascii="宋体" w:hAnsi="宋体" w:cs="宋体" w:eastAsia="宋体" w:hint="default"/>
          <w:sz w:val="23"/>
          <w:szCs w:val="23"/>
        </w:rPr>
      </w:pPr>
    </w:p>
    <w:p>
      <w:pPr>
        <w:spacing w:line="312" w:lineRule="exact" w:before="0"/>
        <w:ind w:left="1280" w:right="2584" w:hanging="480"/>
        <w:jc w:val="left"/>
        <w:rPr>
          <w:rFonts w:ascii="宋体" w:hAnsi="宋体" w:cs="宋体" w:eastAsia="宋体" w:hint="default"/>
          <w:sz w:val="24"/>
          <w:szCs w:val="24"/>
        </w:rPr>
      </w:pPr>
      <w:r>
        <w:rPr>
          <w:rFonts w:ascii="宋体" w:hAnsi="宋体" w:cs="宋体" w:eastAsia="宋体" w:hint="default"/>
          <w:sz w:val="24"/>
          <w:szCs w:val="24"/>
        </w:rPr>
        <w:t>(三)公司持有其他上市公司股权、参股金融企业股权情况 本年度公司无持有其他上市公司股权、参股金融企业股权的情况。</w:t>
      </w:r>
    </w:p>
    <w:p>
      <w:pPr>
        <w:spacing w:line="240" w:lineRule="auto" w:before="7"/>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794" w:footer="805" w:top="1160" w:bottom="1000" w:left="560" w:right="500"/>
        </w:sectPr>
      </w:pPr>
    </w:p>
    <w:p>
      <w:pPr>
        <w:spacing w:line="312" w:lineRule="exact" w:before="56"/>
        <w:ind w:left="800" w:right="-20" w:firstLine="0"/>
        <w:jc w:val="left"/>
        <w:rPr>
          <w:rFonts w:ascii="宋体" w:hAnsi="宋体" w:cs="宋体" w:eastAsia="宋体" w:hint="default"/>
          <w:sz w:val="24"/>
          <w:szCs w:val="24"/>
        </w:rPr>
      </w:pPr>
      <w:r>
        <w:rPr>
          <w:rFonts w:ascii="宋体" w:hAnsi="宋体" w:cs="宋体" w:eastAsia="宋体" w:hint="default"/>
          <w:sz w:val="24"/>
          <w:szCs w:val="24"/>
        </w:rPr>
        <w:t>(四)资产交易事项 1、 收购资产情况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746" w:val="left" w:leader="none"/>
        </w:tabs>
        <w:spacing w:line="240" w:lineRule="auto" w:before="150"/>
        <w:ind w:left="800" w:right="0"/>
        <w:jc w:val="left"/>
        <w:rPr>
          <w:rFonts w:ascii="宋体" w:hAnsi="宋体" w:cs="宋体" w:eastAsia="宋体" w:hint="default"/>
        </w:rPr>
      </w:pPr>
      <w:r>
        <w:rPr>
          <w:rFonts w:ascii="宋体" w:hAnsi="宋体" w:cs="宋体" w:eastAsia="宋体" w:hint="default"/>
        </w:rPr>
        <w:t>单位:元</w:t>
        <w:tab/>
        <w:t>币种:人民币</w:t>
      </w:r>
    </w:p>
    <w:p>
      <w:pPr>
        <w:spacing w:after="0" w:line="240" w:lineRule="auto"/>
        <w:jc w:val="left"/>
        <w:rPr>
          <w:rFonts w:ascii="宋体" w:hAnsi="宋体" w:cs="宋体" w:eastAsia="宋体" w:hint="default"/>
        </w:rPr>
        <w:sectPr>
          <w:type w:val="continuous"/>
          <w:pgSz w:w="11910" w:h="16840"/>
          <w:pgMar w:top="1600" w:bottom="280" w:left="560" w:right="500"/>
          <w:cols w:num="2" w:equalWidth="0">
            <w:col w:w="2721" w:space="4420"/>
            <w:col w:w="3709"/>
          </w:cols>
        </w:sectPr>
      </w:pPr>
    </w:p>
    <w:p>
      <w:pPr>
        <w:spacing w:line="240" w:lineRule="auto" w:before="13"/>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2275"/>
        <w:gridCol w:w="1648"/>
        <w:gridCol w:w="474"/>
        <w:gridCol w:w="834"/>
        <w:gridCol w:w="751"/>
        <w:gridCol w:w="763"/>
        <w:gridCol w:w="799"/>
        <w:gridCol w:w="692"/>
        <w:gridCol w:w="547"/>
        <w:gridCol w:w="520"/>
        <w:gridCol w:w="595"/>
        <w:gridCol w:w="700"/>
      </w:tblGrid>
      <w:tr>
        <w:trPr>
          <w:trHeight w:val="320" w:hRule="exact"/>
        </w:trPr>
        <w:tc>
          <w:tcPr>
            <w:tcW w:w="2275" w:type="dxa"/>
            <w:tcBorders>
              <w:top w:val="single" w:sz="6" w:space="0" w:color="000000"/>
              <w:left w:val="single" w:sz="6" w:space="0" w:color="000000"/>
              <w:bottom w:val="nil" w:sz="6" w:space="0" w:color="auto"/>
              <w:right w:val="single" w:sz="6" w:space="0" w:color="000000"/>
            </w:tcBorders>
          </w:tcPr>
          <w:p>
            <w:pPr/>
          </w:p>
        </w:tc>
        <w:tc>
          <w:tcPr>
            <w:tcW w:w="1648" w:type="dxa"/>
            <w:tcBorders>
              <w:top w:val="single" w:sz="6" w:space="0" w:color="000000"/>
              <w:left w:val="single" w:sz="6" w:space="0" w:color="000000"/>
              <w:bottom w:val="nil" w:sz="6" w:space="0" w:color="auto"/>
              <w:right w:val="single" w:sz="6" w:space="0" w:color="000000"/>
            </w:tcBorders>
          </w:tcPr>
          <w:p>
            <w:pPr/>
          </w:p>
        </w:tc>
        <w:tc>
          <w:tcPr>
            <w:tcW w:w="47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316" w:lineRule="auto"/>
              <w:ind w:left="139" w:right="138"/>
              <w:jc w:val="both"/>
              <w:rPr>
                <w:rFonts w:ascii="宋体" w:hAnsi="宋体" w:cs="宋体" w:eastAsia="宋体" w:hint="default"/>
                <w:sz w:val="18"/>
                <w:szCs w:val="18"/>
              </w:rPr>
            </w:pPr>
            <w:r>
              <w:rPr>
                <w:rFonts w:ascii="宋体" w:hAnsi="宋体" w:cs="宋体" w:eastAsia="宋体" w:hint="default"/>
                <w:b/>
                <w:bCs/>
                <w:sz w:val="18"/>
                <w:szCs w:val="18"/>
              </w:rPr>
              <w:t>购</w:t>
            </w:r>
            <w:r>
              <w:rPr>
                <w:rFonts w:ascii="宋体" w:hAnsi="宋体" w:cs="宋体" w:eastAsia="宋体" w:hint="default"/>
                <w:b/>
                <w:bCs/>
                <w:w w:val="99"/>
                <w:sz w:val="18"/>
                <w:szCs w:val="18"/>
              </w:rPr>
              <w:t> </w:t>
            </w:r>
            <w:r>
              <w:rPr>
                <w:rFonts w:ascii="宋体" w:hAnsi="宋体" w:cs="宋体" w:eastAsia="宋体" w:hint="default"/>
                <w:b/>
                <w:bCs/>
                <w:sz w:val="18"/>
                <w:szCs w:val="18"/>
              </w:rPr>
              <w:t>买</w:t>
            </w:r>
            <w:r>
              <w:rPr>
                <w:rFonts w:ascii="宋体" w:hAnsi="宋体" w:cs="宋体" w:eastAsia="宋体" w:hint="default"/>
                <w:b/>
                <w:bCs/>
                <w:w w:val="99"/>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834" w:type="dxa"/>
            <w:tcBorders>
              <w:top w:val="single" w:sz="6" w:space="0" w:color="000000"/>
              <w:left w:val="single" w:sz="6" w:space="0" w:color="000000"/>
              <w:bottom w:val="nil" w:sz="6" w:space="0" w:color="auto"/>
              <w:right w:val="single" w:sz="6" w:space="0" w:color="000000"/>
            </w:tcBorders>
          </w:tcPr>
          <w:p>
            <w:pPr/>
          </w:p>
        </w:tc>
        <w:tc>
          <w:tcPr>
            <w:tcW w:w="751" w:type="dxa"/>
            <w:tcBorders>
              <w:top w:val="single" w:sz="6" w:space="0" w:color="000000"/>
              <w:left w:val="single" w:sz="6" w:space="0" w:color="000000"/>
              <w:bottom w:val="nil" w:sz="6" w:space="0" w:color="auto"/>
              <w:right w:val="single" w:sz="6" w:space="0" w:color="000000"/>
            </w:tcBorders>
          </w:tcPr>
          <w:p>
            <w:pPr/>
          </w:p>
        </w:tc>
        <w:tc>
          <w:tcPr>
            <w:tcW w:w="76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b/>
                <w:bCs/>
                <w:sz w:val="18"/>
                <w:szCs w:val="18"/>
              </w:rPr>
              <w:t>自本年</w:t>
            </w:r>
            <w:r>
              <w:rPr>
                <w:rFonts w:ascii="宋体" w:hAnsi="宋体" w:cs="宋体" w:eastAsia="宋体" w:hint="default"/>
                <w:sz w:val="18"/>
                <w:szCs w:val="18"/>
              </w:rPr>
            </w:r>
          </w:p>
        </w:tc>
        <w:tc>
          <w:tcPr>
            <w:tcW w:w="799" w:type="dxa"/>
            <w:tcBorders>
              <w:top w:val="single" w:sz="6" w:space="0" w:color="000000"/>
              <w:left w:val="single" w:sz="6" w:space="0" w:color="000000"/>
              <w:bottom w:val="nil" w:sz="6" w:space="0" w:color="auto"/>
              <w:right w:val="single" w:sz="6" w:space="0" w:color="000000"/>
            </w:tcBorders>
          </w:tcPr>
          <w:p>
            <w:pPr/>
          </w:p>
        </w:tc>
        <w:tc>
          <w:tcPr>
            <w:tcW w:w="692" w:type="dxa"/>
            <w:tcBorders>
              <w:top w:val="single" w:sz="6" w:space="0" w:color="000000"/>
              <w:left w:val="single" w:sz="6" w:space="0" w:color="000000"/>
              <w:bottom w:val="nil" w:sz="6" w:space="0" w:color="auto"/>
              <w:right w:val="single" w:sz="6" w:space="0" w:color="000000"/>
            </w:tcBorders>
          </w:tcPr>
          <w:p>
            <w:pPr/>
          </w:p>
        </w:tc>
        <w:tc>
          <w:tcPr>
            <w:tcW w:w="547" w:type="dxa"/>
            <w:tcBorders>
              <w:top w:val="single" w:sz="6" w:space="0" w:color="000000"/>
              <w:left w:val="single" w:sz="6" w:space="0" w:color="000000"/>
              <w:bottom w:val="nil" w:sz="6" w:space="0" w:color="auto"/>
              <w:right w:val="single" w:sz="6" w:space="0" w:color="000000"/>
            </w:tcBorders>
          </w:tcPr>
          <w:p>
            <w:pPr/>
          </w:p>
        </w:tc>
        <w:tc>
          <w:tcPr>
            <w:tcW w:w="520" w:type="dxa"/>
            <w:tcBorders>
              <w:top w:val="single" w:sz="6" w:space="0" w:color="000000"/>
              <w:left w:val="single" w:sz="6" w:space="0" w:color="000000"/>
              <w:bottom w:val="nil" w:sz="6" w:space="0" w:color="auto"/>
              <w:right w:val="single" w:sz="6" w:space="0" w:color="000000"/>
            </w:tcBorders>
          </w:tcPr>
          <w:p>
            <w:pPr/>
          </w:p>
        </w:tc>
        <w:tc>
          <w:tcPr>
            <w:tcW w:w="59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9" w:right="0"/>
              <w:jc w:val="left"/>
              <w:rPr>
                <w:rFonts w:ascii="宋体" w:hAnsi="宋体" w:cs="宋体" w:eastAsia="宋体" w:hint="default"/>
                <w:sz w:val="18"/>
                <w:szCs w:val="18"/>
              </w:rPr>
            </w:pPr>
            <w:r>
              <w:rPr>
                <w:rFonts w:ascii="宋体" w:hAnsi="宋体" w:cs="宋体" w:eastAsia="宋体" w:hint="default"/>
                <w:b/>
                <w:bCs/>
                <w:sz w:val="18"/>
                <w:szCs w:val="18"/>
              </w:rPr>
              <w:t>该资</w:t>
            </w:r>
            <w:r>
              <w:rPr>
                <w:rFonts w:ascii="宋体" w:hAnsi="宋体" w:cs="宋体" w:eastAsia="宋体" w:hint="default"/>
                <w:sz w:val="18"/>
                <w:szCs w:val="18"/>
              </w:rPr>
            </w:r>
          </w:p>
        </w:tc>
        <w:tc>
          <w:tcPr>
            <w:tcW w:w="700" w:type="dxa"/>
            <w:tcBorders>
              <w:top w:val="single" w:sz="6" w:space="0" w:color="000000"/>
              <w:left w:val="single" w:sz="6" w:space="0" w:color="000000"/>
              <w:bottom w:val="nil" w:sz="6" w:space="0" w:color="auto"/>
              <w:right w:val="single" w:sz="6" w:space="0" w:color="000000"/>
            </w:tcBorders>
          </w:tcPr>
          <w:p>
            <w:pPr/>
          </w:p>
        </w:tc>
      </w:tr>
      <w:tr>
        <w:trPr>
          <w:trHeight w:val="2808" w:hRule="exact"/>
        </w:trPr>
        <w:tc>
          <w:tcPr>
            <w:tcW w:w="227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b/>
                <w:bCs/>
                <w:sz w:val="18"/>
                <w:szCs w:val="18"/>
              </w:rPr>
              <w:t>交易对方或最终控制方</w:t>
            </w:r>
            <w:r>
              <w:rPr>
                <w:rFonts w:ascii="宋体" w:hAnsi="宋体" w:cs="宋体" w:eastAsia="宋体" w:hint="default"/>
                <w:sz w:val="18"/>
                <w:szCs w:val="18"/>
              </w:rPr>
            </w:r>
          </w:p>
        </w:tc>
        <w:tc>
          <w:tcPr>
            <w:tcW w:w="1648"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363" w:right="0"/>
              <w:jc w:val="left"/>
              <w:rPr>
                <w:rFonts w:ascii="宋体" w:hAnsi="宋体" w:cs="宋体" w:eastAsia="宋体" w:hint="default"/>
                <w:sz w:val="18"/>
                <w:szCs w:val="18"/>
              </w:rPr>
            </w:pPr>
            <w:r>
              <w:rPr>
                <w:rFonts w:ascii="宋体" w:hAnsi="宋体" w:cs="宋体" w:eastAsia="宋体" w:hint="default"/>
                <w:b/>
                <w:bCs/>
                <w:sz w:val="18"/>
                <w:szCs w:val="18"/>
              </w:rPr>
              <w:t>被收购资产</w:t>
            </w:r>
            <w:r>
              <w:rPr>
                <w:rFonts w:ascii="宋体" w:hAnsi="宋体" w:cs="宋体" w:eastAsia="宋体" w:hint="default"/>
                <w:sz w:val="18"/>
                <w:szCs w:val="18"/>
              </w:rPr>
            </w:r>
          </w:p>
        </w:tc>
        <w:tc>
          <w:tcPr>
            <w:tcW w:w="474" w:type="dxa"/>
            <w:vMerge/>
            <w:tcBorders>
              <w:left w:val="single" w:sz="6" w:space="0" w:color="000000"/>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9"/>
              <w:ind w:left="138" w:right="135"/>
              <w:jc w:val="left"/>
              <w:rPr>
                <w:rFonts w:ascii="宋体" w:hAnsi="宋体" w:cs="宋体" w:eastAsia="宋体" w:hint="default"/>
                <w:sz w:val="18"/>
                <w:szCs w:val="18"/>
              </w:rPr>
            </w:pPr>
            <w:r>
              <w:rPr>
                <w:rFonts w:ascii="宋体" w:hAnsi="宋体" w:cs="宋体" w:eastAsia="宋体" w:hint="default"/>
                <w:b/>
                <w:bCs/>
                <w:sz w:val="18"/>
                <w:szCs w:val="18"/>
              </w:rPr>
              <w:t>资产收</w:t>
            </w:r>
            <w:r>
              <w:rPr>
                <w:rFonts w:ascii="宋体" w:hAnsi="宋体" w:cs="宋体" w:eastAsia="宋体" w:hint="default"/>
                <w:b/>
                <w:bCs/>
                <w:spacing w:val="1"/>
                <w:w w:val="99"/>
                <w:sz w:val="18"/>
                <w:szCs w:val="18"/>
              </w:rPr>
              <w:t> </w:t>
            </w:r>
            <w:r>
              <w:rPr>
                <w:rFonts w:ascii="宋体" w:hAnsi="宋体" w:cs="宋体" w:eastAsia="宋体" w:hint="default"/>
                <w:b/>
                <w:bCs/>
                <w:sz w:val="18"/>
                <w:szCs w:val="18"/>
              </w:rPr>
              <w:t>购价格</w:t>
            </w:r>
            <w:r>
              <w:rPr>
                <w:rFonts w:ascii="宋体" w:hAnsi="宋体" w:cs="宋体" w:eastAsia="宋体" w:hint="default"/>
                <w:sz w:val="18"/>
                <w:szCs w:val="18"/>
              </w:rPr>
            </w:r>
          </w:p>
        </w:tc>
        <w:tc>
          <w:tcPr>
            <w:tcW w:w="751"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316" w:lineRule="auto"/>
              <w:ind w:left="97" w:right="93"/>
              <w:jc w:val="both"/>
              <w:rPr>
                <w:rFonts w:ascii="宋体" w:hAnsi="宋体" w:cs="宋体" w:eastAsia="宋体" w:hint="default"/>
                <w:sz w:val="18"/>
                <w:szCs w:val="18"/>
              </w:rPr>
            </w:pPr>
            <w:r>
              <w:rPr>
                <w:rFonts w:ascii="宋体" w:hAnsi="宋体" w:cs="宋体" w:eastAsia="宋体" w:hint="default"/>
                <w:b/>
                <w:bCs/>
                <w:sz w:val="18"/>
                <w:szCs w:val="18"/>
              </w:rPr>
              <w:t>自收购</w:t>
            </w:r>
            <w:r>
              <w:rPr>
                <w:rFonts w:ascii="宋体" w:hAnsi="宋体" w:cs="宋体" w:eastAsia="宋体" w:hint="default"/>
                <w:b/>
                <w:bCs/>
                <w:spacing w:val="1"/>
                <w:w w:val="99"/>
                <w:sz w:val="18"/>
                <w:szCs w:val="18"/>
              </w:rPr>
              <w:t> </w:t>
            </w:r>
            <w:r>
              <w:rPr>
                <w:rFonts w:ascii="宋体" w:hAnsi="宋体" w:cs="宋体" w:eastAsia="宋体" w:hint="default"/>
                <w:b/>
                <w:bCs/>
                <w:sz w:val="18"/>
                <w:szCs w:val="18"/>
              </w:rPr>
              <w:t>日起至</w:t>
            </w:r>
            <w:r>
              <w:rPr>
                <w:rFonts w:ascii="宋体" w:hAnsi="宋体" w:cs="宋体" w:eastAsia="宋体" w:hint="default"/>
                <w:b/>
                <w:bCs/>
                <w:spacing w:val="1"/>
                <w:w w:val="99"/>
                <w:sz w:val="18"/>
                <w:szCs w:val="18"/>
              </w:rPr>
              <w:t> </w:t>
            </w:r>
            <w:r>
              <w:rPr>
                <w:rFonts w:ascii="宋体" w:hAnsi="宋体" w:cs="宋体" w:eastAsia="宋体" w:hint="default"/>
                <w:b/>
                <w:bCs/>
                <w:sz w:val="18"/>
                <w:szCs w:val="18"/>
              </w:rPr>
              <w:t>本年末</w:t>
            </w:r>
            <w:r>
              <w:rPr>
                <w:rFonts w:ascii="宋体" w:hAnsi="宋体" w:cs="宋体" w:eastAsia="宋体" w:hint="default"/>
                <w:b/>
                <w:bCs/>
                <w:spacing w:val="1"/>
                <w:w w:val="99"/>
                <w:sz w:val="18"/>
                <w:szCs w:val="18"/>
              </w:rPr>
              <w:t> </w:t>
            </w:r>
            <w:r>
              <w:rPr>
                <w:rFonts w:ascii="宋体" w:hAnsi="宋体" w:cs="宋体" w:eastAsia="宋体" w:hint="default"/>
                <w:b/>
                <w:bCs/>
                <w:sz w:val="18"/>
                <w:szCs w:val="18"/>
              </w:rPr>
              <w:t>为上市</w:t>
            </w:r>
            <w:r>
              <w:rPr>
                <w:rFonts w:ascii="宋体" w:hAnsi="宋体" w:cs="宋体" w:eastAsia="宋体" w:hint="default"/>
                <w:b/>
                <w:bCs/>
                <w:spacing w:val="1"/>
                <w:w w:val="99"/>
                <w:sz w:val="18"/>
                <w:szCs w:val="18"/>
              </w:rPr>
              <w:t> </w:t>
            </w:r>
            <w:r>
              <w:rPr>
                <w:rFonts w:ascii="宋体" w:hAnsi="宋体" w:cs="宋体" w:eastAsia="宋体" w:hint="default"/>
                <w:b/>
                <w:bCs/>
                <w:sz w:val="18"/>
                <w:szCs w:val="18"/>
              </w:rPr>
              <w:t>公司贡</w:t>
            </w:r>
            <w:r>
              <w:rPr>
                <w:rFonts w:ascii="宋体" w:hAnsi="宋体" w:cs="宋体" w:eastAsia="宋体" w:hint="default"/>
                <w:b/>
                <w:bCs/>
                <w:spacing w:val="1"/>
                <w:w w:val="99"/>
                <w:sz w:val="18"/>
                <w:szCs w:val="18"/>
              </w:rPr>
              <w:t> </w:t>
            </w:r>
            <w:r>
              <w:rPr>
                <w:rFonts w:ascii="宋体" w:hAnsi="宋体" w:cs="宋体" w:eastAsia="宋体" w:hint="default"/>
                <w:b/>
                <w:bCs/>
                <w:sz w:val="18"/>
                <w:szCs w:val="18"/>
              </w:rPr>
              <w:t>献的净</w:t>
            </w:r>
            <w:r>
              <w:rPr>
                <w:rFonts w:ascii="宋体" w:hAnsi="宋体" w:cs="宋体" w:eastAsia="宋体" w:hint="default"/>
                <w:b/>
                <w:bCs/>
                <w:spacing w:val="1"/>
                <w:w w:val="99"/>
                <w:sz w:val="18"/>
                <w:szCs w:val="18"/>
              </w:rPr>
              <w:t> </w:t>
            </w:r>
            <w:r>
              <w:rPr>
                <w:rFonts w:ascii="宋体" w:hAnsi="宋体" w:cs="宋体" w:eastAsia="宋体" w:hint="default"/>
                <w:b/>
                <w:bCs/>
                <w:sz w:val="18"/>
                <w:szCs w:val="18"/>
              </w:rPr>
              <w:t>利润</w:t>
            </w:r>
            <w:r>
              <w:rPr>
                <w:rFonts w:ascii="宋体" w:hAnsi="宋体" w:cs="宋体" w:eastAsia="宋体" w:hint="default"/>
                <w:sz w:val="18"/>
                <w:szCs w:val="18"/>
              </w:rPr>
            </w:r>
          </w:p>
        </w:tc>
        <w:tc>
          <w:tcPr>
            <w:tcW w:w="763"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50" w:right="45" w:firstLine="52"/>
              <w:jc w:val="both"/>
              <w:rPr>
                <w:rFonts w:ascii="宋体" w:hAnsi="宋体" w:cs="宋体" w:eastAsia="宋体" w:hint="default"/>
                <w:sz w:val="18"/>
                <w:szCs w:val="18"/>
              </w:rPr>
            </w:pPr>
            <w:r>
              <w:rPr>
                <w:rFonts w:ascii="宋体" w:hAnsi="宋体" w:cs="宋体" w:eastAsia="宋体" w:hint="default"/>
                <w:b/>
                <w:bCs/>
                <w:sz w:val="18"/>
                <w:szCs w:val="18"/>
              </w:rPr>
              <w:t>初至本</w:t>
            </w:r>
            <w:r>
              <w:rPr>
                <w:rFonts w:ascii="宋体" w:hAnsi="宋体" w:cs="宋体" w:eastAsia="宋体" w:hint="default"/>
                <w:b/>
                <w:bCs/>
                <w:spacing w:val="1"/>
                <w:w w:val="99"/>
                <w:sz w:val="18"/>
                <w:szCs w:val="18"/>
              </w:rPr>
              <w:t> </w:t>
            </w:r>
            <w:r>
              <w:rPr>
                <w:rFonts w:ascii="宋体" w:hAnsi="宋体" w:cs="宋体" w:eastAsia="宋体" w:hint="default"/>
                <w:b/>
                <w:bCs/>
                <w:sz w:val="18"/>
                <w:szCs w:val="18"/>
              </w:rPr>
              <w:t>年末为</w:t>
            </w:r>
            <w:r>
              <w:rPr>
                <w:rFonts w:ascii="宋体" w:hAnsi="宋体" w:cs="宋体" w:eastAsia="宋体" w:hint="default"/>
                <w:b/>
                <w:bCs/>
                <w:spacing w:val="1"/>
                <w:w w:val="99"/>
                <w:sz w:val="18"/>
                <w:szCs w:val="18"/>
              </w:rPr>
              <w:t> </w:t>
            </w:r>
            <w:r>
              <w:rPr>
                <w:rFonts w:ascii="宋体" w:hAnsi="宋体" w:cs="宋体" w:eastAsia="宋体" w:hint="default"/>
                <w:b/>
                <w:bCs/>
                <w:sz w:val="18"/>
                <w:szCs w:val="18"/>
              </w:rPr>
              <w:t>上市公</w:t>
            </w:r>
            <w:r>
              <w:rPr>
                <w:rFonts w:ascii="宋体" w:hAnsi="宋体" w:cs="宋体" w:eastAsia="宋体" w:hint="default"/>
                <w:b/>
                <w:bCs/>
                <w:spacing w:val="1"/>
                <w:w w:val="99"/>
                <w:sz w:val="18"/>
                <w:szCs w:val="18"/>
              </w:rPr>
              <w:t> </w:t>
            </w:r>
            <w:r>
              <w:rPr>
                <w:rFonts w:ascii="宋体" w:hAnsi="宋体" w:cs="宋体" w:eastAsia="宋体" w:hint="default"/>
                <w:b/>
                <w:bCs/>
                <w:sz w:val="18"/>
                <w:szCs w:val="18"/>
              </w:rPr>
              <w:t>司贡献</w:t>
            </w:r>
            <w:r>
              <w:rPr>
                <w:rFonts w:ascii="宋体" w:hAnsi="宋体" w:cs="宋体" w:eastAsia="宋体" w:hint="default"/>
                <w:b/>
                <w:bCs/>
                <w:spacing w:val="1"/>
                <w:w w:val="99"/>
                <w:sz w:val="18"/>
                <w:szCs w:val="18"/>
              </w:rPr>
              <w:t> </w:t>
            </w:r>
            <w:r>
              <w:rPr>
                <w:rFonts w:ascii="宋体" w:hAnsi="宋体" w:cs="宋体" w:eastAsia="宋体" w:hint="default"/>
                <w:b/>
                <w:bCs/>
                <w:sz w:val="18"/>
                <w:szCs w:val="18"/>
              </w:rPr>
              <w:t>的净利</w:t>
            </w:r>
            <w:r>
              <w:rPr>
                <w:rFonts w:ascii="宋体" w:hAnsi="宋体" w:cs="宋体" w:eastAsia="宋体" w:hint="default"/>
                <w:b/>
                <w:bCs/>
                <w:spacing w:val="1"/>
                <w:w w:val="99"/>
                <w:sz w:val="18"/>
                <w:szCs w:val="18"/>
              </w:rPr>
              <w:t> </w:t>
            </w:r>
            <w:r>
              <w:rPr>
                <w:rFonts w:ascii="宋体" w:hAnsi="宋体" w:cs="宋体" w:eastAsia="宋体" w:hint="default"/>
                <w:b/>
                <w:bCs/>
                <w:spacing w:val="-18"/>
                <w:w w:val="99"/>
                <w:sz w:val="18"/>
                <w:szCs w:val="18"/>
              </w:rPr>
              <w:t>润（适用</w:t>
            </w:r>
            <w:r>
              <w:rPr>
                <w:rFonts w:ascii="宋体" w:hAnsi="宋体" w:cs="宋体" w:eastAsia="宋体" w:hint="default"/>
                <w:b/>
                <w:bCs/>
                <w:spacing w:val="1"/>
                <w:w w:val="99"/>
                <w:sz w:val="18"/>
                <w:szCs w:val="18"/>
              </w:rPr>
              <w:t> </w:t>
            </w:r>
            <w:r>
              <w:rPr>
                <w:rFonts w:ascii="宋体" w:hAnsi="宋体" w:cs="宋体" w:eastAsia="宋体" w:hint="default"/>
                <w:b/>
                <w:bCs/>
                <w:sz w:val="18"/>
                <w:szCs w:val="18"/>
              </w:rPr>
              <w:t>于同一</w:t>
            </w:r>
            <w:r>
              <w:rPr>
                <w:rFonts w:ascii="宋体" w:hAnsi="宋体" w:cs="宋体" w:eastAsia="宋体" w:hint="default"/>
                <w:b/>
                <w:bCs/>
                <w:spacing w:val="1"/>
                <w:w w:val="99"/>
                <w:sz w:val="18"/>
                <w:szCs w:val="18"/>
              </w:rPr>
              <w:t> </w:t>
            </w:r>
            <w:r>
              <w:rPr>
                <w:rFonts w:ascii="宋体" w:hAnsi="宋体" w:cs="宋体" w:eastAsia="宋体" w:hint="default"/>
                <w:b/>
                <w:bCs/>
                <w:sz w:val="18"/>
                <w:szCs w:val="18"/>
              </w:rPr>
              <w:t>控制下</w:t>
            </w:r>
            <w:r>
              <w:rPr>
                <w:rFonts w:ascii="宋体" w:hAnsi="宋体" w:cs="宋体" w:eastAsia="宋体" w:hint="default"/>
                <w:b/>
                <w:bCs/>
                <w:spacing w:val="1"/>
                <w:w w:val="99"/>
                <w:sz w:val="18"/>
                <w:szCs w:val="18"/>
              </w:rPr>
              <w:t> </w:t>
            </w:r>
            <w:r>
              <w:rPr>
                <w:rFonts w:ascii="宋体" w:hAnsi="宋体" w:cs="宋体" w:eastAsia="宋体" w:hint="default"/>
                <w:b/>
                <w:bCs/>
                <w:sz w:val="18"/>
                <w:szCs w:val="18"/>
              </w:rPr>
              <w:t>的企业</w:t>
            </w:r>
            <w:r>
              <w:rPr>
                <w:rFonts w:ascii="宋体" w:hAnsi="宋体" w:cs="宋体" w:eastAsia="宋体" w:hint="default"/>
                <w:sz w:val="18"/>
                <w:szCs w:val="18"/>
              </w:rPr>
            </w:r>
          </w:p>
        </w:tc>
        <w:tc>
          <w:tcPr>
            <w:tcW w:w="799"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16" w:lineRule="auto"/>
              <w:ind w:left="50" w:right="45" w:hanging="2"/>
              <w:jc w:val="center"/>
              <w:rPr>
                <w:rFonts w:ascii="宋体" w:hAnsi="宋体" w:cs="宋体" w:eastAsia="宋体" w:hint="default"/>
                <w:sz w:val="18"/>
                <w:szCs w:val="18"/>
              </w:rPr>
            </w:pPr>
            <w:r>
              <w:rPr>
                <w:rFonts w:ascii="宋体" w:hAnsi="宋体" w:cs="宋体" w:eastAsia="宋体" w:hint="default"/>
                <w:b/>
                <w:bCs/>
                <w:sz w:val="18"/>
                <w:szCs w:val="18"/>
              </w:rPr>
              <w:t>是否为</w:t>
            </w:r>
            <w:r>
              <w:rPr>
                <w:rFonts w:ascii="宋体" w:hAnsi="宋体" w:cs="宋体" w:eastAsia="宋体" w:hint="default"/>
                <w:b/>
                <w:bCs/>
                <w:spacing w:val="1"/>
                <w:w w:val="99"/>
                <w:sz w:val="18"/>
                <w:szCs w:val="18"/>
              </w:rPr>
              <w:t> </w:t>
            </w:r>
            <w:r>
              <w:rPr>
                <w:rFonts w:ascii="宋体" w:hAnsi="宋体" w:cs="宋体" w:eastAsia="宋体" w:hint="default"/>
                <w:b/>
                <w:bCs/>
                <w:sz w:val="18"/>
                <w:szCs w:val="18"/>
              </w:rPr>
              <w:t>关联交</w:t>
            </w:r>
            <w:r>
              <w:rPr>
                <w:rFonts w:ascii="宋体" w:hAnsi="宋体" w:cs="宋体" w:eastAsia="宋体" w:hint="default"/>
                <w:b/>
                <w:bCs/>
                <w:spacing w:val="1"/>
                <w:w w:val="99"/>
                <w:sz w:val="18"/>
                <w:szCs w:val="18"/>
              </w:rPr>
              <w:t> </w:t>
            </w:r>
            <w:r>
              <w:rPr>
                <w:rFonts w:ascii="宋体" w:hAnsi="宋体" w:cs="宋体" w:eastAsia="宋体" w:hint="default"/>
                <w:b/>
                <w:bCs/>
                <w:sz w:val="18"/>
                <w:szCs w:val="18"/>
              </w:rPr>
              <w:t>易（如</w:t>
            </w:r>
            <w:r>
              <w:rPr>
                <w:rFonts w:ascii="宋体" w:hAnsi="宋体" w:cs="宋体" w:eastAsia="宋体" w:hint="default"/>
                <w:b/>
                <w:bCs/>
                <w:spacing w:val="1"/>
                <w:w w:val="99"/>
                <w:sz w:val="18"/>
                <w:szCs w:val="18"/>
              </w:rPr>
              <w:t> </w:t>
            </w:r>
            <w:r>
              <w:rPr>
                <w:rFonts w:ascii="宋体" w:hAnsi="宋体" w:cs="宋体" w:eastAsia="宋体" w:hint="default"/>
                <w:b/>
                <w:bCs/>
                <w:spacing w:val="-9"/>
                <w:sz w:val="18"/>
                <w:szCs w:val="18"/>
              </w:rPr>
              <w:t>是，说明</w:t>
            </w:r>
            <w:r>
              <w:rPr>
                <w:rFonts w:ascii="宋体" w:hAnsi="宋体" w:cs="宋体" w:eastAsia="宋体" w:hint="default"/>
                <w:b/>
                <w:bCs/>
                <w:spacing w:val="1"/>
                <w:w w:val="99"/>
                <w:sz w:val="18"/>
                <w:szCs w:val="18"/>
              </w:rPr>
              <w:t> </w:t>
            </w:r>
            <w:r>
              <w:rPr>
                <w:rFonts w:ascii="宋体" w:hAnsi="宋体" w:cs="宋体" w:eastAsia="宋体" w:hint="default"/>
                <w:b/>
                <w:bCs/>
                <w:sz w:val="18"/>
                <w:szCs w:val="18"/>
              </w:rPr>
              <w:t>定价原</w:t>
            </w:r>
            <w:r>
              <w:rPr>
                <w:rFonts w:ascii="宋体" w:hAnsi="宋体" w:cs="宋体" w:eastAsia="宋体" w:hint="default"/>
                <w:b/>
                <w:bCs/>
                <w:spacing w:val="1"/>
                <w:w w:val="99"/>
                <w:sz w:val="18"/>
                <w:szCs w:val="18"/>
              </w:rPr>
              <w:t> </w:t>
            </w:r>
            <w:r>
              <w:rPr>
                <w:rFonts w:ascii="宋体" w:hAnsi="宋体" w:cs="宋体" w:eastAsia="宋体" w:hint="default"/>
                <w:b/>
                <w:bCs/>
                <w:sz w:val="18"/>
                <w:szCs w:val="18"/>
              </w:rPr>
              <w:t>则）</w:t>
            </w:r>
            <w:r>
              <w:rPr>
                <w:rFonts w:ascii="宋体" w:hAnsi="宋体" w:cs="宋体" w:eastAsia="宋体" w:hint="default"/>
                <w:sz w:val="18"/>
                <w:szCs w:val="18"/>
              </w:rPr>
            </w:r>
          </w:p>
        </w:tc>
        <w:tc>
          <w:tcPr>
            <w:tcW w:w="69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b/>
                <w:bCs/>
                <w:sz w:val="18"/>
                <w:szCs w:val="18"/>
              </w:rPr>
              <w:t>资产收</w:t>
            </w:r>
            <w:r>
              <w:rPr>
                <w:rFonts w:ascii="宋体" w:hAnsi="宋体" w:cs="宋体" w:eastAsia="宋体" w:hint="default"/>
                <w:b/>
                <w:bCs/>
                <w:spacing w:val="1"/>
                <w:w w:val="99"/>
                <w:sz w:val="18"/>
                <w:szCs w:val="18"/>
              </w:rPr>
              <w:t> </w:t>
            </w:r>
            <w:r>
              <w:rPr>
                <w:rFonts w:ascii="宋体" w:hAnsi="宋体" w:cs="宋体" w:eastAsia="宋体" w:hint="default"/>
                <w:b/>
                <w:bCs/>
                <w:sz w:val="18"/>
                <w:szCs w:val="18"/>
              </w:rPr>
              <w:t>购定价</w:t>
            </w:r>
            <w:r>
              <w:rPr>
                <w:rFonts w:ascii="宋体" w:hAnsi="宋体" w:cs="宋体" w:eastAsia="宋体" w:hint="default"/>
                <w:b/>
                <w:bCs/>
                <w:spacing w:val="1"/>
                <w:w w:val="99"/>
                <w:sz w:val="18"/>
                <w:szCs w:val="18"/>
              </w:rPr>
              <w:t> </w:t>
            </w:r>
            <w:r>
              <w:rPr>
                <w:rFonts w:ascii="宋体" w:hAnsi="宋体" w:cs="宋体" w:eastAsia="宋体" w:hint="default"/>
                <w:b/>
                <w:bCs/>
                <w:sz w:val="18"/>
                <w:szCs w:val="18"/>
              </w:rPr>
              <w:t>原则</w:t>
            </w:r>
            <w:r>
              <w:rPr>
                <w:rFonts w:ascii="宋体" w:hAnsi="宋体" w:cs="宋体" w:eastAsia="宋体" w:hint="default"/>
                <w:sz w:val="18"/>
                <w:szCs w:val="18"/>
              </w:rPr>
            </w:r>
          </w:p>
        </w:tc>
        <w:tc>
          <w:tcPr>
            <w:tcW w:w="54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86" w:right="81"/>
              <w:jc w:val="both"/>
              <w:rPr>
                <w:rFonts w:ascii="宋体" w:hAnsi="宋体" w:cs="宋体" w:eastAsia="宋体" w:hint="default"/>
                <w:sz w:val="18"/>
                <w:szCs w:val="18"/>
              </w:rPr>
            </w:pPr>
            <w:r>
              <w:rPr>
                <w:rFonts w:ascii="宋体" w:hAnsi="宋体" w:cs="宋体" w:eastAsia="宋体" w:hint="default"/>
                <w:b/>
                <w:bCs/>
                <w:sz w:val="18"/>
                <w:szCs w:val="18"/>
              </w:rPr>
              <w:t>所涉</w:t>
            </w:r>
            <w:r>
              <w:rPr>
                <w:rFonts w:ascii="宋体" w:hAnsi="宋体" w:cs="宋体" w:eastAsia="宋体" w:hint="default"/>
                <w:b/>
                <w:bCs/>
                <w:spacing w:val="1"/>
                <w:w w:val="99"/>
                <w:sz w:val="18"/>
                <w:szCs w:val="18"/>
              </w:rPr>
              <w:t> </w:t>
            </w:r>
            <w:r>
              <w:rPr>
                <w:rFonts w:ascii="宋体" w:hAnsi="宋体" w:cs="宋体" w:eastAsia="宋体" w:hint="default"/>
                <w:b/>
                <w:bCs/>
                <w:sz w:val="18"/>
                <w:szCs w:val="18"/>
              </w:rPr>
              <w:t>及的</w:t>
            </w:r>
            <w:r>
              <w:rPr>
                <w:rFonts w:ascii="宋体" w:hAnsi="宋体" w:cs="宋体" w:eastAsia="宋体" w:hint="default"/>
                <w:b/>
                <w:bCs/>
                <w:spacing w:val="1"/>
                <w:w w:val="99"/>
                <w:sz w:val="18"/>
                <w:szCs w:val="18"/>
              </w:rPr>
              <w:t> </w:t>
            </w:r>
            <w:r>
              <w:rPr>
                <w:rFonts w:ascii="宋体" w:hAnsi="宋体" w:cs="宋体" w:eastAsia="宋体" w:hint="default"/>
                <w:b/>
                <w:bCs/>
                <w:sz w:val="18"/>
                <w:szCs w:val="18"/>
              </w:rPr>
              <w:t>资产</w:t>
            </w:r>
            <w:r>
              <w:rPr>
                <w:rFonts w:ascii="宋体" w:hAnsi="宋体" w:cs="宋体" w:eastAsia="宋体" w:hint="default"/>
                <w:b/>
                <w:bCs/>
                <w:spacing w:val="1"/>
                <w:w w:val="99"/>
                <w:sz w:val="18"/>
                <w:szCs w:val="18"/>
              </w:rPr>
              <w:t> </w:t>
            </w:r>
            <w:r>
              <w:rPr>
                <w:rFonts w:ascii="宋体" w:hAnsi="宋体" w:cs="宋体" w:eastAsia="宋体" w:hint="default"/>
                <w:b/>
                <w:bCs/>
                <w:sz w:val="18"/>
                <w:szCs w:val="18"/>
              </w:rPr>
              <w:t>产权</w:t>
            </w:r>
            <w:r>
              <w:rPr>
                <w:rFonts w:ascii="宋体" w:hAnsi="宋体" w:cs="宋体" w:eastAsia="宋体" w:hint="default"/>
                <w:b/>
                <w:bCs/>
                <w:spacing w:val="1"/>
                <w:w w:val="99"/>
                <w:sz w:val="18"/>
                <w:szCs w:val="18"/>
              </w:rPr>
              <w:t> </w:t>
            </w:r>
            <w:r>
              <w:rPr>
                <w:rFonts w:ascii="宋体" w:hAnsi="宋体" w:cs="宋体" w:eastAsia="宋体" w:hint="default"/>
                <w:b/>
                <w:bCs/>
                <w:sz w:val="18"/>
                <w:szCs w:val="18"/>
              </w:rPr>
              <w:t>是否</w:t>
            </w:r>
            <w:r>
              <w:rPr>
                <w:rFonts w:ascii="宋体" w:hAnsi="宋体" w:cs="宋体" w:eastAsia="宋体" w:hint="default"/>
                <w:b/>
                <w:bCs/>
                <w:spacing w:val="1"/>
                <w:w w:val="99"/>
                <w:sz w:val="18"/>
                <w:szCs w:val="18"/>
              </w:rPr>
              <w:t> </w:t>
            </w:r>
            <w:r>
              <w:rPr>
                <w:rFonts w:ascii="宋体" w:hAnsi="宋体" w:cs="宋体" w:eastAsia="宋体" w:hint="default"/>
                <w:b/>
                <w:bCs/>
                <w:sz w:val="18"/>
                <w:szCs w:val="18"/>
              </w:rPr>
              <w:t>已全</w:t>
            </w:r>
            <w:r>
              <w:rPr>
                <w:rFonts w:ascii="宋体" w:hAnsi="宋体" w:cs="宋体" w:eastAsia="宋体" w:hint="default"/>
                <w:b/>
                <w:bCs/>
                <w:spacing w:val="1"/>
                <w:w w:val="99"/>
                <w:sz w:val="18"/>
                <w:szCs w:val="18"/>
              </w:rPr>
              <w:t> </w:t>
            </w:r>
            <w:r>
              <w:rPr>
                <w:rFonts w:ascii="宋体" w:hAnsi="宋体" w:cs="宋体" w:eastAsia="宋体" w:hint="default"/>
                <w:b/>
                <w:bCs/>
                <w:sz w:val="18"/>
                <w:szCs w:val="18"/>
              </w:rPr>
              <w:t>部过</w:t>
            </w:r>
            <w:r>
              <w:rPr>
                <w:rFonts w:ascii="宋体" w:hAnsi="宋体" w:cs="宋体" w:eastAsia="宋体" w:hint="default"/>
                <w:b/>
                <w:bCs/>
                <w:spacing w:val="1"/>
                <w:w w:val="99"/>
                <w:sz w:val="18"/>
                <w:szCs w:val="18"/>
              </w:rPr>
              <w:t> </w:t>
            </w:r>
            <w:r>
              <w:rPr>
                <w:rFonts w:ascii="宋体" w:hAnsi="宋体" w:cs="宋体" w:eastAsia="宋体" w:hint="default"/>
                <w:b/>
                <w:bCs/>
                <w:sz w:val="18"/>
                <w:szCs w:val="18"/>
              </w:rPr>
              <w:t>户</w:t>
            </w:r>
            <w:r>
              <w:rPr>
                <w:rFonts w:ascii="宋体" w:hAnsi="宋体" w:cs="宋体" w:eastAsia="宋体" w:hint="default"/>
                <w:sz w:val="18"/>
                <w:szCs w:val="18"/>
              </w:rPr>
            </w:r>
          </w:p>
        </w:tc>
        <w:tc>
          <w:tcPr>
            <w:tcW w:w="520"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72" w:right="68"/>
              <w:jc w:val="both"/>
              <w:rPr>
                <w:rFonts w:ascii="宋体" w:hAnsi="宋体" w:cs="宋体" w:eastAsia="宋体" w:hint="default"/>
                <w:sz w:val="18"/>
                <w:szCs w:val="18"/>
              </w:rPr>
            </w:pPr>
            <w:r>
              <w:rPr>
                <w:rFonts w:ascii="宋体" w:hAnsi="宋体" w:cs="宋体" w:eastAsia="宋体" w:hint="default"/>
                <w:b/>
                <w:bCs/>
                <w:sz w:val="18"/>
                <w:szCs w:val="18"/>
              </w:rPr>
              <w:t>所涉</w:t>
            </w:r>
            <w:r>
              <w:rPr>
                <w:rFonts w:ascii="宋体" w:hAnsi="宋体" w:cs="宋体" w:eastAsia="宋体" w:hint="default"/>
                <w:b/>
                <w:bCs/>
                <w:spacing w:val="1"/>
                <w:w w:val="99"/>
                <w:sz w:val="18"/>
                <w:szCs w:val="18"/>
              </w:rPr>
              <w:t> </w:t>
            </w:r>
            <w:r>
              <w:rPr>
                <w:rFonts w:ascii="宋体" w:hAnsi="宋体" w:cs="宋体" w:eastAsia="宋体" w:hint="default"/>
                <w:b/>
                <w:bCs/>
                <w:sz w:val="18"/>
                <w:szCs w:val="18"/>
              </w:rPr>
              <w:t>及的</w:t>
            </w:r>
            <w:r>
              <w:rPr>
                <w:rFonts w:ascii="宋体" w:hAnsi="宋体" w:cs="宋体" w:eastAsia="宋体" w:hint="default"/>
                <w:b/>
                <w:bCs/>
                <w:spacing w:val="1"/>
                <w:w w:val="99"/>
                <w:sz w:val="18"/>
                <w:szCs w:val="18"/>
              </w:rPr>
              <w:t> </w:t>
            </w:r>
            <w:r>
              <w:rPr>
                <w:rFonts w:ascii="宋体" w:hAnsi="宋体" w:cs="宋体" w:eastAsia="宋体" w:hint="default"/>
                <w:b/>
                <w:bCs/>
                <w:sz w:val="18"/>
                <w:szCs w:val="18"/>
              </w:rPr>
              <w:t>债权</w:t>
            </w:r>
            <w:r>
              <w:rPr>
                <w:rFonts w:ascii="宋体" w:hAnsi="宋体" w:cs="宋体" w:eastAsia="宋体" w:hint="default"/>
                <w:b/>
                <w:bCs/>
                <w:spacing w:val="1"/>
                <w:w w:val="99"/>
                <w:sz w:val="18"/>
                <w:szCs w:val="18"/>
              </w:rPr>
              <w:t> </w:t>
            </w:r>
            <w:r>
              <w:rPr>
                <w:rFonts w:ascii="宋体" w:hAnsi="宋体" w:cs="宋体" w:eastAsia="宋体" w:hint="default"/>
                <w:b/>
                <w:bCs/>
                <w:sz w:val="18"/>
                <w:szCs w:val="18"/>
              </w:rPr>
              <w:t>债务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是否</w:t>
            </w:r>
            <w:r>
              <w:rPr>
                <w:rFonts w:ascii="宋体" w:hAnsi="宋体" w:cs="宋体" w:eastAsia="宋体" w:hint="default"/>
                <w:b/>
                <w:bCs/>
                <w:spacing w:val="1"/>
                <w:w w:val="99"/>
                <w:sz w:val="18"/>
                <w:szCs w:val="18"/>
              </w:rPr>
              <w:t> </w:t>
            </w:r>
            <w:r>
              <w:rPr>
                <w:rFonts w:ascii="宋体" w:hAnsi="宋体" w:cs="宋体" w:eastAsia="宋体" w:hint="default"/>
                <w:b/>
                <w:bCs/>
                <w:sz w:val="18"/>
                <w:szCs w:val="18"/>
              </w:rPr>
              <w:t>已全</w:t>
            </w:r>
            <w:r>
              <w:rPr>
                <w:rFonts w:ascii="宋体" w:hAnsi="宋体" w:cs="宋体" w:eastAsia="宋体" w:hint="default"/>
                <w:b/>
                <w:bCs/>
                <w:spacing w:val="1"/>
                <w:w w:val="99"/>
                <w:sz w:val="18"/>
                <w:szCs w:val="18"/>
              </w:rPr>
              <w:t> </w:t>
            </w:r>
            <w:r>
              <w:rPr>
                <w:rFonts w:ascii="宋体" w:hAnsi="宋体" w:cs="宋体" w:eastAsia="宋体" w:hint="default"/>
                <w:b/>
                <w:bCs/>
                <w:sz w:val="18"/>
                <w:szCs w:val="18"/>
              </w:rPr>
              <w:t>部转</w:t>
            </w:r>
            <w:r>
              <w:rPr>
                <w:rFonts w:ascii="宋体" w:hAnsi="宋体" w:cs="宋体" w:eastAsia="宋体" w:hint="default"/>
                <w:b/>
                <w:bCs/>
                <w:spacing w:val="1"/>
                <w:w w:val="99"/>
                <w:sz w:val="18"/>
                <w:szCs w:val="18"/>
              </w:rPr>
              <w:t> </w:t>
            </w:r>
            <w:r>
              <w:rPr>
                <w:rFonts w:ascii="宋体" w:hAnsi="宋体" w:cs="宋体" w:eastAsia="宋体" w:hint="default"/>
                <w:b/>
                <w:bCs/>
                <w:sz w:val="18"/>
                <w:szCs w:val="18"/>
              </w:rPr>
              <w:t>移</w:t>
            </w:r>
            <w:r>
              <w:rPr>
                <w:rFonts w:ascii="宋体" w:hAnsi="宋体" w:cs="宋体" w:eastAsia="宋体" w:hint="default"/>
                <w:sz w:val="18"/>
                <w:szCs w:val="18"/>
              </w:rPr>
            </w:r>
          </w:p>
        </w:tc>
        <w:tc>
          <w:tcPr>
            <w:tcW w:w="595"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109" w:right="107"/>
              <w:jc w:val="both"/>
              <w:rPr>
                <w:rFonts w:ascii="宋体" w:hAnsi="宋体" w:cs="宋体" w:eastAsia="宋体" w:hint="default"/>
                <w:sz w:val="18"/>
                <w:szCs w:val="18"/>
              </w:rPr>
            </w:pPr>
            <w:r>
              <w:rPr>
                <w:rFonts w:ascii="宋体" w:hAnsi="宋体" w:cs="宋体" w:eastAsia="宋体" w:hint="default"/>
                <w:b/>
                <w:bCs/>
                <w:sz w:val="18"/>
                <w:szCs w:val="18"/>
              </w:rPr>
              <w:t>产贡</w:t>
            </w:r>
            <w:r>
              <w:rPr>
                <w:rFonts w:ascii="宋体" w:hAnsi="宋体" w:cs="宋体" w:eastAsia="宋体" w:hint="default"/>
                <w:b/>
                <w:bCs/>
                <w:spacing w:val="1"/>
                <w:w w:val="99"/>
                <w:sz w:val="18"/>
                <w:szCs w:val="18"/>
              </w:rPr>
              <w:t> </w:t>
            </w:r>
            <w:r>
              <w:rPr>
                <w:rFonts w:ascii="宋体" w:hAnsi="宋体" w:cs="宋体" w:eastAsia="宋体" w:hint="default"/>
                <w:b/>
                <w:bCs/>
                <w:sz w:val="18"/>
                <w:szCs w:val="18"/>
              </w:rPr>
              <w:t>献的</w:t>
            </w:r>
            <w:r>
              <w:rPr>
                <w:rFonts w:ascii="宋体" w:hAnsi="宋体" w:cs="宋体" w:eastAsia="宋体" w:hint="default"/>
                <w:b/>
                <w:bCs/>
                <w:spacing w:val="1"/>
                <w:w w:val="99"/>
                <w:sz w:val="18"/>
                <w:szCs w:val="18"/>
              </w:rPr>
              <w:t> </w:t>
            </w:r>
            <w:r>
              <w:rPr>
                <w:rFonts w:ascii="宋体" w:hAnsi="宋体" w:cs="宋体" w:eastAsia="宋体" w:hint="default"/>
                <w:b/>
                <w:bCs/>
                <w:sz w:val="18"/>
                <w:szCs w:val="18"/>
              </w:rPr>
              <w:t>净利</w:t>
            </w:r>
            <w:r>
              <w:rPr>
                <w:rFonts w:ascii="宋体" w:hAnsi="宋体" w:cs="宋体" w:eastAsia="宋体" w:hint="default"/>
                <w:b/>
                <w:bCs/>
                <w:spacing w:val="1"/>
                <w:w w:val="99"/>
                <w:sz w:val="18"/>
                <w:szCs w:val="18"/>
              </w:rPr>
              <w:t> </w:t>
            </w:r>
            <w:r>
              <w:rPr>
                <w:rFonts w:ascii="宋体" w:hAnsi="宋体" w:cs="宋体" w:eastAsia="宋体" w:hint="default"/>
                <w:b/>
                <w:bCs/>
                <w:sz w:val="18"/>
                <w:szCs w:val="18"/>
              </w:rPr>
              <w:t>润占</w:t>
            </w:r>
            <w:r>
              <w:rPr>
                <w:rFonts w:ascii="宋体" w:hAnsi="宋体" w:cs="宋体" w:eastAsia="宋体" w:hint="default"/>
                <w:b/>
                <w:bCs/>
                <w:spacing w:val="1"/>
                <w:w w:val="99"/>
                <w:sz w:val="18"/>
                <w:szCs w:val="18"/>
              </w:rPr>
              <w:t> </w:t>
            </w:r>
            <w:r>
              <w:rPr>
                <w:rFonts w:ascii="宋体" w:hAnsi="宋体" w:cs="宋体" w:eastAsia="宋体" w:hint="default"/>
                <w:b/>
                <w:bCs/>
                <w:sz w:val="18"/>
                <w:szCs w:val="18"/>
              </w:rPr>
              <w:t>上市</w:t>
            </w:r>
            <w:r>
              <w:rPr>
                <w:rFonts w:ascii="宋体" w:hAnsi="宋体" w:cs="宋体" w:eastAsia="宋体" w:hint="default"/>
                <w:b/>
                <w:bCs/>
                <w:spacing w:val="1"/>
                <w:w w:val="99"/>
                <w:sz w:val="18"/>
                <w:szCs w:val="18"/>
              </w:rPr>
              <w:t> </w:t>
            </w:r>
            <w:r>
              <w:rPr>
                <w:rFonts w:ascii="宋体" w:hAnsi="宋体" w:cs="宋体" w:eastAsia="宋体" w:hint="default"/>
                <w:b/>
                <w:bCs/>
                <w:sz w:val="18"/>
                <w:szCs w:val="18"/>
              </w:rPr>
              <w:t>公司</w:t>
            </w:r>
            <w:r>
              <w:rPr>
                <w:rFonts w:ascii="宋体" w:hAnsi="宋体" w:cs="宋体" w:eastAsia="宋体" w:hint="default"/>
                <w:b/>
                <w:bCs/>
                <w:spacing w:val="1"/>
                <w:w w:val="99"/>
                <w:sz w:val="18"/>
                <w:szCs w:val="18"/>
              </w:rPr>
              <w:t> </w:t>
            </w:r>
            <w:r>
              <w:rPr>
                <w:rFonts w:ascii="宋体" w:hAnsi="宋体" w:cs="宋体" w:eastAsia="宋体" w:hint="default"/>
                <w:b/>
                <w:bCs/>
                <w:sz w:val="18"/>
                <w:szCs w:val="18"/>
              </w:rPr>
              <w:t>净利</w:t>
            </w:r>
            <w:r>
              <w:rPr>
                <w:rFonts w:ascii="宋体" w:hAnsi="宋体" w:cs="宋体" w:eastAsia="宋体" w:hint="default"/>
                <w:b/>
                <w:bCs/>
                <w:spacing w:val="1"/>
                <w:w w:val="99"/>
                <w:sz w:val="18"/>
                <w:szCs w:val="18"/>
              </w:rPr>
              <w:t> </w:t>
            </w:r>
            <w:r>
              <w:rPr>
                <w:rFonts w:ascii="宋体" w:hAnsi="宋体" w:cs="宋体" w:eastAsia="宋体" w:hint="default"/>
                <w:b/>
                <w:bCs/>
                <w:sz w:val="18"/>
                <w:szCs w:val="18"/>
              </w:rPr>
              <w:t>润的</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70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9"/>
              <w:ind w:left="162" w:right="158"/>
              <w:jc w:val="left"/>
              <w:rPr>
                <w:rFonts w:ascii="宋体" w:hAnsi="宋体" w:cs="宋体" w:eastAsia="宋体" w:hint="default"/>
                <w:sz w:val="18"/>
                <w:szCs w:val="18"/>
              </w:rPr>
            </w:pPr>
            <w:r>
              <w:rPr>
                <w:rFonts w:ascii="宋体" w:hAnsi="宋体" w:cs="宋体" w:eastAsia="宋体" w:hint="default"/>
                <w:b/>
                <w:bCs/>
                <w:sz w:val="18"/>
                <w:szCs w:val="18"/>
              </w:rPr>
              <w:t>关联</w:t>
            </w:r>
            <w:r>
              <w:rPr>
                <w:rFonts w:ascii="宋体" w:hAnsi="宋体" w:cs="宋体" w:eastAsia="宋体" w:hint="default"/>
                <w:b/>
                <w:bCs/>
                <w:spacing w:val="1"/>
                <w:w w:val="99"/>
                <w:sz w:val="18"/>
                <w:szCs w:val="18"/>
              </w:rPr>
              <w:t> </w:t>
            </w:r>
            <w:r>
              <w:rPr>
                <w:rFonts w:ascii="宋体" w:hAnsi="宋体" w:cs="宋体" w:eastAsia="宋体" w:hint="default"/>
                <w:b/>
                <w:bCs/>
                <w:sz w:val="18"/>
                <w:szCs w:val="18"/>
              </w:rPr>
              <w:t>关系</w:t>
            </w:r>
            <w:r>
              <w:rPr>
                <w:rFonts w:ascii="宋体" w:hAnsi="宋体" w:cs="宋体" w:eastAsia="宋体" w:hint="default"/>
                <w:sz w:val="18"/>
                <w:szCs w:val="18"/>
              </w:rPr>
            </w:r>
          </w:p>
        </w:tc>
      </w:tr>
      <w:tr>
        <w:trPr>
          <w:trHeight w:val="318" w:hRule="exact"/>
        </w:trPr>
        <w:tc>
          <w:tcPr>
            <w:tcW w:w="2275" w:type="dxa"/>
            <w:tcBorders>
              <w:top w:val="nil" w:sz="6" w:space="0" w:color="auto"/>
              <w:left w:val="single" w:sz="6" w:space="0" w:color="000000"/>
              <w:bottom w:val="single" w:sz="6" w:space="0" w:color="000000"/>
              <w:right w:val="single" w:sz="6" w:space="0" w:color="000000"/>
            </w:tcBorders>
          </w:tcPr>
          <w:p>
            <w:pPr/>
          </w:p>
        </w:tc>
        <w:tc>
          <w:tcPr>
            <w:tcW w:w="1648" w:type="dxa"/>
            <w:tcBorders>
              <w:top w:val="nil" w:sz="6" w:space="0" w:color="auto"/>
              <w:left w:val="single" w:sz="6" w:space="0" w:color="000000"/>
              <w:bottom w:val="single" w:sz="6" w:space="0" w:color="000000"/>
              <w:right w:val="single" w:sz="6" w:space="0" w:color="000000"/>
            </w:tcBorders>
          </w:tcPr>
          <w:p>
            <w:pPr/>
          </w:p>
        </w:tc>
        <w:tc>
          <w:tcPr>
            <w:tcW w:w="474" w:type="dxa"/>
            <w:vMerge/>
            <w:tcBorders>
              <w:left w:val="single" w:sz="6" w:space="0" w:color="000000"/>
              <w:bottom w:val="single" w:sz="6" w:space="0" w:color="000000"/>
              <w:right w:val="single" w:sz="6" w:space="0" w:color="000000"/>
            </w:tcBorders>
          </w:tcPr>
          <w:p>
            <w:pPr/>
          </w:p>
        </w:tc>
        <w:tc>
          <w:tcPr>
            <w:tcW w:w="834" w:type="dxa"/>
            <w:tcBorders>
              <w:top w:val="nil" w:sz="6" w:space="0" w:color="auto"/>
              <w:left w:val="single" w:sz="6" w:space="0" w:color="000000"/>
              <w:bottom w:val="single" w:sz="6" w:space="0" w:color="000000"/>
              <w:right w:val="single" w:sz="6" w:space="0" w:color="000000"/>
            </w:tcBorders>
          </w:tcPr>
          <w:p>
            <w:pPr/>
          </w:p>
        </w:tc>
        <w:tc>
          <w:tcPr>
            <w:tcW w:w="751" w:type="dxa"/>
            <w:tcBorders>
              <w:top w:val="nil" w:sz="6" w:space="0" w:color="auto"/>
              <w:left w:val="single" w:sz="6" w:space="0" w:color="000000"/>
              <w:bottom w:val="single" w:sz="6" w:space="0" w:color="000000"/>
              <w:right w:val="single" w:sz="6" w:space="0" w:color="000000"/>
            </w:tcBorders>
          </w:tcPr>
          <w:p>
            <w:pPr/>
          </w:p>
        </w:tc>
        <w:tc>
          <w:tcPr>
            <w:tcW w:w="763"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799" w:type="dxa"/>
            <w:tcBorders>
              <w:top w:val="nil" w:sz="6" w:space="0" w:color="auto"/>
              <w:left w:val="single" w:sz="6" w:space="0" w:color="000000"/>
              <w:bottom w:val="single" w:sz="6" w:space="0" w:color="000000"/>
              <w:right w:val="single" w:sz="6" w:space="0" w:color="000000"/>
            </w:tcBorders>
          </w:tcPr>
          <w:p>
            <w:pPr/>
          </w:p>
        </w:tc>
        <w:tc>
          <w:tcPr>
            <w:tcW w:w="692" w:type="dxa"/>
            <w:tcBorders>
              <w:top w:val="nil" w:sz="6" w:space="0" w:color="auto"/>
              <w:left w:val="single" w:sz="6" w:space="0" w:color="000000"/>
              <w:bottom w:val="single" w:sz="6" w:space="0" w:color="000000"/>
              <w:right w:val="single" w:sz="6" w:space="0" w:color="000000"/>
            </w:tcBorders>
          </w:tcPr>
          <w:p>
            <w:pPr/>
          </w:p>
        </w:tc>
        <w:tc>
          <w:tcPr>
            <w:tcW w:w="547" w:type="dxa"/>
            <w:tcBorders>
              <w:top w:val="nil" w:sz="6" w:space="0" w:color="auto"/>
              <w:left w:val="single" w:sz="6" w:space="0" w:color="000000"/>
              <w:bottom w:val="single" w:sz="6" w:space="0" w:color="000000"/>
              <w:right w:val="single" w:sz="6" w:space="0" w:color="000000"/>
            </w:tcBorders>
          </w:tcPr>
          <w:p>
            <w:pPr/>
          </w:p>
        </w:tc>
        <w:tc>
          <w:tcPr>
            <w:tcW w:w="520" w:type="dxa"/>
            <w:tcBorders>
              <w:top w:val="nil" w:sz="6" w:space="0" w:color="auto"/>
              <w:left w:val="single" w:sz="6" w:space="0" w:color="000000"/>
              <w:bottom w:val="single" w:sz="6" w:space="0" w:color="000000"/>
              <w:right w:val="single" w:sz="6" w:space="0" w:color="000000"/>
            </w:tcBorders>
          </w:tcPr>
          <w:p>
            <w:pPr/>
          </w:p>
        </w:tc>
        <w:tc>
          <w:tcPr>
            <w:tcW w:w="59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63"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c>
          <w:tcPr>
            <w:tcW w:w="700" w:type="dxa"/>
            <w:tcBorders>
              <w:top w:val="nil" w:sz="6" w:space="0" w:color="auto"/>
              <w:left w:val="single" w:sz="6" w:space="0" w:color="000000"/>
              <w:bottom w:val="single" w:sz="6" w:space="0" w:color="000000"/>
              <w:right w:val="single" w:sz="6" w:space="0" w:color="000000"/>
            </w:tcBorders>
          </w:tcPr>
          <w:p>
            <w:pPr/>
          </w:p>
        </w:tc>
      </w:tr>
      <w:tr>
        <w:trPr>
          <w:trHeight w:val="1576" w:hRule="exact"/>
        </w:trPr>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50" w:right="48"/>
              <w:jc w:val="left"/>
              <w:rPr>
                <w:rFonts w:ascii="宋体" w:hAnsi="宋体" w:cs="宋体" w:eastAsia="宋体" w:hint="default"/>
                <w:sz w:val="18"/>
                <w:szCs w:val="18"/>
              </w:rPr>
            </w:pPr>
            <w:r>
              <w:rPr>
                <w:rFonts w:ascii="宋体"/>
                <w:sz w:val="18"/>
              </w:rPr>
              <w:t>Beteiligungsgesellschaft Cremon m.b.H.</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50" w:right="0"/>
              <w:jc w:val="left"/>
              <w:rPr>
                <w:rFonts w:ascii="宋体" w:hAnsi="宋体" w:cs="宋体" w:eastAsia="宋体" w:hint="default"/>
                <w:sz w:val="18"/>
                <w:szCs w:val="18"/>
              </w:rPr>
            </w:pPr>
            <w:r>
              <w:rPr>
                <w:rFonts w:ascii="宋体"/>
                <w:sz w:val="18"/>
              </w:rPr>
              <w:t>JOHANNA GmbH</w:t>
            </w:r>
            <w:r>
              <w:rPr>
                <w:rFonts w:ascii="宋体"/>
                <w:spacing w:val="2"/>
                <w:sz w:val="18"/>
              </w:rPr>
              <w:t> </w:t>
            </w:r>
            <w:r>
              <w:rPr>
                <w:rFonts w:ascii="宋体"/>
                <w:sz w:val="18"/>
              </w:rPr>
              <w:t>100%</w:t>
            </w:r>
          </w:p>
          <w:p>
            <w:pPr>
              <w:pStyle w:val="TableParagraph"/>
              <w:spacing w:line="240" w:lineRule="auto" w:before="76"/>
              <w:ind w:left="50"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49" w:right="0"/>
              <w:jc w:val="left"/>
              <w:rPr>
                <w:rFonts w:ascii="宋体" w:hAnsi="宋体" w:cs="宋体" w:eastAsia="宋体" w:hint="default"/>
                <w:sz w:val="18"/>
                <w:szCs w:val="18"/>
              </w:rPr>
            </w:pPr>
            <w:r>
              <w:rPr>
                <w:rFonts w:ascii="宋体"/>
                <w:sz w:val="18"/>
              </w:rPr>
              <w:t>2010</w:t>
            </w:r>
          </w:p>
          <w:p>
            <w:pPr>
              <w:pStyle w:val="TableParagraph"/>
              <w:spacing w:line="316" w:lineRule="auto" w:before="76"/>
              <w:ind w:left="49" w:right="49"/>
              <w:jc w:val="left"/>
              <w:rPr>
                <w:rFonts w:ascii="宋体" w:hAnsi="宋体" w:cs="宋体" w:eastAsia="宋体" w:hint="default"/>
                <w:sz w:val="18"/>
                <w:szCs w:val="18"/>
              </w:rPr>
            </w:pPr>
            <w:r>
              <w:rPr>
                <w:rFonts w:ascii="宋体" w:hAnsi="宋体" w:cs="宋体" w:eastAsia="宋体" w:hint="default"/>
                <w:spacing w:val="22"/>
                <w:sz w:val="18"/>
                <w:szCs w:val="18"/>
              </w:rPr>
              <w:t>年4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z w:val="18"/>
                <w:szCs w:val="18"/>
              </w:rPr>
              <w:t> 14</w:t>
            </w:r>
          </w:p>
          <w:p>
            <w:pPr>
              <w:pStyle w:val="TableParagraph"/>
              <w:spacing w:line="240" w:lineRule="auto" w:before="19"/>
              <w:ind w:left="4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50" w:right="92"/>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万欧</w:t>
            </w:r>
            <w:r>
              <w:rPr>
                <w:rFonts w:ascii="宋体" w:hAnsi="宋体" w:cs="宋体" w:eastAsia="宋体" w:hint="default"/>
                <w:sz w:val="18"/>
                <w:szCs w:val="18"/>
              </w:rPr>
              <w:t> 元</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49" w:right="0"/>
              <w:jc w:val="both"/>
              <w:rPr>
                <w:rFonts w:ascii="宋体" w:hAnsi="宋体" w:cs="宋体" w:eastAsia="宋体" w:hint="default"/>
                <w:sz w:val="18"/>
                <w:szCs w:val="18"/>
              </w:rPr>
            </w:pPr>
            <w:r>
              <w:rPr>
                <w:rFonts w:ascii="宋体" w:hAnsi="宋体" w:cs="宋体" w:eastAsia="宋体" w:hint="default"/>
                <w:sz w:val="18"/>
                <w:szCs w:val="18"/>
              </w:rPr>
              <w:t>332</w:t>
            </w:r>
            <w:r>
              <w:rPr>
                <w:rFonts w:ascii="宋体" w:hAnsi="宋体" w:cs="宋体" w:eastAsia="宋体" w:hint="default"/>
                <w:spacing w:val="8"/>
                <w:sz w:val="18"/>
                <w:szCs w:val="18"/>
              </w:rPr>
              <w:t> </w:t>
            </w:r>
            <w:r>
              <w:rPr>
                <w:rFonts w:ascii="宋体" w:hAnsi="宋体" w:cs="宋体" w:eastAsia="宋体" w:hint="default"/>
                <w:sz w:val="18"/>
                <w:szCs w:val="18"/>
              </w:rPr>
              <w:t>万</w:t>
            </w:r>
            <w:r>
              <w:rPr>
                <w:rFonts w:ascii="宋体" w:hAnsi="宋体" w:cs="宋体" w:eastAsia="宋体" w:hint="default"/>
                <w:sz w:val="18"/>
                <w:szCs w:val="18"/>
              </w:rPr>
              <w:t> </w:t>
            </w:r>
            <w:r>
              <w:rPr>
                <w:rFonts w:ascii="宋体" w:hAnsi="宋体" w:cs="宋体" w:eastAsia="宋体" w:hint="default"/>
                <w:spacing w:val="32"/>
                <w:sz w:val="18"/>
                <w:szCs w:val="18"/>
              </w:rPr>
              <w:t>元人民</w:t>
            </w:r>
            <w:r>
              <w:rPr>
                <w:rFonts w:ascii="宋体" w:hAnsi="宋体" w:cs="宋体" w:eastAsia="宋体" w:hint="default"/>
                <w:spacing w:val="-41"/>
                <w:sz w:val="18"/>
                <w:szCs w:val="18"/>
              </w:rPr>
              <w:t> </w:t>
            </w:r>
            <w:r>
              <w:rPr>
                <w:rFonts w:ascii="宋体" w:hAnsi="宋体" w:cs="宋体" w:eastAsia="宋体" w:hint="default"/>
                <w:sz w:val="18"/>
                <w:szCs w:val="18"/>
              </w:rPr>
              <w:t>币</w:t>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49" w:right="86"/>
              <w:jc w:val="both"/>
              <w:rPr>
                <w:rFonts w:ascii="宋体" w:hAnsi="宋体" w:cs="宋体" w:eastAsia="宋体" w:hint="default"/>
                <w:sz w:val="18"/>
                <w:szCs w:val="18"/>
              </w:rPr>
            </w:pPr>
            <w:r>
              <w:rPr>
                <w:rFonts w:ascii="宋体" w:hAnsi="宋体" w:cs="宋体" w:eastAsia="宋体" w:hint="default"/>
                <w:sz w:val="18"/>
                <w:szCs w:val="18"/>
              </w:rPr>
              <w:t>根据市 场价格 以及双 方协商</w:t>
            </w:r>
          </w:p>
        </w:tc>
        <w:tc>
          <w:tcPr>
            <w:tcW w:w="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9" w:right="0"/>
              <w:jc w:val="left"/>
              <w:rPr>
                <w:rFonts w:ascii="宋体" w:hAnsi="宋体" w:cs="宋体" w:eastAsia="宋体" w:hint="default"/>
                <w:sz w:val="18"/>
                <w:szCs w:val="18"/>
              </w:rPr>
            </w:pPr>
            <w:r>
              <w:rPr>
                <w:rFonts w:ascii="宋体"/>
                <w:sz w:val="18"/>
              </w:rPr>
              <w:t>0.69</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1" w:hRule="exact"/>
        </w:trPr>
        <w:tc>
          <w:tcPr>
            <w:tcW w:w="2275" w:type="dxa"/>
            <w:tcBorders>
              <w:top w:val="single" w:sz="6" w:space="0" w:color="000000"/>
              <w:left w:val="single" w:sz="6" w:space="0" w:color="000000"/>
              <w:bottom w:val="nil" w:sz="6" w:space="0" w:color="auto"/>
              <w:right w:val="single" w:sz="6" w:space="0" w:color="000000"/>
            </w:tcBorders>
          </w:tcPr>
          <w:p>
            <w:pPr/>
          </w:p>
        </w:tc>
        <w:tc>
          <w:tcPr>
            <w:tcW w:w="164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50" w:right="0"/>
              <w:jc w:val="left"/>
              <w:rPr>
                <w:rFonts w:ascii="宋体" w:hAnsi="宋体" w:cs="宋体" w:eastAsia="宋体" w:hint="default"/>
                <w:sz w:val="18"/>
                <w:szCs w:val="18"/>
              </w:rPr>
            </w:pPr>
            <w:r>
              <w:rPr>
                <w:rFonts w:ascii="宋体" w:hAnsi="宋体" w:cs="宋体" w:eastAsia="宋体" w:hint="default"/>
                <w:sz w:val="18"/>
                <w:szCs w:val="18"/>
              </w:rPr>
              <w:t>ISG</w:t>
            </w:r>
            <w:r>
              <w:rPr>
                <w:rFonts w:ascii="宋体" w:hAnsi="宋体" w:cs="宋体" w:eastAsia="宋体" w:hint="default"/>
                <w:spacing w:val="15"/>
                <w:sz w:val="18"/>
                <w:szCs w:val="18"/>
              </w:rPr>
              <w:t> 所拥有的与汽</w:t>
            </w:r>
            <w:r>
              <w:rPr>
                <w:rFonts w:ascii="宋体" w:hAnsi="宋体" w:cs="宋体" w:eastAsia="宋体" w:hint="default"/>
                <w:sz w:val="18"/>
                <w:szCs w:val="18"/>
              </w:rPr>
            </w:r>
          </w:p>
        </w:tc>
        <w:tc>
          <w:tcPr>
            <w:tcW w:w="474" w:type="dxa"/>
            <w:tcBorders>
              <w:top w:val="single" w:sz="6" w:space="0" w:color="000000"/>
              <w:left w:val="single" w:sz="6" w:space="0" w:color="000000"/>
              <w:bottom w:val="nil" w:sz="6" w:space="0" w:color="auto"/>
              <w:right w:val="single" w:sz="6" w:space="0" w:color="000000"/>
            </w:tcBorders>
          </w:tcPr>
          <w:p>
            <w:pPr/>
          </w:p>
        </w:tc>
        <w:tc>
          <w:tcPr>
            <w:tcW w:w="834" w:type="dxa"/>
            <w:tcBorders>
              <w:top w:val="single" w:sz="6" w:space="0" w:color="000000"/>
              <w:left w:val="single" w:sz="6" w:space="0" w:color="000000"/>
              <w:bottom w:val="nil" w:sz="6" w:space="0" w:color="auto"/>
              <w:right w:val="single" w:sz="6" w:space="0" w:color="000000"/>
            </w:tcBorders>
          </w:tcPr>
          <w:p>
            <w:pPr/>
          </w:p>
        </w:tc>
        <w:tc>
          <w:tcPr>
            <w:tcW w:w="751" w:type="dxa"/>
            <w:tcBorders>
              <w:top w:val="single" w:sz="6" w:space="0" w:color="000000"/>
              <w:left w:val="single" w:sz="6" w:space="0" w:color="000000"/>
              <w:bottom w:val="nil" w:sz="6" w:space="0" w:color="auto"/>
              <w:right w:val="single" w:sz="6" w:space="0" w:color="000000"/>
            </w:tcBorders>
          </w:tcPr>
          <w:p>
            <w:pPr/>
          </w:p>
        </w:tc>
        <w:tc>
          <w:tcPr>
            <w:tcW w:w="763" w:type="dxa"/>
            <w:tcBorders>
              <w:top w:val="single" w:sz="6" w:space="0" w:color="000000"/>
              <w:left w:val="single" w:sz="6" w:space="0" w:color="000000"/>
              <w:bottom w:val="nil" w:sz="6" w:space="0" w:color="auto"/>
              <w:right w:val="single" w:sz="6" w:space="0" w:color="000000"/>
            </w:tcBorders>
          </w:tcPr>
          <w:p>
            <w:pPr/>
          </w:p>
        </w:tc>
        <w:tc>
          <w:tcPr>
            <w:tcW w:w="799" w:type="dxa"/>
            <w:tcBorders>
              <w:top w:val="single" w:sz="6" w:space="0" w:color="000000"/>
              <w:left w:val="single" w:sz="6" w:space="0" w:color="000000"/>
              <w:bottom w:val="nil" w:sz="6" w:space="0" w:color="auto"/>
              <w:right w:val="single" w:sz="6" w:space="0" w:color="000000"/>
            </w:tcBorders>
          </w:tcPr>
          <w:p>
            <w:pPr/>
          </w:p>
        </w:tc>
        <w:tc>
          <w:tcPr>
            <w:tcW w:w="692" w:type="dxa"/>
            <w:tcBorders>
              <w:top w:val="single" w:sz="6" w:space="0" w:color="000000"/>
              <w:left w:val="single" w:sz="6" w:space="0" w:color="000000"/>
              <w:bottom w:val="nil" w:sz="6" w:space="0" w:color="auto"/>
              <w:right w:val="single" w:sz="6" w:space="0" w:color="000000"/>
            </w:tcBorders>
          </w:tcPr>
          <w:p>
            <w:pPr/>
          </w:p>
        </w:tc>
        <w:tc>
          <w:tcPr>
            <w:tcW w:w="547" w:type="dxa"/>
            <w:tcBorders>
              <w:top w:val="single" w:sz="6" w:space="0" w:color="000000"/>
              <w:left w:val="single" w:sz="6" w:space="0" w:color="000000"/>
              <w:bottom w:val="nil" w:sz="6" w:space="0" w:color="auto"/>
              <w:right w:val="single" w:sz="6" w:space="0" w:color="000000"/>
            </w:tcBorders>
          </w:tcPr>
          <w:p>
            <w:pPr/>
          </w:p>
        </w:tc>
        <w:tc>
          <w:tcPr>
            <w:tcW w:w="520" w:type="dxa"/>
            <w:tcBorders>
              <w:top w:val="single" w:sz="6" w:space="0" w:color="000000"/>
              <w:left w:val="single" w:sz="6" w:space="0" w:color="000000"/>
              <w:bottom w:val="nil" w:sz="6" w:space="0" w:color="auto"/>
              <w:right w:val="single" w:sz="6" w:space="0" w:color="000000"/>
            </w:tcBorders>
          </w:tcPr>
          <w:p>
            <w:pPr/>
          </w:p>
        </w:tc>
        <w:tc>
          <w:tcPr>
            <w:tcW w:w="595" w:type="dxa"/>
            <w:tcBorders>
              <w:top w:val="single" w:sz="6" w:space="0" w:color="000000"/>
              <w:left w:val="single" w:sz="6" w:space="0" w:color="000000"/>
              <w:bottom w:val="nil" w:sz="6" w:space="0" w:color="auto"/>
              <w:right w:val="single" w:sz="6" w:space="0" w:color="000000"/>
            </w:tcBorders>
          </w:tcPr>
          <w:p>
            <w:pPr/>
          </w:p>
        </w:tc>
        <w:tc>
          <w:tcPr>
            <w:tcW w:w="700" w:type="dxa"/>
            <w:tcBorders>
              <w:top w:val="single" w:sz="6" w:space="0" w:color="000000"/>
              <w:left w:val="single" w:sz="6" w:space="0" w:color="000000"/>
              <w:bottom w:val="nil" w:sz="6" w:space="0" w:color="auto"/>
              <w:right w:val="single" w:sz="6" w:space="0" w:color="000000"/>
            </w:tcBorders>
          </w:tcPr>
          <w:p>
            <w:pPr/>
          </w:p>
        </w:tc>
      </w:tr>
      <w:tr>
        <w:trPr>
          <w:trHeight w:val="2496" w:hRule="exact"/>
        </w:trPr>
        <w:tc>
          <w:tcPr>
            <w:tcW w:w="2275"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32" w:lineRule="exact"/>
              <w:ind w:left="50" w:right="498"/>
              <w:jc w:val="left"/>
              <w:rPr>
                <w:rFonts w:ascii="宋体" w:hAnsi="宋体" w:cs="宋体" w:eastAsia="宋体" w:hint="default"/>
                <w:sz w:val="18"/>
                <w:szCs w:val="18"/>
              </w:rPr>
            </w:pPr>
            <w:r>
              <w:rPr>
                <w:rFonts w:ascii="宋体" w:hAnsi="宋体" w:cs="宋体" w:eastAsia="宋体" w:hint="default"/>
                <w:sz w:val="18"/>
                <w:szCs w:val="18"/>
              </w:rPr>
              <w:t>交易对方:innovative systems GmbH</w:t>
            </w:r>
          </w:p>
          <w:p>
            <w:pPr>
              <w:pStyle w:val="TableParagraph"/>
              <w:spacing w:line="232" w:lineRule="exact" w:before="2"/>
              <w:ind w:left="50" w:right="48"/>
              <w:jc w:val="left"/>
              <w:rPr>
                <w:rFonts w:ascii="宋体" w:hAnsi="宋体" w:cs="宋体" w:eastAsia="宋体" w:hint="default"/>
                <w:sz w:val="18"/>
                <w:szCs w:val="18"/>
              </w:rPr>
            </w:pPr>
            <w:r>
              <w:rPr>
                <w:rFonts w:ascii="宋体" w:hAnsi="宋体" w:cs="宋体" w:eastAsia="宋体" w:hint="default"/>
                <w:sz w:val="18"/>
                <w:szCs w:val="18"/>
              </w:rPr>
              <w:t>Navigation-Multimedia(简 称:ISG)</w:t>
            </w:r>
          </w:p>
          <w:p>
            <w:pPr>
              <w:pStyle w:val="TableParagraph"/>
              <w:spacing w:line="232" w:lineRule="exact" w:before="2"/>
              <w:ind w:left="50" w:right="678"/>
              <w:jc w:val="left"/>
              <w:rPr>
                <w:rFonts w:ascii="宋体" w:hAnsi="宋体" w:cs="宋体" w:eastAsia="宋体" w:hint="default"/>
                <w:sz w:val="18"/>
                <w:szCs w:val="18"/>
              </w:rPr>
            </w:pPr>
            <w:r>
              <w:rPr>
                <w:rFonts w:ascii="宋体" w:hAnsi="宋体" w:cs="宋体" w:eastAsia="宋体" w:hint="default"/>
                <w:sz w:val="18"/>
                <w:szCs w:val="18"/>
              </w:rPr>
              <w:t>最终控制方:Harman International</w:t>
            </w:r>
          </w:p>
          <w:p>
            <w:pPr>
              <w:pStyle w:val="TableParagraph"/>
              <w:spacing w:line="232" w:lineRule="exact" w:before="2"/>
              <w:ind w:left="50" w:right="858"/>
              <w:jc w:val="left"/>
              <w:rPr>
                <w:rFonts w:ascii="宋体" w:hAnsi="宋体" w:cs="宋体" w:eastAsia="宋体" w:hint="default"/>
                <w:sz w:val="18"/>
                <w:szCs w:val="18"/>
              </w:rPr>
            </w:pPr>
            <w:r>
              <w:rPr>
                <w:rFonts w:ascii="宋体" w:hAnsi="宋体" w:cs="宋体" w:eastAsia="宋体" w:hint="default"/>
                <w:sz w:val="18"/>
                <w:szCs w:val="18"/>
              </w:rPr>
              <w:t>Industries, Incorporated(简</w:t>
            </w:r>
          </w:p>
          <w:p>
            <w:pPr>
              <w:pStyle w:val="TableParagraph"/>
              <w:spacing w:line="213" w:lineRule="exact"/>
              <w:ind w:left="50" w:right="0"/>
              <w:jc w:val="left"/>
              <w:rPr>
                <w:rFonts w:ascii="宋体" w:hAnsi="宋体" w:cs="宋体" w:eastAsia="宋体" w:hint="default"/>
                <w:sz w:val="18"/>
                <w:szCs w:val="18"/>
              </w:rPr>
            </w:pPr>
            <w:r>
              <w:rPr>
                <w:rFonts w:ascii="宋体" w:hAnsi="宋体" w:cs="宋体" w:eastAsia="宋体" w:hint="default"/>
                <w:sz w:val="18"/>
                <w:szCs w:val="18"/>
              </w:rPr>
              <w:t>称:Harman)</w:t>
            </w:r>
          </w:p>
        </w:tc>
        <w:tc>
          <w:tcPr>
            <w:tcW w:w="1648"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50" w:right="35"/>
              <w:jc w:val="both"/>
              <w:rPr>
                <w:rFonts w:ascii="宋体" w:hAnsi="宋体" w:cs="宋体" w:eastAsia="宋体" w:hint="default"/>
                <w:sz w:val="18"/>
                <w:szCs w:val="18"/>
              </w:rPr>
            </w:pPr>
            <w:r>
              <w:rPr>
                <w:rFonts w:ascii="宋体" w:hAnsi="宋体" w:cs="宋体" w:eastAsia="宋体" w:hint="default"/>
                <w:spacing w:val="13"/>
                <w:sz w:val="18"/>
                <w:szCs w:val="18"/>
              </w:rPr>
              <w:t>车导航系统相关的 </w:t>
            </w:r>
            <w:r>
              <w:rPr>
                <w:rFonts w:ascii="宋体" w:hAnsi="宋体" w:cs="宋体" w:eastAsia="宋体" w:hint="default"/>
                <w:spacing w:val="-10"/>
                <w:sz w:val="18"/>
                <w:szCs w:val="18"/>
              </w:rPr>
              <w:t>电子硬件、机械硬件</w:t>
            </w:r>
            <w:r>
              <w:rPr>
                <w:rFonts w:ascii="宋体" w:hAnsi="宋体" w:cs="宋体" w:eastAsia="宋体" w:hint="default"/>
                <w:sz w:val="18"/>
                <w:szCs w:val="18"/>
              </w:rPr>
              <w:t> </w:t>
            </w:r>
            <w:r>
              <w:rPr>
                <w:rFonts w:ascii="宋体" w:hAnsi="宋体" w:cs="宋体" w:eastAsia="宋体" w:hint="default"/>
                <w:spacing w:val="13"/>
                <w:sz w:val="18"/>
                <w:szCs w:val="18"/>
              </w:rPr>
              <w:t>和应用软件开发业</w:t>
            </w:r>
            <w:r>
              <w:rPr>
                <w:rFonts w:ascii="宋体" w:hAnsi="宋体" w:cs="宋体" w:eastAsia="宋体" w:hint="default"/>
                <w:spacing w:val="13"/>
                <w:sz w:val="18"/>
                <w:szCs w:val="18"/>
              </w:rPr>
              <w:t> </w:t>
            </w:r>
            <w:r>
              <w:rPr>
                <w:rFonts w:ascii="宋体" w:hAnsi="宋体" w:cs="宋体" w:eastAsia="宋体" w:hint="default"/>
                <w:spacing w:val="-29"/>
                <w:sz w:val="18"/>
                <w:szCs w:val="18"/>
              </w:rPr>
              <w:t>务，和</w:t>
            </w:r>
            <w:r>
              <w:rPr>
                <w:rFonts w:ascii="宋体" w:hAnsi="宋体" w:cs="宋体" w:eastAsia="宋体" w:hint="default"/>
                <w:spacing w:val="-46"/>
                <w:sz w:val="18"/>
                <w:szCs w:val="18"/>
              </w:rPr>
              <w:t> </w:t>
            </w:r>
            <w:r>
              <w:rPr>
                <w:rFonts w:ascii="宋体" w:hAnsi="宋体" w:cs="宋体" w:eastAsia="宋体" w:hint="default"/>
                <w:sz w:val="18"/>
                <w:szCs w:val="18"/>
              </w:rPr>
              <w:t>ISG</w:t>
            </w:r>
            <w:r>
              <w:rPr>
                <w:rFonts w:ascii="宋体" w:hAnsi="宋体" w:cs="宋体" w:eastAsia="宋体" w:hint="default"/>
                <w:spacing w:val="-46"/>
                <w:sz w:val="18"/>
                <w:szCs w:val="18"/>
              </w:rPr>
              <w:t> </w:t>
            </w:r>
            <w:r>
              <w:rPr>
                <w:rFonts w:ascii="宋体" w:hAnsi="宋体" w:cs="宋体" w:eastAsia="宋体" w:hint="default"/>
                <w:sz w:val="18"/>
                <w:szCs w:val="18"/>
              </w:rPr>
              <w:t>所拥有的</w:t>
            </w:r>
            <w:r>
              <w:rPr>
                <w:rFonts w:ascii="宋体" w:hAnsi="宋体" w:cs="宋体" w:eastAsia="宋体" w:hint="default"/>
                <w:sz w:val="18"/>
                <w:szCs w:val="18"/>
              </w:rPr>
              <w:t> </w:t>
            </w:r>
            <w:r>
              <w:rPr>
                <w:rFonts w:ascii="宋体" w:hAnsi="宋体" w:cs="宋体" w:eastAsia="宋体" w:hint="default"/>
                <w:spacing w:val="13"/>
                <w:sz w:val="18"/>
                <w:szCs w:val="18"/>
              </w:rPr>
              <w:t>支持以上业务运行</w:t>
            </w:r>
            <w:r>
              <w:rPr>
                <w:rFonts w:ascii="宋体" w:hAnsi="宋体" w:cs="宋体" w:eastAsia="宋体" w:hint="default"/>
                <w:spacing w:val="13"/>
                <w:sz w:val="18"/>
                <w:szCs w:val="18"/>
              </w:rPr>
              <w:t> 的所有有形固定资 </w:t>
            </w:r>
            <w:r>
              <w:rPr>
                <w:rFonts w:ascii="宋体" w:hAnsi="宋体" w:cs="宋体" w:eastAsia="宋体" w:hint="default"/>
                <w:spacing w:val="-10"/>
                <w:sz w:val="18"/>
                <w:szCs w:val="18"/>
              </w:rPr>
              <w:t>产、存货、权利、合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0"/>
                <w:sz w:val="18"/>
                <w:szCs w:val="18"/>
              </w:rPr>
              <w:t>同、员工合同关系和</w:t>
            </w:r>
          </w:p>
        </w:tc>
        <w:tc>
          <w:tcPr>
            <w:tcW w:w="47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9" w:right="0"/>
              <w:jc w:val="left"/>
              <w:rPr>
                <w:rFonts w:ascii="宋体" w:hAnsi="宋体" w:cs="宋体" w:eastAsia="宋体" w:hint="default"/>
                <w:sz w:val="18"/>
                <w:szCs w:val="18"/>
              </w:rPr>
            </w:pPr>
            <w:r>
              <w:rPr>
                <w:rFonts w:ascii="宋体"/>
                <w:sz w:val="18"/>
              </w:rPr>
              <w:t>2010</w:t>
            </w:r>
          </w:p>
          <w:p>
            <w:pPr>
              <w:pStyle w:val="TableParagraph"/>
              <w:spacing w:line="316" w:lineRule="auto" w:before="76"/>
              <w:ind w:left="49" w:right="49"/>
              <w:jc w:val="left"/>
              <w:rPr>
                <w:rFonts w:ascii="宋体" w:hAnsi="宋体" w:cs="宋体" w:eastAsia="宋体" w:hint="default"/>
                <w:sz w:val="18"/>
                <w:szCs w:val="18"/>
              </w:rPr>
            </w:pPr>
            <w:r>
              <w:rPr>
                <w:rFonts w:ascii="宋体" w:hAnsi="宋体" w:cs="宋体" w:eastAsia="宋体" w:hint="default"/>
                <w:spacing w:val="22"/>
                <w:sz w:val="18"/>
                <w:szCs w:val="18"/>
              </w:rPr>
              <w:t>年5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z w:val="18"/>
                <w:szCs w:val="18"/>
              </w:rPr>
              <w:t> 31</w:t>
            </w:r>
          </w:p>
          <w:p>
            <w:pPr>
              <w:pStyle w:val="TableParagraph"/>
              <w:spacing w:line="240" w:lineRule="auto" w:before="19"/>
              <w:ind w:left="4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316" w:lineRule="auto"/>
              <w:ind w:left="50" w:right="92"/>
              <w:jc w:val="left"/>
              <w:rPr>
                <w:rFonts w:ascii="宋体" w:hAnsi="宋体" w:cs="宋体" w:eastAsia="宋体" w:hint="default"/>
                <w:sz w:val="18"/>
                <w:szCs w:val="18"/>
              </w:rPr>
            </w:pPr>
            <w:r>
              <w:rPr>
                <w:rFonts w:ascii="宋体" w:hAnsi="宋体" w:cs="宋体" w:eastAsia="宋体" w:hint="default"/>
                <w:sz w:val="18"/>
                <w:szCs w:val="18"/>
              </w:rPr>
              <w:t>600</w:t>
            </w:r>
            <w:r>
              <w:rPr>
                <w:rFonts w:ascii="宋体" w:hAnsi="宋体" w:cs="宋体" w:eastAsia="宋体" w:hint="default"/>
                <w:spacing w:val="-46"/>
                <w:sz w:val="18"/>
                <w:szCs w:val="18"/>
              </w:rPr>
              <w:t> </w:t>
            </w:r>
            <w:r>
              <w:rPr>
                <w:rFonts w:ascii="宋体" w:hAnsi="宋体" w:cs="宋体" w:eastAsia="宋体" w:hint="default"/>
                <w:sz w:val="18"/>
                <w:szCs w:val="18"/>
              </w:rPr>
              <w:t>万欧</w:t>
            </w:r>
            <w:r>
              <w:rPr>
                <w:rFonts w:ascii="宋体" w:hAnsi="宋体" w:cs="宋体" w:eastAsia="宋体" w:hint="default"/>
                <w:sz w:val="18"/>
                <w:szCs w:val="18"/>
              </w:rPr>
              <w:t> 元</w:t>
            </w:r>
          </w:p>
        </w:tc>
        <w:tc>
          <w:tcPr>
            <w:tcW w:w="751"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49"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63"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5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99"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16" w:lineRule="auto"/>
              <w:ind w:left="50" w:right="-22"/>
              <w:jc w:val="left"/>
              <w:rPr>
                <w:rFonts w:ascii="宋体" w:hAnsi="宋体" w:cs="宋体" w:eastAsia="宋体" w:hint="default"/>
                <w:sz w:val="18"/>
                <w:szCs w:val="18"/>
              </w:rPr>
            </w:pPr>
            <w:r>
              <w:rPr>
                <w:rFonts w:ascii="宋体" w:hAnsi="宋体" w:cs="宋体" w:eastAsia="宋体" w:hint="default"/>
                <w:spacing w:val="-9"/>
                <w:sz w:val="18"/>
                <w:szCs w:val="18"/>
              </w:rPr>
              <w:t>是，根据</w:t>
            </w:r>
            <w:r>
              <w:rPr>
                <w:rFonts w:ascii="宋体" w:hAnsi="宋体" w:cs="宋体" w:eastAsia="宋体" w:hint="default"/>
                <w:sz w:val="18"/>
                <w:szCs w:val="18"/>
              </w:rPr>
              <w:t> </w:t>
            </w:r>
            <w:r>
              <w:rPr>
                <w:rFonts w:ascii="宋体" w:hAnsi="宋体" w:cs="宋体" w:eastAsia="宋体" w:hint="default"/>
                <w:spacing w:val="48"/>
                <w:sz w:val="18"/>
                <w:szCs w:val="18"/>
              </w:rPr>
              <w:t>市场价</w:t>
            </w:r>
            <w:r>
              <w:rPr>
                <w:rFonts w:ascii="宋体" w:hAnsi="宋体" w:cs="宋体" w:eastAsia="宋体" w:hint="default"/>
                <w:spacing w:val="-18"/>
                <w:sz w:val="18"/>
                <w:szCs w:val="18"/>
              </w:rPr>
              <w:t> </w:t>
            </w:r>
            <w:r>
              <w:rPr>
                <w:rFonts w:ascii="宋体" w:hAnsi="宋体" w:cs="宋体" w:eastAsia="宋体" w:hint="default"/>
                <w:spacing w:val="48"/>
                <w:sz w:val="18"/>
                <w:szCs w:val="18"/>
              </w:rPr>
              <w:t>格以及</w:t>
            </w:r>
            <w:r>
              <w:rPr>
                <w:rFonts w:ascii="宋体" w:hAnsi="宋体" w:cs="宋体" w:eastAsia="宋体" w:hint="default"/>
                <w:spacing w:val="-18"/>
                <w:sz w:val="18"/>
                <w:szCs w:val="18"/>
              </w:rPr>
              <w:t> </w:t>
            </w:r>
            <w:r>
              <w:rPr>
                <w:rFonts w:ascii="宋体" w:hAnsi="宋体" w:cs="宋体" w:eastAsia="宋体" w:hint="default"/>
                <w:spacing w:val="48"/>
                <w:sz w:val="18"/>
                <w:szCs w:val="18"/>
              </w:rPr>
              <w:t>双方协</w:t>
            </w:r>
            <w:r>
              <w:rPr>
                <w:rFonts w:ascii="宋体" w:hAnsi="宋体" w:cs="宋体" w:eastAsia="宋体" w:hint="default"/>
                <w:spacing w:val="-18"/>
                <w:sz w:val="18"/>
                <w:szCs w:val="18"/>
              </w:rPr>
              <w:t> </w:t>
            </w:r>
            <w:r>
              <w:rPr>
                <w:rFonts w:ascii="宋体" w:hAnsi="宋体" w:cs="宋体" w:eastAsia="宋体" w:hint="default"/>
                <w:sz w:val="18"/>
                <w:szCs w:val="18"/>
              </w:rPr>
              <w:t>商</w:t>
            </w:r>
          </w:p>
        </w:tc>
        <w:tc>
          <w:tcPr>
            <w:tcW w:w="69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316" w:lineRule="auto"/>
              <w:ind w:left="49" w:right="86"/>
              <w:jc w:val="both"/>
              <w:rPr>
                <w:rFonts w:ascii="宋体" w:hAnsi="宋体" w:cs="宋体" w:eastAsia="宋体" w:hint="default"/>
                <w:sz w:val="18"/>
                <w:szCs w:val="18"/>
              </w:rPr>
            </w:pPr>
            <w:r>
              <w:rPr>
                <w:rFonts w:ascii="宋体" w:hAnsi="宋体" w:cs="宋体" w:eastAsia="宋体" w:hint="default"/>
                <w:sz w:val="18"/>
                <w:szCs w:val="18"/>
              </w:rPr>
              <w:t>根据市 场价格 以及双 方协商</w:t>
            </w:r>
          </w:p>
        </w:tc>
        <w:tc>
          <w:tcPr>
            <w:tcW w:w="547"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5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2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5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9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316" w:lineRule="auto"/>
              <w:ind w:left="49" w:right="169"/>
              <w:jc w:val="left"/>
              <w:rPr>
                <w:rFonts w:ascii="宋体" w:hAnsi="宋体" w:cs="宋体" w:eastAsia="宋体" w:hint="default"/>
                <w:sz w:val="18"/>
                <w:szCs w:val="18"/>
              </w:rPr>
            </w:pPr>
            <w:r>
              <w:rPr>
                <w:rFonts w:ascii="宋体" w:hAnsi="宋体" w:cs="宋体" w:eastAsia="宋体" w:hint="default"/>
                <w:sz w:val="18"/>
                <w:szCs w:val="18"/>
              </w:rPr>
              <w:t>不适 用</w:t>
            </w:r>
          </w:p>
        </w:tc>
        <w:tc>
          <w:tcPr>
            <w:tcW w:w="70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16" w:lineRule="auto"/>
              <w:ind w:left="50" w:right="24"/>
              <w:jc w:val="left"/>
              <w:rPr>
                <w:rFonts w:ascii="宋体" w:hAnsi="宋体" w:cs="宋体" w:eastAsia="宋体" w:hint="default"/>
                <w:sz w:val="18"/>
                <w:szCs w:val="18"/>
              </w:rPr>
            </w:pPr>
            <w:r>
              <w:rPr>
                <w:rFonts w:ascii="宋体" w:hAnsi="宋体" w:cs="宋体" w:eastAsia="宋体" w:hint="default"/>
                <w:spacing w:val="14"/>
                <w:sz w:val="18"/>
                <w:szCs w:val="18"/>
              </w:rPr>
              <w:t>本公司</w:t>
            </w:r>
            <w:r>
              <w:rPr>
                <w:rFonts w:ascii="宋体" w:hAnsi="宋体" w:cs="宋体" w:eastAsia="宋体" w:hint="default"/>
                <w:spacing w:val="-68"/>
                <w:sz w:val="18"/>
                <w:szCs w:val="18"/>
              </w:rPr>
              <w:t> </w:t>
            </w:r>
            <w:r>
              <w:rPr>
                <w:rFonts w:ascii="宋体" w:hAnsi="宋体" w:cs="宋体" w:eastAsia="宋体" w:hint="default"/>
                <w:spacing w:val="14"/>
                <w:sz w:val="18"/>
                <w:szCs w:val="18"/>
              </w:rPr>
              <w:t>董事长</w:t>
            </w:r>
            <w:r>
              <w:rPr>
                <w:rFonts w:ascii="宋体" w:hAnsi="宋体" w:cs="宋体" w:eastAsia="宋体" w:hint="default"/>
                <w:spacing w:val="-68"/>
                <w:sz w:val="18"/>
                <w:szCs w:val="18"/>
              </w:rPr>
              <w:t> </w:t>
            </w:r>
            <w:r>
              <w:rPr>
                <w:rFonts w:ascii="宋体" w:hAnsi="宋体" w:cs="宋体" w:eastAsia="宋体" w:hint="default"/>
                <w:sz w:val="18"/>
                <w:szCs w:val="18"/>
              </w:rPr>
              <w:t>为</w:t>
            </w:r>
            <w:r>
              <w:rPr>
                <w:rFonts w:ascii="宋体" w:hAnsi="宋体" w:cs="宋体" w:eastAsia="宋体" w:hint="default"/>
                <w:sz w:val="18"/>
                <w:szCs w:val="18"/>
              </w:rPr>
              <w:t> Harman 董事</w:t>
            </w:r>
          </w:p>
        </w:tc>
      </w:tr>
      <w:tr>
        <w:trPr>
          <w:trHeight w:val="319" w:hRule="exact"/>
        </w:trPr>
        <w:tc>
          <w:tcPr>
            <w:tcW w:w="2275" w:type="dxa"/>
            <w:tcBorders>
              <w:top w:val="nil" w:sz="6" w:space="0" w:color="auto"/>
              <w:left w:val="single" w:sz="6" w:space="0" w:color="000000"/>
              <w:bottom w:val="single" w:sz="6" w:space="0" w:color="000000"/>
              <w:right w:val="single" w:sz="6" w:space="0" w:color="000000"/>
            </w:tcBorders>
          </w:tcPr>
          <w:p>
            <w:pPr/>
          </w:p>
        </w:tc>
        <w:tc>
          <w:tcPr>
            <w:tcW w:w="164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50" w:right="0"/>
              <w:jc w:val="left"/>
              <w:rPr>
                <w:rFonts w:ascii="宋体" w:hAnsi="宋体" w:cs="宋体" w:eastAsia="宋体" w:hint="default"/>
                <w:sz w:val="18"/>
                <w:szCs w:val="18"/>
              </w:rPr>
            </w:pPr>
            <w:r>
              <w:rPr>
                <w:rFonts w:ascii="宋体" w:hAnsi="宋体" w:cs="宋体" w:eastAsia="宋体" w:hint="default"/>
                <w:sz w:val="18"/>
                <w:szCs w:val="18"/>
              </w:rPr>
              <w:t>雇佣关系</w:t>
            </w:r>
          </w:p>
        </w:tc>
        <w:tc>
          <w:tcPr>
            <w:tcW w:w="474" w:type="dxa"/>
            <w:tcBorders>
              <w:top w:val="nil" w:sz="6" w:space="0" w:color="auto"/>
              <w:left w:val="single" w:sz="6" w:space="0" w:color="000000"/>
              <w:bottom w:val="single" w:sz="6" w:space="0" w:color="000000"/>
              <w:right w:val="single" w:sz="6" w:space="0" w:color="000000"/>
            </w:tcBorders>
          </w:tcPr>
          <w:p>
            <w:pPr/>
          </w:p>
        </w:tc>
        <w:tc>
          <w:tcPr>
            <w:tcW w:w="834" w:type="dxa"/>
            <w:tcBorders>
              <w:top w:val="nil" w:sz="6" w:space="0" w:color="auto"/>
              <w:left w:val="single" w:sz="6" w:space="0" w:color="000000"/>
              <w:bottom w:val="single" w:sz="6" w:space="0" w:color="000000"/>
              <w:right w:val="single" w:sz="6" w:space="0" w:color="000000"/>
            </w:tcBorders>
          </w:tcPr>
          <w:p>
            <w:pPr/>
          </w:p>
        </w:tc>
        <w:tc>
          <w:tcPr>
            <w:tcW w:w="751" w:type="dxa"/>
            <w:tcBorders>
              <w:top w:val="nil" w:sz="6" w:space="0" w:color="auto"/>
              <w:left w:val="single" w:sz="6" w:space="0" w:color="000000"/>
              <w:bottom w:val="single" w:sz="6" w:space="0" w:color="000000"/>
              <w:right w:val="single" w:sz="6" w:space="0" w:color="000000"/>
            </w:tcBorders>
          </w:tcPr>
          <w:p>
            <w:pPr/>
          </w:p>
        </w:tc>
        <w:tc>
          <w:tcPr>
            <w:tcW w:w="763" w:type="dxa"/>
            <w:tcBorders>
              <w:top w:val="nil" w:sz="6" w:space="0" w:color="auto"/>
              <w:left w:val="single" w:sz="6" w:space="0" w:color="000000"/>
              <w:bottom w:val="single" w:sz="6" w:space="0" w:color="000000"/>
              <w:right w:val="single" w:sz="6" w:space="0" w:color="000000"/>
            </w:tcBorders>
          </w:tcPr>
          <w:p>
            <w:pPr/>
          </w:p>
        </w:tc>
        <w:tc>
          <w:tcPr>
            <w:tcW w:w="799" w:type="dxa"/>
            <w:tcBorders>
              <w:top w:val="nil" w:sz="6" w:space="0" w:color="auto"/>
              <w:left w:val="single" w:sz="6" w:space="0" w:color="000000"/>
              <w:bottom w:val="single" w:sz="6" w:space="0" w:color="000000"/>
              <w:right w:val="single" w:sz="6" w:space="0" w:color="000000"/>
            </w:tcBorders>
          </w:tcPr>
          <w:p>
            <w:pPr/>
          </w:p>
        </w:tc>
        <w:tc>
          <w:tcPr>
            <w:tcW w:w="692" w:type="dxa"/>
            <w:tcBorders>
              <w:top w:val="nil" w:sz="6" w:space="0" w:color="auto"/>
              <w:left w:val="single" w:sz="6" w:space="0" w:color="000000"/>
              <w:bottom w:val="single" w:sz="6" w:space="0" w:color="000000"/>
              <w:right w:val="single" w:sz="6" w:space="0" w:color="000000"/>
            </w:tcBorders>
          </w:tcPr>
          <w:p>
            <w:pPr/>
          </w:p>
        </w:tc>
        <w:tc>
          <w:tcPr>
            <w:tcW w:w="547" w:type="dxa"/>
            <w:tcBorders>
              <w:top w:val="nil" w:sz="6" w:space="0" w:color="auto"/>
              <w:left w:val="single" w:sz="6" w:space="0" w:color="000000"/>
              <w:bottom w:val="single" w:sz="6" w:space="0" w:color="000000"/>
              <w:right w:val="single" w:sz="6" w:space="0" w:color="000000"/>
            </w:tcBorders>
          </w:tcPr>
          <w:p>
            <w:pPr/>
          </w:p>
        </w:tc>
        <w:tc>
          <w:tcPr>
            <w:tcW w:w="520" w:type="dxa"/>
            <w:tcBorders>
              <w:top w:val="nil" w:sz="6" w:space="0" w:color="auto"/>
              <w:left w:val="single" w:sz="6" w:space="0" w:color="000000"/>
              <w:bottom w:val="single" w:sz="6" w:space="0" w:color="000000"/>
              <w:right w:val="single" w:sz="6" w:space="0" w:color="000000"/>
            </w:tcBorders>
          </w:tcPr>
          <w:p>
            <w:pPr/>
          </w:p>
        </w:tc>
        <w:tc>
          <w:tcPr>
            <w:tcW w:w="595" w:type="dxa"/>
            <w:tcBorders>
              <w:top w:val="nil" w:sz="6" w:space="0" w:color="auto"/>
              <w:left w:val="single" w:sz="6" w:space="0" w:color="000000"/>
              <w:bottom w:val="single" w:sz="6" w:space="0" w:color="000000"/>
              <w:right w:val="single" w:sz="6" w:space="0" w:color="000000"/>
            </w:tcBorders>
          </w:tcPr>
          <w:p>
            <w:pPr/>
          </w:p>
        </w:tc>
        <w:tc>
          <w:tcPr>
            <w:tcW w:w="700" w:type="dxa"/>
            <w:tcBorders>
              <w:top w:val="nil" w:sz="6" w:space="0" w:color="auto"/>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560" w:right="500"/>
        </w:sectPr>
      </w:pPr>
    </w:p>
    <w:p>
      <w:pPr>
        <w:spacing w:line="240" w:lineRule="auto" w:before="10"/>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94" w:footer="805" w:top="1160" w:bottom="1000" w:left="740" w:right="680"/>
        </w:sectPr>
      </w:pPr>
    </w:p>
    <w:p>
      <w:pPr>
        <w:pStyle w:val="Heading6"/>
        <w:spacing w:line="240" w:lineRule="auto" w:before="26"/>
        <w:ind w:left="620" w:right="-20"/>
        <w:jc w:val="left"/>
      </w:pPr>
      <w:r>
        <w:rPr/>
        <w:t>2、 出售资产情况</w:t>
      </w:r>
    </w:p>
    <w:p>
      <w:pPr>
        <w:spacing w:line="240" w:lineRule="auto" w:before="13"/>
        <w:rPr>
          <w:rFonts w:ascii="宋体" w:hAnsi="宋体" w:cs="宋体" w:eastAsia="宋体" w:hint="default"/>
          <w:sz w:val="29"/>
          <w:szCs w:val="29"/>
        </w:rPr>
      </w:pPr>
      <w:r>
        <w:rPr/>
        <w:br w:type="column"/>
      </w:r>
      <w:r>
        <w:rPr>
          <w:rFonts w:ascii="宋体"/>
          <w:sz w:val="29"/>
        </w:rPr>
      </w:r>
    </w:p>
    <w:p>
      <w:pPr>
        <w:pStyle w:val="BodyText"/>
        <w:spacing w:line="240" w:lineRule="auto"/>
        <w:ind w:left="620" w:right="0"/>
        <w:jc w:val="left"/>
        <w:rPr>
          <w:rFonts w:ascii="宋体" w:hAnsi="宋体" w:cs="宋体" w:eastAsia="宋体" w:hint="default"/>
        </w:rPr>
      </w:pPr>
      <w:r>
        <w:rPr>
          <w:rFonts w:ascii="宋体" w:hAnsi="宋体" w:cs="宋体" w:eastAsia="宋体" w:hint="default"/>
        </w:rPr>
        <w:t>单位：元</w:t>
      </w:r>
      <w:r>
        <w:rPr>
          <w:rFonts w:ascii="宋体" w:hAnsi="宋体" w:cs="宋体" w:eastAsia="宋体" w:hint="default"/>
          <w:spacing w:val="-2"/>
        </w:rPr>
        <w:t> </w:t>
      </w:r>
      <w:r>
        <w:rPr>
          <w:rFonts w:ascii="宋体" w:hAnsi="宋体" w:cs="宋体" w:eastAsia="宋体" w:hint="default"/>
        </w:rPr>
        <w:t>币种：人民币</w:t>
      </w:r>
    </w:p>
    <w:p>
      <w:pPr>
        <w:spacing w:after="0" w:line="240" w:lineRule="auto"/>
        <w:jc w:val="left"/>
        <w:rPr>
          <w:rFonts w:ascii="宋体" w:hAnsi="宋体" w:cs="宋体" w:eastAsia="宋体" w:hint="default"/>
        </w:rPr>
        <w:sectPr>
          <w:type w:val="continuous"/>
          <w:pgSz w:w="11910" w:h="16840"/>
          <w:pgMar w:top="1600" w:bottom="280" w:left="740" w:right="680"/>
          <w:cols w:num="2" w:equalWidth="0">
            <w:col w:w="2541" w:space="4495"/>
            <w:col w:w="3454"/>
          </w:cols>
        </w:sectPr>
      </w:pPr>
    </w:p>
    <w:p>
      <w:pPr>
        <w:spacing w:line="240" w:lineRule="auto" w:before="13"/>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846"/>
        <w:gridCol w:w="1540"/>
        <w:gridCol w:w="1050"/>
        <w:gridCol w:w="872"/>
        <w:gridCol w:w="732"/>
        <w:gridCol w:w="889"/>
        <w:gridCol w:w="833"/>
        <w:gridCol w:w="508"/>
        <w:gridCol w:w="638"/>
        <w:gridCol w:w="637"/>
        <w:gridCol w:w="1019"/>
        <w:gridCol w:w="679"/>
      </w:tblGrid>
      <w:tr>
        <w:trPr>
          <w:trHeight w:val="2510"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381" w:lineRule="auto"/>
              <w:ind w:left="264" w:right="263"/>
              <w:jc w:val="left"/>
              <w:rPr>
                <w:rFonts w:ascii="宋体" w:hAnsi="宋体" w:cs="宋体" w:eastAsia="宋体" w:hint="default"/>
                <w:sz w:val="15"/>
                <w:szCs w:val="15"/>
              </w:rPr>
            </w:pPr>
            <w:r>
              <w:rPr>
                <w:rFonts w:ascii="宋体" w:hAnsi="宋体" w:cs="宋体" w:eastAsia="宋体" w:hint="default"/>
                <w:b/>
                <w:bCs/>
                <w:sz w:val="15"/>
                <w:szCs w:val="15"/>
              </w:rPr>
              <w:t>交易</w:t>
            </w:r>
            <w:r>
              <w:rPr>
                <w:rFonts w:ascii="宋体" w:hAnsi="宋体" w:cs="宋体" w:eastAsia="宋体" w:hint="default"/>
                <w:b/>
                <w:bCs/>
                <w:spacing w:val="1"/>
                <w:w w:val="99"/>
                <w:sz w:val="15"/>
                <w:szCs w:val="15"/>
              </w:rPr>
              <w:t> </w:t>
            </w:r>
            <w:r>
              <w:rPr>
                <w:rFonts w:ascii="宋体" w:hAnsi="宋体" w:cs="宋体" w:eastAsia="宋体" w:hint="default"/>
                <w:b/>
                <w:bCs/>
                <w:sz w:val="15"/>
                <w:szCs w:val="15"/>
              </w:rPr>
              <w:t>对方</w:t>
            </w:r>
            <w:r>
              <w:rPr>
                <w:rFonts w:ascii="宋体" w:hAnsi="宋体" w:cs="宋体" w:eastAsia="宋体" w:hint="default"/>
                <w:sz w:val="15"/>
                <w:szCs w:val="15"/>
              </w:rPr>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85" w:right="0"/>
              <w:jc w:val="left"/>
              <w:rPr>
                <w:rFonts w:ascii="宋体" w:hAnsi="宋体" w:cs="宋体" w:eastAsia="宋体" w:hint="default"/>
                <w:sz w:val="15"/>
                <w:szCs w:val="15"/>
              </w:rPr>
            </w:pPr>
            <w:r>
              <w:rPr>
                <w:rFonts w:ascii="宋体" w:hAnsi="宋体" w:cs="宋体" w:eastAsia="宋体" w:hint="default"/>
                <w:b/>
                <w:bCs/>
                <w:sz w:val="15"/>
                <w:szCs w:val="15"/>
              </w:rPr>
              <w:t>被出售资产</w:t>
            </w:r>
            <w:r>
              <w:rPr>
                <w:rFonts w:ascii="宋体" w:hAnsi="宋体" w:cs="宋体" w:eastAsia="宋体" w:hint="default"/>
                <w:sz w:val="15"/>
                <w:szCs w:val="15"/>
              </w:rPr>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91" w:right="0"/>
              <w:jc w:val="left"/>
              <w:rPr>
                <w:rFonts w:ascii="宋体" w:hAnsi="宋体" w:cs="宋体" w:eastAsia="宋体" w:hint="default"/>
                <w:sz w:val="15"/>
                <w:szCs w:val="15"/>
              </w:rPr>
            </w:pPr>
            <w:r>
              <w:rPr>
                <w:rFonts w:ascii="宋体" w:hAnsi="宋体" w:cs="宋体" w:eastAsia="宋体" w:hint="default"/>
                <w:b/>
                <w:bCs/>
                <w:sz w:val="15"/>
                <w:szCs w:val="15"/>
              </w:rPr>
              <w:t>出售日</w:t>
            </w:r>
            <w:r>
              <w:rPr>
                <w:rFonts w:ascii="宋体" w:hAnsi="宋体" w:cs="宋体" w:eastAsia="宋体" w:hint="default"/>
                <w:sz w:val="15"/>
                <w:szCs w:val="15"/>
              </w:rPr>
            </w: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381" w:lineRule="auto"/>
              <w:ind w:left="277" w:right="276"/>
              <w:jc w:val="left"/>
              <w:rPr>
                <w:rFonts w:ascii="宋体" w:hAnsi="宋体" w:cs="宋体" w:eastAsia="宋体" w:hint="default"/>
                <w:sz w:val="15"/>
                <w:szCs w:val="15"/>
              </w:rPr>
            </w:pPr>
            <w:r>
              <w:rPr>
                <w:rFonts w:ascii="宋体" w:hAnsi="宋体" w:cs="宋体" w:eastAsia="宋体" w:hint="default"/>
                <w:b/>
                <w:bCs/>
                <w:sz w:val="15"/>
                <w:szCs w:val="15"/>
              </w:rPr>
              <w:t>出售</w:t>
            </w:r>
            <w:r>
              <w:rPr>
                <w:rFonts w:ascii="宋体" w:hAnsi="宋体" w:cs="宋体" w:eastAsia="宋体" w:hint="default"/>
                <w:b/>
                <w:bCs/>
                <w:spacing w:val="1"/>
                <w:w w:val="99"/>
                <w:sz w:val="15"/>
                <w:szCs w:val="15"/>
              </w:rPr>
              <w:t> </w:t>
            </w:r>
            <w:r>
              <w:rPr>
                <w:rFonts w:ascii="宋体" w:hAnsi="宋体" w:cs="宋体" w:eastAsia="宋体" w:hint="default"/>
                <w:b/>
                <w:bCs/>
                <w:sz w:val="15"/>
                <w:szCs w:val="15"/>
              </w:rPr>
              <w:t>价格</w:t>
            </w:r>
            <w:r>
              <w:rPr>
                <w:rFonts w:ascii="宋体" w:hAnsi="宋体" w:cs="宋体" w:eastAsia="宋体" w:hint="default"/>
                <w:sz w:val="15"/>
                <w:szCs w:val="15"/>
              </w:rPr>
            </w:r>
          </w:p>
        </w:tc>
        <w:tc>
          <w:tcPr>
            <w:tcW w:w="732" w:type="dxa"/>
            <w:tcBorders>
              <w:top w:val="single" w:sz="6" w:space="0" w:color="000000"/>
              <w:left w:val="single" w:sz="6" w:space="0" w:color="000000"/>
              <w:bottom w:val="single" w:sz="6" w:space="0" w:color="000000"/>
              <w:right w:val="single" w:sz="6" w:space="0" w:color="000000"/>
            </w:tcBorders>
          </w:tcPr>
          <w:p>
            <w:pPr>
              <w:pStyle w:val="TableParagraph"/>
              <w:spacing w:line="381" w:lineRule="auto" w:before="34"/>
              <w:ind w:left="133" w:right="131"/>
              <w:jc w:val="center"/>
              <w:rPr>
                <w:rFonts w:ascii="宋体" w:hAnsi="宋体" w:cs="宋体" w:eastAsia="宋体" w:hint="default"/>
                <w:sz w:val="15"/>
                <w:szCs w:val="15"/>
              </w:rPr>
            </w:pPr>
            <w:r>
              <w:rPr>
                <w:rFonts w:ascii="宋体" w:hAnsi="宋体" w:cs="宋体" w:eastAsia="宋体" w:hint="default"/>
                <w:b/>
                <w:bCs/>
                <w:sz w:val="15"/>
                <w:szCs w:val="15"/>
              </w:rPr>
              <w:t>本年初</w:t>
            </w:r>
            <w:r>
              <w:rPr>
                <w:rFonts w:ascii="宋体" w:hAnsi="宋体" w:cs="宋体" w:eastAsia="宋体" w:hint="default"/>
                <w:b/>
                <w:bCs/>
                <w:w w:val="99"/>
                <w:sz w:val="15"/>
                <w:szCs w:val="15"/>
              </w:rPr>
              <w:t> </w:t>
            </w:r>
            <w:r>
              <w:rPr>
                <w:rFonts w:ascii="宋体" w:hAnsi="宋体" w:cs="宋体" w:eastAsia="宋体" w:hint="default"/>
                <w:b/>
                <w:bCs/>
                <w:sz w:val="15"/>
                <w:szCs w:val="15"/>
              </w:rPr>
              <w:t>起至出</w:t>
            </w:r>
            <w:r>
              <w:rPr>
                <w:rFonts w:ascii="宋体" w:hAnsi="宋体" w:cs="宋体" w:eastAsia="宋体" w:hint="default"/>
                <w:b/>
                <w:bCs/>
                <w:w w:val="99"/>
                <w:sz w:val="15"/>
                <w:szCs w:val="15"/>
              </w:rPr>
              <w:t> </w:t>
            </w:r>
            <w:r>
              <w:rPr>
                <w:rFonts w:ascii="宋体" w:hAnsi="宋体" w:cs="宋体" w:eastAsia="宋体" w:hint="default"/>
                <w:b/>
                <w:bCs/>
                <w:sz w:val="15"/>
                <w:szCs w:val="15"/>
              </w:rPr>
              <w:t>售日该</w:t>
            </w:r>
            <w:r>
              <w:rPr>
                <w:rFonts w:ascii="宋体" w:hAnsi="宋体" w:cs="宋体" w:eastAsia="宋体" w:hint="default"/>
                <w:b/>
                <w:bCs/>
                <w:w w:val="99"/>
                <w:sz w:val="15"/>
                <w:szCs w:val="15"/>
              </w:rPr>
              <w:t> </w:t>
            </w:r>
            <w:r>
              <w:rPr>
                <w:rFonts w:ascii="宋体" w:hAnsi="宋体" w:cs="宋体" w:eastAsia="宋体" w:hint="default"/>
                <w:b/>
                <w:bCs/>
                <w:sz w:val="15"/>
                <w:szCs w:val="15"/>
              </w:rPr>
              <w:t>资产为</w:t>
            </w:r>
            <w:r>
              <w:rPr>
                <w:rFonts w:ascii="宋体" w:hAnsi="宋体" w:cs="宋体" w:eastAsia="宋体" w:hint="default"/>
                <w:b/>
                <w:bCs/>
                <w:w w:val="99"/>
                <w:sz w:val="15"/>
                <w:szCs w:val="15"/>
              </w:rPr>
              <w:t> </w:t>
            </w:r>
            <w:r>
              <w:rPr>
                <w:rFonts w:ascii="宋体" w:hAnsi="宋体" w:cs="宋体" w:eastAsia="宋体" w:hint="default"/>
                <w:b/>
                <w:bCs/>
                <w:sz w:val="15"/>
                <w:szCs w:val="15"/>
              </w:rPr>
              <w:t>上市公</w:t>
            </w:r>
            <w:r>
              <w:rPr>
                <w:rFonts w:ascii="宋体" w:hAnsi="宋体" w:cs="宋体" w:eastAsia="宋体" w:hint="default"/>
                <w:b/>
                <w:bCs/>
                <w:w w:val="99"/>
                <w:sz w:val="15"/>
                <w:szCs w:val="15"/>
              </w:rPr>
              <w:t> </w:t>
            </w:r>
            <w:r>
              <w:rPr>
                <w:rFonts w:ascii="宋体" w:hAnsi="宋体" w:cs="宋体" w:eastAsia="宋体" w:hint="default"/>
                <w:b/>
                <w:bCs/>
                <w:sz w:val="15"/>
                <w:szCs w:val="15"/>
              </w:rPr>
              <w:t>司贡献</w:t>
            </w:r>
            <w:r>
              <w:rPr>
                <w:rFonts w:ascii="宋体" w:hAnsi="宋体" w:cs="宋体" w:eastAsia="宋体" w:hint="default"/>
                <w:b/>
                <w:bCs/>
                <w:w w:val="99"/>
                <w:sz w:val="15"/>
                <w:szCs w:val="15"/>
              </w:rPr>
              <w:t> </w:t>
            </w:r>
            <w:r>
              <w:rPr>
                <w:rFonts w:ascii="宋体" w:hAnsi="宋体" w:cs="宋体" w:eastAsia="宋体" w:hint="default"/>
                <w:b/>
                <w:bCs/>
                <w:sz w:val="15"/>
                <w:szCs w:val="15"/>
              </w:rPr>
              <w:t>的净利</w:t>
            </w:r>
            <w:r>
              <w:rPr>
                <w:rFonts w:ascii="宋体" w:hAnsi="宋体" w:cs="宋体" w:eastAsia="宋体" w:hint="default"/>
                <w:b/>
                <w:bCs/>
                <w:w w:val="99"/>
                <w:sz w:val="15"/>
                <w:szCs w:val="15"/>
              </w:rPr>
              <w:t> </w:t>
            </w:r>
            <w:r>
              <w:rPr>
                <w:rFonts w:ascii="宋体" w:hAnsi="宋体" w:cs="宋体" w:eastAsia="宋体" w:hint="default"/>
                <w:b/>
                <w:bCs/>
                <w:sz w:val="15"/>
                <w:szCs w:val="15"/>
              </w:rPr>
              <w:t>润</w:t>
            </w:r>
            <w:r>
              <w:rPr>
                <w:rFonts w:ascii="宋体" w:hAnsi="宋体" w:cs="宋体" w:eastAsia="宋体" w:hint="default"/>
                <w:sz w:val="15"/>
                <w:szCs w:val="15"/>
              </w:rPr>
            </w:r>
          </w:p>
        </w:tc>
        <w:tc>
          <w:tcPr>
            <w:tcW w:w="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81" w:lineRule="auto"/>
              <w:ind w:left="136" w:right="132" w:hanging="2"/>
              <w:jc w:val="center"/>
              <w:rPr>
                <w:rFonts w:ascii="宋体" w:hAnsi="宋体" w:cs="宋体" w:eastAsia="宋体" w:hint="default"/>
                <w:sz w:val="15"/>
                <w:szCs w:val="15"/>
              </w:rPr>
            </w:pPr>
            <w:r>
              <w:rPr>
                <w:rFonts w:ascii="宋体" w:hAnsi="宋体" w:cs="宋体" w:eastAsia="宋体" w:hint="default"/>
                <w:b/>
                <w:bCs/>
                <w:sz w:val="15"/>
                <w:szCs w:val="15"/>
              </w:rPr>
              <w:t>出售</w:t>
            </w:r>
            <w:r>
              <w:rPr>
                <w:rFonts w:ascii="宋体" w:hAnsi="宋体" w:cs="宋体" w:eastAsia="宋体" w:hint="default"/>
                <w:b/>
                <w:bCs/>
                <w:spacing w:val="1"/>
                <w:w w:val="99"/>
                <w:sz w:val="15"/>
                <w:szCs w:val="15"/>
              </w:rPr>
              <w:t> </w:t>
            </w:r>
            <w:r>
              <w:rPr>
                <w:rFonts w:ascii="宋体" w:hAnsi="宋体" w:cs="宋体" w:eastAsia="宋体" w:hint="default"/>
                <w:b/>
                <w:bCs/>
                <w:sz w:val="15"/>
                <w:szCs w:val="15"/>
              </w:rPr>
              <w:t>产生的损</w:t>
            </w:r>
            <w:r>
              <w:rPr>
                <w:rFonts w:ascii="宋体" w:hAnsi="宋体" w:cs="宋体" w:eastAsia="宋体" w:hint="default"/>
                <w:b/>
                <w:bCs/>
                <w:spacing w:val="1"/>
                <w:w w:val="99"/>
                <w:sz w:val="15"/>
                <w:szCs w:val="15"/>
              </w:rPr>
              <w:t> </w:t>
            </w:r>
            <w:r>
              <w:rPr>
                <w:rFonts w:ascii="宋体" w:hAnsi="宋体" w:cs="宋体" w:eastAsia="宋体" w:hint="default"/>
                <w:b/>
                <w:bCs/>
                <w:sz w:val="15"/>
                <w:szCs w:val="15"/>
              </w:rPr>
              <w:t>益</w:t>
            </w:r>
            <w:r>
              <w:rPr>
                <w:rFonts w:ascii="宋体" w:hAnsi="宋体" w:cs="宋体" w:eastAsia="宋体" w:hint="default"/>
                <w:sz w:val="15"/>
                <w:szCs w:val="15"/>
              </w:rPr>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381" w:lineRule="auto"/>
              <w:ind w:left="182" w:right="107" w:hanging="76"/>
              <w:jc w:val="both"/>
              <w:rPr>
                <w:rFonts w:ascii="宋体" w:hAnsi="宋体" w:cs="宋体" w:eastAsia="宋体" w:hint="default"/>
                <w:sz w:val="15"/>
                <w:szCs w:val="15"/>
              </w:rPr>
            </w:pPr>
            <w:r>
              <w:rPr>
                <w:rFonts w:ascii="宋体" w:hAnsi="宋体" w:cs="宋体" w:eastAsia="宋体" w:hint="default"/>
                <w:b/>
                <w:bCs/>
                <w:sz w:val="15"/>
                <w:szCs w:val="15"/>
              </w:rPr>
              <w:t>是否为关</w:t>
            </w:r>
            <w:r>
              <w:rPr>
                <w:rFonts w:ascii="宋体" w:hAnsi="宋体" w:cs="宋体" w:eastAsia="宋体" w:hint="default"/>
                <w:b/>
                <w:bCs/>
                <w:spacing w:val="1"/>
                <w:w w:val="99"/>
                <w:sz w:val="15"/>
                <w:szCs w:val="15"/>
              </w:rPr>
              <w:t> </w:t>
            </w:r>
            <w:r>
              <w:rPr>
                <w:rFonts w:ascii="宋体" w:hAnsi="宋体" w:cs="宋体" w:eastAsia="宋体" w:hint="default"/>
                <w:b/>
                <w:bCs/>
                <w:sz w:val="15"/>
                <w:szCs w:val="15"/>
              </w:rPr>
              <w:t>联交易</w:t>
            </w:r>
            <w:r>
              <w:rPr>
                <w:rFonts w:ascii="宋体" w:hAnsi="宋体" w:cs="宋体" w:eastAsia="宋体" w:hint="default"/>
                <w:sz w:val="15"/>
                <w:szCs w:val="15"/>
              </w:rPr>
            </w:r>
          </w:p>
          <w:p>
            <w:pPr>
              <w:pStyle w:val="TableParagraph"/>
              <w:spacing w:line="381" w:lineRule="auto" w:before="27"/>
              <w:ind w:left="106" w:right="107"/>
              <w:jc w:val="both"/>
              <w:rPr>
                <w:rFonts w:ascii="宋体" w:hAnsi="宋体" w:cs="宋体" w:eastAsia="宋体" w:hint="default"/>
                <w:sz w:val="15"/>
                <w:szCs w:val="15"/>
              </w:rPr>
            </w:pPr>
            <w:r>
              <w:rPr>
                <w:rFonts w:ascii="宋体" w:hAnsi="宋体" w:cs="宋体" w:eastAsia="宋体" w:hint="default"/>
                <w:b/>
                <w:bCs/>
                <w:sz w:val="15"/>
                <w:szCs w:val="15"/>
              </w:rPr>
              <w:t>（如是，</w:t>
            </w:r>
            <w:r>
              <w:rPr>
                <w:rFonts w:ascii="宋体" w:hAnsi="宋体" w:cs="宋体" w:eastAsia="宋体" w:hint="default"/>
                <w:b/>
                <w:bCs/>
                <w:spacing w:val="1"/>
                <w:w w:val="99"/>
                <w:sz w:val="15"/>
                <w:szCs w:val="15"/>
              </w:rPr>
              <w:t> </w:t>
            </w:r>
            <w:r>
              <w:rPr>
                <w:rFonts w:ascii="宋体" w:hAnsi="宋体" w:cs="宋体" w:eastAsia="宋体" w:hint="default"/>
                <w:b/>
                <w:bCs/>
                <w:sz w:val="15"/>
                <w:szCs w:val="15"/>
              </w:rPr>
              <w:t>说明定价</w:t>
            </w:r>
            <w:r>
              <w:rPr>
                <w:rFonts w:ascii="宋体" w:hAnsi="宋体" w:cs="宋体" w:eastAsia="宋体" w:hint="default"/>
                <w:b/>
                <w:bCs/>
                <w:spacing w:val="1"/>
                <w:w w:val="99"/>
                <w:sz w:val="15"/>
                <w:szCs w:val="15"/>
              </w:rPr>
              <w:t> </w:t>
            </w:r>
            <w:r>
              <w:rPr>
                <w:rFonts w:ascii="宋体" w:hAnsi="宋体" w:cs="宋体" w:eastAsia="宋体" w:hint="default"/>
                <w:b/>
                <w:bCs/>
                <w:sz w:val="15"/>
                <w:szCs w:val="15"/>
              </w:rPr>
              <w:t>原则）</w:t>
            </w:r>
            <w:r>
              <w:rPr>
                <w:rFonts w:ascii="宋体" w:hAnsi="宋体" w:cs="宋体" w:eastAsia="宋体" w:hint="default"/>
                <w:sz w:val="15"/>
                <w:szCs w:val="15"/>
              </w:rPr>
            </w:r>
          </w:p>
        </w:tc>
        <w:tc>
          <w:tcPr>
            <w:tcW w:w="508" w:type="dxa"/>
            <w:tcBorders>
              <w:top w:val="single" w:sz="6" w:space="0" w:color="000000"/>
              <w:left w:val="single" w:sz="6" w:space="0" w:color="000000"/>
              <w:bottom w:val="single" w:sz="6" w:space="0" w:color="000000"/>
              <w:right w:val="single" w:sz="6" w:space="0" w:color="000000"/>
            </w:tcBorders>
          </w:tcPr>
          <w:p>
            <w:pPr>
              <w:pStyle w:val="TableParagraph"/>
              <w:spacing w:line="381" w:lineRule="auto" w:before="34"/>
              <w:ind w:left="170" w:right="169" w:firstLine="1"/>
              <w:jc w:val="both"/>
              <w:rPr>
                <w:rFonts w:ascii="宋体" w:hAnsi="宋体" w:cs="宋体" w:eastAsia="宋体" w:hint="default"/>
                <w:sz w:val="15"/>
                <w:szCs w:val="15"/>
              </w:rPr>
            </w:pPr>
            <w:r>
              <w:rPr>
                <w:rFonts w:ascii="宋体" w:hAnsi="宋体" w:cs="宋体" w:eastAsia="宋体" w:hint="default"/>
                <w:b/>
                <w:bCs/>
                <w:sz w:val="15"/>
                <w:szCs w:val="15"/>
              </w:rPr>
              <w:t>资</w:t>
            </w:r>
            <w:r>
              <w:rPr>
                <w:rFonts w:ascii="宋体" w:hAnsi="宋体" w:cs="宋体" w:eastAsia="宋体" w:hint="default"/>
                <w:b/>
                <w:bCs/>
                <w:w w:val="99"/>
                <w:sz w:val="15"/>
                <w:szCs w:val="15"/>
              </w:rPr>
              <w:t> </w:t>
            </w:r>
            <w:r>
              <w:rPr>
                <w:rFonts w:ascii="宋体" w:hAnsi="宋体" w:cs="宋体" w:eastAsia="宋体" w:hint="default"/>
                <w:b/>
                <w:bCs/>
                <w:sz w:val="15"/>
                <w:szCs w:val="15"/>
              </w:rPr>
              <w:t>产</w:t>
            </w:r>
            <w:r>
              <w:rPr>
                <w:rFonts w:ascii="宋体" w:hAnsi="宋体" w:cs="宋体" w:eastAsia="宋体" w:hint="default"/>
                <w:b/>
                <w:bCs/>
                <w:w w:val="99"/>
                <w:sz w:val="15"/>
                <w:szCs w:val="15"/>
              </w:rPr>
              <w:t> </w:t>
            </w:r>
            <w:r>
              <w:rPr>
                <w:rFonts w:ascii="宋体" w:hAnsi="宋体" w:cs="宋体" w:eastAsia="宋体" w:hint="default"/>
                <w:b/>
                <w:bCs/>
                <w:sz w:val="15"/>
                <w:szCs w:val="15"/>
              </w:rPr>
              <w:t>出</w:t>
            </w:r>
            <w:r>
              <w:rPr>
                <w:rFonts w:ascii="宋体" w:hAnsi="宋体" w:cs="宋体" w:eastAsia="宋体" w:hint="default"/>
                <w:b/>
                <w:bCs/>
                <w:w w:val="99"/>
                <w:sz w:val="15"/>
                <w:szCs w:val="15"/>
              </w:rPr>
              <w:t> </w:t>
            </w:r>
            <w:r>
              <w:rPr>
                <w:rFonts w:ascii="宋体" w:hAnsi="宋体" w:cs="宋体" w:eastAsia="宋体" w:hint="default"/>
                <w:b/>
                <w:bCs/>
                <w:sz w:val="15"/>
                <w:szCs w:val="15"/>
              </w:rPr>
              <w:t>售</w:t>
            </w:r>
            <w:r>
              <w:rPr>
                <w:rFonts w:ascii="宋体" w:hAnsi="宋体" w:cs="宋体" w:eastAsia="宋体" w:hint="default"/>
                <w:b/>
                <w:bCs/>
                <w:w w:val="99"/>
                <w:sz w:val="15"/>
                <w:szCs w:val="15"/>
              </w:rPr>
              <w:t> </w:t>
            </w:r>
            <w:r>
              <w:rPr>
                <w:rFonts w:ascii="宋体" w:hAnsi="宋体" w:cs="宋体" w:eastAsia="宋体" w:hint="default"/>
                <w:b/>
                <w:bCs/>
                <w:sz w:val="15"/>
                <w:szCs w:val="15"/>
              </w:rPr>
              <w:t>定</w:t>
            </w:r>
            <w:r>
              <w:rPr>
                <w:rFonts w:ascii="宋体" w:hAnsi="宋体" w:cs="宋体" w:eastAsia="宋体" w:hint="default"/>
                <w:b/>
                <w:bCs/>
                <w:w w:val="99"/>
                <w:sz w:val="15"/>
                <w:szCs w:val="15"/>
              </w:rPr>
              <w:t> </w:t>
            </w:r>
            <w:r>
              <w:rPr>
                <w:rFonts w:ascii="宋体" w:hAnsi="宋体" w:cs="宋体" w:eastAsia="宋体" w:hint="default"/>
                <w:b/>
                <w:bCs/>
                <w:sz w:val="15"/>
                <w:szCs w:val="15"/>
              </w:rPr>
              <w:t>价</w:t>
            </w:r>
            <w:r>
              <w:rPr>
                <w:rFonts w:ascii="宋体" w:hAnsi="宋体" w:cs="宋体" w:eastAsia="宋体" w:hint="default"/>
                <w:b/>
                <w:bCs/>
                <w:w w:val="99"/>
                <w:sz w:val="15"/>
                <w:szCs w:val="15"/>
              </w:rPr>
              <w:t> </w:t>
            </w:r>
            <w:r>
              <w:rPr>
                <w:rFonts w:ascii="宋体" w:hAnsi="宋体" w:cs="宋体" w:eastAsia="宋体" w:hint="default"/>
                <w:b/>
                <w:bCs/>
                <w:sz w:val="15"/>
                <w:szCs w:val="15"/>
              </w:rPr>
              <w:t>原</w:t>
            </w:r>
            <w:r>
              <w:rPr>
                <w:rFonts w:ascii="宋体" w:hAnsi="宋体" w:cs="宋体" w:eastAsia="宋体" w:hint="default"/>
                <w:b/>
                <w:bCs/>
                <w:w w:val="99"/>
                <w:sz w:val="15"/>
                <w:szCs w:val="15"/>
              </w:rPr>
              <w:t> </w:t>
            </w:r>
            <w:r>
              <w:rPr>
                <w:rFonts w:ascii="宋体" w:hAnsi="宋体" w:cs="宋体" w:eastAsia="宋体" w:hint="default"/>
                <w:b/>
                <w:bCs/>
                <w:sz w:val="15"/>
                <w:szCs w:val="15"/>
              </w:rPr>
              <w:t>则</w:t>
            </w:r>
            <w:r>
              <w:rPr>
                <w:rFonts w:ascii="宋体" w:hAnsi="宋体" w:cs="宋体" w:eastAsia="宋体" w:hint="default"/>
                <w:sz w:val="15"/>
                <w:szCs w:val="15"/>
              </w:rPr>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381" w:lineRule="auto" w:before="34"/>
              <w:ind w:left="160" w:right="158"/>
              <w:jc w:val="both"/>
              <w:rPr>
                <w:rFonts w:ascii="宋体" w:hAnsi="宋体" w:cs="宋体" w:eastAsia="宋体" w:hint="default"/>
                <w:sz w:val="15"/>
                <w:szCs w:val="15"/>
              </w:rPr>
            </w:pPr>
            <w:r>
              <w:rPr>
                <w:rFonts w:ascii="宋体" w:hAnsi="宋体" w:cs="宋体" w:eastAsia="宋体" w:hint="default"/>
                <w:b/>
                <w:bCs/>
                <w:sz w:val="15"/>
                <w:szCs w:val="15"/>
              </w:rPr>
              <w:t>所涉</w:t>
            </w:r>
            <w:r>
              <w:rPr>
                <w:rFonts w:ascii="宋体" w:hAnsi="宋体" w:cs="宋体" w:eastAsia="宋体" w:hint="default"/>
                <w:b/>
                <w:bCs/>
                <w:spacing w:val="1"/>
                <w:w w:val="99"/>
                <w:sz w:val="15"/>
                <w:szCs w:val="15"/>
              </w:rPr>
              <w:t> </w:t>
            </w:r>
            <w:r>
              <w:rPr>
                <w:rFonts w:ascii="宋体" w:hAnsi="宋体" w:cs="宋体" w:eastAsia="宋体" w:hint="default"/>
                <w:b/>
                <w:bCs/>
                <w:sz w:val="15"/>
                <w:szCs w:val="15"/>
              </w:rPr>
              <w:t>及的</w:t>
            </w:r>
            <w:r>
              <w:rPr>
                <w:rFonts w:ascii="宋体" w:hAnsi="宋体" w:cs="宋体" w:eastAsia="宋体" w:hint="default"/>
                <w:b/>
                <w:bCs/>
                <w:spacing w:val="1"/>
                <w:w w:val="99"/>
                <w:sz w:val="15"/>
                <w:szCs w:val="15"/>
              </w:rPr>
              <w:t> </w:t>
            </w:r>
            <w:r>
              <w:rPr>
                <w:rFonts w:ascii="宋体" w:hAnsi="宋体" w:cs="宋体" w:eastAsia="宋体" w:hint="default"/>
                <w:b/>
                <w:bCs/>
                <w:sz w:val="15"/>
                <w:szCs w:val="15"/>
              </w:rPr>
              <w:t>资产</w:t>
            </w:r>
            <w:r>
              <w:rPr>
                <w:rFonts w:ascii="宋体" w:hAnsi="宋体" w:cs="宋体" w:eastAsia="宋体" w:hint="default"/>
                <w:b/>
                <w:bCs/>
                <w:spacing w:val="1"/>
                <w:w w:val="99"/>
                <w:sz w:val="15"/>
                <w:szCs w:val="15"/>
              </w:rPr>
              <w:t> </w:t>
            </w:r>
            <w:r>
              <w:rPr>
                <w:rFonts w:ascii="宋体" w:hAnsi="宋体" w:cs="宋体" w:eastAsia="宋体" w:hint="default"/>
                <w:b/>
                <w:bCs/>
                <w:sz w:val="15"/>
                <w:szCs w:val="15"/>
              </w:rPr>
              <w:t>产权</w:t>
            </w:r>
            <w:r>
              <w:rPr>
                <w:rFonts w:ascii="宋体" w:hAnsi="宋体" w:cs="宋体" w:eastAsia="宋体" w:hint="default"/>
                <w:b/>
                <w:bCs/>
                <w:spacing w:val="1"/>
                <w:w w:val="99"/>
                <w:sz w:val="15"/>
                <w:szCs w:val="15"/>
              </w:rPr>
              <w:t> </w:t>
            </w:r>
            <w:r>
              <w:rPr>
                <w:rFonts w:ascii="宋体" w:hAnsi="宋体" w:cs="宋体" w:eastAsia="宋体" w:hint="default"/>
                <w:b/>
                <w:bCs/>
                <w:sz w:val="15"/>
                <w:szCs w:val="15"/>
              </w:rPr>
              <w:t>是否</w:t>
            </w:r>
            <w:r>
              <w:rPr>
                <w:rFonts w:ascii="宋体" w:hAnsi="宋体" w:cs="宋体" w:eastAsia="宋体" w:hint="default"/>
                <w:b/>
                <w:bCs/>
                <w:spacing w:val="1"/>
                <w:w w:val="99"/>
                <w:sz w:val="15"/>
                <w:szCs w:val="15"/>
              </w:rPr>
              <w:t> </w:t>
            </w:r>
            <w:r>
              <w:rPr>
                <w:rFonts w:ascii="宋体" w:hAnsi="宋体" w:cs="宋体" w:eastAsia="宋体" w:hint="default"/>
                <w:b/>
                <w:bCs/>
                <w:sz w:val="15"/>
                <w:szCs w:val="15"/>
              </w:rPr>
              <w:t>已全</w:t>
            </w:r>
            <w:r>
              <w:rPr>
                <w:rFonts w:ascii="宋体" w:hAnsi="宋体" w:cs="宋体" w:eastAsia="宋体" w:hint="default"/>
                <w:b/>
                <w:bCs/>
                <w:spacing w:val="1"/>
                <w:w w:val="99"/>
                <w:sz w:val="15"/>
                <w:szCs w:val="15"/>
              </w:rPr>
              <w:t> </w:t>
            </w:r>
            <w:r>
              <w:rPr>
                <w:rFonts w:ascii="宋体" w:hAnsi="宋体" w:cs="宋体" w:eastAsia="宋体" w:hint="default"/>
                <w:b/>
                <w:bCs/>
                <w:sz w:val="15"/>
                <w:szCs w:val="15"/>
              </w:rPr>
              <w:t>部过</w:t>
            </w:r>
            <w:r>
              <w:rPr>
                <w:rFonts w:ascii="宋体" w:hAnsi="宋体" w:cs="宋体" w:eastAsia="宋体" w:hint="default"/>
                <w:b/>
                <w:bCs/>
                <w:spacing w:val="1"/>
                <w:w w:val="99"/>
                <w:sz w:val="15"/>
                <w:szCs w:val="15"/>
              </w:rPr>
              <w:t> </w:t>
            </w:r>
            <w:r>
              <w:rPr>
                <w:rFonts w:ascii="宋体" w:hAnsi="宋体" w:cs="宋体" w:eastAsia="宋体" w:hint="default"/>
                <w:b/>
                <w:bCs/>
                <w:sz w:val="15"/>
                <w:szCs w:val="15"/>
              </w:rPr>
              <w:t>户</w:t>
            </w:r>
            <w:r>
              <w:rPr>
                <w:rFonts w:ascii="宋体" w:hAnsi="宋体" w:cs="宋体" w:eastAsia="宋体" w:hint="default"/>
                <w:sz w:val="15"/>
                <w:szCs w:val="15"/>
              </w:rPr>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381" w:lineRule="auto" w:before="34"/>
              <w:ind w:left="160" w:right="157"/>
              <w:jc w:val="both"/>
              <w:rPr>
                <w:rFonts w:ascii="宋体" w:hAnsi="宋体" w:cs="宋体" w:eastAsia="宋体" w:hint="default"/>
                <w:sz w:val="15"/>
                <w:szCs w:val="15"/>
              </w:rPr>
            </w:pPr>
            <w:r>
              <w:rPr>
                <w:rFonts w:ascii="宋体" w:hAnsi="宋体" w:cs="宋体" w:eastAsia="宋体" w:hint="default"/>
                <w:b/>
                <w:bCs/>
                <w:sz w:val="15"/>
                <w:szCs w:val="15"/>
              </w:rPr>
              <w:t>所涉</w:t>
            </w:r>
            <w:r>
              <w:rPr>
                <w:rFonts w:ascii="宋体" w:hAnsi="宋体" w:cs="宋体" w:eastAsia="宋体" w:hint="default"/>
                <w:b/>
                <w:bCs/>
                <w:spacing w:val="1"/>
                <w:w w:val="99"/>
                <w:sz w:val="15"/>
                <w:szCs w:val="15"/>
              </w:rPr>
              <w:t> </w:t>
            </w:r>
            <w:r>
              <w:rPr>
                <w:rFonts w:ascii="宋体" w:hAnsi="宋体" w:cs="宋体" w:eastAsia="宋体" w:hint="default"/>
                <w:b/>
                <w:bCs/>
                <w:sz w:val="15"/>
                <w:szCs w:val="15"/>
              </w:rPr>
              <w:t>及的</w:t>
            </w:r>
            <w:r>
              <w:rPr>
                <w:rFonts w:ascii="宋体" w:hAnsi="宋体" w:cs="宋体" w:eastAsia="宋体" w:hint="default"/>
                <w:b/>
                <w:bCs/>
                <w:spacing w:val="1"/>
                <w:w w:val="99"/>
                <w:sz w:val="15"/>
                <w:szCs w:val="15"/>
              </w:rPr>
              <w:t> </w:t>
            </w:r>
            <w:r>
              <w:rPr>
                <w:rFonts w:ascii="宋体" w:hAnsi="宋体" w:cs="宋体" w:eastAsia="宋体" w:hint="default"/>
                <w:b/>
                <w:bCs/>
                <w:sz w:val="15"/>
                <w:szCs w:val="15"/>
              </w:rPr>
              <w:t>债权</w:t>
            </w:r>
            <w:r>
              <w:rPr>
                <w:rFonts w:ascii="宋体" w:hAnsi="宋体" w:cs="宋体" w:eastAsia="宋体" w:hint="default"/>
                <w:b/>
                <w:bCs/>
                <w:spacing w:val="1"/>
                <w:w w:val="99"/>
                <w:sz w:val="15"/>
                <w:szCs w:val="15"/>
              </w:rPr>
              <w:t> </w:t>
            </w:r>
            <w:r>
              <w:rPr>
                <w:rFonts w:ascii="宋体" w:hAnsi="宋体" w:cs="宋体" w:eastAsia="宋体" w:hint="default"/>
                <w:b/>
                <w:bCs/>
                <w:sz w:val="15"/>
                <w:szCs w:val="15"/>
              </w:rPr>
              <w:t>债务</w:t>
            </w:r>
            <w:r>
              <w:rPr>
                <w:rFonts w:ascii="宋体" w:hAnsi="宋体" w:cs="宋体" w:eastAsia="宋体" w:hint="default"/>
                <w:b/>
                <w:bCs/>
                <w:spacing w:val="1"/>
                <w:w w:val="99"/>
                <w:sz w:val="15"/>
                <w:szCs w:val="15"/>
              </w:rPr>
              <w:t> </w:t>
            </w:r>
            <w:r>
              <w:rPr>
                <w:rFonts w:ascii="宋体" w:hAnsi="宋体" w:cs="宋体" w:eastAsia="宋体" w:hint="default"/>
                <w:b/>
                <w:bCs/>
                <w:sz w:val="15"/>
                <w:szCs w:val="15"/>
              </w:rPr>
              <w:t>是否</w:t>
            </w:r>
            <w:r>
              <w:rPr>
                <w:rFonts w:ascii="宋体" w:hAnsi="宋体" w:cs="宋体" w:eastAsia="宋体" w:hint="default"/>
                <w:b/>
                <w:bCs/>
                <w:spacing w:val="1"/>
                <w:w w:val="99"/>
                <w:sz w:val="15"/>
                <w:szCs w:val="15"/>
              </w:rPr>
              <w:t> </w:t>
            </w:r>
            <w:r>
              <w:rPr>
                <w:rFonts w:ascii="宋体" w:hAnsi="宋体" w:cs="宋体" w:eastAsia="宋体" w:hint="default"/>
                <w:b/>
                <w:bCs/>
                <w:sz w:val="15"/>
                <w:szCs w:val="15"/>
              </w:rPr>
              <w:t>已全</w:t>
            </w:r>
            <w:r>
              <w:rPr>
                <w:rFonts w:ascii="宋体" w:hAnsi="宋体" w:cs="宋体" w:eastAsia="宋体" w:hint="default"/>
                <w:b/>
                <w:bCs/>
                <w:spacing w:val="1"/>
                <w:w w:val="99"/>
                <w:sz w:val="15"/>
                <w:szCs w:val="15"/>
              </w:rPr>
              <w:t> </w:t>
            </w:r>
            <w:r>
              <w:rPr>
                <w:rFonts w:ascii="宋体" w:hAnsi="宋体" w:cs="宋体" w:eastAsia="宋体" w:hint="default"/>
                <w:b/>
                <w:bCs/>
                <w:sz w:val="15"/>
                <w:szCs w:val="15"/>
              </w:rPr>
              <w:t>部转</w:t>
            </w:r>
            <w:r>
              <w:rPr>
                <w:rFonts w:ascii="宋体" w:hAnsi="宋体" w:cs="宋体" w:eastAsia="宋体" w:hint="default"/>
                <w:b/>
                <w:bCs/>
                <w:spacing w:val="1"/>
                <w:w w:val="99"/>
                <w:sz w:val="15"/>
                <w:szCs w:val="15"/>
              </w:rPr>
              <w:t> </w:t>
            </w:r>
            <w:r>
              <w:rPr>
                <w:rFonts w:ascii="宋体" w:hAnsi="宋体" w:cs="宋体" w:eastAsia="宋体" w:hint="default"/>
                <w:b/>
                <w:bCs/>
                <w:sz w:val="15"/>
                <w:szCs w:val="15"/>
              </w:rPr>
              <w:t>移</w:t>
            </w:r>
            <w:r>
              <w:rPr>
                <w:rFonts w:ascii="宋体" w:hAnsi="宋体" w:cs="宋体" w:eastAsia="宋体" w:hint="default"/>
                <w:sz w:val="15"/>
                <w:szCs w:val="15"/>
              </w:rPr>
            </w:r>
          </w:p>
        </w:tc>
        <w:tc>
          <w:tcPr>
            <w:tcW w:w="1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381" w:lineRule="auto"/>
              <w:ind w:left="124" w:right="125"/>
              <w:jc w:val="both"/>
              <w:rPr>
                <w:rFonts w:ascii="宋体" w:hAnsi="宋体" w:cs="宋体" w:eastAsia="宋体" w:hint="default"/>
                <w:sz w:val="15"/>
                <w:szCs w:val="15"/>
              </w:rPr>
            </w:pPr>
            <w:r>
              <w:rPr>
                <w:rFonts w:ascii="宋体" w:hAnsi="宋体" w:cs="宋体" w:eastAsia="宋体" w:hint="default"/>
                <w:b/>
                <w:bCs/>
                <w:sz w:val="15"/>
                <w:szCs w:val="15"/>
              </w:rPr>
              <w:t>该资产出售</w:t>
            </w:r>
            <w:r>
              <w:rPr>
                <w:rFonts w:ascii="宋体" w:hAnsi="宋体" w:cs="宋体" w:eastAsia="宋体" w:hint="default"/>
                <w:b/>
                <w:bCs/>
                <w:w w:val="99"/>
                <w:sz w:val="15"/>
                <w:szCs w:val="15"/>
              </w:rPr>
              <w:t> </w:t>
            </w:r>
            <w:r>
              <w:rPr>
                <w:rFonts w:ascii="宋体" w:hAnsi="宋体" w:cs="宋体" w:eastAsia="宋体" w:hint="default"/>
                <w:b/>
                <w:bCs/>
                <w:sz w:val="15"/>
                <w:szCs w:val="15"/>
              </w:rPr>
              <w:t>贡献的净利</w:t>
            </w:r>
            <w:r>
              <w:rPr>
                <w:rFonts w:ascii="宋体" w:hAnsi="宋体" w:cs="宋体" w:eastAsia="宋体" w:hint="default"/>
                <w:b/>
                <w:bCs/>
                <w:w w:val="99"/>
                <w:sz w:val="15"/>
                <w:szCs w:val="15"/>
              </w:rPr>
              <w:t> </w:t>
            </w:r>
            <w:r>
              <w:rPr>
                <w:rFonts w:ascii="宋体" w:hAnsi="宋体" w:cs="宋体" w:eastAsia="宋体" w:hint="default"/>
                <w:b/>
                <w:bCs/>
                <w:sz w:val="15"/>
                <w:szCs w:val="15"/>
              </w:rPr>
              <w:t>润占上市公</w:t>
            </w:r>
            <w:r>
              <w:rPr>
                <w:rFonts w:ascii="宋体" w:hAnsi="宋体" w:cs="宋体" w:eastAsia="宋体" w:hint="default"/>
                <w:b/>
                <w:bCs/>
                <w:w w:val="99"/>
                <w:sz w:val="15"/>
                <w:szCs w:val="15"/>
              </w:rPr>
              <w:t> </w:t>
            </w:r>
            <w:r>
              <w:rPr>
                <w:rFonts w:ascii="宋体" w:hAnsi="宋体" w:cs="宋体" w:eastAsia="宋体" w:hint="default"/>
                <w:b/>
                <w:bCs/>
                <w:sz w:val="15"/>
                <w:szCs w:val="15"/>
              </w:rPr>
              <w:t>司净利润的</w:t>
            </w:r>
            <w:r>
              <w:rPr>
                <w:rFonts w:ascii="宋体" w:hAnsi="宋体" w:cs="宋体" w:eastAsia="宋体" w:hint="default"/>
                <w:b/>
                <w:bCs/>
                <w:w w:val="99"/>
                <w:sz w:val="15"/>
                <w:szCs w:val="15"/>
              </w:rPr>
              <w:t> </w:t>
            </w:r>
            <w:r>
              <w:rPr>
                <w:rFonts w:ascii="宋体" w:hAnsi="宋体" w:cs="宋体" w:eastAsia="宋体" w:hint="default"/>
                <w:b/>
                <w:bCs/>
                <w:sz w:val="15"/>
                <w:szCs w:val="15"/>
              </w:rPr>
              <w:t>比例（%）</w:t>
            </w:r>
            <w:r>
              <w:rPr>
                <w:rFonts w:ascii="宋体" w:hAnsi="宋体" w:cs="宋体" w:eastAsia="宋体" w:hint="default"/>
                <w:sz w:val="15"/>
                <w:szCs w:val="15"/>
              </w:rPr>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381" w:lineRule="auto"/>
              <w:ind w:left="256" w:right="104" w:hanging="150"/>
              <w:jc w:val="left"/>
              <w:rPr>
                <w:rFonts w:ascii="宋体" w:hAnsi="宋体" w:cs="宋体" w:eastAsia="宋体" w:hint="default"/>
                <w:sz w:val="15"/>
                <w:szCs w:val="15"/>
              </w:rPr>
            </w:pPr>
            <w:r>
              <w:rPr>
                <w:rFonts w:ascii="宋体" w:hAnsi="宋体" w:cs="宋体" w:eastAsia="宋体" w:hint="default"/>
                <w:b/>
                <w:bCs/>
                <w:sz w:val="15"/>
                <w:szCs w:val="15"/>
              </w:rPr>
              <w:t>关联关</w:t>
            </w:r>
            <w:r>
              <w:rPr>
                <w:rFonts w:ascii="宋体" w:hAnsi="宋体" w:cs="宋体" w:eastAsia="宋体" w:hint="default"/>
                <w:b/>
                <w:bCs/>
                <w:w w:val="99"/>
                <w:sz w:val="15"/>
                <w:szCs w:val="15"/>
              </w:rPr>
              <w:t> </w:t>
            </w:r>
            <w:r>
              <w:rPr>
                <w:rFonts w:ascii="宋体" w:hAnsi="宋体" w:cs="宋体" w:eastAsia="宋体" w:hint="default"/>
                <w:b/>
                <w:bCs/>
                <w:sz w:val="15"/>
                <w:szCs w:val="15"/>
              </w:rPr>
              <w:t>系</w:t>
            </w:r>
            <w:r>
              <w:rPr>
                <w:rFonts w:ascii="宋体" w:hAnsi="宋体" w:cs="宋体" w:eastAsia="宋体" w:hint="default"/>
                <w:sz w:val="15"/>
                <w:szCs w:val="15"/>
              </w:rPr>
            </w:r>
          </w:p>
        </w:tc>
      </w:tr>
      <w:tr>
        <w:trPr>
          <w:trHeight w:val="4696"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316" w:lineRule="auto"/>
              <w:ind w:left="100" w:right="188"/>
              <w:jc w:val="both"/>
              <w:rPr>
                <w:rFonts w:ascii="宋体" w:hAnsi="宋体" w:cs="宋体" w:eastAsia="宋体" w:hint="default"/>
                <w:sz w:val="18"/>
                <w:szCs w:val="18"/>
              </w:rPr>
            </w:pPr>
            <w:r>
              <w:rPr>
                <w:rFonts w:ascii="宋体" w:hAnsi="宋体" w:cs="宋体" w:eastAsia="宋体" w:hint="default"/>
                <w:sz w:val="18"/>
                <w:szCs w:val="18"/>
              </w:rPr>
              <w:t>成都东 软信息 技术职 业学院</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both"/>
              <w:rPr>
                <w:rFonts w:ascii="宋体" w:hAnsi="宋体" w:cs="宋体" w:eastAsia="宋体" w:hint="default"/>
                <w:sz w:val="18"/>
                <w:szCs w:val="18"/>
              </w:rPr>
            </w:pPr>
            <w:r>
              <w:rPr>
                <w:rFonts w:ascii="宋体" w:hAnsi="宋体" w:cs="宋体" w:eastAsia="宋体" w:hint="default"/>
                <w:spacing w:val="8"/>
                <w:sz w:val="18"/>
                <w:szCs w:val="18"/>
              </w:rPr>
              <w:t>本集团之子公司</w:t>
            </w:r>
          </w:p>
          <w:p>
            <w:pPr>
              <w:pStyle w:val="TableParagraph"/>
              <w:spacing w:line="316" w:lineRule="auto" w:before="76"/>
              <w:ind w:left="100" w:right="98"/>
              <w:jc w:val="both"/>
              <w:rPr>
                <w:rFonts w:ascii="宋体" w:hAnsi="宋体" w:cs="宋体" w:eastAsia="宋体" w:hint="default"/>
                <w:sz w:val="18"/>
                <w:szCs w:val="18"/>
              </w:rPr>
            </w:pPr>
            <w:r>
              <w:rPr>
                <w:rFonts w:ascii="宋体" w:hAnsi="宋体" w:cs="宋体" w:eastAsia="宋体" w:hint="default"/>
                <w:spacing w:val="8"/>
                <w:sz w:val="18"/>
                <w:szCs w:val="18"/>
              </w:rPr>
              <w:t>—成都东软信息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技术发展有限公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司拥有的位于成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都市都江堰青城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4"/>
                <w:sz w:val="18"/>
                <w:szCs w:val="18"/>
              </w:rPr>
              <w:t>山镇的</w:t>
            </w:r>
            <w:r>
              <w:rPr>
                <w:rFonts w:ascii="宋体" w:hAnsi="宋体" w:cs="宋体" w:eastAsia="宋体" w:hint="default"/>
                <w:spacing w:val="19"/>
                <w:sz w:val="18"/>
                <w:szCs w:val="18"/>
              </w:rPr>
              <w:t> </w:t>
            </w:r>
            <w:r>
              <w:rPr>
                <w:rFonts w:ascii="宋体" w:hAnsi="宋体" w:cs="宋体" w:eastAsia="宋体" w:hint="default"/>
                <w:sz w:val="18"/>
                <w:szCs w:val="18"/>
              </w:rPr>
              <w:t>126,780</w:t>
            </w:r>
            <w:r>
              <w:rPr>
                <w:rFonts w:ascii="宋体" w:hAnsi="宋体" w:cs="宋体" w:eastAsia="宋体" w:hint="default"/>
                <w:sz w:val="18"/>
                <w:szCs w:val="18"/>
              </w:rPr>
              <w:t> </w:t>
            </w:r>
            <w:r>
              <w:rPr>
                <w:rFonts w:ascii="宋体" w:hAnsi="宋体" w:cs="宋体" w:eastAsia="宋体" w:hint="default"/>
                <w:spacing w:val="8"/>
                <w:sz w:val="18"/>
                <w:szCs w:val="18"/>
              </w:rPr>
              <w:t>平方米土地使用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权，建筑面积共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计为</w:t>
            </w:r>
            <w:r>
              <w:rPr>
                <w:rFonts w:ascii="宋体" w:hAnsi="宋体" w:cs="宋体" w:eastAsia="宋体" w:hint="default"/>
                <w:spacing w:val="-59"/>
                <w:sz w:val="18"/>
                <w:szCs w:val="18"/>
              </w:rPr>
              <w:t> </w:t>
            </w:r>
            <w:r>
              <w:rPr>
                <w:rFonts w:ascii="宋体" w:hAnsi="宋体" w:cs="宋体" w:eastAsia="宋体" w:hint="default"/>
                <w:sz w:val="18"/>
                <w:szCs w:val="18"/>
              </w:rPr>
              <w:t>66,888</w:t>
            </w:r>
            <w:r>
              <w:rPr>
                <w:rFonts w:ascii="宋体" w:hAnsi="宋体" w:cs="宋体" w:eastAsia="宋体" w:hint="default"/>
                <w:spacing w:val="-59"/>
                <w:sz w:val="18"/>
                <w:szCs w:val="18"/>
              </w:rPr>
              <w:t> </w:t>
            </w:r>
            <w:r>
              <w:rPr>
                <w:rFonts w:ascii="宋体" w:hAnsi="宋体" w:cs="宋体" w:eastAsia="宋体" w:hint="default"/>
                <w:sz w:val="18"/>
                <w:szCs w:val="18"/>
              </w:rPr>
              <w:t>平方</w:t>
            </w:r>
          </w:p>
          <w:p>
            <w:pPr>
              <w:pStyle w:val="TableParagraph"/>
              <w:spacing w:line="240" w:lineRule="auto" w:before="19"/>
              <w:ind w:left="100" w:right="0"/>
              <w:jc w:val="both"/>
              <w:rPr>
                <w:rFonts w:ascii="宋体" w:hAnsi="宋体" w:cs="宋体" w:eastAsia="宋体" w:hint="default"/>
                <w:sz w:val="18"/>
                <w:szCs w:val="18"/>
              </w:rPr>
            </w:pPr>
            <w:r>
              <w:rPr>
                <w:rFonts w:ascii="宋体" w:hAnsi="宋体" w:cs="宋体" w:eastAsia="宋体" w:hint="default"/>
                <w:sz w:val="18"/>
                <w:szCs w:val="18"/>
              </w:rPr>
              <w:t>米的</w:t>
            </w:r>
            <w:r>
              <w:rPr>
                <w:rFonts w:ascii="宋体" w:hAnsi="宋体" w:cs="宋体" w:eastAsia="宋体" w:hint="default"/>
                <w:spacing w:val="-59"/>
                <w:sz w:val="18"/>
                <w:szCs w:val="18"/>
              </w:rPr>
              <w:t> </w:t>
            </w:r>
            <w:r>
              <w:rPr>
                <w:rFonts w:ascii="宋体" w:hAnsi="宋体" w:cs="宋体" w:eastAsia="宋体" w:hint="default"/>
                <w:sz w:val="18"/>
                <w:szCs w:val="18"/>
              </w:rPr>
              <w:t>12</w:t>
            </w:r>
            <w:r>
              <w:rPr>
                <w:rFonts w:ascii="宋体" w:hAnsi="宋体" w:cs="宋体" w:eastAsia="宋体" w:hint="default"/>
                <w:spacing w:val="-59"/>
                <w:sz w:val="18"/>
                <w:szCs w:val="18"/>
              </w:rPr>
              <w:t> </w:t>
            </w:r>
            <w:r>
              <w:rPr>
                <w:rFonts w:ascii="宋体" w:hAnsi="宋体" w:cs="宋体" w:eastAsia="宋体" w:hint="default"/>
                <w:sz w:val="18"/>
                <w:szCs w:val="18"/>
              </w:rPr>
              <w:t>幢科研办</w:t>
            </w:r>
          </w:p>
          <w:p>
            <w:pPr>
              <w:pStyle w:val="TableParagraph"/>
              <w:spacing w:line="316" w:lineRule="auto" w:before="76"/>
              <w:ind w:left="100" w:right="98"/>
              <w:jc w:val="both"/>
              <w:rPr>
                <w:rFonts w:ascii="宋体" w:hAnsi="宋体" w:cs="宋体" w:eastAsia="宋体" w:hint="default"/>
                <w:sz w:val="18"/>
                <w:szCs w:val="18"/>
              </w:rPr>
            </w:pPr>
            <w:r>
              <w:rPr>
                <w:rFonts w:ascii="宋体" w:hAnsi="宋体" w:cs="宋体" w:eastAsia="宋体" w:hint="default"/>
                <w:sz w:val="18"/>
                <w:szCs w:val="18"/>
              </w:rPr>
              <w:t>公楼和 1</w:t>
            </w:r>
            <w:r>
              <w:rPr>
                <w:rFonts w:ascii="宋体" w:hAnsi="宋体" w:cs="宋体" w:eastAsia="宋体" w:hint="default"/>
                <w:spacing w:val="-28"/>
                <w:sz w:val="18"/>
                <w:szCs w:val="18"/>
              </w:rPr>
              <w:t> </w:t>
            </w:r>
            <w:r>
              <w:rPr>
                <w:rFonts w:ascii="宋体" w:hAnsi="宋体" w:cs="宋体" w:eastAsia="宋体" w:hint="default"/>
                <w:sz w:val="18"/>
                <w:szCs w:val="18"/>
              </w:rPr>
              <w:t>幢配套</w:t>
            </w:r>
            <w:r>
              <w:rPr>
                <w:rFonts w:ascii="宋体" w:hAnsi="宋体" w:cs="宋体" w:eastAsia="宋体" w:hint="default"/>
                <w:sz w:val="18"/>
                <w:szCs w:val="18"/>
              </w:rPr>
              <w:t> </w:t>
            </w:r>
            <w:r>
              <w:rPr>
                <w:rFonts w:ascii="宋体" w:hAnsi="宋体" w:cs="宋体" w:eastAsia="宋体" w:hint="default"/>
                <w:spacing w:val="8"/>
                <w:sz w:val="18"/>
                <w:szCs w:val="18"/>
              </w:rPr>
              <w:t>楼及其占用范围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内的相关附属设</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施、设备的所有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权</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100" w:right="0"/>
              <w:jc w:val="left"/>
              <w:rPr>
                <w:rFonts w:ascii="宋体" w:hAnsi="宋体" w:cs="宋体" w:eastAsia="宋体" w:hint="default"/>
                <w:sz w:val="18"/>
                <w:szCs w:val="18"/>
              </w:rPr>
            </w:pPr>
            <w:r>
              <w:rPr>
                <w:rFonts w:ascii="宋体" w:hAnsi="宋体" w:cs="宋体" w:eastAsia="宋体" w:hint="default"/>
                <w:sz w:val="18"/>
                <w:szCs w:val="18"/>
              </w:rPr>
              <w:t>2010 年</w:t>
            </w:r>
            <w:r>
              <w:rPr>
                <w:rFonts w:ascii="宋体" w:hAnsi="宋体" w:cs="宋体" w:eastAsia="宋体" w:hint="default"/>
                <w:spacing w:val="24"/>
                <w:sz w:val="18"/>
                <w:szCs w:val="18"/>
              </w:rPr>
              <w:t> </w:t>
            </w:r>
            <w:r>
              <w:rPr>
                <w:rFonts w:ascii="宋体" w:hAnsi="宋体" w:cs="宋体" w:eastAsia="宋体" w:hint="default"/>
                <w:sz w:val="18"/>
                <w:szCs w:val="18"/>
              </w:rPr>
              <w:t>6</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pacing w:val="29"/>
                <w:sz w:val="18"/>
                <w:szCs w:val="18"/>
              </w:rPr>
              <w:t>月3日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100" w:right="0"/>
              <w:jc w:val="left"/>
              <w:rPr>
                <w:rFonts w:ascii="宋体" w:hAnsi="宋体" w:cs="宋体" w:eastAsia="宋体" w:hint="default"/>
                <w:sz w:val="18"/>
                <w:szCs w:val="18"/>
              </w:rPr>
            </w:pPr>
            <w:r>
              <w:rPr>
                <w:rFonts w:ascii="宋体"/>
                <w:sz w:val="18"/>
              </w:rPr>
              <w:t>21,349</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4"/>
              <w:ind w:left="100" w:right="254"/>
              <w:jc w:val="left"/>
              <w:rPr>
                <w:rFonts w:ascii="宋体" w:hAnsi="宋体" w:cs="宋体" w:eastAsia="宋体" w:hint="default"/>
                <w:sz w:val="18"/>
                <w:szCs w:val="18"/>
              </w:rPr>
            </w:pPr>
            <w:r>
              <w:rPr>
                <w:rFonts w:ascii="宋体" w:hAnsi="宋体" w:cs="宋体" w:eastAsia="宋体" w:hint="default"/>
                <w:sz w:val="18"/>
                <w:szCs w:val="18"/>
              </w:rPr>
              <w:t>不适 用</w:t>
            </w:r>
          </w:p>
        </w:tc>
        <w:tc>
          <w:tcPr>
            <w:tcW w:w="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100" w:right="0"/>
              <w:jc w:val="left"/>
              <w:rPr>
                <w:rFonts w:ascii="宋体" w:hAnsi="宋体" w:cs="宋体" w:eastAsia="宋体" w:hint="default"/>
                <w:sz w:val="18"/>
                <w:szCs w:val="18"/>
              </w:rPr>
            </w:pPr>
            <w:r>
              <w:rPr>
                <w:rFonts w:ascii="宋体" w:hAnsi="宋体" w:cs="宋体" w:eastAsia="宋体" w:hint="default"/>
                <w:sz w:val="18"/>
                <w:szCs w:val="18"/>
              </w:rPr>
              <w:t>3,946</w:t>
            </w:r>
            <w:r>
              <w:rPr>
                <w:rFonts w:ascii="宋体" w:hAnsi="宋体" w:cs="宋体" w:eastAsia="宋体" w:hint="default"/>
                <w:spacing w:val="-46"/>
                <w:sz w:val="18"/>
                <w:szCs w:val="18"/>
              </w:rPr>
              <w:t> </w:t>
            </w:r>
            <w:r>
              <w:rPr>
                <w:rFonts w:ascii="宋体" w:hAnsi="宋体" w:cs="宋体" w:eastAsia="宋体" w:hint="default"/>
                <w:sz w:val="18"/>
                <w:szCs w:val="18"/>
              </w:rPr>
              <w:t>万</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元</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7"/>
              <w:ind w:left="100" w:right="175"/>
              <w:jc w:val="both"/>
              <w:rPr>
                <w:rFonts w:ascii="宋体" w:hAnsi="宋体" w:cs="宋体" w:eastAsia="宋体" w:hint="default"/>
                <w:sz w:val="18"/>
                <w:szCs w:val="18"/>
              </w:rPr>
            </w:pPr>
            <w:r>
              <w:rPr>
                <w:rFonts w:ascii="宋体" w:hAnsi="宋体" w:cs="宋体" w:eastAsia="宋体" w:hint="default"/>
                <w:sz w:val="18"/>
                <w:szCs w:val="18"/>
              </w:rPr>
              <w:t>是，根 据评估 价格以 及双方 协商</w:t>
            </w:r>
          </w:p>
        </w:tc>
        <w:tc>
          <w:tcPr>
            <w:tcW w:w="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00" w:right="210"/>
              <w:jc w:val="both"/>
              <w:rPr>
                <w:rFonts w:ascii="宋体" w:hAnsi="宋体" w:cs="宋体" w:eastAsia="宋体" w:hint="default"/>
                <w:sz w:val="18"/>
                <w:szCs w:val="18"/>
              </w:rPr>
            </w:pPr>
            <w:r>
              <w:rPr>
                <w:rFonts w:ascii="宋体" w:hAnsi="宋体" w:cs="宋体" w:eastAsia="宋体" w:hint="default"/>
                <w:sz w:val="18"/>
                <w:szCs w:val="18"/>
              </w:rPr>
              <w:t>根 据 评 估 价 格 以 及 双 方 协 商</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sz w:val="18"/>
              </w:rPr>
              <w:t>3.63</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7"/>
              <w:ind w:left="100" w:right="203"/>
              <w:jc w:val="both"/>
              <w:rPr>
                <w:rFonts w:ascii="宋体" w:hAnsi="宋体" w:cs="宋体" w:eastAsia="宋体" w:hint="default"/>
                <w:sz w:val="18"/>
                <w:szCs w:val="18"/>
              </w:rPr>
            </w:pPr>
            <w:r>
              <w:rPr>
                <w:rFonts w:ascii="宋体" w:hAnsi="宋体" w:cs="宋体" w:eastAsia="宋体" w:hint="default"/>
                <w:sz w:val="18"/>
                <w:szCs w:val="18"/>
              </w:rPr>
              <w:t>与本 公司 同一 董事 长</w:t>
            </w:r>
          </w:p>
        </w:tc>
      </w:tr>
      <w:tr>
        <w:trPr>
          <w:trHeight w:val="407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316" w:lineRule="auto"/>
              <w:ind w:left="100" w:right="55"/>
              <w:jc w:val="both"/>
              <w:rPr>
                <w:rFonts w:ascii="宋体" w:hAnsi="宋体" w:cs="宋体" w:eastAsia="宋体" w:hint="default"/>
                <w:sz w:val="18"/>
                <w:szCs w:val="18"/>
              </w:rPr>
            </w:pPr>
            <w:r>
              <w:rPr>
                <w:rFonts w:ascii="宋体" w:hAnsi="宋体" w:cs="宋体" w:eastAsia="宋体" w:hint="default"/>
                <w:spacing w:val="29"/>
                <w:sz w:val="18"/>
                <w:szCs w:val="18"/>
              </w:rPr>
              <w:t>南海东</w:t>
            </w:r>
            <w:r>
              <w:rPr>
                <w:rFonts w:ascii="宋体" w:hAnsi="宋体" w:cs="宋体" w:eastAsia="宋体" w:hint="default"/>
                <w:spacing w:val="-46"/>
                <w:sz w:val="18"/>
                <w:szCs w:val="18"/>
              </w:rPr>
              <w:t> </w:t>
            </w:r>
            <w:r>
              <w:rPr>
                <w:rFonts w:ascii="宋体" w:hAnsi="宋体" w:cs="宋体" w:eastAsia="宋体" w:hint="default"/>
                <w:spacing w:val="29"/>
                <w:sz w:val="18"/>
                <w:szCs w:val="18"/>
              </w:rPr>
              <w:t>软信息</w:t>
            </w:r>
            <w:r>
              <w:rPr>
                <w:rFonts w:ascii="宋体" w:hAnsi="宋体" w:cs="宋体" w:eastAsia="宋体" w:hint="default"/>
                <w:spacing w:val="-46"/>
                <w:sz w:val="18"/>
                <w:szCs w:val="18"/>
              </w:rPr>
              <w:t> </w:t>
            </w:r>
            <w:r>
              <w:rPr>
                <w:rFonts w:ascii="宋体" w:hAnsi="宋体" w:cs="宋体" w:eastAsia="宋体" w:hint="default"/>
                <w:spacing w:val="29"/>
                <w:sz w:val="18"/>
                <w:szCs w:val="18"/>
              </w:rPr>
              <w:t>技术职</w:t>
            </w:r>
            <w:r>
              <w:rPr>
                <w:rFonts w:ascii="宋体" w:hAnsi="宋体" w:cs="宋体" w:eastAsia="宋体" w:hint="default"/>
                <w:spacing w:val="-46"/>
                <w:sz w:val="18"/>
                <w:szCs w:val="18"/>
              </w:rPr>
              <w:t> </w:t>
            </w:r>
            <w:r>
              <w:rPr>
                <w:rFonts w:ascii="宋体" w:hAnsi="宋体" w:cs="宋体" w:eastAsia="宋体" w:hint="default"/>
                <w:sz w:val="18"/>
                <w:szCs w:val="18"/>
              </w:rPr>
              <w:t>业学院</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7"/>
              <w:jc w:val="both"/>
              <w:rPr>
                <w:rFonts w:ascii="宋体" w:hAnsi="宋体" w:cs="宋体" w:eastAsia="宋体" w:hint="default"/>
                <w:sz w:val="18"/>
                <w:szCs w:val="18"/>
              </w:rPr>
            </w:pPr>
            <w:r>
              <w:rPr>
                <w:rFonts w:ascii="宋体" w:hAnsi="宋体" w:cs="宋体" w:eastAsia="宋体" w:hint="default"/>
                <w:spacing w:val="8"/>
                <w:sz w:val="18"/>
                <w:szCs w:val="18"/>
              </w:rPr>
              <w:t>本公司将拥有的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位于广东省佛山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市南海区狮山街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道办事处南海软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件 科 技 园</w:t>
            </w:r>
            <w:r>
              <w:rPr>
                <w:rFonts w:ascii="宋体" w:hAnsi="宋体" w:cs="宋体" w:eastAsia="宋体" w:hint="default"/>
                <w:spacing w:val="61"/>
                <w:sz w:val="18"/>
                <w:szCs w:val="18"/>
              </w:rPr>
              <w:t> </w:t>
            </w:r>
            <w:r>
              <w:rPr>
                <w:rFonts w:ascii="宋体" w:hAnsi="宋体" w:cs="宋体" w:eastAsia="宋体" w:hint="default"/>
                <w:sz w:val="18"/>
                <w:szCs w:val="18"/>
              </w:rPr>
              <w:t>的</w:t>
            </w:r>
            <w:r>
              <w:rPr>
                <w:rFonts w:ascii="宋体" w:hAnsi="宋体" w:cs="宋体" w:eastAsia="宋体" w:hint="default"/>
                <w:sz w:val="18"/>
                <w:szCs w:val="18"/>
              </w:rPr>
              <w:t> 14,000</w:t>
            </w:r>
            <w:r>
              <w:rPr>
                <w:rFonts w:ascii="宋体" w:hAnsi="宋体" w:cs="宋体" w:eastAsia="宋体" w:hint="default"/>
                <w:spacing w:val="-27"/>
                <w:sz w:val="18"/>
                <w:szCs w:val="18"/>
              </w:rPr>
              <w:t> </w:t>
            </w:r>
            <w:r>
              <w:rPr>
                <w:rFonts w:ascii="宋体" w:hAnsi="宋体" w:cs="宋体" w:eastAsia="宋体" w:hint="default"/>
                <w:sz w:val="18"/>
                <w:szCs w:val="18"/>
              </w:rPr>
              <w:t>平方米土</w:t>
            </w:r>
            <w:r>
              <w:rPr>
                <w:rFonts w:ascii="宋体" w:hAnsi="宋体" w:cs="宋体" w:eastAsia="宋体" w:hint="default"/>
                <w:sz w:val="18"/>
                <w:szCs w:val="18"/>
              </w:rPr>
              <w:t> </w:t>
            </w:r>
            <w:r>
              <w:rPr>
                <w:rFonts w:ascii="宋体" w:hAnsi="宋体" w:cs="宋体" w:eastAsia="宋体" w:hint="default"/>
                <w:spacing w:val="8"/>
                <w:sz w:val="18"/>
                <w:szCs w:val="18"/>
              </w:rPr>
              <w:t>地使用权、建筑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面 积 共 计</w:t>
            </w:r>
            <w:r>
              <w:rPr>
                <w:rFonts w:ascii="宋体" w:hAnsi="宋体" w:cs="宋体" w:eastAsia="宋体" w:hint="default"/>
                <w:spacing w:val="61"/>
                <w:sz w:val="18"/>
                <w:szCs w:val="18"/>
              </w:rPr>
              <w:t> </w:t>
            </w:r>
            <w:r>
              <w:rPr>
                <w:rFonts w:ascii="宋体" w:hAnsi="宋体" w:cs="宋体" w:eastAsia="宋体" w:hint="default"/>
                <w:sz w:val="18"/>
                <w:szCs w:val="18"/>
              </w:rPr>
              <w:t>为</w:t>
            </w:r>
            <w:r>
              <w:rPr>
                <w:rFonts w:ascii="宋体" w:hAnsi="宋体" w:cs="宋体" w:eastAsia="宋体" w:hint="default"/>
                <w:sz w:val="18"/>
                <w:szCs w:val="18"/>
              </w:rPr>
              <w:t> 5,302</w:t>
            </w:r>
            <w:r>
              <w:rPr>
                <w:rFonts w:ascii="宋体" w:hAnsi="宋体" w:cs="宋体" w:eastAsia="宋体" w:hint="default"/>
                <w:spacing w:val="-58"/>
                <w:sz w:val="18"/>
                <w:szCs w:val="18"/>
              </w:rPr>
              <w:t> </w:t>
            </w:r>
            <w:r>
              <w:rPr>
                <w:rFonts w:ascii="宋体" w:hAnsi="宋体" w:cs="宋体" w:eastAsia="宋体" w:hint="default"/>
                <w:sz w:val="18"/>
                <w:szCs w:val="18"/>
              </w:rPr>
              <w:t>平方米的</w:t>
            </w:r>
            <w:r>
              <w:rPr>
                <w:rFonts w:ascii="宋体" w:hAnsi="宋体" w:cs="宋体" w:eastAsia="宋体" w:hint="default"/>
                <w:spacing w:val="-58"/>
                <w:sz w:val="18"/>
                <w:szCs w:val="18"/>
              </w:rPr>
              <w:t> </w:t>
            </w:r>
            <w:r>
              <w:rPr>
                <w:rFonts w:ascii="宋体" w:hAnsi="宋体" w:cs="宋体" w:eastAsia="宋体" w:hint="default"/>
                <w:sz w:val="18"/>
                <w:szCs w:val="18"/>
              </w:rPr>
              <w:t>2</w:t>
            </w:r>
            <w:r>
              <w:rPr>
                <w:rFonts w:ascii="宋体" w:hAnsi="宋体" w:cs="宋体" w:eastAsia="宋体" w:hint="default"/>
                <w:sz w:val="18"/>
                <w:szCs w:val="18"/>
              </w:rPr>
              <w:t> </w:t>
            </w:r>
            <w:r>
              <w:rPr>
                <w:rFonts w:ascii="宋体" w:hAnsi="宋体" w:cs="宋体" w:eastAsia="宋体" w:hint="default"/>
                <w:spacing w:val="8"/>
                <w:sz w:val="18"/>
                <w:szCs w:val="18"/>
              </w:rPr>
              <w:t>幢科研办公楼及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其占用范围内的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相关附属设施、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设备的所有权</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2010 年</w:t>
            </w:r>
            <w:r>
              <w:rPr>
                <w:rFonts w:ascii="宋体" w:hAnsi="宋体" w:cs="宋体" w:eastAsia="宋体" w:hint="default"/>
                <w:spacing w:val="-68"/>
                <w:sz w:val="18"/>
                <w:szCs w:val="18"/>
              </w:rPr>
              <w:t> </w:t>
            </w:r>
            <w:r>
              <w:rPr>
                <w:rFonts w:ascii="宋体" w:hAnsi="宋体" w:cs="宋体" w:eastAsia="宋体" w:hint="default"/>
                <w:sz w:val="18"/>
                <w:szCs w:val="18"/>
              </w:rPr>
              <w:t>10</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月</w:t>
            </w: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1,598</w:t>
            </w:r>
            <w:r>
              <w:rPr>
                <w:rFonts w:ascii="宋体" w:hAnsi="宋体" w:cs="宋体" w:eastAsia="宋体" w:hint="default"/>
                <w:spacing w:val="-64"/>
                <w:sz w:val="18"/>
                <w:szCs w:val="18"/>
              </w:rPr>
              <w:t> </w:t>
            </w:r>
            <w:r>
              <w:rPr>
                <w:rFonts w:ascii="宋体" w:hAnsi="宋体" w:cs="宋体" w:eastAsia="宋体" w:hint="default"/>
                <w:sz w:val="18"/>
                <w:szCs w:val="18"/>
              </w:rPr>
              <w:t>万</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元</w:t>
            </w:r>
          </w:p>
        </w:tc>
        <w:tc>
          <w:tcPr>
            <w:tcW w:w="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316" w:lineRule="auto"/>
              <w:ind w:left="100" w:right="98"/>
              <w:jc w:val="left"/>
              <w:rPr>
                <w:rFonts w:ascii="宋体" w:hAnsi="宋体" w:cs="宋体" w:eastAsia="宋体" w:hint="default"/>
                <w:sz w:val="18"/>
                <w:szCs w:val="18"/>
              </w:rPr>
            </w:pPr>
            <w:r>
              <w:rPr>
                <w:rFonts w:ascii="宋体" w:hAnsi="宋体" w:cs="宋体" w:eastAsia="宋体" w:hint="default"/>
                <w:sz w:val="18"/>
                <w:szCs w:val="18"/>
              </w:rPr>
              <w:t>不</w:t>
            </w:r>
            <w:r>
              <w:rPr>
                <w:rFonts w:ascii="宋体" w:hAnsi="宋体" w:cs="宋体" w:eastAsia="宋体" w:hint="default"/>
                <w:spacing w:val="66"/>
                <w:sz w:val="18"/>
                <w:szCs w:val="18"/>
              </w:rPr>
              <w:t> </w:t>
            </w:r>
            <w:r>
              <w:rPr>
                <w:rFonts w:ascii="宋体" w:hAnsi="宋体" w:cs="宋体" w:eastAsia="宋体" w:hint="default"/>
                <w:sz w:val="18"/>
                <w:szCs w:val="18"/>
              </w:rPr>
              <w:t>适</w:t>
            </w:r>
            <w:r>
              <w:rPr>
                <w:rFonts w:ascii="宋体" w:hAnsi="宋体" w:cs="宋体" w:eastAsia="宋体" w:hint="default"/>
                <w:sz w:val="18"/>
                <w:szCs w:val="18"/>
              </w:rPr>
              <w:t> 用</w:t>
            </w:r>
          </w:p>
        </w:tc>
        <w:tc>
          <w:tcPr>
            <w:tcW w:w="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480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316" w:lineRule="auto"/>
              <w:ind w:left="100" w:right="175"/>
              <w:jc w:val="both"/>
              <w:rPr>
                <w:rFonts w:ascii="宋体" w:hAnsi="宋体" w:cs="宋体" w:eastAsia="宋体" w:hint="default"/>
                <w:sz w:val="18"/>
                <w:szCs w:val="18"/>
              </w:rPr>
            </w:pPr>
            <w:r>
              <w:rPr>
                <w:rFonts w:ascii="宋体" w:hAnsi="宋体" w:cs="宋体" w:eastAsia="宋体" w:hint="default"/>
                <w:sz w:val="18"/>
                <w:szCs w:val="18"/>
              </w:rPr>
              <w:t>是，根 据评估 价格以 及双方 协商</w:t>
            </w:r>
          </w:p>
        </w:tc>
        <w:tc>
          <w:tcPr>
            <w:tcW w:w="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0" w:right="210"/>
              <w:jc w:val="both"/>
              <w:rPr>
                <w:rFonts w:ascii="宋体" w:hAnsi="宋体" w:cs="宋体" w:eastAsia="宋体" w:hint="default"/>
                <w:sz w:val="18"/>
                <w:szCs w:val="18"/>
              </w:rPr>
            </w:pPr>
            <w:r>
              <w:rPr>
                <w:rFonts w:ascii="宋体" w:hAnsi="宋体" w:cs="宋体" w:eastAsia="宋体" w:hint="default"/>
                <w:sz w:val="18"/>
                <w:szCs w:val="18"/>
              </w:rPr>
              <w:t>根 据 评 估 价 格 以 及 双 方 协 商</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sz w:val="18"/>
              </w:rPr>
              <w:t>0.89</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316" w:lineRule="auto"/>
              <w:ind w:left="100" w:right="203"/>
              <w:jc w:val="both"/>
              <w:rPr>
                <w:rFonts w:ascii="宋体" w:hAnsi="宋体" w:cs="宋体" w:eastAsia="宋体" w:hint="default"/>
                <w:sz w:val="18"/>
                <w:szCs w:val="18"/>
              </w:rPr>
            </w:pPr>
            <w:r>
              <w:rPr>
                <w:rFonts w:ascii="宋体" w:hAnsi="宋体" w:cs="宋体" w:eastAsia="宋体" w:hint="default"/>
                <w:sz w:val="18"/>
                <w:szCs w:val="18"/>
              </w:rPr>
              <w:t>与本 公司 同一 董事 长</w:t>
            </w:r>
          </w:p>
        </w:tc>
      </w:tr>
    </w:tbl>
    <w:p>
      <w:pPr>
        <w:spacing w:after="0" w:line="316" w:lineRule="auto"/>
        <w:jc w:val="both"/>
        <w:rPr>
          <w:rFonts w:ascii="宋体" w:hAnsi="宋体" w:cs="宋体" w:eastAsia="宋体" w:hint="default"/>
          <w:sz w:val="18"/>
          <w:szCs w:val="18"/>
        </w:rPr>
        <w:sectPr>
          <w:type w:val="continuous"/>
          <w:pgSz w:w="11910" w:h="16840"/>
          <w:pgMar w:top="1600" w:bottom="280" w:left="740" w:right="680"/>
        </w:sectPr>
      </w:pPr>
    </w:p>
    <w:p>
      <w:pPr>
        <w:spacing w:line="240" w:lineRule="auto" w:before="4"/>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794" w:footer="805" w:top="1160" w:bottom="1000" w:left="840" w:right="780"/>
        </w:sectPr>
      </w:pPr>
    </w:p>
    <w:p>
      <w:pPr>
        <w:pStyle w:val="Heading6"/>
        <w:spacing w:line="312" w:lineRule="exact" w:before="56"/>
        <w:ind w:left="520" w:right="-20"/>
        <w:jc w:val="left"/>
      </w:pPr>
      <w:r>
        <w:rPr/>
        <w:t>(五) 报告期内公司重大关联交易事项 1、报告期内关于执行</w:t>
      </w:r>
      <w:r>
        <w:rPr>
          <w:spacing w:val="-60"/>
        </w:rPr>
        <w:t> </w:t>
      </w:r>
      <w:r>
        <w:rPr/>
        <w:t>2010</w:t>
      </w:r>
      <w:r>
        <w:rPr>
          <w:spacing w:val="-60"/>
        </w:rPr>
        <w:t> </w:t>
      </w:r>
      <w:r>
        <w:rPr/>
        <w:t>年度预计日常关联交易情况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0"/>
        <w:ind w:left="520" w:right="0"/>
        <w:jc w:val="left"/>
        <w:rPr>
          <w:rFonts w:ascii="宋体" w:hAnsi="宋体" w:cs="宋体" w:eastAsia="宋体" w:hint="default"/>
        </w:rPr>
      </w:pPr>
      <w:r>
        <w:rPr>
          <w:rFonts w:ascii="宋体" w:hAnsi="宋体" w:cs="宋体" w:eastAsia="宋体" w:hint="default"/>
        </w:rPr>
        <w:t>单位：元</w:t>
      </w:r>
      <w:r>
        <w:rPr>
          <w:rFonts w:ascii="宋体" w:hAnsi="宋体" w:cs="宋体" w:eastAsia="宋体" w:hint="default"/>
          <w:spacing w:val="-2"/>
        </w:rPr>
        <w:t> </w:t>
      </w:r>
      <w:r>
        <w:rPr>
          <w:rFonts w:ascii="宋体" w:hAnsi="宋体" w:cs="宋体" w:eastAsia="宋体" w:hint="default"/>
        </w:rPr>
        <w:t>币种：人民币</w:t>
      </w:r>
    </w:p>
    <w:p>
      <w:pPr>
        <w:spacing w:after="0" w:line="240" w:lineRule="auto"/>
        <w:jc w:val="left"/>
        <w:rPr>
          <w:rFonts w:ascii="宋体" w:hAnsi="宋体" w:cs="宋体" w:eastAsia="宋体" w:hint="default"/>
        </w:rPr>
        <w:sectPr>
          <w:type w:val="continuous"/>
          <w:pgSz w:w="11910" w:h="16840"/>
          <w:pgMar w:top="1600" w:bottom="280" w:left="840" w:right="780"/>
          <w:cols w:num="2" w:equalWidth="0">
            <w:col w:w="6281" w:space="755"/>
            <w:col w:w="3254"/>
          </w:cols>
        </w:sectPr>
      </w:pPr>
    </w:p>
    <w:p>
      <w:pPr>
        <w:spacing w:line="240" w:lineRule="auto" w:before="13"/>
        <w:rPr>
          <w:rFonts w:ascii="宋体" w:hAnsi="宋体" w:cs="宋体" w:eastAsia="宋体" w:hint="default"/>
          <w:sz w:val="3"/>
          <w:szCs w:val="3"/>
        </w:rPr>
      </w:pPr>
    </w:p>
    <w:tbl>
      <w:tblPr>
        <w:tblW w:w="0" w:type="auto"/>
        <w:jc w:val="left"/>
        <w:tblInd w:w="549" w:type="dxa"/>
        <w:tblLayout w:type="fixed"/>
        <w:tblCellMar>
          <w:top w:w="0" w:type="dxa"/>
          <w:left w:w="0" w:type="dxa"/>
          <w:bottom w:w="0" w:type="dxa"/>
          <w:right w:w="0" w:type="dxa"/>
        </w:tblCellMar>
        <w:tblLook w:val="01E0"/>
      </w:tblPr>
      <w:tblGrid>
        <w:gridCol w:w="2274"/>
        <w:gridCol w:w="2260"/>
        <w:gridCol w:w="2300"/>
        <w:gridCol w:w="2340"/>
      </w:tblGrid>
      <w:tr>
        <w:trPr>
          <w:trHeight w:val="634" w:hRule="exact"/>
        </w:trPr>
        <w:tc>
          <w:tcPr>
            <w:tcW w:w="2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99" w:right="0"/>
              <w:jc w:val="left"/>
              <w:rPr>
                <w:rFonts w:ascii="宋体" w:hAnsi="宋体" w:cs="宋体" w:eastAsia="宋体" w:hint="default"/>
                <w:sz w:val="21"/>
                <w:szCs w:val="21"/>
              </w:rPr>
            </w:pPr>
            <w:r>
              <w:rPr>
                <w:rFonts w:ascii="宋体" w:hAnsi="宋体" w:cs="宋体" w:eastAsia="宋体" w:hint="default"/>
                <w:b/>
                <w:bCs/>
                <w:sz w:val="21"/>
                <w:szCs w:val="21"/>
              </w:rPr>
              <w:t>关联交易类别</w:t>
            </w:r>
            <w:r>
              <w:rPr>
                <w:rFonts w:ascii="宋体" w:hAnsi="宋体" w:cs="宋体" w:eastAsia="宋体" w:hint="default"/>
                <w:sz w:val="21"/>
                <w:szCs w:val="21"/>
              </w:rPr>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7"/>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b/>
                <w:bCs/>
                <w:sz w:val="21"/>
                <w:szCs w:val="21"/>
              </w:rPr>
              <w:t>实际发生金额</w:t>
            </w:r>
            <w:r>
              <w:rPr>
                <w:rFonts w:ascii="宋体" w:hAnsi="宋体" w:cs="宋体" w:eastAsia="宋体" w:hint="default"/>
                <w:sz w:val="21"/>
                <w:szCs w:val="21"/>
              </w:rPr>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17" w:right="0" w:firstLine="78"/>
              <w:jc w:val="left"/>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7"/>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p>
            <w:pPr>
              <w:pStyle w:val="TableParagraph"/>
              <w:spacing w:line="240" w:lineRule="auto" w:before="37"/>
              <w:ind w:left="617" w:right="0"/>
              <w:jc w:val="left"/>
              <w:rPr>
                <w:rFonts w:ascii="宋体" w:hAnsi="宋体" w:cs="宋体" w:eastAsia="宋体" w:hint="default"/>
                <w:sz w:val="21"/>
                <w:szCs w:val="21"/>
              </w:rPr>
            </w:pPr>
            <w:r>
              <w:rPr>
                <w:rFonts w:ascii="宋体" w:hAnsi="宋体" w:cs="宋体" w:eastAsia="宋体" w:hint="default"/>
                <w:b/>
                <w:bCs/>
                <w:sz w:val="21"/>
                <w:szCs w:val="21"/>
              </w:rPr>
              <w:t>预计总金额</w:t>
            </w:r>
            <w:r>
              <w:rPr>
                <w:rFonts w:ascii="宋体" w:hAnsi="宋体" w:cs="宋体" w:eastAsia="宋体" w:hint="default"/>
                <w:sz w:val="21"/>
                <w:szCs w:val="21"/>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32" w:right="0" w:firstLine="51"/>
              <w:jc w:val="left"/>
              <w:rPr>
                <w:rFonts w:ascii="宋体" w:hAnsi="宋体" w:cs="宋体" w:eastAsia="宋体" w:hint="default"/>
                <w:sz w:val="21"/>
                <w:szCs w:val="21"/>
              </w:rPr>
            </w:pPr>
            <w:r>
              <w:rPr>
                <w:rFonts w:ascii="宋体" w:hAnsi="宋体" w:cs="宋体" w:eastAsia="宋体" w:hint="default"/>
                <w:b/>
                <w:bCs/>
                <w:sz w:val="21"/>
                <w:szCs w:val="21"/>
              </w:rPr>
              <w:t>占</w:t>
            </w:r>
            <w:r>
              <w:rPr>
                <w:rFonts w:ascii="宋体" w:hAnsi="宋体" w:cs="宋体" w:eastAsia="宋体" w:hint="default"/>
                <w:b/>
                <w:bCs/>
                <w:spacing w:val="-55"/>
                <w:sz w:val="21"/>
                <w:szCs w:val="21"/>
              </w:rPr>
              <w:t> </w:t>
            </w:r>
            <w:r>
              <w:rPr>
                <w:rFonts w:ascii="宋体" w:hAnsi="宋体" w:cs="宋体" w:eastAsia="宋体" w:hint="default"/>
                <w:b/>
                <w:bCs/>
                <w:sz w:val="21"/>
                <w:szCs w:val="21"/>
              </w:rPr>
              <w:t>2010</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p>
            <w:pPr>
              <w:pStyle w:val="TableParagraph"/>
              <w:spacing w:line="240" w:lineRule="auto" w:before="37"/>
              <w:ind w:left="532" w:right="0"/>
              <w:jc w:val="left"/>
              <w:rPr>
                <w:rFonts w:ascii="宋体" w:hAnsi="宋体" w:cs="宋体" w:eastAsia="宋体" w:hint="default"/>
                <w:sz w:val="21"/>
                <w:szCs w:val="21"/>
              </w:rPr>
            </w:pPr>
            <w:r>
              <w:rPr>
                <w:rFonts w:ascii="宋体" w:hAnsi="宋体" w:cs="宋体" w:eastAsia="宋体" w:hint="default"/>
                <w:b/>
                <w:bCs/>
                <w:sz w:val="21"/>
                <w:szCs w:val="21"/>
              </w:rPr>
              <w:t>预计金额比例</w:t>
            </w:r>
            <w:r>
              <w:rPr>
                <w:rFonts w:ascii="宋体" w:hAnsi="宋体" w:cs="宋体" w:eastAsia="宋体" w:hint="default"/>
                <w:sz w:val="21"/>
                <w:szCs w:val="21"/>
              </w:rPr>
            </w:r>
          </w:p>
        </w:tc>
      </w:tr>
      <w:tr>
        <w:trPr>
          <w:trHeight w:val="322" w:hRule="exact"/>
        </w:trPr>
        <w:tc>
          <w:tcPr>
            <w:tcW w:w="22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采购原材料或产成品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right"/>
              <w:rPr>
                <w:rFonts w:ascii="宋体" w:hAnsi="宋体" w:cs="宋体" w:eastAsia="宋体" w:hint="default"/>
                <w:sz w:val="21"/>
                <w:szCs w:val="21"/>
              </w:rPr>
            </w:pPr>
            <w:r>
              <w:rPr>
                <w:rFonts w:ascii="宋体"/>
                <w:spacing w:val="-1"/>
                <w:sz w:val="21"/>
              </w:rPr>
              <w:t>446,580,509</w:t>
            </w:r>
            <w:r>
              <w:rPr>
                <w:rFonts w:ascii="宋体"/>
                <w:sz w:val="21"/>
              </w:rPr>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432,000,000</w:t>
            </w:r>
            <w:r>
              <w:rPr>
                <w:rFonts w:ascii="宋体"/>
                <w:sz w:val="21"/>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103.38%</w:t>
            </w:r>
            <w:r>
              <w:rPr>
                <w:rFonts w:ascii="宋体"/>
                <w:sz w:val="21"/>
              </w:rPr>
            </w:r>
          </w:p>
        </w:tc>
      </w:tr>
      <w:tr>
        <w:trPr>
          <w:trHeight w:val="323" w:hRule="exact"/>
        </w:trPr>
        <w:tc>
          <w:tcPr>
            <w:tcW w:w="22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销售产品或商品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532,216,166</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470,000,000</w:t>
            </w:r>
            <w:r>
              <w:rPr>
                <w:rFonts w:ascii="宋体"/>
                <w:sz w:val="21"/>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113.24%</w:t>
            </w:r>
            <w:r>
              <w:rPr>
                <w:rFonts w:ascii="宋体"/>
                <w:sz w:val="21"/>
              </w:rPr>
            </w:r>
          </w:p>
        </w:tc>
      </w:tr>
      <w:tr>
        <w:trPr>
          <w:trHeight w:val="322" w:hRule="exact"/>
        </w:trPr>
        <w:tc>
          <w:tcPr>
            <w:tcW w:w="22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spacing w:val="-1"/>
                <w:sz w:val="22"/>
              </w:rPr>
              <w:t>47,792,221</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47,000,000</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101.69%</w:t>
            </w:r>
          </w:p>
        </w:tc>
      </w:tr>
      <w:tr>
        <w:trPr>
          <w:trHeight w:val="323" w:hRule="exact"/>
        </w:trPr>
        <w:tc>
          <w:tcPr>
            <w:tcW w:w="22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接受劳务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2"/>
              <w:jc w:val="right"/>
              <w:rPr>
                <w:rFonts w:ascii="宋体" w:hAnsi="宋体" w:cs="宋体" w:eastAsia="宋体" w:hint="default"/>
                <w:sz w:val="22"/>
                <w:szCs w:val="22"/>
              </w:rPr>
            </w:pPr>
            <w:r>
              <w:rPr>
                <w:rFonts w:ascii="宋体"/>
                <w:spacing w:val="-1"/>
                <w:sz w:val="22"/>
              </w:rPr>
              <w:t>4,183,296</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6"/>
              <w:jc w:val="right"/>
              <w:rPr>
                <w:rFonts w:ascii="宋体" w:hAnsi="宋体" w:cs="宋体" w:eastAsia="宋体" w:hint="default"/>
                <w:sz w:val="21"/>
                <w:szCs w:val="21"/>
              </w:rPr>
            </w:pPr>
            <w:r>
              <w:rPr>
                <w:rFonts w:ascii="宋体" w:hAnsi="宋体" w:cs="宋体" w:eastAsia="宋体" w:hint="default"/>
                <w:sz w:val="21"/>
                <w:szCs w:val="21"/>
              </w:rPr>
              <w:t>—</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hAnsi="宋体" w:cs="宋体" w:eastAsia="宋体" w:hint="default"/>
                <w:sz w:val="21"/>
                <w:szCs w:val="21"/>
              </w:rPr>
              <w:t>—</w:t>
            </w:r>
          </w:p>
        </w:tc>
      </w:tr>
    </w:tbl>
    <w:p>
      <w:pPr>
        <w:spacing w:after="0" w:line="260" w:lineRule="exact"/>
        <w:jc w:val="right"/>
        <w:rPr>
          <w:rFonts w:ascii="宋体" w:hAnsi="宋体" w:cs="宋体" w:eastAsia="宋体" w:hint="default"/>
          <w:sz w:val="21"/>
          <w:szCs w:val="21"/>
        </w:rPr>
        <w:sectPr>
          <w:type w:val="continuous"/>
          <w:pgSz w:w="11910" w:h="16840"/>
          <w:pgMar w:top="1600" w:bottom="280" w:left="840" w:right="780"/>
        </w:sectPr>
      </w:pPr>
    </w:p>
    <w:p>
      <w:pPr>
        <w:pStyle w:val="Heading6"/>
        <w:spacing w:line="307" w:lineRule="exact"/>
        <w:ind w:left="520" w:right="-20"/>
        <w:jc w:val="left"/>
      </w:pPr>
      <w:r>
        <w:rPr/>
        <w:t>2、 与日常经营相关的关联交易</w:t>
      </w:r>
    </w:p>
    <w:p>
      <w:pPr>
        <w:spacing w:line="240" w:lineRule="auto" w:before="6"/>
        <w:rPr>
          <w:rFonts w:ascii="宋体" w:hAnsi="宋体" w:cs="宋体" w:eastAsia="宋体" w:hint="default"/>
          <w:sz w:val="27"/>
          <w:szCs w:val="27"/>
        </w:rPr>
      </w:pPr>
      <w:r>
        <w:rPr/>
        <w:br w:type="column"/>
      </w:r>
      <w:r>
        <w:rPr>
          <w:rFonts w:ascii="宋体"/>
          <w:sz w:val="27"/>
        </w:rPr>
      </w:r>
    </w:p>
    <w:p>
      <w:pPr>
        <w:pStyle w:val="BodyText"/>
        <w:spacing w:line="240" w:lineRule="auto"/>
        <w:ind w:left="520" w:right="0"/>
        <w:jc w:val="left"/>
        <w:rPr>
          <w:rFonts w:ascii="宋体" w:hAnsi="宋体" w:cs="宋体" w:eastAsia="宋体" w:hint="default"/>
        </w:rPr>
      </w:pPr>
      <w:r>
        <w:rPr>
          <w:rFonts w:ascii="宋体" w:hAnsi="宋体" w:cs="宋体" w:eastAsia="宋体" w:hint="default"/>
        </w:rPr>
        <w:t>单位：元</w:t>
      </w:r>
      <w:r>
        <w:rPr>
          <w:rFonts w:ascii="宋体" w:hAnsi="宋体" w:cs="宋体" w:eastAsia="宋体" w:hint="default"/>
          <w:spacing w:val="-2"/>
        </w:rPr>
        <w:t> </w:t>
      </w:r>
      <w:r>
        <w:rPr>
          <w:rFonts w:ascii="宋体" w:hAnsi="宋体" w:cs="宋体" w:eastAsia="宋体" w:hint="default"/>
        </w:rPr>
        <w:t>币种：人民币</w:t>
      </w:r>
    </w:p>
    <w:p>
      <w:pPr>
        <w:spacing w:after="0" w:line="240" w:lineRule="auto"/>
        <w:jc w:val="left"/>
        <w:rPr>
          <w:rFonts w:ascii="宋体" w:hAnsi="宋体" w:cs="宋体" w:eastAsia="宋体" w:hint="default"/>
        </w:rPr>
        <w:sectPr>
          <w:type w:val="continuous"/>
          <w:pgSz w:w="11910" w:h="16840"/>
          <w:pgMar w:top="1600" w:bottom="280" w:left="840" w:right="780"/>
          <w:cols w:num="2" w:equalWidth="0">
            <w:col w:w="3881" w:space="3155"/>
            <w:col w:w="3254"/>
          </w:cols>
        </w:sectPr>
      </w:pP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188"/>
        <w:gridCol w:w="1141"/>
        <w:gridCol w:w="1195"/>
        <w:gridCol w:w="653"/>
        <w:gridCol w:w="1213"/>
        <w:gridCol w:w="994"/>
        <w:gridCol w:w="872"/>
        <w:gridCol w:w="872"/>
        <w:gridCol w:w="913"/>
      </w:tblGrid>
      <w:tr>
        <w:trPr>
          <w:trHeight w:val="317" w:hRule="exact"/>
        </w:trPr>
        <w:tc>
          <w:tcPr>
            <w:tcW w:w="2188" w:type="dxa"/>
            <w:tcBorders>
              <w:top w:val="single" w:sz="4" w:space="0" w:color="000000"/>
              <w:left w:val="single" w:sz="4" w:space="0" w:color="000000"/>
              <w:bottom w:val="nil" w:sz="6" w:space="0" w:color="auto"/>
              <w:right w:val="single" w:sz="4" w:space="0" w:color="000000"/>
            </w:tcBorders>
          </w:tcPr>
          <w:p>
            <w:pPr/>
          </w:p>
        </w:tc>
        <w:tc>
          <w:tcPr>
            <w:tcW w:w="1141" w:type="dxa"/>
            <w:tcBorders>
              <w:top w:val="single" w:sz="4" w:space="0" w:color="000000"/>
              <w:left w:val="single" w:sz="4" w:space="0" w:color="000000"/>
              <w:bottom w:val="nil" w:sz="6" w:space="0" w:color="auto"/>
              <w:right w:val="single" w:sz="4" w:space="0" w:color="000000"/>
            </w:tcBorders>
          </w:tcPr>
          <w:p>
            <w:pPr/>
          </w:p>
        </w:tc>
        <w:tc>
          <w:tcPr>
            <w:tcW w:w="1195" w:type="dxa"/>
            <w:tcBorders>
              <w:top w:val="single" w:sz="4" w:space="0" w:color="000000"/>
              <w:left w:val="single" w:sz="4" w:space="0" w:color="000000"/>
              <w:bottom w:val="nil" w:sz="6" w:space="0" w:color="auto"/>
              <w:right w:val="single" w:sz="4" w:space="0" w:color="000000"/>
            </w:tcBorders>
          </w:tcPr>
          <w:p>
            <w:pPr/>
          </w:p>
        </w:tc>
        <w:tc>
          <w:tcPr>
            <w:tcW w:w="653" w:type="dxa"/>
            <w:tcBorders>
              <w:top w:val="single" w:sz="4" w:space="0" w:color="000000"/>
              <w:left w:val="single" w:sz="4" w:space="0" w:color="000000"/>
              <w:bottom w:val="nil" w:sz="6" w:space="0" w:color="auto"/>
              <w:right w:val="single" w:sz="4" w:space="0" w:color="000000"/>
            </w:tcBorders>
          </w:tcPr>
          <w:p>
            <w:pPr/>
          </w:p>
        </w:tc>
        <w:tc>
          <w:tcPr>
            <w:tcW w:w="1213"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872" w:type="dxa"/>
            <w:tcBorders>
              <w:top w:val="single" w:sz="4" w:space="0" w:color="000000"/>
              <w:left w:val="single" w:sz="4" w:space="0" w:color="000000"/>
              <w:bottom w:val="nil" w:sz="6" w:space="0" w:color="auto"/>
              <w:right w:val="single" w:sz="4" w:space="0" w:color="000000"/>
            </w:tcBorders>
          </w:tcPr>
          <w:p>
            <w:pPr/>
          </w:p>
        </w:tc>
        <w:tc>
          <w:tcPr>
            <w:tcW w:w="872" w:type="dxa"/>
            <w:tcBorders>
              <w:top w:val="single" w:sz="4" w:space="0" w:color="000000"/>
              <w:left w:val="single" w:sz="4" w:space="0" w:color="000000"/>
              <w:bottom w:val="nil" w:sz="6" w:space="0" w:color="auto"/>
              <w:right w:val="single" w:sz="4" w:space="0" w:color="000000"/>
            </w:tcBorders>
          </w:tcPr>
          <w:p>
            <w:pPr/>
          </w:p>
        </w:tc>
        <w:tc>
          <w:tcPr>
            <w:tcW w:w="9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81" w:right="0"/>
              <w:jc w:val="left"/>
              <w:rPr>
                <w:rFonts w:ascii="宋体" w:hAnsi="宋体" w:cs="宋体" w:eastAsia="宋体" w:hint="default"/>
                <w:sz w:val="18"/>
                <w:szCs w:val="18"/>
              </w:rPr>
            </w:pPr>
            <w:r>
              <w:rPr>
                <w:rFonts w:ascii="宋体" w:hAnsi="宋体" w:cs="宋体" w:eastAsia="宋体" w:hint="default"/>
                <w:b/>
                <w:bCs/>
                <w:sz w:val="18"/>
                <w:szCs w:val="18"/>
              </w:rPr>
              <w:t>交易价</w:t>
            </w:r>
            <w:r>
              <w:rPr>
                <w:rFonts w:ascii="宋体" w:hAnsi="宋体" w:cs="宋体" w:eastAsia="宋体" w:hint="default"/>
                <w:sz w:val="18"/>
                <w:szCs w:val="18"/>
              </w:rPr>
            </w:r>
          </w:p>
        </w:tc>
      </w:tr>
      <w:tr>
        <w:trPr>
          <w:trHeight w:val="1248" w:hRule="exact"/>
        </w:trPr>
        <w:tc>
          <w:tcPr>
            <w:tcW w:w="218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636" w:right="0"/>
              <w:jc w:val="left"/>
              <w:rPr>
                <w:rFonts w:ascii="宋体" w:hAnsi="宋体" w:cs="宋体" w:eastAsia="宋体" w:hint="default"/>
                <w:sz w:val="18"/>
                <w:szCs w:val="18"/>
              </w:rPr>
            </w:pPr>
            <w:r>
              <w:rPr>
                <w:rFonts w:ascii="宋体" w:hAnsi="宋体" w:cs="宋体" w:eastAsia="宋体" w:hint="default"/>
                <w:b/>
                <w:bCs/>
                <w:sz w:val="18"/>
                <w:szCs w:val="18"/>
              </w:rPr>
              <w:t>关联交易方</w:t>
            </w:r>
            <w:r>
              <w:rPr>
                <w:rFonts w:ascii="宋体" w:hAnsi="宋体" w:cs="宋体" w:eastAsia="宋体" w:hint="default"/>
                <w:sz w:val="18"/>
                <w:szCs w:val="18"/>
              </w:rPr>
            </w:r>
          </w:p>
        </w:tc>
        <w:tc>
          <w:tcPr>
            <w:tcW w:w="114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383" w:right="383"/>
              <w:jc w:val="center"/>
              <w:rPr>
                <w:rFonts w:ascii="宋体" w:hAnsi="宋体" w:cs="宋体" w:eastAsia="宋体" w:hint="default"/>
                <w:sz w:val="18"/>
                <w:szCs w:val="18"/>
              </w:rPr>
            </w:pPr>
            <w:r>
              <w:rPr>
                <w:rFonts w:ascii="宋体" w:hAnsi="宋体" w:cs="宋体" w:eastAsia="宋体" w:hint="default"/>
                <w:b/>
                <w:bCs/>
                <w:sz w:val="18"/>
                <w:szCs w:val="18"/>
              </w:rPr>
              <w:t>关联</w:t>
            </w:r>
            <w:r>
              <w:rPr>
                <w:rFonts w:ascii="宋体" w:hAnsi="宋体" w:cs="宋体" w:eastAsia="宋体" w:hint="default"/>
                <w:b/>
                <w:bCs/>
                <w:spacing w:val="1"/>
                <w:w w:val="99"/>
                <w:sz w:val="18"/>
                <w:szCs w:val="18"/>
              </w:rPr>
              <w:t> </w:t>
            </w:r>
            <w:r>
              <w:rPr>
                <w:rFonts w:ascii="宋体" w:hAnsi="宋体" w:cs="宋体" w:eastAsia="宋体" w:hint="default"/>
                <w:b/>
                <w:bCs/>
                <w:sz w:val="18"/>
                <w:szCs w:val="18"/>
              </w:rPr>
              <w:t>关系</w:t>
            </w:r>
            <w:r>
              <w:rPr>
                <w:rFonts w:ascii="宋体" w:hAnsi="宋体" w:cs="宋体" w:eastAsia="宋体" w:hint="default"/>
                <w:sz w:val="18"/>
                <w:szCs w:val="18"/>
              </w:rPr>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411" w:right="230" w:hanging="182"/>
              <w:jc w:val="left"/>
              <w:rPr>
                <w:rFonts w:ascii="宋体" w:hAnsi="宋体" w:cs="宋体" w:eastAsia="宋体" w:hint="default"/>
                <w:sz w:val="18"/>
                <w:szCs w:val="18"/>
              </w:rPr>
            </w:pPr>
            <w:r>
              <w:rPr>
                <w:rFonts w:ascii="宋体" w:hAnsi="宋体" w:cs="宋体" w:eastAsia="宋体" w:hint="default"/>
                <w:b/>
                <w:bCs/>
                <w:sz w:val="18"/>
                <w:szCs w:val="18"/>
              </w:rPr>
              <w:t>关联交易</w:t>
            </w:r>
            <w:r>
              <w:rPr>
                <w:rFonts w:ascii="宋体" w:hAnsi="宋体" w:cs="宋体" w:eastAsia="宋体" w:hint="default"/>
                <w:b/>
                <w:bCs/>
                <w:w w:val="99"/>
                <w:sz w:val="18"/>
                <w:szCs w:val="18"/>
              </w:rPr>
              <w:t> </w:t>
            </w:r>
            <w:r>
              <w:rPr>
                <w:rFonts w:ascii="宋体" w:hAnsi="宋体" w:cs="宋体" w:eastAsia="宋体" w:hint="default"/>
                <w:b/>
                <w:bCs/>
                <w:sz w:val="18"/>
                <w:szCs w:val="18"/>
              </w:rPr>
              <w:t>内容</w:t>
            </w:r>
            <w:r>
              <w:rPr>
                <w:rFonts w:ascii="宋体" w:hAnsi="宋体" w:cs="宋体" w:eastAsia="宋体" w:hint="default"/>
                <w:sz w:val="18"/>
                <w:szCs w:val="18"/>
              </w:rPr>
            </w:r>
          </w:p>
        </w:tc>
        <w:tc>
          <w:tcPr>
            <w:tcW w:w="65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40" w:right="138"/>
              <w:jc w:val="both"/>
              <w:rPr>
                <w:rFonts w:ascii="宋体" w:hAnsi="宋体" w:cs="宋体" w:eastAsia="宋体" w:hint="default"/>
                <w:sz w:val="18"/>
                <w:szCs w:val="18"/>
              </w:rPr>
            </w:pPr>
            <w:r>
              <w:rPr>
                <w:rFonts w:ascii="宋体" w:hAnsi="宋体" w:cs="宋体" w:eastAsia="宋体" w:hint="default"/>
                <w:b/>
                <w:bCs/>
                <w:sz w:val="18"/>
                <w:szCs w:val="18"/>
              </w:rPr>
              <w:t>关联</w:t>
            </w:r>
            <w:r>
              <w:rPr>
                <w:rFonts w:ascii="宋体" w:hAnsi="宋体" w:cs="宋体" w:eastAsia="宋体" w:hint="default"/>
                <w:b/>
                <w:bCs/>
                <w:spacing w:val="1"/>
                <w:w w:val="99"/>
                <w:sz w:val="18"/>
                <w:szCs w:val="18"/>
              </w:rPr>
              <w:t> </w:t>
            </w:r>
            <w:r>
              <w:rPr>
                <w:rFonts w:ascii="宋体" w:hAnsi="宋体" w:cs="宋体" w:eastAsia="宋体" w:hint="default"/>
                <w:b/>
                <w:bCs/>
                <w:sz w:val="18"/>
                <w:szCs w:val="18"/>
              </w:rPr>
              <w:t>交易</w:t>
            </w:r>
            <w:r>
              <w:rPr>
                <w:rFonts w:ascii="宋体" w:hAnsi="宋体" w:cs="宋体" w:eastAsia="宋体" w:hint="default"/>
                <w:b/>
                <w:bCs/>
                <w:spacing w:val="1"/>
                <w:w w:val="99"/>
                <w:sz w:val="18"/>
                <w:szCs w:val="18"/>
              </w:rPr>
              <w:t> </w:t>
            </w:r>
            <w:r>
              <w:rPr>
                <w:rFonts w:ascii="宋体" w:hAnsi="宋体" w:cs="宋体" w:eastAsia="宋体" w:hint="default"/>
                <w:b/>
                <w:bCs/>
                <w:sz w:val="18"/>
                <w:szCs w:val="18"/>
              </w:rPr>
              <w:t>定价</w:t>
            </w:r>
            <w:r>
              <w:rPr>
                <w:rFonts w:ascii="宋体" w:hAnsi="宋体" w:cs="宋体" w:eastAsia="宋体" w:hint="default"/>
                <w:b/>
                <w:bCs/>
                <w:spacing w:val="1"/>
                <w:w w:val="99"/>
                <w:sz w:val="18"/>
                <w:szCs w:val="18"/>
              </w:rPr>
              <w:t> </w:t>
            </w:r>
            <w:r>
              <w:rPr>
                <w:rFonts w:ascii="宋体" w:hAnsi="宋体" w:cs="宋体" w:eastAsia="宋体" w:hint="default"/>
                <w:b/>
                <w:bCs/>
                <w:sz w:val="18"/>
                <w:szCs w:val="18"/>
              </w:rPr>
              <w:t>原则</w:t>
            </w:r>
            <w:r>
              <w:rPr>
                <w:rFonts w:ascii="宋体" w:hAnsi="宋体" w:cs="宋体" w:eastAsia="宋体" w:hint="default"/>
                <w:sz w:val="18"/>
                <w:szCs w:val="18"/>
              </w:rPr>
            </w:r>
          </w:p>
        </w:tc>
        <w:tc>
          <w:tcPr>
            <w:tcW w:w="121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419" w:right="239" w:hanging="180"/>
              <w:jc w:val="left"/>
              <w:rPr>
                <w:rFonts w:ascii="宋体" w:hAnsi="宋体" w:cs="宋体" w:eastAsia="宋体" w:hint="default"/>
                <w:sz w:val="18"/>
                <w:szCs w:val="18"/>
              </w:rPr>
            </w:pPr>
            <w:r>
              <w:rPr>
                <w:rFonts w:ascii="宋体" w:hAnsi="宋体" w:cs="宋体" w:eastAsia="宋体" w:hint="default"/>
                <w:b/>
                <w:bCs/>
                <w:sz w:val="18"/>
                <w:szCs w:val="18"/>
              </w:rPr>
              <w:t>关联交易</w:t>
            </w:r>
            <w:r>
              <w:rPr>
                <w:rFonts w:ascii="宋体" w:hAnsi="宋体" w:cs="宋体" w:eastAsia="宋体" w:hint="default"/>
                <w:b/>
                <w:bCs/>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219" w:right="128" w:hanging="89"/>
              <w:jc w:val="left"/>
              <w:rPr>
                <w:rFonts w:ascii="宋体" w:hAnsi="宋体" w:cs="宋体" w:eastAsia="宋体" w:hint="default"/>
                <w:sz w:val="18"/>
                <w:szCs w:val="18"/>
              </w:rPr>
            </w:pPr>
            <w:r>
              <w:rPr>
                <w:rFonts w:ascii="宋体" w:hAnsi="宋体" w:cs="宋体" w:eastAsia="宋体" w:hint="default"/>
                <w:b/>
                <w:bCs/>
                <w:sz w:val="18"/>
                <w:szCs w:val="18"/>
              </w:rPr>
              <w:t>比上年同</w:t>
            </w:r>
            <w:r>
              <w:rPr>
                <w:rFonts w:ascii="宋体" w:hAnsi="宋体" w:cs="宋体" w:eastAsia="宋体" w:hint="default"/>
                <w:b/>
                <w:bCs/>
                <w:w w:val="99"/>
                <w:sz w:val="18"/>
                <w:szCs w:val="18"/>
              </w:rPr>
              <w:t> </w:t>
            </w:r>
            <w:r>
              <w:rPr>
                <w:rFonts w:ascii="宋体" w:hAnsi="宋体" w:cs="宋体" w:eastAsia="宋体" w:hint="default"/>
                <w:b/>
                <w:bCs/>
                <w:sz w:val="18"/>
                <w:szCs w:val="18"/>
              </w:rPr>
              <w:t>期增减</w:t>
            </w:r>
            <w:r>
              <w:rPr>
                <w:rFonts w:ascii="宋体" w:hAnsi="宋体" w:cs="宋体" w:eastAsia="宋体" w:hint="default"/>
                <w:sz w:val="18"/>
                <w:szCs w:val="18"/>
              </w:rPr>
            </w:r>
          </w:p>
        </w:tc>
        <w:tc>
          <w:tcPr>
            <w:tcW w:w="8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59" w:right="157"/>
              <w:jc w:val="center"/>
              <w:rPr>
                <w:rFonts w:ascii="宋体" w:hAnsi="宋体" w:cs="宋体" w:eastAsia="宋体" w:hint="default"/>
                <w:sz w:val="18"/>
                <w:szCs w:val="18"/>
              </w:rPr>
            </w:pPr>
            <w:r>
              <w:rPr>
                <w:rFonts w:ascii="宋体" w:hAnsi="宋体" w:cs="宋体" w:eastAsia="宋体" w:hint="default"/>
                <w:b/>
                <w:bCs/>
                <w:sz w:val="18"/>
                <w:szCs w:val="18"/>
              </w:rPr>
              <w:t>占同类</w:t>
            </w:r>
            <w:r>
              <w:rPr>
                <w:rFonts w:ascii="宋体" w:hAnsi="宋体" w:cs="宋体" w:eastAsia="宋体" w:hint="default"/>
                <w:b/>
                <w:bCs/>
                <w:spacing w:val="1"/>
                <w:w w:val="99"/>
                <w:sz w:val="18"/>
                <w:szCs w:val="18"/>
              </w:rPr>
              <w:t> </w:t>
            </w:r>
            <w:r>
              <w:rPr>
                <w:rFonts w:ascii="宋体" w:hAnsi="宋体" w:cs="宋体" w:eastAsia="宋体" w:hint="default"/>
                <w:b/>
                <w:bCs/>
                <w:sz w:val="18"/>
                <w:szCs w:val="18"/>
              </w:rPr>
              <w:t>交易金</w:t>
            </w:r>
            <w:r>
              <w:rPr>
                <w:rFonts w:ascii="宋体" w:hAnsi="宋体" w:cs="宋体" w:eastAsia="宋体" w:hint="default"/>
                <w:b/>
                <w:bCs/>
                <w:spacing w:val="1"/>
                <w:w w:val="99"/>
                <w:sz w:val="18"/>
                <w:szCs w:val="18"/>
              </w:rPr>
              <w:t> </w:t>
            </w:r>
            <w:r>
              <w:rPr>
                <w:rFonts w:ascii="宋体" w:hAnsi="宋体" w:cs="宋体" w:eastAsia="宋体" w:hint="default"/>
                <w:b/>
                <w:bCs/>
                <w:sz w:val="18"/>
                <w:szCs w:val="18"/>
              </w:rPr>
              <w:t>额的比</w:t>
            </w:r>
            <w:r>
              <w:rPr>
                <w:rFonts w:ascii="宋体" w:hAnsi="宋体" w:cs="宋体" w:eastAsia="宋体" w:hint="default"/>
                <w:b/>
                <w:bCs/>
                <w:spacing w:val="1"/>
                <w:w w:val="99"/>
                <w:sz w:val="18"/>
                <w:szCs w:val="18"/>
              </w:rPr>
              <w:t> </w:t>
            </w:r>
            <w:r>
              <w:rPr>
                <w:rFonts w:ascii="宋体" w:hAnsi="宋体" w:cs="宋体" w:eastAsia="宋体" w:hint="default"/>
                <w:b/>
                <w:bCs/>
                <w:sz w:val="18"/>
                <w:szCs w:val="18"/>
              </w:rPr>
              <w:t>例</w:t>
            </w:r>
            <w:r>
              <w:rPr>
                <w:rFonts w:ascii="宋体" w:hAnsi="宋体" w:cs="宋体" w:eastAsia="宋体" w:hint="default"/>
                <w:sz w:val="18"/>
                <w:szCs w:val="18"/>
              </w:rPr>
            </w:r>
          </w:p>
        </w:tc>
        <w:tc>
          <w:tcPr>
            <w:tcW w:w="87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59" w:right="157"/>
              <w:jc w:val="both"/>
              <w:rPr>
                <w:rFonts w:ascii="宋体" w:hAnsi="宋体" w:cs="宋体" w:eastAsia="宋体" w:hint="default"/>
                <w:sz w:val="18"/>
                <w:szCs w:val="18"/>
              </w:rPr>
            </w:pPr>
            <w:r>
              <w:rPr>
                <w:rFonts w:ascii="宋体" w:hAnsi="宋体" w:cs="宋体" w:eastAsia="宋体" w:hint="default"/>
                <w:b/>
                <w:bCs/>
                <w:sz w:val="18"/>
                <w:szCs w:val="18"/>
              </w:rPr>
              <w:t>关联交</w:t>
            </w:r>
            <w:r>
              <w:rPr>
                <w:rFonts w:ascii="宋体" w:hAnsi="宋体" w:cs="宋体" w:eastAsia="宋体" w:hint="default"/>
                <w:b/>
                <w:bCs/>
                <w:spacing w:val="1"/>
                <w:w w:val="99"/>
                <w:sz w:val="18"/>
                <w:szCs w:val="18"/>
              </w:rPr>
              <w:t> </w:t>
            </w:r>
            <w:r>
              <w:rPr>
                <w:rFonts w:ascii="宋体" w:hAnsi="宋体" w:cs="宋体" w:eastAsia="宋体" w:hint="default"/>
                <w:b/>
                <w:bCs/>
                <w:sz w:val="18"/>
                <w:szCs w:val="18"/>
              </w:rPr>
              <w:t>易结算</w:t>
            </w:r>
            <w:r>
              <w:rPr>
                <w:rFonts w:ascii="宋体" w:hAnsi="宋体" w:cs="宋体" w:eastAsia="宋体" w:hint="default"/>
                <w:b/>
                <w:bCs/>
                <w:spacing w:val="1"/>
                <w:w w:val="99"/>
                <w:sz w:val="18"/>
                <w:szCs w:val="18"/>
              </w:rPr>
              <w:t> </w:t>
            </w:r>
            <w:r>
              <w:rPr>
                <w:rFonts w:ascii="宋体" w:hAnsi="宋体" w:cs="宋体" w:eastAsia="宋体" w:hint="default"/>
                <w:b/>
                <w:bCs/>
                <w:sz w:val="18"/>
                <w:szCs w:val="18"/>
              </w:rPr>
              <w:t>方式</w:t>
            </w:r>
            <w:r>
              <w:rPr>
                <w:rFonts w:ascii="宋体" w:hAnsi="宋体" w:cs="宋体" w:eastAsia="宋体" w:hint="default"/>
                <w:sz w:val="18"/>
                <w:szCs w:val="18"/>
              </w:rPr>
            </w:r>
          </w:p>
        </w:tc>
        <w:tc>
          <w:tcPr>
            <w:tcW w:w="91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81" w:right="176"/>
              <w:jc w:val="both"/>
              <w:rPr>
                <w:rFonts w:ascii="宋体" w:hAnsi="宋体" w:cs="宋体" w:eastAsia="宋体" w:hint="default"/>
                <w:sz w:val="18"/>
                <w:szCs w:val="18"/>
              </w:rPr>
            </w:pPr>
            <w:r>
              <w:rPr>
                <w:rFonts w:ascii="宋体" w:hAnsi="宋体" w:cs="宋体" w:eastAsia="宋体" w:hint="default"/>
                <w:b/>
                <w:bCs/>
                <w:sz w:val="18"/>
                <w:szCs w:val="18"/>
              </w:rPr>
              <w:t>格与市</w:t>
            </w:r>
            <w:r>
              <w:rPr>
                <w:rFonts w:ascii="宋体" w:hAnsi="宋体" w:cs="宋体" w:eastAsia="宋体" w:hint="default"/>
                <w:b/>
                <w:bCs/>
                <w:spacing w:val="1"/>
                <w:w w:val="99"/>
                <w:sz w:val="18"/>
                <w:szCs w:val="18"/>
              </w:rPr>
              <w:t> </w:t>
            </w:r>
            <w:r>
              <w:rPr>
                <w:rFonts w:ascii="宋体" w:hAnsi="宋体" w:cs="宋体" w:eastAsia="宋体" w:hint="default"/>
                <w:b/>
                <w:bCs/>
                <w:sz w:val="18"/>
                <w:szCs w:val="18"/>
              </w:rPr>
              <w:t>场参考</w:t>
            </w:r>
            <w:r>
              <w:rPr>
                <w:rFonts w:ascii="宋体" w:hAnsi="宋体" w:cs="宋体" w:eastAsia="宋体" w:hint="default"/>
                <w:b/>
                <w:bCs/>
                <w:spacing w:val="1"/>
                <w:w w:val="99"/>
                <w:sz w:val="18"/>
                <w:szCs w:val="18"/>
              </w:rPr>
              <w:t> </w:t>
            </w:r>
            <w:r>
              <w:rPr>
                <w:rFonts w:ascii="宋体" w:hAnsi="宋体" w:cs="宋体" w:eastAsia="宋体" w:hint="default"/>
                <w:b/>
                <w:bCs/>
                <w:sz w:val="18"/>
                <w:szCs w:val="18"/>
              </w:rPr>
              <w:t>价格差</w:t>
            </w:r>
            <w:r>
              <w:rPr>
                <w:rFonts w:ascii="宋体" w:hAnsi="宋体" w:cs="宋体" w:eastAsia="宋体" w:hint="default"/>
                <w:b/>
                <w:bCs/>
                <w:spacing w:val="1"/>
                <w:w w:val="99"/>
                <w:sz w:val="18"/>
                <w:szCs w:val="18"/>
              </w:rPr>
              <w:t> </w:t>
            </w:r>
            <w:r>
              <w:rPr>
                <w:rFonts w:ascii="宋体" w:hAnsi="宋体" w:cs="宋体" w:eastAsia="宋体" w:hint="default"/>
                <w:b/>
                <w:bCs/>
                <w:sz w:val="18"/>
                <w:szCs w:val="18"/>
              </w:rPr>
              <w:t>异较大</w:t>
            </w:r>
            <w:r>
              <w:rPr>
                <w:rFonts w:ascii="宋体" w:hAnsi="宋体" w:cs="宋体" w:eastAsia="宋体" w:hint="default"/>
                <w:sz w:val="18"/>
                <w:szCs w:val="18"/>
              </w:rPr>
            </w:r>
          </w:p>
        </w:tc>
      </w:tr>
      <w:tr>
        <w:trPr>
          <w:trHeight w:val="317" w:hRule="exact"/>
        </w:trPr>
        <w:tc>
          <w:tcPr>
            <w:tcW w:w="2188" w:type="dxa"/>
            <w:tcBorders>
              <w:top w:val="nil" w:sz="6" w:space="0" w:color="auto"/>
              <w:left w:val="single" w:sz="4" w:space="0" w:color="000000"/>
              <w:bottom w:val="single" w:sz="4" w:space="0" w:color="000000"/>
              <w:right w:val="single" w:sz="4" w:space="0" w:color="000000"/>
            </w:tcBorders>
          </w:tcPr>
          <w:p>
            <w:pPr/>
          </w:p>
        </w:tc>
        <w:tc>
          <w:tcPr>
            <w:tcW w:w="1141" w:type="dxa"/>
            <w:tcBorders>
              <w:top w:val="nil" w:sz="6" w:space="0" w:color="auto"/>
              <w:left w:val="single" w:sz="4" w:space="0" w:color="000000"/>
              <w:bottom w:val="single" w:sz="4" w:space="0" w:color="000000"/>
              <w:right w:val="single" w:sz="4" w:space="0" w:color="000000"/>
            </w:tcBorders>
          </w:tcPr>
          <w:p>
            <w:pPr/>
          </w:p>
        </w:tc>
        <w:tc>
          <w:tcPr>
            <w:tcW w:w="1195" w:type="dxa"/>
            <w:tcBorders>
              <w:top w:val="nil" w:sz="6" w:space="0" w:color="auto"/>
              <w:left w:val="single" w:sz="4" w:space="0" w:color="000000"/>
              <w:bottom w:val="single" w:sz="4" w:space="0" w:color="000000"/>
              <w:right w:val="single" w:sz="4" w:space="0" w:color="000000"/>
            </w:tcBorders>
          </w:tcPr>
          <w:p>
            <w:pPr/>
          </w:p>
        </w:tc>
        <w:tc>
          <w:tcPr>
            <w:tcW w:w="653" w:type="dxa"/>
            <w:tcBorders>
              <w:top w:val="nil" w:sz="6" w:space="0" w:color="auto"/>
              <w:left w:val="single" w:sz="4" w:space="0" w:color="000000"/>
              <w:bottom w:val="single" w:sz="4" w:space="0" w:color="000000"/>
              <w:right w:val="single" w:sz="4" w:space="0" w:color="000000"/>
            </w:tcBorders>
          </w:tcPr>
          <w:p>
            <w:pPr/>
          </w:p>
        </w:tc>
        <w:tc>
          <w:tcPr>
            <w:tcW w:w="1213"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872" w:type="dxa"/>
            <w:tcBorders>
              <w:top w:val="nil" w:sz="6" w:space="0" w:color="auto"/>
              <w:left w:val="single" w:sz="4" w:space="0" w:color="000000"/>
              <w:bottom w:val="single" w:sz="4" w:space="0" w:color="000000"/>
              <w:right w:val="single" w:sz="4" w:space="0" w:color="000000"/>
            </w:tcBorders>
          </w:tcPr>
          <w:p>
            <w:pPr/>
          </w:p>
        </w:tc>
        <w:tc>
          <w:tcPr>
            <w:tcW w:w="872" w:type="dxa"/>
            <w:tcBorders>
              <w:top w:val="nil" w:sz="6" w:space="0" w:color="auto"/>
              <w:left w:val="single" w:sz="4" w:space="0" w:color="000000"/>
              <w:bottom w:val="single" w:sz="4" w:space="0" w:color="000000"/>
              <w:right w:val="single" w:sz="4" w:space="0" w:color="000000"/>
            </w:tcBorders>
          </w:tcPr>
          <w:p>
            <w:pPr/>
          </w:p>
        </w:tc>
        <w:tc>
          <w:tcPr>
            <w:tcW w:w="9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79" w:right="0"/>
              <w:jc w:val="left"/>
              <w:rPr>
                <w:rFonts w:ascii="宋体" w:hAnsi="宋体" w:cs="宋体" w:eastAsia="宋体" w:hint="default"/>
                <w:sz w:val="18"/>
                <w:szCs w:val="18"/>
              </w:rPr>
            </w:pPr>
            <w:r>
              <w:rPr>
                <w:rFonts w:ascii="宋体" w:hAnsi="宋体" w:cs="宋体" w:eastAsia="宋体" w:hint="default"/>
                <w:b/>
                <w:bCs/>
                <w:sz w:val="18"/>
                <w:szCs w:val="18"/>
              </w:rPr>
              <w:t>的原因</w:t>
            </w:r>
            <w:r>
              <w:rPr>
                <w:rFonts w:ascii="宋体" w:hAnsi="宋体" w:cs="宋体" w:eastAsia="宋体" w:hint="default"/>
                <w:sz w:val="18"/>
                <w:szCs w:val="18"/>
              </w:rPr>
            </w:r>
          </w:p>
        </w:tc>
      </w:tr>
      <w:tr>
        <w:trPr>
          <w:trHeight w:val="634" w:hRule="exact"/>
        </w:trPr>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0"/>
              <w:jc w:val="left"/>
              <w:rPr>
                <w:rFonts w:ascii="宋体" w:hAnsi="宋体" w:cs="宋体" w:eastAsia="宋体" w:hint="default"/>
                <w:sz w:val="18"/>
                <w:szCs w:val="18"/>
              </w:rPr>
            </w:pPr>
            <w:r>
              <w:rPr>
                <w:rFonts w:ascii="宋体" w:hAnsi="宋体" w:cs="宋体" w:eastAsia="宋体" w:hint="default"/>
                <w:spacing w:val="17"/>
                <w:sz w:val="18"/>
                <w:szCs w:val="18"/>
              </w:rPr>
              <w:t>株式会社东芝及其子公</w:t>
            </w:r>
            <w:r>
              <w:rPr>
                <w:rFonts w:ascii="宋体" w:hAnsi="宋体" w:cs="宋体" w:eastAsia="宋体" w:hint="default"/>
                <w:spacing w:val="-71"/>
                <w:sz w:val="18"/>
                <w:szCs w:val="18"/>
              </w:rPr>
              <w:t> </w:t>
            </w:r>
            <w:r>
              <w:rPr>
                <w:rFonts w:ascii="宋体" w:hAnsi="宋体" w:cs="宋体" w:eastAsia="宋体" w:hint="default"/>
                <w:sz w:val="18"/>
                <w:szCs w:val="18"/>
              </w:rPr>
              <w:t>司（合称：东芝）</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z w:val="18"/>
                <w:szCs w:val="18"/>
              </w:rPr>
              <w:t>持本公司</w:t>
            </w:r>
            <w:r>
              <w:rPr>
                <w:rFonts w:ascii="宋体" w:hAnsi="宋体" w:cs="宋体" w:eastAsia="宋体" w:hint="default"/>
                <w:spacing w:val="-65"/>
                <w:sz w:val="18"/>
                <w:szCs w:val="18"/>
              </w:rPr>
              <w:t> </w:t>
            </w:r>
            <w:r>
              <w:rPr>
                <w:rFonts w:ascii="宋体" w:hAnsi="宋体" w:cs="宋体" w:eastAsia="宋体" w:hint="default"/>
                <w:sz w:val="18"/>
                <w:szCs w:val="18"/>
              </w:rPr>
              <w:t>5%</w:t>
            </w:r>
            <w:r>
              <w:rPr>
                <w:rFonts w:ascii="宋体" w:hAnsi="宋体" w:cs="宋体" w:eastAsia="宋体" w:hint="default"/>
                <w:sz w:val="18"/>
                <w:szCs w:val="18"/>
              </w:rPr>
              <w:t> 以上股权</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80"/>
              <w:jc w:val="left"/>
              <w:rPr>
                <w:rFonts w:ascii="宋体" w:hAnsi="宋体" w:cs="宋体" w:eastAsia="宋体" w:hint="default"/>
                <w:sz w:val="18"/>
                <w:szCs w:val="18"/>
              </w:rPr>
            </w:pPr>
            <w:r>
              <w:rPr>
                <w:rFonts w:ascii="宋体" w:hAnsi="宋体" w:cs="宋体" w:eastAsia="宋体" w:hint="default"/>
                <w:sz w:val="18"/>
                <w:szCs w:val="18"/>
              </w:rPr>
              <w:t>系统集成或 软件销售</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41" w:right="139"/>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6" w:right="0"/>
              <w:jc w:val="left"/>
              <w:rPr>
                <w:rFonts w:ascii="宋体" w:hAnsi="宋体" w:cs="宋体" w:eastAsia="宋体" w:hint="default"/>
                <w:sz w:val="18"/>
                <w:szCs w:val="18"/>
              </w:rPr>
            </w:pPr>
            <w:r>
              <w:rPr>
                <w:rFonts w:ascii="宋体"/>
                <w:sz w:val="18"/>
              </w:rPr>
              <w:t>156,733,219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1" w:right="0"/>
              <w:jc w:val="left"/>
              <w:rPr>
                <w:rFonts w:ascii="宋体" w:hAnsi="宋体" w:cs="宋体" w:eastAsia="宋体" w:hint="default"/>
                <w:sz w:val="18"/>
                <w:szCs w:val="18"/>
              </w:rPr>
            </w:pPr>
            <w:r>
              <w:rPr>
                <w:rFonts w:ascii="宋体"/>
                <w:sz w:val="18"/>
              </w:rPr>
              <w:t>11.33%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4"/>
              <w:jc w:val="right"/>
              <w:rPr>
                <w:rFonts w:ascii="宋体" w:hAnsi="宋体" w:cs="宋体" w:eastAsia="宋体" w:hint="default"/>
                <w:sz w:val="18"/>
                <w:szCs w:val="18"/>
              </w:rPr>
            </w:pPr>
            <w:r>
              <w:rPr>
                <w:rFonts w:ascii="宋体"/>
                <w:sz w:val="18"/>
              </w:rPr>
              <w:t>4.04%</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50" w:right="250"/>
              <w:jc w:val="left"/>
              <w:rPr>
                <w:rFonts w:ascii="宋体" w:hAnsi="宋体" w:cs="宋体" w:eastAsia="宋体" w:hint="default"/>
                <w:sz w:val="18"/>
                <w:szCs w:val="18"/>
              </w:rPr>
            </w:pPr>
            <w:r>
              <w:rPr>
                <w:rFonts w:ascii="宋体" w:hAnsi="宋体" w:cs="宋体" w:eastAsia="宋体" w:hint="default"/>
                <w:sz w:val="18"/>
                <w:szCs w:val="18"/>
              </w:rPr>
              <w:t>现金 结算</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947" w:hRule="exact"/>
        </w:trPr>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0"/>
              <w:jc w:val="both"/>
              <w:rPr>
                <w:rFonts w:ascii="宋体" w:hAnsi="宋体" w:cs="宋体" w:eastAsia="宋体" w:hint="default"/>
                <w:sz w:val="18"/>
                <w:szCs w:val="18"/>
              </w:rPr>
            </w:pPr>
            <w:r>
              <w:rPr>
                <w:rFonts w:ascii="宋体" w:hAnsi="宋体" w:cs="宋体" w:eastAsia="宋体" w:hint="default"/>
                <w:spacing w:val="17"/>
                <w:sz w:val="18"/>
                <w:szCs w:val="18"/>
              </w:rPr>
              <w:t>诺基亚西门子东软通信</w:t>
            </w:r>
            <w:r>
              <w:rPr>
                <w:rFonts w:ascii="宋体" w:hAnsi="宋体" w:cs="宋体" w:eastAsia="宋体" w:hint="default"/>
                <w:spacing w:val="-71"/>
                <w:sz w:val="18"/>
                <w:szCs w:val="18"/>
              </w:rPr>
              <w:t> </w:t>
            </w:r>
            <w:r>
              <w:rPr>
                <w:rFonts w:ascii="宋体" w:hAnsi="宋体" w:cs="宋体" w:eastAsia="宋体" w:hint="default"/>
                <w:spacing w:val="-1"/>
                <w:sz w:val="18"/>
                <w:szCs w:val="18"/>
              </w:rPr>
              <w:t>技术有限公司（“诺西东</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0"/>
                <w:sz w:val="18"/>
                <w:szCs w:val="18"/>
              </w:rPr>
              <w:t>软”）</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26"/>
              <w:jc w:val="both"/>
              <w:rPr>
                <w:rFonts w:ascii="宋体" w:hAnsi="宋体" w:cs="宋体" w:eastAsia="宋体" w:hint="default"/>
                <w:sz w:val="18"/>
                <w:szCs w:val="18"/>
              </w:rPr>
            </w:pPr>
            <w:r>
              <w:rPr>
                <w:rFonts w:ascii="宋体" w:hAnsi="宋体" w:cs="宋体" w:eastAsia="宋体" w:hint="default"/>
                <w:sz w:val="18"/>
                <w:szCs w:val="18"/>
              </w:rPr>
              <w:t>本公司董事 长为诺西东 软副董事长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3" w:right="180"/>
              <w:jc w:val="left"/>
              <w:rPr>
                <w:rFonts w:ascii="宋体" w:hAnsi="宋体" w:cs="宋体" w:eastAsia="宋体" w:hint="default"/>
                <w:sz w:val="18"/>
                <w:szCs w:val="18"/>
              </w:rPr>
            </w:pPr>
            <w:r>
              <w:rPr>
                <w:rFonts w:ascii="宋体" w:hAnsi="宋体" w:cs="宋体" w:eastAsia="宋体" w:hint="default"/>
                <w:sz w:val="18"/>
                <w:szCs w:val="18"/>
              </w:rPr>
              <w:t>系统集成或 软件销售</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41" w:right="139"/>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sz w:val="18"/>
              </w:rPr>
              <w:t>117,083,320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1" w:right="0"/>
              <w:jc w:val="left"/>
              <w:rPr>
                <w:rFonts w:ascii="宋体" w:hAnsi="宋体" w:cs="宋体" w:eastAsia="宋体" w:hint="default"/>
                <w:sz w:val="18"/>
                <w:szCs w:val="18"/>
              </w:rPr>
            </w:pPr>
            <w:r>
              <w:rPr>
                <w:rFonts w:ascii="宋体"/>
                <w:sz w:val="18"/>
              </w:rPr>
              <w:t>19.91%</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04"/>
              <w:jc w:val="right"/>
              <w:rPr>
                <w:rFonts w:ascii="宋体" w:hAnsi="宋体" w:cs="宋体" w:eastAsia="宋体" w:hint="default"/>
                <w:sz w:val="18"/>
                <w:szCs w:val="18"/>
              </w:rPr>
            </w:pPr>
            <w:r>
              <w:rPr>
                <w:rFonts w:ascii="宋体"/>
                <w:sz w:val="18"/>
              </w:rPr>
              <w:t>3.02%</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50" w:right="250"/>
              <w:jc w:val="left"/>
              <w:rPr>
                <w:rFonts w:ascii="宋体" w:hAnsi="宋体" w:cs="宋体" w:eastAsia="宋体" w:hint="default"/>
                <w:sz w:val="18"/>
                <w:szCs w:val="18"/>
              </w:rPr>
            </w:pPr>
            <w:r>
              <w:rPr>
                <w:rFonts w:ascii="宋体" w:hAnsi="宋体" w:cs="宋体" w:eastAsia="宋体" w:hint="default"/>
                <w:sz w:val="18"/>
                <w:szCs w:val="18"/>
              </w:rPr>
              <w:t>现金 结算</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17" w:hRule="exact"/>
        </w:trPr>
        <w:tc>
          <w:tcPr>
            <w:tcW w:w="2188" w:type="dxa"/>
            <w:tcBorders>
              <w:top w:val="single" w:sz="4" w:space="0" w:color="000000"/>
              <w:left w:val="single" w:sz="4" w:space="0" w:color="000000"/>
              <w:bottom w:val="nil" w:sz="6" w:space="0" w:color="auto"/>
              <w:right w:val="single" w:sz="4" w:space="0" w:color="000000"/>
            </w:tcBorders>
          </w:tcPr>
          <w:p>
            <w:pPr/>
          </w:p>
        </w:tc>
        <w:tc>
          <w:tcPr>
            <w:tcW w:w="114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与其全资子</w:t>
            </w:r>
          </w:p>
        </w:tc>
        <w:tc>
          <w:tcPr>
            <w:tcW w:w="1195" w:type="dxa"/>
            <w:tcBorders>
              <w:top w:val="single" w:sz="4" w:space="0" w:color="000000"/>
              <w:left w:val="single" w:sz="4" w:space="0" w:color="000000"/>
              <w:bottom w:val="nil" w:sz="6" w:space="0" w:color="auto"/>
              <w:right w:val="single" w:sz="4" w:space="0" w:color="000000"/>
            </w:tcBorders>
          </w:tcPr>
          <w:p>
            <w:pPr/>
          </w:p>
        </w:tc>
        <w:tc>
          <w:tcPr>
            <w:tcW w:w="653" w:type="dxa"/>
            <w:tcBorders>
              <w:top w:val="single" w:sz="4" w:space="0" w:color="000000"/>
              <w:left w:val="single" w:sz="4" w:space="0" w:color="000000"/>
              <w:bottom w:val="nil" w:sz="6" w:space="0" w:color="auto"/>
              <w:right w:val="single" w:sz="4" w:space="0" w:color="000000"/>
            </w:tcBorders>
          </w:tcPr>
          <w:p>
            <w:pPr/>
          </w:p>
        </w:tc>
        <w:tc>
          <w:tcPr>
            <w:tcW w:w="1213"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872" w:type="dxa"/>
            <w:tcBorders>
              <w:top w:val="single" w:sz="4" w:space="0" w:color="000000"/>
              <w:left w:val="single" w:sz="4" w:space="0" w:color="000000"/>
              <w:bottom w:val="nil" w:sz="6" w:space="0" w:color="auto"/>
              <w:right w:val="single" w:sz="4" w:space="0" w:color="000000"/>
            </w:tcBorders>
          </w:tcPr>
          <w:p>
            <w:pPr/>
          </w:p>
        </w:tc>
        <w:tc>
          <w:tcPr>
            <w:tcW w:w="872" w:type="dxa"/>
            <w:tcBorders>
              <w:top w:val="single" w:sz="4" w:space="0" w:color="000000"/>
              <w:left w:val="single" w:sz="4" w:space="0" w:color="000000"/>
              <w:bottom w:val="nil" w:sz="6" w:space="0" w:color="auto"/>
              <w:right w:val="single" w:sz="4" w:space="0" w:color="000000"/>
            </w:tcBorders>
          </w:tcPr>
          <w:p>
            <w:pPr/>
          </w:p>
        </w:tc>
        <w:tc>
          <w:tcPr>
            <w:tcW w:w="913"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218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80"/>
              <w:jc w:val="left"/>
              <w:rPr>
                <w:rFonts w:ascii="宋体" w:hAnsi="宋体" w:cs="宋体" w:eastAsia="宋体" w:hint="default"/>
                <w:sz w:val="18"/>
                <w:szCs w:val="18"/>
              </w:rPr>
            </w:pPr>
            <w:r>
              <w:rPr>
                <w:rFonts w:ascii="宋体" w:hAnsi="宋体" w:cs="宋体" w:eastAsia="宋体" w:hint="default"/>
                <w:spacing w:val="17"/>
                <w:sz w:val="18"/>
                <w:szCs w:val="18"/>
              </w:rPr>
              <w:t>阿尔派株式会社及其子</w:t>
            </w:r>
            <w:r>
              <w:rPr>
                <w:rFonts w:ascii="宋体" w:hAnsi="宋体" w:cs="宋体" w:eastAsia="宋体" w:hint="default"/>
                <w:spacing w:val="-71"/>
                <w:sz w:val="18"/>
                <w:szCs w:val="18"/>
              </w:rPr>
              <w:t> </w:t>
            </w:r>
            <w:r>
              <w:rPr>
                <w:rFonts w:ascii="宋体" w:hAnsi="宋体" w:cs="宋体" w:eastAsia="宋体" w:hint="default"/>
                <w:sz w:val="18"/>
                <w:szCs w:val="18"/>
              </w:rPr>
              <w:t>公司（合称“阿尔派”）</w:t>
            </w:r>
          </w:p>
        </w:tc>
        <w:tc>
          <w:tcPr>
            <w:tcW w:w="114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z w:val="18"/>
                <w:szCs w:val="18"/>
              </w:rPr>
              <w:t>公司合计持 本公司</w:t>
            </w:r>
            <w:r>
              <w:rPr>
                <w:rFonts w:ascii="宋体" w:hAnsi="宋体" w:cs="宋体" w:eastAsia="宋体" w:hint="default"/>
                <w:spacing w:val="-65"/>
                <w:sz w:val="18"/>
                <w:szCs w:val="18"/>
              </w:rPr>
              <w:t> </w:t>
            </w:r>
            <w:r>
              <w:rPr>
                <w:rFonts w:ascii="宋体" w:hAnsi="宋体" w:cs="宋体" w:eastAsia="宋体" w:hint="default"/>
                <w:sz w:val="18"/>
                <w:szCs w:val="18"/>
              </w:rPr>
              <w:t>5%以</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80"/>
              <w:jc w:val="left"/>
              <w:rPr>
                <w:rFonts w:ascii="宋体" w:hAnsi="宋体" w:cs="宋体" w:eastAsia="宋体" w:hint="default"/>
                <w:sz w:val="18"/>
                <w:szCs w:val="18"/>
              </w:rPr>
            </w:pPr>
            <w:r>
              <w:rPr>
                <w:rFonts w:ascii="宋体" w:hAnsi="宋体" w:cs="宋体" w:eastAsia="宋体" w:hint="default"/>
                <w:sz w:val="18"/>
                <w:szCs w:val="18"/>
              </w:rPr>
              <w:t>系统集成或 软件销售</w:t>
            </w:r>
          </w:p>
        </w:tc>
        <w:tc>
          <w:tcPr>
            <w:tcW w:w="65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41" w:right="139"/>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121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100,441,334</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76" w:right="0"/>
              <w:jc w:val="left"/>
              <w:rPr>
                <w:rFonts w:ascii="宋体" w:hAnsi="宋体" w:cs="宋体" w:eastAsia="宋体" w:hint="default"/>
                <w:sz w:val="18"/>
                <w:szCs w:val="18"/>
              </w:rPr>
            </w:pPr>
            <w:r>
              <w:rPr>
                <w:rFonts w:ascii="宋体"/>
                <w:sz w:val="18"/>
              </w:rPr>
              <w:t>-32.60%</w:t>
            </w:r>
          </w:p>
        </w:tc>
        <w:tc>
          <w:tcPr>
            <w:tcW w:w="87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4"/>
              <w:jc w:val="right"/>
              <w:rPr>
                <w:rFonts w:ascii="宋体" w:hAnsi="宋体" w:cs="宋体" w:eastAsia="宋体" w:hint="default"/>
                <w:sz w:val="18"/>
                <w:szCs w:val="18"/>
              </w:rPr>
            </w:pPr>
            <w:r>
              <w:rPr>
                <w:rFonts w:ascii="宋体"/>
                <w:sz w:val="18"/>
              </w:rPr>
              <w:t>2.59%</w:t>
            </w:r>
          </w:p>
        </w:tc>
        <w:tc>
          <w:tcPr>
            <w:tcW w:w="8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50" w:right="250"/>
              <w:jc w:val="left"/>
              <w:rPr>
                <w:rFonts w:ascii="宋体" w:hAnsi="宋体" w:cs="宋体" w:eastAsia="宋体" w:hint="default"/>
                <w:sz w:val="18"/>
                <w:szCs w:val="18"/>
              </w:rPr>
            </w:pPr>
            <w:r>
              <w:rPr>
                <w:rFonts w:ascii="宋体" w:hAnsi="宋体" w:cs="宋体" w:eastAsia="宋体" w:hint="default"/>
                <w:sz w:val="18"/>
                <w:szCs w:val="18"/>
              </w:rPr>
              <w:t>现金 结算</w:t>
            </w:r>
          </w:p>
        </w:tc>
        <w:tc>
          <w:tcPr>
            <w:tcW w:w="91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17" w:hRule="exact"/>
        </w:trPr>
        <w:tc>
          <w:tcPr>
            <w:tcW w:w="2188" w:type="dxa"/>
            <w:tcBorders>
              <w:top w:val="nil" w:sz="6" w:space="0" w:color="auto"/>
              <w:left w:val="single" w:sz="4" w:space="0" w:color="000000"/>
              <w:bottom w:val="single" w:sz="4" w:space="0" w:color="000000"/>
              <w:right w:val="single" w:sz="4" w:space="0" w:color="000000"/>
            </w:tcBorders>
          </w:tcPr>
          <w:p>
            <w:pPr/>
          </w:p>
        </w:tc>
        <w:tc>
          <w:tcPr>
            <w:tcW w:w="114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上股权</w:t>
            </w:r>
          </w:p>
        </w:tc>
        <w:tc>
          <w:tcPr>
            <w:tcW w:w="1195" w:type="dxa"/>
            <w:tcBorders>
              <w:top w:val="nil" w:sz="6" w:space="0" w:color="auto"/>
              <w:left w:val="single" w:sz="4" w:space="0" w:color="000000"/>
              <w:bottom w:val="single" w:sz="4" w:space="0" w:color="000000"/>
              <w:right w:val="single" w:sz="4" w:space="0" w:color="000000"/>
            </w:tcBorders>
          </w:tcPr>
          <w:p>
            <w:pPr/>
          </w:p>
        </w:tc>
        <w:tc>
          <w:tcPr>
            <w:tcW w:w="653" w:type="dxa"/>
            <w:tcBorders>
              <w:top w:val="nil" w:sz="6" w:space="0" w:color="auto"/>
              <w:left w:val="single" w:sz="4" w:space="0" w:color="000000"/>
              <w:bottom w:val="single" w:sz="4" w:space="0" w:color="000000"/>
              <w:right w:val="single" w:sz="4" w:space="0" w:color="000000"/>
            </w:tcBorders>
          </w:tcPr>
          <w:p>
            <w:pPr/>
          </w:p>
        </w:tc>
        <w:tc>
          <w:tcPr>
            <w:tcW w:w="1213"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872" w:type="dxa"/>
            <w:tcBorders>
              <w:top w:val="nil" w:sz="6" w:space="0" w:color="auto"/>
              <w:left w:val="single" w:sz="4" w:space="0" w:color="000000"/>
              <w:bottom w:val="single" w:sz="4" w:space="0" w:color="000000"/>
              <w:right w:val="single" w:sz="4" w:space="0" w:color="000000"/>
            </w:tcBorders>
          </w:tcPr>
          <w:p>
            <w:pPr/>
          </w:p>
        </w:tc>
        <w:tc>
          <w:tcPr>
            <w:tcW w:w="872" w:type="dxa"/>
            <w:tcBorders>
              <w:top w:val="nil" w:sz="6" w:space="0" w:color="auto"/>
              <w:left w:val="single" w:sz="4" w:space="0" w:color="000000"/>
              <w:bottom w:val="single" w:sz="4" w:space="0" w:color="000000"/>
              <w:right w:val="single" w:sz="4" w:space="0" w:color="000000"/>
            </w:tcBorders>
          </w:tcPr>
          <w:p>
            <w:pPr/>
          </w:p>
        </w:tc>
        <w:tc>
          <w:tcPr>
            <w:tcW w:w="913" w:type="dxa"/>
            <w:tcBorders>
              <w:top w:val="nil" w:sz="6" w:space="0" w:color="auto"/>
              <w:left w:val="single" w:sz="4" w:space="0" w:color="000000"/>
              <w:bottom w:val="single" w:sz="4" w:space="0" w:color="000000"/>
              <w:right w:val="single" w:sz="4" w:space="0" w:color="000000"/>
            </w:tcBorders>
          </w:tcPr>
          <w:p>
            <w:pPr/>
          </w:p>
        </w:tc>
      </w:tr>
      <w:tr>
        <w:trPr>
          <w:trHeight w:val="1258" w:hRule="exact"/>
        </w:trPr>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28"/>
              <w:jc w:val="left"/>
              <w:rPr>
                <w:rFonts w:ascii="宋体" w:hAnsi="宋体" w:cs="宋体" w:eastAsia="宋体" w:hint="default"/>
                <w:sz w:val="18"/>
                <w:szCs w:val="18"/>
              </w:rPr>
            </w:pPr>
            <w:r>
              <w:rPr>
                <w:rFonts w:ascii="宋体" w:hAnsi="宋体" w:cs="宋体" w:eastAsia="宋体" w:hint="default"/>
                <w:sz w:val="18"/>
                <w:szCs w:val="18"/>
              </w:rPr>
              <w:t>Harman International Industries, Incorporated</w:t>
            </w:r>
            <w:r>
              <w:rPr>
                <w:rFonts w:ascii="宋体" w:hAnsi="宋体" w:cs="宋体" w:eastAsia="宋体" w:hint="default"/>
                <w:spacing w:val="-46"/>
                <w:sz w:val="18"/>
                <w:szCs w:val="18"/>
              </w:rPr>
              <w:t> </w:t>
            </w:r>
            <w:r>
              <w:rPr>
                <w:rFonts w:ascii="宋体" w:hAnsi="宋体" w:cs="宋体" w:eastAsia="宋体" w:hint="default"/>
                <w:sz w:val="18"/>
                <w:szCs w:val="18"/>
              </w:rPr>
              <w:t>及其子公</w:t>
            </w:r>
            <w:r>
              <w:rPr>
                <w:rFonts w:ascii="宋体" w:hAnsi="宋体" w:cs="宋体" w:eastAsia="宋体" w:hint="default"/>
                <w:sz w:val="18"/>
                <w:szCs w:val="18"/>
              </w:rPr>
              <w:t> 司（合称“Harman”)</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101"/>
              <w:jc w:val="both"/>
              <w:rPr>
                <w:rFonts w:ascii="宋体" w:hAnsi="宋体" w:cs="宋体" w:eastAsia="宋体" w:hint="default"/>
                <w:sz w:val="18"/>
                <w:szCs w:val="18"/>
              </w:rPr>
            </w:pPr>
            <w:r>
              <w:rPr>
                <w:rFonts w:ascii="宋体" w:hAnsi="宋体" w:cs="宋体" w:eastAsia="宋体" w:hint="default"/>
                <w:sz w:val="18"/>
                <w:szCs w:val="18"/>
              </w:rPr>
              <w:t>本公司董事 长为</w:t>
            </w:r>
            <w:r>
              <w:rPr>
                <w:rFonts w:ascii="宋体" w:hAnsi="宋体" w:cs="宋体" w:eastAsia="宋体" w:hint="default"/>
                <w:spacing w:val="-65"/>
                <w:sz w:val="18"/>
                <w:szCs w:val="18"/>
              </w:rPr>
              <w:t> </w:t>
            </w:r>
            <w:r>
              <w:rPr>
                <w:rFonts w:ascii="宋体" w:hAnsi="宋体" w:cs="宋体" w:eastAsia="宋体" w:hint="default"/>
                <w:sz w:val="18"/>
                <w:szCs w:val="18"/>
              </w:rPr>
              <w:t>Harman</w:t>
            </w:r>
            <w:r>
              <w:rPr>
                <w:rFonts w:ascii="宋体" w:hAnsi="宋体" w:cs="宋体" w:eastAsia="宋体" w:hint="default"/>
                <w:sz w:val="18"/>
                <w:szCs w:val="18"/>
              </w:rPr>
              <w:t> 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03" w:right="180"/>
              <w:jc w:val="left"/>
              <w:rPr>
                <w:rFonts w:ascii="宋体" w:hAnsi="宋体" w:cs="宋体" w:eastAsia="宋体" w:hint="default"/>
                <w:sz w:val="18"/>
                <w:szCs w:val="18"/>
              </w:rPr>
            </w:pPr>
            <w:r>
              <w:rPr>
                <w:rFonts w:ascii="宋体" w:hAnsi="宋体" w:cs="宋体" w:eastAsia="宋体" w:hint="default"/>
                <w:sz w:val="18"/>
                <w:szCs w:val="18"/>
              </w:rPr>
              <w:t>系统集成或 软件销售</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41" w:right="139"/>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51" w:right="0"/>
              <w:jc w:val="left"/>
              <w:rPr>
                <w:rFonts w:ascii="宋体" w:hAnsi="宋体" w:cs="宋体" w:eastAsia="宋体" w:hint="default"/>
                <w:sz w:val="18"/>
                <w:szCs w:val="18"/>
              </w:rPr>
            </w:pPr>
            <w:r>
              <w:rPr>
                <w:rFonts w:ascii="宋体"/>
                <w:sz w:val="18"/>
              </w:rPr>
              <w:t>95,361,624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4"/>
              <w:jc w:val="right"/>
              <w:rPr>
                <w:rFonts w:ascii="宋体" w:hAnsi="宋体" w:cs="宋体" w:eastAsia="宋体" w:hint="default"/>
                <w:sz w:val="18"/>
                <w:szCs w:val="18"/>
              </w:rPr>
            </w:pPr>
            <w:r>
              <w:rPr>
                <w:rFonts w:ascii="宋体"/>
                <w:sz w:val="18"/>
              </w:rPr>
              <w:t>2.46%</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250" w:right="250"/>
              <w:jc w:val="left"/>
              <w:rPr>
                <w:rFonts w:ascii="宋体" w:hAnsi="宋体" w:cs="宋体" w:eastAsia="宋体" w:hint="default"/>
                <w:sz w:val="18"/>
                <w:szCs w:val="18"/>
              </w:rPr>
            </w:pPr>
            <w:r>
              <w:rPr>
                <w:rFonts w:ascii="宋体" w:hAnsi="宋体" w:cs="宋体" w:eastAsia="宋体" w:hint="default"/>
                <w:sz w:val="18"/>
                <w:szCs w:val="18"/>
              </w:rPr>
              <w:t>现金 结算</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947" w:hRule="exact"/>
        </w:trPr>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80"/>
              <w:jc w:val="left"/>
              <w:rPr>
                <w:rFonts w:ascii="宋体" w:hAnsi="宋体" w:cs="宋体" w:eastAsia="宋体" w:hint="default"/>
                <w:sz w:val="18"/>
                <w:szCs w:val="18"/>
              </w:rPr>
            </w:pPr>
            <w:r>
              <w:rPr>
                <w:rFonts w:ascii="宋体" w:hAnsi="宋体" w:cs="宋体" w:eastAsia="宋体" w:hint="default"/>
                <w:spacing w:val="17"/>
                <w:sz w:val="18"/>
                <w:szCs w:val="18"/>
              </w:rPr>
              <w:t>东软飞利浦医疗设备系</w:t>
            </w:r>
            <w:r>
              <w:rPr>
                <w:rFonts w:ascii="宋体" w:hAnsi="宋体" w:cs="宋体" w:eastAsia="宋体" w:hint="default"/>
                <w:spacing w:val="-71"/>
                <w:sz w:val="18"/>
                <w:szCs w:val="18"/>
              </w:rPr>
              <w:t> </w:t>
            </w:r>
            <w:r>
              <w:rPr>
                <w:rFonts w:ascii="宋体" w:hAnsi="宋体" w:cs="宋体" w:eastAsia="宋体" w:hint="default"/>
                <w:sz w:val="18"/>
                <w:szCs w:val="18"/>
              </w:rPr>
              <w:t>统有限责任公司</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126"/>
              <w:jc w:val="left"/>
              <w:rPr>
                <w:rFonts w:ascii="宋体" w:hAnsi="宋体" w:cs="宋体" w:eastAsia="宋体" w:hint="default"/>
                <w:sz w:val="18"/>
                <w:szCs w:val="18"/>
              </w:rPr>
            </w:pPr>
            <w:r>
              <w:rPr>
                <w:rFonts w:ascii="宋体" w:hAnsi="宋体" w:cs="宋体" w:eastAsia="宋体" w:hint="default"/>
                <w:sz w:val="18"/>
                <w:szCs w:val="18"/>
              </w:rPr>
              <w:t>与本公司同 一董事长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80"/>
              <w:jc w:val="both"/>
              <w:rPr>
                <w:rFonts w:ascii="宋体" w:hAnsi="宋体" w:cs="宋体" w:eastAsia="宋体" w:hint="default"/>
                <w:sz w:val="18"/>
                <w:szCs w:val="18"/>
              </w:rPr>
            </w:pPr>
            <w:r>
              <w:rPr>
                <w:rFonts w:ascii="宋体" w:hAnsi="宋体" w:cs="宋体" w:eastAsia="宋体" w:hint="default"/>
                <w:sz w:val="18"/>
                <w:szCs w:val="18"/>
              </w:rPr>
              <w:t>购买原材料 或产成品及 服务</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41" w:right="139"/>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6" w:right="0"/>
              <w:jc w:val="left"/>
              <w:rPr>
                <w:rFonts w:ascii="宋体" w:hAnsi="宋体" w:cs="宋体" w:eastAsia="宋体" w:hint="default"/>
                <w:sz w:val="18"/>
                <w:szCs w:val="18"/>
              </w:rPr>
            </w:pPr>
            <w:r>
              <w:rPr>
                <w:rFonts w:ascii="宋体"/>
                <w:sz w:val="18"/>
              </w:rPr>
              <w:t>446,580,509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1" w:right="0"/>
              <w:jc w:val="left"/>
              <w:rPr>
                <w:rFonts w:ascii="宋体" w:hAnsi="宋体" w:cs="宋体" w:eastAsia="宋体" w:hint="default"/>
                <w:sz w:val="18"/>
                <w:szCs w:val="18"/>
              </w:rPr>
            </w:pPr>
            <w:r>
              <w:rPr>
                <w:rFonts w:ascii="宋体"/>
                <w:sz w:val="18"/>
              </w:rPr>
              <w:t>43.66%</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60"/>
              <w:jc w:val="right"/>
              <w:rPr>
                <w:rFonts w:ascii="宋体" w:hAnsi="宋体" w:cs="宋体" w:eastAsia="宋体" w:hint="default"/>
                <w:sz w:val="18"/>
                <w:szCs w:val="18"/>
              </w:rPr>
            </w:pPr>
            <w:r>
              <w:rPr>
                <w:rFonts w:ascii="宋体"/>
                <w:sz w:val="18"/>
              </w:rPr>
              <w:t>78.14%</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50" w:right="250"/>
              <w:jc w:val="left"/>
              <w:rPr>
                <w:rFonts w:ascii="宋体" w:hAnsi="宋体" w:cs="宋体" w:eastAsia="宋体" w:hint="default"/>
                <w:sz w:val="18"/>
                <w:szCs w:val="18"/>
              </w:rPr>
            </w:pPr>
            <w:r>
              <w:rPr>
                <w:rFonts w:ascii="宋体" w:hAnsi="宋体" w:cs="宋体" w:eastAsia="宋体" w:hint="default"/>
                <w:sz w:val="18"/>
                <w:szCs w:val="18"/>
              </w:rPr>
              <w:t>现金 结算</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57" w:hRule="exact"/>
        </w:trPr>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60" w:right="0"/>
              <w:jc w:val="left"/>
              <w:rPr>
                <w:rFonts w:ascii="宋体" w:hAnsi="宋体" w:cs="宋体" w:eastAsia="宋体" w:hint="default"/>
                <w:sz w:val="18"/>
                <w:szCs w:val="18"/>
              </w:rPr>
            </w:pPr>
            <w:r>
              <w:rPr>
                <w:rFonts w:ascii="宋体" w:hAnsi="宋体" w:cs="宋体" w:eastAsia="宋体" w:hint="default"/>
                <w:sz w:val="18"/>
                <w:szCs w:val="18"/>
              </w:rPr>
              <w:t>—</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0" w:right="0"/>
              <w:jc w:val="left"/>
              <w:rPr>
                <w:rFonts w:ascii="宋体" w:hAnsi="宋体" w:cs="宋体" w:eastAsia="宋体" w:hint="default"/>
                <w:sz w:val="18"/>
                <w:szCs w:val="18"/>
              </w:rPr>
            </w:pPr>
            <w:r>
              <w:rPr>
                <w:rFonts w:ascii="宋体"/>
                <w:sz w:val="18"/>
              </w:rPr>
              <w:t>916,200,006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hAnsi="宋体" w:cs="宋体" w:eastAsia="宋体" w:hint="default"/>
                <w:sz w:val="18"/>
                <w:szCs w:val="18"/>
              </w:rPr>
              <w:t>—</w:t>
            </w:r>
          </w:p>
        </w:tc>
      </w:tr>
    </w:tbl>
    <w:p>
      <w:pPr>
        <w:pStyle w:val="Heading6"/>
        <w:spacing w:line="274" w:lineRule="exact"/>
        <w:ind w:left="520" w:right="0" w:firstLine="480"/>
        <w:jc w:val="both"/>
      </w:pPr>
      <w:r>
        <w:rPr>
          <w:spacing w:val="-3"/>
        </w:rPr>
        <w:t>公司与东芝、诺西东软、阿尔派、Harman</w:t>
      </w:r>
      <w:r>
        <w:rPr>
          <w:spacing w:val="-60"/>
        </w:rPr>
        <w:t> </w:t>
      </w:r>
      <w:r>
        <w:rPr/>
        <w:t>的关联交易数额为</w:t>
      </w:r>
      <w:r>
        <w:rPr>
          <w:spacing w:val="-60"/>
        </w:rPr>
        <w:t> </w:t>
      </w:r>
      <w:r>
        <w:rPr/>
        <w:t>2010</w:t>
      </w:r>
      <w:r>
        <w:rPr>
          <w:spacing w:val="-60"/>
        </w:rPr>
        <w:t> </w:t>
      </w:r>
      <w:r>
        <w:rPr/>
        <w:t>年度持续发生的同</w:t>
      </w:r>
    </w:p>
    <w:p>
      <w:pPr>
        <w:spacing w:line="312" w:lineRule="exact" w:before="29"/>
        <w:ind w:left="520" w:right="520" w:firstLine="0"/>
        <w:jc w:val="both"/>
        <w:rPr>
          <w:rFonts w:ascii="宋体" w:hAnsi="宋体" w:cs="宋体" w:eastAsia="宋体" w:hint="default"/>
          <w:sz w:val="24"/>
          <w:szCs w:val="24"/>
        </w:rPr>
      </w:pPr>
      <w:r>
        <w:rPr>
          <w:rFonts w:ascii="宋体" w:hAnsi="宋体" w:cs="宋体" w:eastAsia="宋体" w:hint="default"/>
          <w:spacing w:val="-4"/>
          <w:sz w:val="24"/>
          <w:szCs w:val="24"/>
        </w:rPr>
        <w:t>类关联交易的累计金额，公司充分利用在软件开发方面的优势，在汽车音响、导航、行业</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3"/>
          <w:sz w:val="24"/>
          <w:szCs w:val="24"/>
        </w:rPr>
        <w:t>解决方案等领域为诺西东软、阿尔派、Harman、东芝提供软件产品，形成了良好、稳定的</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pacing w:val="-4"/>
          <w:sz w:val="24"/>
          <w:szCs w:val="24"/>
        </w:rPr>
        <w:t>合作关系，为公司提供了稳定的、持续的收入来源，保证和推动了公司国际软件业务的发</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展。</w:t>
      </w:r>
    </w:p>
    <w:p>
      <w:pPr>
        <w:spacing w:line="312" w:lineRule="exact" w:before="0"/>
        <w:ind w:left="520" w:right="520" w:firstLine="480"/>
        <w:jc w:val="both"/>
        <w:rPr>
          <w:rFonts w:ascii="宋体" w:hAnsi="宋体" w:cs="宋体" w:eastAsia="宋体" w:hint="default"/>
          <w:sz w:val="24"/>
          <w:szCs w:val="24"/>
        </w:rPr>
      </w:pPr>
      <w:r>
        <w:rPr>
          <w:rFonts w:ascii="宋体" w:hAnsi="宋体" w:cs="宋体" w:eastAsia="宋体" w:hint="default"/>
          <w:sz w:val="24"/>
          <w:szCs w:val="24"/>
        </w:rPr>
        <w:t>公司与东软飞利浦之间的关联交易数额为</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年度持续发生的同类关联交易的累计</w:t>
      </w:r>
      <w:r>
        <w:rPr>
          <w:rFonts w:ascii="宋体" w:hAnsi="宋体" w:cs="宋体" w:eastAsia="宋体" w:hint="default"/>
          <w:sz w:val="24"/>
          <w:szCs w:val="24"/>
        </w:rPr>
        <w:t> 金额，主要是公司向东软飞利浦采购</w:t>
      </w:r>
      <w:r>
        <w:rPr>
          <w:rFonts w:ascii="宋体" w:hAnsi="宋体" w:cs="宋体" w:eastAsia="宋体" w:hint="default"/>
          <w:spacing w:val="-40"/>
          <w:sz w:val="24"/>
          <w:szCs w:val="24"/>
        </w:rPr>
        <w:t> </w:t>
      </w:r>
      <w:r>
        <w:rPr>
          <w:rFonts w:ascii="宋体" w:hAnsi="宋体" w:cs="宋体" w:eastAsia="宋体" w:hint="default"/>
          <w:sz w:val="24"/>
          <w:szCs w:val="24"/>
        </w:rPr>
        <w:t>CT、MRI、X</w:t>
      </w:r>
      <w:r>
        <w:rPr>
          <w:rFonts w:ascii="宋体" w:hAnsi="宋体" w:cs="宋体" w:eastAsia="宋体" w:hint="default"/>
          <w:spacing w:val="-40"/>
          <w:sz w:val="24"/>
          <w:szCs w:val="24"/>
        </w:rPr>
        <w:t> </w:t>
      </w:r>
      <w:r>
        <w:rPr>
          <w:rFonts w:ascii="宋体" w:hAnsi="宋体" w:cs="宋体" w:eastAsia="宋体" w:hint="default"/>
          <w:sz w:val="24"/>
          <w:szCs w:val="24"/>
        </w:rPr>
        <w:t>线机、B</w:t>
      </w:r>
      <w:r>
        <w:rPr>
          <w:rFonts w:ascii="宋体" w:hAnsi="宋体" w:cs="宋体" w:eastAsia="宋体" w:hint="default"/>
          <w:spacing w:val="-40"/>
          <w:sz w:val="24"/>
          <w:szCs w:val="24"/>
        </w:rPr>
        <w:t> </w:t>
      </w:r>
      <w:r>
        <w:rPr>
          <w:rFonts w:ascii="宋体" w:hAnsi="宋体" w:cs="宋体" w:eastAsia="宋体" w:hint="default"/>
          <w:sz w:val="24"/>
          <w:szCs w:val="24"/>
        </w:rPr>
        <w:t>超等四大医学影像设备。东软</w:t>
      </w:r>
      <w:r>
        <w:rPr>
          <w:rFonts w:ascii="宋体" w:hAnsi="宋体" w:cs="宋体" w:eastAsia="宋体" w:hint="default"/>
          <w:sz w:val="24"/>
          <w:szCs w:val="24"/>
        </w:rPr>
        <w:t> </w:t>
      </w:r>
      <w:r>
        <w:rPr>
          <w:rFonts w:ascii="宋体" w:hAnsi="宋体" w:cs="宋体" w:eastAsia="宋体" w:hint="default"/>
          <w:spacing w:val="-4"/>
          <w:sz w:val="24"/>
          <w:szCs w:val="24"/>
        </w:rPr>
        <w:t>飞利浦为公司上述四大医学影像设备的生产制造基地，公司通过自己的销售渠道，以“东</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3"/>
          <w:sz w:val="24"/>
          <w:szCs w:val="24"/>
        </w:rPr>
        <w:t>软/Neusoft”的品牌对客户销售上述产品，上述关联交易是公司医疗系统业务持续、规模</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化发展的有力保障。</w:t>
      </w:r>
    </w:p>
    <w:p>
      <w:pPr>
        <w:spacing w:after="0" w:line="312" w:lineRule="exact"/>
        <w:jc w:val="both"/>
        <w:rPr>
          <w:rFonts w:ascii="宋体" w:hAnsi="宋体" w:cs="宋体" w:eastAsia="宋体" w:hint="default"/>
          <w:sz w:val="24"/>
          <w:szCs w:val="24"/>
        </w:rPr>
        <w:sectPr>
          <w:type w:val="continuous"/>
          <w:pgSz w:w="11910" w:h="16840"/>
          <w:pgMar w:top="1600" w:bottom="280" w:left="840" w:right="780"/>
        </w:sectPr>
      </w:pPr>
    </w:p>
    <w:p>
      <w:pPr>
        <w:spacing w:line="240" w:lineRule="auto" w:before="10"/>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94" w:footer="805" w:top="1160" w:bottom="1000" w:left="680" w:right="500"/>
        </w:sectPr>
      </w:pPr>
    </w:p>
    <w:p>
      <w:pPr>
        <w:spacing w:before="26"/>
        <w:ind w:left="680" w:right="-20" w:firstLine="0"/>
        <w:jc w:val="left"/>
        <w:rPr>
          <w:rFonts w:ascii="宋体" w:hAnsi="宋体" w:cs="宋体" w:eastAsia="宋体" w:hint="default"/>
          <w:sz w:val="24"/>
          <w:szCs w:val="24"/>
        </w:rPr>
      </w:pPr>
      <w:r>
        <w:rPr>
          <w:rFonts w:ascii="宋体" w:hAnsi="宋体" w:cs="宋体" w:eastAsia="宋体" w:hint="default"/>
          <w:sz w:val="24"/>
          <w:szCs w:val="24"/>
        </w:rPr>
        <w:t>3、资产收购、出售发生的关联交易</w:t>
      </w:r>
    </w:p>
    <w:p>
      <w:pPr>
        <w:spacing w:line="240" w:lineRule="auto" w:before="13"/>
        <w:rPr>
          <w:rFonts w:ascii="宋体" w:hAnsi="宋体" w:cs="宋体" w:eastAsia="宋体" w:hint="default"/>
          <w:sz w:val="29"/>
          <w:szCs w:val="29"/>
        </w:rPr>
      </w:pPr>
      <w:r>
        <w:rPr/>
        <w:br w:type="column"/>
      </w:r>
      <w:r>
        <w:rPr>
          <w:rFonts w:ascii="宋体"/>
          <w:sz w:val="29"/>
        </w:rPr>
      </w:r>
    </w:p>
    <w:p>
      <w:pPr>
        <w:pStyle w:val="BodyText"/>
        <w:spacing w:line="240" w:lineRule="auto"/>
        <w:ind w:left="680" w:right="0"/>
        <w:jc w:val="left"/>
        <w:rPr>
          <w:rFonts w:ascii="宋体" w:hAnsi="宋体" w:cs="宋体" w:eastAsia="宋体" w:hint="default"/>
        </w:rPr>
      </w:pPr>
      <w:r>
        <w:rPr>
          <w:rFonts w:ascii="宋体" w:hAnsi="宋体" w:cs="宋体" w:eastAsia="宋体" w:hint="default"/>
        </w:rPr>
        <w:t>单位：元</w:t>
      </w:r>
      <w:r>
        <w:rPr>
          <w:rFonts w:ascii="宋体" w:hAnsi="宋体" w:cs="宋体" w:eastAsia="宋体" w:hint="default"/>
          <w:spacing w:val="-2"/>
        </w:rPr>
        <w:t> </w:t>
      </w:r>
      <w:r>
        <w:rPr>
          <w:rFonts w:ascii="宋体" w:hAnsi="宋体" w:cs="宋体" w:eastAsia="宋体" w:hint="default"/>
        </w:rPr>
        <w:t>币种：人民币</w:t>
      </w:r>
    </w:p>
    <w:p>
      <w:pPr>
        <w:spacing w:after="0" w:line="240" w:lineRule="auto"/>
        <w:jc w:val="left"/>
        <w:rPr>
          <w:rFonts w:ascii="宋体" w:hAnsi="宋体" w:cs="宋体" w:eastAsia="宋体" w:hint="default"/>
        </w:rPr>
        <w:sectPr>
          <w:type w:val="continuous"/>
          <w:pgSz w:w="11910" w:h="16840"/>
          <w:pgMar w:top="1600" w:bottom="280" w:left="680" w:right="500"/>
          <w:cols w:num="2" w:equalWidth="0">
            <w:col w:w="4401" w:space="2635"/>
            <w:col w:w="3694"/>
          </w:cols>
        </w:sectPr>
      </w:pPr>
    </w:p>
    <w:p>
      <w:pPr>
        <w:spacing w:line="240" w:lineRule="auto" w:before="13"/>
        <w:rPr>
          <w:rFonts w:ascii="宋体" w:hAnsi="宋体" w:cs="宋体" w:eastAsia="宋体"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1565"/>
        <w:gridCol w:w="992"/>
        <w:gridCol w:w="709"/>
        <w:gridCol w:w="1800"/>
        <w:gridCol w:w="722"/>
        <w:gridCol w:w="877"/>
        <w:gridCol w:w="850"/>
        <w:gridCol w:w="852"/>
        <w:gridCol w:w="709"/>
        <w:gridCol w:w="704"/>
        <w:gridCol w:w="709"/>
      </w:tblGrid>
      <w:tr>
        <w:trPr>
          <w:trHeight w:val="316" w:hRule="exact"/>
        </w:trPr>
        <w:tc>
          <w:tcPr>
            <w:tcW w:w="1565"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1800"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877"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right="1"/>
              <w:jc w:val="center"/>
              <w:rPr>
                <w:rFonts w:ascii="宋体" w:hAnsi="宋体" w:cs="宋体" w:eastAsia="宋体" w:hint="default"/>
                <w:sz w:val="15"/>
                <w:szCs w:val="15"/>
              </w:rPr>
            </w:pPr>
            <w:r>
              <w:rPr>
                <w:rFonts w:ascii="宋体" w:hAnsi="宋体" w:cs="宋体" w:eastAsia="宋体" w:hint="default"/>
                <w:b/>
                <w:bCs/>
                <w:sz w:val="15"/>
                <w:szCs w:val="15"/>
              </w:rPr>
              <w:t>转让价</w:t>
            </w:r>
            <w:r>
              <w:rPr>
                <w:rFonts w:ascii="宋体" w:hAnsi="宋体" w:cs="宋体" w:eastAsia="宋体" w:hint="default"/>
                <w:sz w:val="15"/>
                <w:szCs w:val="15"/>
              </w:rPr>
            </w:r>
          </w:p>
        </w:tc>
        <w:tc>
          <w:tcPr>
            <w:tcW w:w="704"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565"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single" w:sz="4" w:space="0" w:color="000000"/>
            </w:tcBorders>
          </w:tcPr>
          <w:p>
            <w:pPr/>
          </w:p>
        </w:tc>
        <w:tc>
          <w:tcPr>
            <w:tcW w:w="722"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
              <w:jc w:val="center"/>
              <w:rPr>
                <w:rFonts w:ascii="宋体" w:hAnsi="宋体" w:cs="宋体" w:eastAsia="宋体" w:hint="default"/>
                <w:sz w:val="15"/>
                <w:szCs w:val="15"/>
              </w:rPr>
            </w:pPr>
            <w:r>
              <w:rPr>
                <w:rFonts w:ascii="宋体" w:hAnsi="宋体" w:cs="宋体" w:eastAsia="宋体" w:hint="default"/>
                <w:b/>
                <w:bCs/>
                <w:sz w:val="15"/>
                <w:szCs w:val="15"/>
              </w:rPr>
              <w:t>格与账</w:t>
            </w:r>
            <w:r>
              <w:rPr>
                <w:rFonts w:ascii="宋体" w:hAnsi="宋体" w:cs="宋体" w:eastAsia="宋体" w:hint="default"/>
                <w:sz w:val="15"/>
                <w:szCs w:val="15"/>
              </w:rPr>
            </w:r>
          </w:p>
        </w:tc>
        <w:tc>
          <w:tcPr>
            <w:tcW w:w="70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1565"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single" w:sz="4" w:space="0" w:color="000000"/>
            </w:tcBorders>
          </w:tcPr>
          <w:p>
            <w:pP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30" w:right="0"/>
              <w:jc w:val="left"/>
              <w:rPr>
                <w:rFonts w:ascii="宋体" w:hAnsi="宋体" w:cs="宋体" w:eastAsia="宋体" w:hint="default"/>
                <w:sz w:val="15"/>
                <w:szCs w:val="15"/>
              </w:rPr>
            </w:pPr>
            <w:r>
              <w:rPr>
                <w:rFonts w:ascii="宋体" w:hAnsi="宋体" w:cs="宋体" w:eastAsia="宋体" w:hint="default"/>
                <w:b/>
                <w:bCs/>
                <w:sz w:val="15"/>
                <w:szCs w:val="15"/>
              </w:rPr>
              <w:t>关联交</w:t>
            </w:r>
            <w:r>
              <w:rPr>
                <w:rFonts w:ascii="宋体" w:hAnsi="宋体" w:cs="宋体" w:eastAsia="宋体" w:hint="default"/>
                <w:sz w:val="15"/>
                <w:szCs w:val="15"/>
              </w:rPr>
            </w:r>
          </w:p>
        </w:tc>
        <w:tc>
          <w:tcPr>
            <w:tcW w:w="87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0"/>
              <w:jc w:val="center"/>
              <w:rPr>
                <w:rFonts w:ascii="宋体" w:hAnsi="宋体" w:cs="宋体" w:eastAsia="宋体" w:hint="default"/>
                <w:sz w:val="15"/>
                <w:szCs w:val="15"/>
              </w:rPr>
            </w:pPr>
            <w:r>
              <w:rPr>
                <w:rFonts w:ascii="宋体" w:hAnsi="宋体" w:cs="宋体" w:eastAsia="宋体" w:hint="default"/>
                <w:b/>
                <w:bCs/>
                <w:sz w:val="15"/>
                <w:szCs w:val="15"/>
              </w:rPr>
              <w:t>转让资产</w:t>
            </w:r>
            <w:r>
              <w:rPr>
                <w:rFonts w:ascii="宋体" w:hAnsi="宋体" w:cs="宋体" w:eastAsia="宋体" w:hint="default"/>
                <w:sz w:val="15"/>
                <w:szCs w:val="15"/>
              </w:rPr>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18" w:right="0"/>
              <w:jc w:val="left"/>
              <w:rPr>
                <w:rFonts w:ascii="宋体" w:hAnsi="宋体" w:cs="宋体" w:eastAsia="宋体" w:hint="default"/>
                <w:sz w:val="15"/>
                <w:szCs w:val="15"/>
              </w:rPr>
            </w:pPr>
            <w:r>
              <w:rPr>
                <w:rFonts w:ascii="宋体" w:hAnsi="宋体" w:cs="宋体" w:eastAsia="宋体" w:hint="default"/>
                <w:b/>
                <w:bCs/>
                <w:sz w:val="15"/>
                <w:szCs w:val="15"/>
              </w:rPr>
              <w:t>转让资产</w:t>
            </w:r>
            <w:r>
              <w:rPr>
                <w:rFonts w:ascii="宋体" w:hAnsi="宋体" w:cs="宋体" w:eastAsia="宋体" w:hint="default"/>
                <w:sz w:val="15"/>
                <w:szCs w:val="15"/>
              </w:rPr>
            </w:r>
          </w:p>
        </w:tc>
        <w:tc>
          <w:tcPr>
            <w:tcW w:w="852"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
              <w:jc w:val="center"/>
              <w:rPr>
                <w:rFonts w:ascii="宋体" w:hAnsi="宋体" w:cs="宋体" w:eastAsia="宋体" w:hint="default"/>
                <w:sz w:val="15"/>
                <w:szCs w:val="15"/>
              </w:rPr>
            </w:pPr>
            <w:r>
              <w:rPr>
                <w:rFonts w:ascii="宋体" w:hAnsi="宋体" w:cs="宋体" w:eastAsia="宋体" w:hint="default"/>
                <w:b/>
                <w:bCs/>
                <w:sz w:val="15"/>
                <w:szCs w:val="15"/>
              </w:rPr>
              <w:t>面价值</w:t>
            </w:r>
            <w:r>
              <w:rPr>
                <w:rFonts w:ascii="宋体" w:hAnsi="宋体" w:cs="宋体" w:eastAsia="宋体" w:hint="default"/>
                <w:sz w:val="15"/>
                <w:szCs w:val="15"/>
              </w:rPr>
            </w:r>
          </w:p>
        </w:tc>
        <w:tc>
          <w:tcPr>
            <w:tcW w:w="704"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
              <w:jc w:val="center"/>
              <w:rPr>
                <w:rFonts w:ascii="宋体" w:hAnsi="宋体" w:cs="宋体" w:eastAsia="宋体" w:hint="default"/>
                <w:sz w:val="15"/>
                <w:szCs w:val="15"/>
              </w:rPr>
            </w:pPr>
            <w:r>
              <w:rPr>
                <w:rFonts w:ascii="宋体" w:hAnsi="宋体" w:cs="宋体" w:eastAsia="宋体" w:hint="default"/>
                <w:b/>
                <w:bCs/>
                <w:sz w:val="15"/>
                <w:szCs w:val="15"/>
              </w:rPr>
              <w:t>关联交</w:t>
            </w:r>
            <w:r>
              <w:rPr>
                <w:rFonts w:ascii="宋体" w:hAnsi="宋体" w:cs="宋体" w:eastAsia="宋体" w:hint="default"/>
                <w:sz w:val="15"/>
                <w:szCs w:val="15"/>
              </w:rPr>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
              <w:jc w:val="center"/>
              <w:rPr>
                <w:rFonts w:ascii="宋体" w:hAnsi="宋体" w:cs="宋体" w:eastAsia="宋体" w:hint="default"/>
                <w:sz w:val="15"/>
                <w:szCs w:val="15"/>
              </w:rPr>
            </w:pPr>
            <w:r>
              <w:rPr>
                <w:rFonts w:ascii="宋体" w:hAnsi="宋体" w:cs="宋体" w:eastAsia="宋体" w:hint="default"/>
                <w:b/>
                <w:bCs/>
                <w:sz w:val="15"/>
                <w:szCs w:val="15"/>
              </w:rPr>
              <w:t>转让资</w:t>
            </w:r>
            <w:r>
              <w:rPr>
                <w:rFonts w:ascii="宋体" w:hAnsi="宋体" w:cs="宋体" w:eastAsia="宋体" w:hint="default"/>
                <w:sz w:val="15"/>
                <w:szCs w:val="15"/>
              </w:rPr>
            </w:r>
          </w:p>
        </w:tc>
      </w:tr>
      <w:tr>
        <w:trPr>
          <w:trHeight w:val="156" w:hRule="exact"/>
        </w:trPr>
        <w:tc>
          <w:tcPr>
            <w:tcW w:w="1565"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123" w:right="0"/>
              <w:jc w:val="left"/>
              <w:rPr>
                <w:rFonts w:ascii="宋体" w:hAnsi="宋体" w:cs="宋体" w:eastAsia="宋体" w:hint="default"/>
                <w:sz w:val="15"/>
                <w:szCs w:val="15"/>
              </w:rPr>
            </w:pPr>
            <w:r>
              <w:rPr>
                <w:rFonts w:ascii="宋体" w:hAnsi="宋体" w:cs="宋体" w:eastAsia="宋体" w:hint="default"/>
                <w:b/>
                <w:bCs/>
                <w:sz w:val="15"/>
                <w:szCs w:val="15"/>
              </w:rPr>
              <w:t>关联交</w:t>
            </w:r>
            <w:r>
              <w:rPr>
                <w:rFonts w:ascii="宋体" w:hAnsi="宋体" w:cs="宋体" w:eastAsia="宋体" w:hint="default"/>
                <w:sz w:val="15"/>
                <w:szCs w:val="15"/>
              </w:rPr>
            </w:r>
          </w:p>
        </w:tc>
        <w:tc>
          <w:tcPr>
            <w:tcW w:w="1800" w:type="dxa"/>
            <w:tcBorders>
              <w:top w:val="nil" w:sz="6" w:space="0" w:color="auto"/>
              <w:left w:val="single" w:sz="4" w:space="0" w:color="000000"/>
              <w:bottom w:val="nil" w:sz="6" w:space="0" w:color="auto"/>
              <w:right w:val="single" w:sz="4" w:space="0" w:color="000000"/>
            </w:tcBorders>
          </w:tcPr>
          <w:p>
            <w:pPr/>
          </w:p>
        </w:tc>
        <w:tc>
          <w:tcPr>
            <w:tcW w:w="722"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r>
      <w:tr>
        <w:trPr>
          <w:trHeight w:val="156" w:hRule="exact"/>
        </w:trPr>
        <w:tc>
          <w:tcPr>
            <w:tcW w:w="1565"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0"/>
              <w:jc w:val="center"/>
              <w:rPr>
                <w:rFonts w:ascii="宋体" w:hAnsi="宋体" w:cs="宋体" w:eastAsia="宋体" w:hint="default"/>
                <w:sz w:val="15"/>
                <w:szCs w:val="15"/>
              </w:rPr>
            </w:pPr>
            <w:r>
              <w:rPr>
                <w:rFonts w:ascii="宋体" w:hAnsi="宋体" w:cs="宋体" w:eastAsia="宋体" w:hint="default"/>
                <w:b/>
                <w:bCs/>
                <w:sz w:val="15"/>
                <w:szCs w:val="15"/>
              </w:rPr>
              <w:t>关联方</w:t>
            </w:r>
            <w:r>
              <w:rPr>
                <w:rFonts w:ascii="宋体" w:hAnsi="宋体" w:cs="宋体" w:eastAsia="宋体" w:hint="default"/>
                <w:sz w:val="15"/>
                <w:szCs w:val="15"/>
              </w:rPr>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189" w:right="0"/>
              <w:jc w:val="left"/>
              <w:rPr>
                <w:rFonts w:ascii="宋体" w:hAnsi="宋体" w:cs="宋体" w:eastAsia="宋体" w:hint="default"/>
                <w:sz w:val="15"/>
                <w:szCs w:val="15"/>
              </w:rPr>
            </w:pPr>
            <w:r>
              <w:rPr>
                <w:rFonts w:ascii="宋体" w:hAnsi="宋体" w:cs="宋体" w:eastAsia="宋体" w:hint="default"/>
                <w:b/>
                <w:bCs/>
                <w:sz w:val="15"/>
                <w:szCs w:val="15"/>
              </w:rPr>
              <w:t>关联关系</w:t>
            </w:r>
            <w:r>
              <w:rPr>
                <w:rFonts w:ascii="宋体" w:hAnsi="宋体" w:cs="宋体" w:eastAsia="宋体" w:hint="default"/>
                <w:sz w:val="15"/>
                <w:szCs w:val="15"/>
              </w:rPr>
            </w:r>
          </w:p>
        </w:tc>
        <w:tc>
          <w:tcPr>
            <w:tcW w:w="709"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442" w:right="0"/>
              <w:jc w:val="left"/>
              <w:rPr>
                <w:rFonts w:ascii="宋体" w:hAnsi="宋体" w:cs="宋体" w:eastAsia="宋体" w:hint="default"/>
                <w:sz w:val="15"/>
                <w:szCs w:val="15"/>
              </w:rPr>
            </w:pPr>
            <w:r>
              <w:rPr>
                <w:rFonts w:ascii="宋体" w:hAnsi="宋体" w:cs="宋体" w:eastAsia="宋体" w:hint="default"/>
                <w:b/>
                <w:bCs/>
                <w:sz w:val="15"/>
                <w:szCs w:val="15"/>
              </w:rPr>
              <w:t>关联交易内容</w:t>
            </w:r>
            <w:r>
              <w:rPr>
                <w:rFonts w:ascii="宋体" w:hAnsi="宋体" w:cs="宋体" w:eastAsia="宋体" w:hint="default"/>
                <w:sz w:val="15"/>
                <w:szCs w:val="15"/>
              </w:rPr>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130" w:right="0"/>
              <w:jc w:val="left"/>
              <w:rPr>
                <w:rFonts w:ascii="宋体" w:hAnsi="宋体" w:cs="宋体" w:eastAsia="宋体" w:hint="default"/>
                <w:sz w:val="15"/>
                <w:szCs w:val="15"/>
              </w:rPr>
            </w:pPr>
            <w:r>
              <w:rPr>
                <w:rFonts w:ascii="宋体" w:hAnsi="宋体" w:cs="宋体" w:eastAsia="宋体" w:hint="default"/>
                <w:b/>
                <w:bCs/>
                <w:sz w:val="15"/>
                <w:szCs w:val="15"/>
              </w:rPr>
              <w:t>易定价</w:t>
            </w:r>
            <w:r>
              <w:rPr>
                <w:rFonts w:ascii="宋体" w:hAnsi="宋体" w:cs="宋体" w:eastAsia="宋体" w:hint="default"/>
                <w:sz w:val="15"/>
                <w:szCs w:val="15"/>
              </w:rPr>
            </w:r>
          </w:p>
        </w:tc>
        <w:tc>
          <w:tcPr>
            <w:tcW w:w="877"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0"/>
              <w:jc w:val="center"/>
              <w:rPr>
                <w:rFonts w:ascii="宋体" w:hAnsi="宋体" w:cs="宋体" w:eastAsia="宋体" w:hint="default"/>
                <w:sz w:val="15"/>
                <w:szCs w:val="15"/>
              </w:rPr>
            </w:pPr>
            <w:r>
              <w:rPr>
                <w:rFonts w:ascii="宋体" w:hAnsi="宋体" w:cs="宋体" w:eastAsia="宋体" w:hint="default"/>
                <w:b/>
                <w:bCs/>
                <w:sz w:val="15"/>
                <w:szCs w:val="15"/>
              </w:rPr>
              <w:t>的账面价</w:t>
            </w:r>
            <w:r>
              <w:rPr>
                <w:rFonts w:ascii="宋体" w:hAnsi="宋体" w:cs="宋体" w:eastAsia="宋体" w:hint="default"/>
                <w:sz w:val="15"/>
                <w:szCs w:val="15"/>
              </w:rPr>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118" w:right="0"/>
              <w:jc w:val="left"/>
              <w:rPr>
                <w:rFonts w:ascii="宋体" w:hAnsi="宋体" w:cs="宋体" w:eastAsia="宋体" w:hint="default"/>
                <w:sz w:val="15"/>
                <w:szCs w:val="15"/>
              </w:rPr>
            </w:pPr>
            <w:r>
              <w:rPr>
                <w:rFonts w:ascii="宋体" w:hAnsi="宋体" w:cs="宋体" w:eastAsia="宋体" w:hint="default"/>
                <w:b/>
                <w:bCs/>
                <w:sz w:val="15"/>
                <w:szCs w:val="15"/>
              </w:rPr>
              <w:t>的评估价</w:t>
            </w:r>
            <w:r>
              <w:rPr>
                <w:rFonts w:ascii="宋体" w:hAnsi="宋体" w:cs="宋体" w:eastAsia="宋体" w:hint="default"/>
                <w:sz w:val="15"/>
                <w:szCs w:val="15"/>
              </w:rPr>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118" w:right="0"/>
              <w:jc w:val="left"/>
              <w:rPr>
                <w:rFonts w:ascii="宋体" w:hAnsi="宋体" w:cs="宋体" w:eastAsia="宋体" w:hint="default"/>
                <w:sz w:val="15"/>
                <w:szCs w:val="15"/>
              </w:rPr>
            </w:pPr>
            <w:r>
              <w:rPr>
                <w:rFonts w:ascii="宋体" w:hAnsi="宋体" w:cs="宋体" w:eastAsia="宋体" w:hint="default"/>
                <w:b/>
                <w:bCs/>
                <w:sz w:val="15"/>
                <w:szCs w:val="15"/>
              </w:rPr>
              <w:t>转让价格</w:t>
            </w:r>
            <w:r>
              <w:rPr>
                <w:rFonts w:ascii="宋体" w:hAnsi="宋体" w:cs="宋体" w:eastAsia="宋体" w:hint="default"/>
                <w:sz w:val="15"/>
                <w:szCs w:val="15"/>
              </w:rPr>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1"/>
              <w:jc w:val="center"/>
              <w:rPr>
                <w:rFonts w:ascii="宋体" w:hAnsi="宋体" w:cs="宋体" w:eastAsia="宋体" w:hint="default"/>
                <w:sz w:val="15"/>
                <w:szCs w:val="15"/>
              </w:rPr>
            </w:pPr>
            <w:r>
              <w:rPr>
                <w:rFonts w:ascii="宋体" w:hAnsi="宋体" w:cs="宋体" w:eastAsia="宋体" w:hint="default"/>
                <w:b/>
                <w:bCs/>
                <w:sz w:val="15"/>
                <w:szCs w:val="15"/>
              </w:rPr>
              <w:t>或评估</w:t>
            </w:r>
            <w:r>
              <w:rPr>
                <w:rFonts w:ascii="宋体" w:hAnsi="宋体" w:cs="宋体" w:eastAsia="宋体" w:hint="default"/>
                <w:sz w:val="15"/>
                <w:szCs w:val="15"/>
              </w:rPr>
            </w:r>
          </w:p>
        </w:tc>
        <w:tc>
          <w:tcPr>
            <w:tcW w:w="704"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1"/>
              <w:jc w:val="center"/>
              <w:rPr>
                <w:rFonts w:ascii="宋体" w:hAnsi="宋体" w:cs="宋体" w:eastAsia="宋体" w:hint="default"/>
                <w:sz w:val="15"/>
                <w:szCs w:val="15"/>
              </w:rPr>
            </w:pPr>
            <w:r>
              <w:rPr>
                <w:rFonts w:ascii="宋体" w:hAnsi="宋体" w:cs="宋体" w:eastAsia="宋体" w:hint="default"/>
                <w:b/>
                <w:bCs/>
                <w:sz w:val="15"/>
                <w:szCs w:val="15"/>
              </w:rPr>
              <w:t>易结算</w:t>
            </w:r>
            <w:r>
              <w:rPr>
                <w:rFonts w:ascii="宋体" w:hAnsi="宋体" w:cs="宋体" w:eastAsia="宋体" w:hint="default"/>
                <w:sz w:val="15"/>
                <w:szCs w:val="15"/>
              </w:rPr>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1"/>
              <w:jc w:val="center"/>
              <w:rPr>
                <w:rFonts w:ascii="宋体" w:hAnsi="宋体" w:cs="宋体" w:eastAsia="宋体" w:hint="default"/>
                <w:sz w:val="15"/>
                <w:szCs w:val="15"/>
              </w:rPr>
            </w:pPr>
            <w:r>
              <w:rPr>
                <w:rFonts w:ascii="宋体" w:hAnsi="宋体" w:cs="宋体" w:eastAsia="宋体" w:hint="default"/>
                <w:b/>
                <w:bCs/>
                <w:sz w:val="15"/>
                <w:szCs w:val="15"/>
              </w:rPr>
              <w:t>产获得</w:t>
            </w:r>
            <w:r>
              <w:rPr>
                <w:rFonts w:ascii="宋体" w:hAnsi="宋体" w:cs="宋体" w:eastAsia="宋体" w:hint="default"/>
                <w:sz w:val="15"/>
                <w:szCs w:val="15"/>
              </w:rPr>
            </w:r>
          </w:p>
        </w:tc>
      </w:tr>
      <w:tr>
        <w:trPr>
          <w:trHeight w:val="156" w:hRule="exact"/>
        </w:trPr>
        <w:tc>
          <w:tcPr>
            <w:tcW w:w="1565"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123" w:right="0"/>
              <w:jc w:val="left"/>
              <w:rPr>
                <w:rFonts w:ascii="宋体" w:hAnsi="宋体" w:cs="宋体" w:eastAsia="宋体" w:hint="default"/>
                <w:sz w:val="15"/>
                <w:szCs w:val="15"/>
              </w:rPr>
            </w:pPr>
            <w:r>
              <w:rPr>
                <w:rFonts w:ascii="宋体" w:hAnsi="宋体" w:cs="宋体" w:eastAsia="宋体" w:hint="default"/>
                <w:b/>
                <w:bCs/>
                <w:sz w:val="15"/>
                <w:szCs w:val="15"/>
              </w:rPr>
              <w:t>易类型</w:t>
            </w:r>
            <w:r>
              <w:rPr>
                <w:rFonts w:ascii="宋体" w:hAnsi="宋体" w:cs="宋体" w:eastAsia="宋体" w:hint="default"/>
                <w:sz w:val="15"/>
                <w:szCs w:val="15"/>
              </w:rPr>
            </w:r>
          </w:p>
        </w:tc>
        <w:tc>
          <w:tcPr>
            <w:tcW w:w="1800" w:type="dxa"/>
            <w:tcBorders>
              <w:top w:val="nil" w:sz="6" w:space="0" w:color="auto"/>
              <w:left w:val="single" w:sz="4" w:space="0" w:color="000000"/>
              <w:bottom w:val="nil" w:sz="6" w:space="0" w:color="auto"/>
              <w:right w:val="single" w:sz="4" w:space="0" w:color="000000"/>
            </w:tcBorders>
          </w:tcPr>
          <w:p>
            <w:pPr/>
          </w:p>
        </w:tc>
        <w:tc>
          <w:tcPr>
            <w:tcW w:w="722"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1565"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single" w:sz="4" w:space="0" w:color="000000"/>
            </w:tcBorders>
          </w:tcPr>
          <w:p>
            <w:pP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205" w:right="0"/>
              <w:jc w:val="left"/>
              <w:rPr>
                <w:rFonts w:ascii="宋体" w:hAnsi="宋体" w:cs="宋体" w:eastAsia="宋体" w:hint="default"/>
                <w:sz w:val="15"/>
                <w:szCs w:val="15"/>
              </w:rPr>
            </w:pPr>
            <w:r>
              <w:rPr>
                <w:rFonts w:ascii="宋体" w:hAnsi="宋体" w:cs="宋体" w:eastAsia="宋体" w:hint="default"/>
                <w:b/>
                <w:bCs/>
                <w:sz w:val="15"/>
                <w:szCs w:val="15"/>
              </w:rPr>
              <w:t>原则</w:t>
            </w:r>
            <w:r>
              <w:rPr>
                <w:rFonts w:ascii="宋体" w:hAnsi="宋体" w:cs="宋体" w:eastAsia="宋体" w:hint="default"/>
                <w:sz w:val="15"/>
                <w:szCs w:val="15"/>
              </w:rPr>
            </w:r>
          </w:p>
        </w:tc>
        <w:tc>
          <w:tcPr>
            <w:tcW w:w="877"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0"/>
              <w:jc w:val="center"/>
              <w:rPr>
                <w:rFonts w:ascii="宋体" w:hAnsi="宋体" w:cs="宋体" w:eastAsia="宋体" w:hint="default"/>
                <w:sz w:val="15"/>
                <w:szCs w:val="15"/>
              </w:rPr>
            </w:pPr>
            <w:r>
              <w:rPr>
                <w:rFonts w:ascii="宋体" w:hAnsi="宋体" w:cs="宋体" w:eastAsia="宋体" w:hint="default"/>
                <w:b/>
                <w:bCs/>
                <w:w w:val="99"/>
                <w:sz w:val="15"/>
                <w:szCs w:val="15"/>
              </w:rPr>
              <w:t>值</w:t>
            </w:r>
            <w:r>
              <w:rPr>
                <w:rFonts w:ascii="宋体" w:hAnsi="宋体" w:cs="宋体" w:eastAsia="宋体" w:hint="default"/>
                <w:sz w:val="15"/>
                <w:szCs w:val="15"/>
              </w:rPr>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1"/>
              <w:jc w:val="center"/>
              <w:rPr>
                <w:rFonts w:ascii="宋体" w:hAnsi="宋体" w:cs="宋体" w:eastAsia="宋体" w:hint="default"/>
                <w:sz w:val="15"/>
                <w:szCs w:val="15"/>
              </w:rPr>
            </w:pPr>
            <w:r>
              <w:rPr>
                <w:rFonts w:ascii="宋体" w:hAnsi="宋体" w:cs="宋体" w:eastAsia="宋体" w:hint="default"/>
                <w:b/>
                <w:bCs/>
                <w:w w:val="99"/>
                <w:sz w:val="15"/>
                <w:szCs w:val="15"/>
              </w:rPr>
              <w:t>值</w:t>
            </w:r>
            <w:r>
              <w:rPr>
                <w:rFonts w:ascii="宋体" w:hAnsi="宋体" w:cs="宋体" w:eastAsia="宋体" w:hint="default"/>
                <w:sz w:val="15"/>
                <w:szCs w:val="15"/>
              </w:rPr>
            </w:r>
          </w:p>
        </w:tc>
        <w:tc>
          <w:tcPr>
            <w:tcW w:w="852"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1"/>
              <w:jc w:val="center"/>
              <w:rPr>
                <w:rFonts w:ascii="宋体" w:hAnsi="宋体" w:cs="宋体" w:eastAsia="宋体" w:hint="default"/>
                <w:sz w:val="15"/>
                <w:szCs w:val="15"/>
              </w:rPr>
            </w:pPr>
            <w:r>
              <w:rPr>
                <w:rFonts w:ascii="宋体" w:hAnsi="宋体" w:cs="宋体" w:eastAsia="宋体" w:hint="default"/>
                <w:b/>
                <w:bCs/>
                <w:sz w:val="15"/>
                <w:szCs w:val="15"/>
              </w:rPr>
              <w:t>价值差</w:t>
            </w:r>
            <w:r>
              <w:rPr>
                <w:rFonts w:ascii="宋体" w:hAnsi="宋体" w:cs="宋体" w:eastAsia="宋体" w:hint="default"/>
                <w:sz w:val="15"/>
                <w:szCs w:val="15"/>
              </w:rPr>
            </w:r>
          </w:p>
        </w:tc>
        <w:tc>
          <w:tcPr>
            <w:tcW w:w="704"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1"/>
              <w:jc w:val="center"/>
              <w:rPr>
                <w:rFonts w:ascii="宋体" w:hAnsi="宋体" w:cs="宋体" w:eastAsia="宋体" w:hint="default"/>
                <w:sz w:val="15"/>
                <w:szCs w:val="15"/>
              </w:rPr>
            </w:pPr>
            <w:r>
              <w:rPr>
                <w:rFonts w:ascii="宋体" w:hAnsi="宋体" w:cs="宋体" w:eastAsia="宋体" w:hint="default"/>
                <w:b/>
                <w:bCs/>
                <w:sz w:val="15"/>
                <w:szCs w:val="15"/>
              </w:rPr>
              <w:t>方式</w:t>
            </w:r>
            <w:r>
              <w:rPr>
                <w:rFonts w:ascii="宋体" w:hAnsi="宋体" w:cs="宋体" w:eastAsia="宋体" w:hint="default"/>
                <w:sz w:val="15"/>
                <w:szCs w:val="15"/>
              </w:rPr>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1"/>
              <w:jc w:val="center"/>
              <w:rPr>
                <w:rFonts w:ascii="宋体" w:hAnsi="宋体" w:cs="宋体" w:eastAsia="宋体" w:hint="default"/>
                <w:sz w:val="15"/>
                <w:szCs w:val="15"/>
              </w:rPr>
            </w:pPr>
            <w:r>
              <w:rPr>
                <w:rFonts w:ascii="宋体" w:hAnsi="宋体" w:cs="宋体" w:eastAsia="宋体" w:hint="default"/>
                <w:b/>
                <w:bCs/>
                <w:sz w:val="15"/>
                <w:szCs w:val="15"/>
              </w:rPr>
              <w:t>的收益</w:t>
            </w:r>
            <w:r>
              <w:rPr>
                <w:rFonts w:ascii="宋体" w:hAnsi="宋体" w:cs="宋体" w:eastAsia="宋体" w:hint="default"/>
                <w:sz w:val="15"/>
                <w:szCs w:val="15"/>
              </w:rPr>
            </w:r>
          </w:p>
        </w:tc>
      </w:tr>
      <w:tr>
        <w:trPr>
          <w:trHeight w:val="312" w:hRule="exact"/>
        </w:trPr>
        <w:tc>
          <w:tcPr>
            <w:tcW w:w="1565"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single" w:sz="4" w:space="0" w:color="000000"/>
            </w:tcBorders>
          </w:tcPr>
          <w:p>
            <w:pPr/>
          </w:p>
        </w:tc>
        <w:tc>
          <w:tcPr>
            <w:tcW w:w="722"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
              <w:jc w:val="center"/>
              <w:rPr>
                <w:rFonts w:ascii="宋体" w:hAnsi="宋体" w:cs="宋体" w:eastAsia="宋体" w:hint="default"/>
                <w:sz w:val="15"/>
                <w:szCs w:val="15"/>
              </w:rPr>
            </w:pPr>
            <w:r>
              <w:rPr>
                <w:rFonts w:ascii="宋体" w:hAnsi="宋体" w:cs="宋体" w:eastAsia="宋体" w:hint="default"/>
                <w:b/>
                <w:bCs/>
                <w:sz w:val="15"/>
                <w:szCs w:val="15"/>
              </w:rPr>
              <w:t>异较大</w:t>
            </w:r>
            <w:r>
              <w:rPr>
                <w:rFonts w:ascii="宋体" w:hAnsi="宋体" w:cs="宋体" w:eastAsia="宋体" w:hint="default"/>
                <w:sz w:val="15"/>
                <w:szCs w:val="15"/>
              </w:rPr>
            </w:r>
          </w:p>
        </w:tc>
        <w:tc>
          <w:tcPr>
            <w:tcW w:w="70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565"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1800"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877"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5"/>
                <w:szCs w:val="15"/>
              </w:rPr>
            </w:pPr>
            <w:r>
              <w:rPr>
                <w:rFonts w:ascii="宋体" w:hAnsi="宋体" w:cs="宋体" w:eastAsia="宋体" w:hint="default"/>
                <w:b/>
                <w:bCs/>
                <w:sz w:val="15"/>
                <w:szCs w:val="15"/>
              </w:rPr>
              <w:t>的原因</w:t>
            </w:r>
            <w:r>
              <w:rPr>
                <w:rFonts w:ascii="宋体" w:hAnsi="宋体" w:cs="宋体" w:eastAsia="宋体" w:hint="default"/>
                <w:sz w:val="15"/>
                <w:szCs w:val="15"/>
              </w:rPr>
            </w:r>
          </w:p>
        </w:tc>
        <w:tc>
          <w:tcPr>
            <w:tcW w:w="704"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r>
      <w:tr>
        <w:trPr>
          <w:trHeight w:val="452" w:hRule="exact"/>
        </w:trPr>
        <w:tc>
          <w:tcPr>
            <w:tcW w:w="1565"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交易对方:</w:t>
            </w:r>
          </w:p>
          <w:p>
            <w:pPr>
              <w:pStyle w:val="TableParagraph"/>
              <w:spacing w:line="235" w:lineRule="exact"/>
              <w:ind w:left="103" w:right="0"/>
              <w:jc w:val="left"/>
              <w:rPr>
                <w:rFonts w:ascii="宋体" w:hAnsi="宋体" w:cs="宋体" w:eastAsia="宋体" w:hint="default"/>
                <w:sz w:val="18"/>
                <w:szCs w:val="18"/>
              </w:rPr>
            </w:pPr>
            <w:r>
              <w:rPr>
                <w:rFonts w:ascii="宋体"/>
                <w:sz w:val="18"/>
              </w:rPr>
              <w:t>innovative</w:t>
            </w:r>
          </w:p>
        </w:tc>
        <w:tc>
          <w:tcPr>
            <w:tcW w:w="992"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1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ISG</w:t>
            </w:r>
            <w:r>
              <w:rPr>
                <w:rFonts w:ascii="宋体" w:hAnsi="宋体" w:cs="宋体" w:eastAsia="宋体" w:hint="default"/>
                <w:spacing w:val="-36"/>
                <w:sz w:val="18"/>
                <w:szCs w:val="18"/>
              </w:rPr>
              <w:t> </w:t>
            </w:r>
            <w:r>
              <w:rPr>
                <w:rFonts w:ascii="宋体" w:hAnsi="宋体" w:cs="宋体" w:eastAsia="宋体" w:hint="default"/>
                <w:sz w:val="18"/>
                <w:szCs w:val="18"/>
              </w:rPr>
              <w:t>所拥有的与汽车</w:t>
            </w:r>
          </w:p>
        </w:tc>
        <w:tc>
          <w:tcPr>
            <w:tcW w:w="722" w:type="dxa"/>
            <w:tcBorders>
              <w:top w:val="single" w:sz="4" w:space="0" w:color="000000"/>
              <w:left w:val="single" w:sz="4" w:space="0" w:color="000000"/>
              <w:bottom w:val="nil" w:sz="6" w:space="0" w:color="auto"/>
              <w:right w:val="single" w:sz="4" w:space="0" w:color="000000"/>
            </w:tcBorders>
          </w:tcPr>
          <w:p>
            <w:pPr/>
          </w:p>
        </w:tc>
        <w:tc>
          <w:tcPr>
            <w:tcW w:w="877"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704"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r>
      <w:tr>
        <w:trPr>
          <w:trHeight w:val="252" w:hRule="exact"/>
        </w:trPr>
        <w:tc>
          <w:tcPr>
            <w:tcW w:w="1565"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sz w:val="18"/>
              </w:rPr>
              <w:t>systems GmbH</w:t>
            </w:r>
          </w:p>
        </w:tc>
        <w:tc>
          <w:tcPr>
            <w:tcW w:w="992"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103" w:right="0"/>
              <w:jc w:val="left"/>
              <w:rPr>
                <w:rFonts w:ascii="宋体" w:hAnsi="宋体" w:cs="宋体" w:eastAsia="宋体" w:hint="default"/>
                <w:sz w:val="18"/>
                <w:szCs w:val="18"/>
              </w:rPr>
            </w:pPr>
            <w:r>
              <w:rPr>
                <w:rFonts w:ascii="宋体" w:hAnsi="宋体" w:cs="宋体" w:eastAsia="宋体" w:hint="default"/>
                <w:spacing w:val="17"/>
                <w:sz w:val="18"/>
                <w:szCs w:val="18"/>
              </w:rPr>
              <w:t>导航系统相关的电</w:t>
            </w:r>
            <w:r>
              <w:rPr>
                <w:rFonts w:ascii="宋体" w:hAnsi="宋体" w:cs="宋体" w:eastAsia="宋体" w:hint="default"/>
                <w:spacing w:val="-70"/>
                <w:sz w:val="18"/>
                <w:szCs w:val="18"/>
              </w:rPr>
              <w:t> </w:t>
            </w:r>
            <w:r>
              <w:rPr>
                <w:rFonts w:ascii="宋体" w:hAnsi="宋体" w:cs="宋体" w:eastAsia="宋体" w:hint="default"/>
                <w:sz w:val="18"/>
                <w:szCs w:val="18"/>
              </w:rPr>
            </w:r>
          </w:p>
        </w:tc>
        <w:tc>
          <w:tcPr>
            <w:tcW w:w="722"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r>
      <w:tr>
        <w:trPr>
          <w:trHeight w:val="254" w:hRule="exact"/>
        </w:trPr>
        <w:tc>
          <w:tcPr>
            <w:tcW w:w="1565"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sz w:val="18"/>
              </w:rPr>
              <w:t>Navigation-Mul</w:t>
            </w:r>
          </w:p>
        </w:tc>
        <w:tc>
          <w:tcPr>
            <w:tcW w:w="992"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pacing w:val="-4"/>
                <w:sz w:val="18"/>
                <w:szCs w:val="18"/>
              </w:rPr>
              <w:t>子硬件、机械硬件和</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根据</w:t>
            </w:r>
          </w:p>
        </w:tc>
        <w:tc>
          <w:tcPr>
            <w:tcW w:w="877"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r>
      <w:tr>
        <w:trPr>
          <w:trHeight w:val="429" w:hRule="exact"/>
        </w:trPr>
        <w:tc>
          <w:tcPr>
            <w:tcW w:w="1565" w:type="dxa"/>
            <w:tcBorders>
              <w:top w:val="nil" w:sz="6" w:space="0" w:color="auto"/>
              <w:left w:val="single" w:sz="4" w:space="0" w:color="000000"/>
              <w:bottom w:val="nil" w:sz="6" w:space="0" w:color="auto"/>
              <w:right w:val="single" w:sz="4" w:space="0" w:color="000000"/>
            </w:tcBorders>
          </w:tcPr>
          <w:p>
            <w:pPr>
              <w:pStyle w:val="TableParagraph"/>
              <w:spacing w:line="185" w:lineRule="exact"/>
              <w:ind w:left="103" w:right="0"/>
              <w:jc w:val="left"/>
              <w:rPr>
                <w:rFonts w:ascii="宋体" w:hAnsi="宋体" w:cs="宋体" w:eastAsia="宋体" w:hint="default"/>
                <w:sz w:val="18"/>
                <w:szCs w:val="18"/>
              </w:rPr>
            </w:pPr>
            <w:r>
              <w:rPr>
                <w:rFonts w:ascii="宋体" w:hAnsi="宋体" w:cs="宋体" w:eastAsia="宋体" w:hint="default"/>
                <w:sz w:val="18"/>
                <w:szCs w:val="18"/>
              </w:rPr>
              <w:t>timedia(简</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称:ISG)</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本公司董</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应用软件开发业务，</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市场</w:t>
            </w:r>
          </w:p>
        </w:tc>
        <w:tc>
          <w:tcPr>
            <w:tcW w:w="877"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r>
      <w:tr>
        <w:trPr>
          <w:trHeight w:val="605" w:hRule="exact"/>
        </w:trPr>
        <w:tc>
          <w:tcPr>
            <w:tcW w:w="1565" w:type="dxa"/>
            <w:tcBorders>
              <w:top w:val="nil" w:sz="6" w:space="0" w:color="auto"/>
              <w:left w:val="single" w:sz="4" w:space="0" w:color="000000"/>
              <w:bottom w:val="nil" w:sz="6" w:space="0" w:color="auto"/>
              <w:right w:val="single" w:sz="4" w:space="0" w:color="000000"/>
            </w:tcBorders>
          </w:tcPr>
          <w:p>
            <w:pPr>
              <w:pStyle w:val="TableParagraph"/>
              <w:spacing w:line="316" w:lineRule="auto" w:before="29"/>
              <w:ind w:left="103" w:right="461"/>
              <w:jc w:val="left"/>
              <w:rPr>
                <w:rFonts w:ascii="宋体" w:hAnsi="宋体" w:cs="宋体" w:eastAsia="宋体" w:hint="default"/>
                <w:sz w:val="18"/>
                <w:szCs w:val="18"/>
              </w:rPr>
            </w:pPr>
            <w:r>
              <w:rPr>
                <w:rFonts w:ascii="宋体" w:hAnsi="宋体" w:cs="宋体" w:eastAsia="宋体" w:hint="default"/>
                <w:sz w:val="18"/>
                <w:szCs w:val="18"/>
              </w:rPr>
              <w:t>最终控制方: Harman</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189" w:lineRule="exact"/>
              <w:ind w:left="103" w:right="0"/>
              <w:jc w:val="left"/>
              <w:rPr>
                <w:rFonts w:ascii="宋体" w:hAnsi="宋体" w:cs="宋体" w:eastAsia="宋体" w:hint="default"/>
                <w:sz w:val="18"/>
                <w:szCs w:val="18"/>
              </w:rPr>
            </w:pPr>
            <w:r>
              <w:rPr>
                <w:rFonts w:ascii="宋体" w:hAnsi="宋体" w:cs="宋体" w:eastAsia="宋体" w:hint="default"/>
                <w:sz w:val="18"/>
                <w:szCs w:val="18"/>
              </w:rPr>
              <w:t>事长为</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Harman</w:t>
            </w:r>
            <w:r>
              <w:rPr>
                <w:rFonts w:ascii="宋体" w:hAnsi="宋体" w:cs="宋体" w:eastAsia="宋体" w:hint="default"/>
                <w:spacing w:val="-46"/>
                <w:sz w:val="18"/>
                <w:szCs w:val="18"/>
              </w:rPr>
              <w:t> </w:t>
            </w:r>
            <w:r>
              <w:rPr>
                <w:rFonts w:ascii="宋体" w:hAnsi="宋体" w:cs="宋体" w:eastAsia="宋体" w:hint="default"/>
                <w:sz w:val="18"/>
                <w:szCs w:val="18"/>
              </w:rPr>
              <w:t>董</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189" w:lineRule="exact"/>
              <w:ind w:left="103" w:right="0"/>
              <w:jc w:val="left"/>
              <w:rPr>
                <w:rFonts w:ascii="宋体" w:hAnsi="宋体" w:cs="宋体" w:eastAsia="宋体" w:hint="default"/>
                <w:sz w:val="18"/>
                <w:szCs w:val="18"/>
              </w:rPr>
            </w:pPr>
            <w:r>
              <w:rPr>
                <w:rFonts w:ascii="宋体" w:hAnsi="宋体" w:cs="宋体" w:eastAsia="宋体" w:hint="default"/>
                <w:sz w:val="18"/>
                <w:szCs w:val="18"/>
              </w:rPr>
              <w:t>业务</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与资</w:t>
            </w:r>
          </w:p>
        </w:tc>
        <w:tc>
          <w:tcPr>
            <w:tcW w:w="1800" w:type="dxa"/>
            <w:tcBorders>
              <w:top w:val="nil" w:sz="6" w:space="0" w:color="auto"/>
              <w:left w:val="single" w:sz="4" w:space="0" w:color="000000"/>
              <w:bottom w:val="nil" w:sz="6" w:space="0" w:color="auto"/>
              <w:right w:val="single" w:sz="4" w:space="0" w:color="000000"/>
            </w:tcBorders>
          </w:tcPr>
          <w:p>
            <w:pPr>
              <w:pStyle w:val="TableParagraph"/>
              <w:spacing w:line="189" w:lineRule="exact"/>
              <w:ind w:left="103" w:right="0"/>
              <w:jc w:val="left"/>
              <w:rPr>
                <w:rFonts w:ascii="宋体" w:hAnsi="宋体" w:cs="宋体" w:eastAsia="宋体" w:hint="default"/>
                <w:sz w:val="18"/>
                <w:szCs w:val="18"/>
              </w:rPr>
            </w:pPr>
            <w:r>
              <w:rPr>
                <w:rFonts w:ascii="宋体" w:hAnsi="宋体" w:cs="宋体" w:eastAsia="宋体" w:hint="default"/>
                <w:sz w:val="18"/>
                <w:szCs w:val="18"/>
              </w:rPr>
              <w:t>和</w:t>
            </w:r>
            <w:r>
              <w:rPr>
                <w:rFonts w:ascii="宋体" w:hAnsi="宋体" w:cs="宋体" w:eastAsia="宋体" w:hint="default"/>
                <w:spacing w:val="-64"/>
                <w:sz w:val="18"/>
                <w:szCs w:val="18"/>
              </w:rPr>
              <w:t> </w:t>
            </w:r>
            <w:r>
              <w:rPr>
                <w:rFonts w:ascii="宋体" w:hAnsi="宋体" w:cs="宋体" w:eastAsia="宋体" w:hint="default"/>
                <w:sz w:val="18"/>
                <w:szCs w:val="18"/>
              </w:rPr>
              <w:t>ISG</w:t>
            </w:r>
            <w:r>
              <w:rPr>
                <w:rFonts w:ascii="宋体" w:hAnsi="宋体" w:cs="宋体" w:eastAsia="宋体" w:hint="default"/>
                <w:spacing w:val="-63"/>
                <w:sz w:val="18"/>
                <w:szCs w:val="18"/>
              </w:rPr>
              <w:t> </w:t>
            </w:r>
            <w:r>
              <w:rPr>
                <w:rFonts w:ascii="宋体" w:hAnsi="宋体" w:cs="宋体" w:eastAsia="宋体" w:hint="default"/>
                <w:sz w:val="18"/>
                <w:szCs w:val="18"/>
              </w:rPr>
              <w:t>所拥有的支持</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pacing w:val="17"/>
                <w:sz w:val="18"/>
                <w:szCs w:val="18"/>
              </w:rPr>
              <w:t>以上业务运行的所</w:t>
            </w:r>
            <w:r>
              <w:rPr>
                <w:rFonts w:ascii="宋体" w:hAnsi="宋体" w:cs="宋体" w:eastAsia="宋体" w:hint="default"/>
                <w:spacing w:val="-70"/>
                <w:sz w:val="18"/>
                <w:szCs w:val="18"/>
              </w:rPr>
              <w:t> </w:t>
            </w:r>
            <w:r>
              <w:rPr>
                <w:rFonts w:ascii="宋体" w:hAnsi="宋体" w:cs="宋体" w:eastAsia="宋体" w:hint="default"/>
                <w:sz w:val="18"/>
                <w:szCs w:val="18"/>
              </w:rPr>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189" w:lineRule="exact"/>
              <w:ind w:left="103" w:right="0"/>
              <w:jc w:val="left"/>
              <w:rPr>
                <w:rFonts w:ascii="宋体" w:hAnsi="宋体" w:cs="宋体" w:eastAsia="宋体" w:hint="default"/>
                <w:sz w:val="18"/>
                <w:szCs w:val="18"/>
              </w:rPr>
            </w:pPr>
            <w:r>
              <w:rPr>
                <w:rFonts w:ascii="宋体" w:hAnsi="宋体" w:cs="宋体" w:eastAsia="宋体" w:hint="default"/>
                <w:sz w:val="18"/>
                <w:szCs w:val="18"/>
              </w:rPr>
              <w:t>价格</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以及</w:t>
            </w:r>
          </w:p>
        </w:tc>
        <w:tc>
          <w:tcPr>
            <w:tcW w:w="877" w:type="dxa"/>
            <w:tcBorders>
              <w:top w:val="nil" w:sz="6" w:space="0" w:color="auto"/>
              <w:left w:val="single" w:sz="4" w:space="0" w:color="000000"/>
              <w:bottom w:val="nil" w:sz="6" w:space="0" w:color="auto"/>
              <w:right w:val="single" w:sz="4" w:space="0" w:color="000000"/>
            </w:tcBorders>
          </w:tcPr>
          <w:p>
            <w:pPr>
              <w:pStyle w:val="TableParagraph"/>
              <w:spacing w:line="189" w:lineRule="exact"/>
              <w:ind w:left="103" w:right="0"/>
              <w:jc w:val="left"/>
              <w:rPr>
                <w:rFonts w:ascii="宋体" w:hAnsi="宋体" w:cs="宋体" w:eastAsia="宋体" w:hint="default"/>
                <w:sz w:val="18"/>
                <w:szCs w:val="18"/>
              </w:rPr>
            </w:pPr>
            <w:r>
              <w:rPr>
                <w:rFonts w:ascii="宋体" w:hAnsi="宋体" w:cs="宋体" w:eastAsia="宋体" w:hint="default"/>
                <w:sz w:val="18"/>
                <w:szCs w:val="18"/>
              </w:rPr>
              <w:t>29.5</w:t>
            </w:r>
            <w:r>
              <w:rPr>
                <w:rFonts w:ascii="宋体" w:hAnsi="宋体" w:cs="宋体" w:eastAsia="宋体" w:hint="default"/>
                <w:spacing w:val="-46"/>
                <w:sz w:val="18"/>
                <w:szCs w:val="18"/>
              </w:rPr>
              <w:t> </w:t>
            </w:r>
            <w:r>
              <w:rPr>
                <w:rFonts w:ascii="宋体" w:hAnsi="宋体" w:cs="宋体" w:eastAsia="宋体" w:hint="default"/>
                <w:sz w:val="18"/>
                <w:szCs w:val="18"/>
              </w:rPr>
              <w:t>万</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189" w:lineRule="exact"/>
              <w:ind w:left="103" w:right="0"/>
              <w:jc w:val="left"/>
              <w:rPr>
                <w:rFonts w:ascii="宋体" w:hAnsi="宋体" w:cs="宋体" w:eastAsia="宋体" w:hint="default"/>
                <w:sz w:val="18"/>
                <w:szCs w:val="18"/>
              </w:rPr>
            </w:pPr>
            <w:r>
              <w:rPr>
                <w:rFonts w:ascii="宋体" w:hAnsi="宋体" w:cs="宋体" w:eastAsia="宋体" w:hint="default"/>
                <w:sz w:val="18"/>
                <w:szCs w:val="18"/>
              </w:rPr>
              <w:t>600 </w:t>
            </w:r>
            <w:r>
              <w:rPr>
                <w:rFonts w:ascii="宋体" w:hAnsi="宋体" w:cs="宋体" w:eastAsia="宋体" w:hint="default"/>
                <w:spacing w:val="6"/>
                <w:sz w:val="18"/>
                <w:szCs w:val="18"/>
              </w:rPr>
              <w:t> </w:t>
            </w:r>
            <w:r>
              <w:rPr>
                <w:rFonts w:ascii="宋体" w:hAnsi="宋体" w:cs="宋体" w:eastAsia="宋体" w:hint="default"/>
                <w:sz w:val="18"/>
                <w:szCs w:val="18"/>
              </w:rPr>
              <w:t>万</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132"/>
              <w:jc w:val="center"/>
              <w:rPr>
                <w:rFonts w:ascii="宋体" w:hAnsi="宋体" w:cs="宋体" w:eastAsia="宋体" w:hint="default"/>
                <w:sz w:val="18"/>
                <w:szCs w:val="18"/>
              </w:rPr>
            </w:pPr>
            <w:r>
              <w:rPr>
                <w:rFonts w:ascii="宋体" w:hAnsi="宋体" w:cs="宋体" w:eastAsia="宋体" w:hint="default"/>
                <w:spacing w:val="22"/>
                <w:sz w:val="18"/>
                <w:szCs w:val="18"/>
              </w:rPr>
              <w:t>注1</w:t>
            </w:r>
            <w:r>
              <w:rPr>
                <w:rFonts w:ascii="宋体" w:hAnsi="宋体" w:cs="宋体" w:eastAsia="宋体" w:hint="default"/>
                <w:spacing w:val="-46"/>
                <w:sz w:val="18"/>
                <w:szCs w:val="18"/>
              </w:rPr>
              <w:t> </w:t>
            </w:r>
            <w:r>
              <w:rPr>
                <w:rFonts w:ascii="宋体" w:hAnsi="宋体" w:cs="宋体" w:eastAsia="宋体" w:hint="default"/>
                <w:sz w:val="18"/>
                <w:szCs w:val="18"/>
              </w:rPr>
            </w:r>
          </w:p>
        </w:tc>
        <w:tc>
          <w:tcPr>
            <w:tcW w:w="704" w:type="dxa"/>
            <w:tcBorders>
              <w:top w:val="nil" w:sz="6" w:space="0" w:color="auto"/>
              <w:left w:val="single" w:sz="4" w:space="0" w:color="000000"/>
              <w:bottom w:val="nil" w:sz="6" w:space="0" w:color="auto"/>
              <w:right w:val="single" w:sz="4" w:space="0" w:color="000000"/>
            </w:tcBorders>
          </w:tcPr>
          <w:p>
            <w:pPr>
              <w:pStyle w:val="TableParagraph"/>
              <w:spacing w:line="189" w:lineRule="exact"/>
              <w:ind w:left="103" w:right="0"/>
              <w:jc w:val="left"/>
              <w:rPr>
                <w:rFonts w:ascii="宋体" w:hAnsi="宋体" w:cs="宋体" w:eastAsia="宋体" w:hint="default"/>
                <w:sz w:val="18"/>
                <w:szCs w:val="18"/>
              </w:rPr>
            </w:pPr>
            <w:r>
              <w:rPr>
                <w:rFonts w:ascii="宋体" w:hAnsi="宋体" w:cs="宋体" w:eastAsia="宋体" w:hint="default"/>
                <w:sz w:val="18"/>
                <w:szCs w:val="18"/>
              </w:rPr>
              <w:t>现</w:t>
            </w:r>
            <w:r>
              <w:rPr>
                <w:rFonts w:ascii="宋体" w:hAnsi="宋体" w:cs="宋体" w:eastAsia="宋体" w:hint="default"/>
                <w:spacing w:val="38"/>
                <w:sz w:val="18"/>
                <w:szCs w:val="18"/>
              </w:rPr>
              <w:t> </w:t>
            </w:r>
            <w:r>
              <w:rPr>
                <w:rFonts w:ascii="宋体" w:hAnsi="宋体" w:cs="宋体" w:eastAsia="宋体" w:hint="default"/>
                <w:sz w:val="18"/>
                <w:szCs w:val="18"/>
              </w:rPr>
              <w:t>金</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结算</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189" w:lineRule="exact"/>
              <w:ind w:left="103" w:right="0"/>
              <w:jc w:val="left"/>
              <w:rPr>
                <w:rFonts w:ascii="宋体" w:hAnsi="宋体" w:cs="宋体" w:eastAsia="宋体" w:hint="default"/>
                <w:sz w:val="18"/>
                <w:szCs w:val="18"/>
              </w:rPr>
            </w:pPr>
            <w:r>
              <w:rPr>
                <w:rFonts w:ascii="宋体" w:hAnsi="宋体" w:cs="宋体" w:eastAsia="宋体" w:hint="default"/>
                <w:sz w:val="18"/>
                <w:szCs w:val="18"/>
              </w:rPr>
              <w:t>不适</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用</w:t>
            </w:r>
          </w:p>
        </w:tc>
      </w:tr>
      <w:tr>
        <w:trPr>
          <w:trHeight w:val="312" w:hRule="exact"/>
        </w:trPr>
        <w:tc>
          <w:tcPr>
            <w:tcW w:w="1565"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left="103" w:right="0"/>
              <w:jc w:val="left"/>
              <w:rPr>
                <w:rFonts w:ascii="宋体" w:hAnsi="宋体" w:cs="宋体" w:eastAsia="宋体" w:hint="default"/>
                <w:sz w:val="18"/>
                <w:szCs w:val="18"/>
              </w:rPr>
            </w:pPr>
            <w:r>
              <w:rPr>
                <w:rFonts w:ascii="宋体"/>
                <w:sz w:val="18"/>
              </w:rPr>
              <w:t>International</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事</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产</w:t>
            </w:r>
          </w:p>
        </w:tc>
        <w:tc>
          <w:tcPr>
            <w:tcW w:w="1800"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有有形固定资产、存</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双方</w:t>
            </w:r>
          </w:p>
        </w:tc>
        <w:tc>
          <w:tcPr>
            <w:tcW w:w="877"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5"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left="103" w:right="0"/>
              <w:jc w:val="left"/>
              <w:rPr>
                <w:rFonts w:ascii="宋体" w:hAnsi="宋体" w:cs="宋体" w:eastAsia="宋体" w:hint="default"/>
                <w:sz w:val="18"/>
                <w:szCs w:val="18"/>
              </w:rPr>
            </w:pPr>
            <w:r>
              <w:rPr>
                <w:rFonts w:ascii="宋体"/>
                <w:sz w:val="18"/>
              </w:rPr>
              <w:t>Industries,</w:t>
            </w:r>
          </w:p>
        </w:tc>
        <w:tc>
          <w:tcPr>
            <w:tcW w:w="992"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货、权利、合同、员</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协商</w:t>
            </w:r>
          </w:p>
        </w:tc>
        <w:tc>
          <w:tcPr>
            <w:tcW w:w="877"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5"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left="103" w:right="0"/>
              <w:jc w:val="left"/>
              <w:rPr>
                <w:rFonts w:ascii="宋体" w:hAnsi="宋体" w:cs="宋体" w:eastAsia="宋体" w:hint="default"/>
                <w:sz w:val="18"/>
                <w:szCs w:val="18"/>
              </w:rPr>
            </w:pPr>
            <w:r>
              <w:rPr>
                <w:rFonts w:ascii="宋体"/>
                <w:sz w:val="18"/>
              </w:rPr>
              <w:t>Incorporated(</w:t>
            </w:r>
          </w:p>
        </w:tc>
        <w:tc>
          <w:tcPr>
            <w:tcW w:w="992"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pacing w:val="17"/>
                <w:sz w:val="18"/>
                <w:szCs w:val="18"/>
              </w:rPr>
              <w:t>工合同关系和雇佣</w:t>
            </w:r>
            <w:r>
              <w:rPr>
                <w:rFonts w:ascii="宋体" w:hAnsi="宋体" w:cs="宋体" w:eastAsia="宋体" w:hint="default"/>
                <w:spacing w:val="-70"/>
                <w:sz w:val="18"/>
                <w:szCs w:val="18"/>
              </w:rPr>
              <w:t> </w:t>
            </w:r>
            <w:r>
              <w:rPr>
                <w:rFonts w:ascii="宋体" w:hAnsi="宋体" w:cs="宋体" w:eastAsia="宋体" w:hint="default"/>
                <w:sz w:val="18"/>
                <w:szCs w:val="18"/>
              </w:rPr>
            </w:r>
          </w:p>
        </w:tc>
        <w:tc>
          <w:tcPr>
            <w:tcW w:w="722"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15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8"/>
              <w:ind w:left="103" w:right="0"/>
              <w:jc w:val="left"/>
              <w:rPr>
                <w:rFonts w:ascii="宋体" w:hAnsi="宋体" w:cs="宋体" w:eastAsia="宋体" w:hint="default"/>
                <w:sz w:val="18"/>
                <w:szCs w:val="18"/>
              </w:rPr>
            </w:pPr>
            <w:r>
              <w:rPr>
                <w:rFonts w:ascii="宋体" w:hAnsi="宋体" w:cs="宋体" w:eastAsia="宋体" w:hint="default"/>
                <w:sz w:val="18"/>
                <w:szCs w:val="18"/>
              </w:rPr>
              <w:t>简称:Harman)</w:t>
            </w:r>
          </w:p>
        </w:tc>
        <w:tc>
          <w:tcPr>
            <w:tcW w:w="992"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1800" w:type="dxa"/>
            <w:tcBorders>
              <w:top w:val="nil" w:sz="6" w:space="0" w:color="auto"/>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关系</w:t>
            </w:r>
          </w:p>
        </w:tc>
        <w:tc>
          <w:tcPr>
            <w:tcW w:w="722" w:type="dxa"/>
            <w:tcBorders>
              <w:top w:val="nil" w:sz="6" w:space="0" w:color="auto"/>
              <w:left w:val="single" w:sz="4" w:space="0" w:color="000000"/>
              <w:bottom w:val="single" w:sz="4" w:space="0" w:color="000000"/>
              <w:right w:val="single" w:sz="4" w:space="0" w:color="000000"/>
            </w:tcBorders>
          </w:tcPr>
          <w:p>
            <w:pPr/>
          </w:p>
        </w:tc>
        <w:tc>
          <w:tcPr>
            <w:tcW w:w="877"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704"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r>
      <w:tr>
        <w:trPr>
          <w:trHeight w:val="317" w:hRule="exact"/>
        </w:trPr>
        <w:tc>
          <w:tcPr>
            <w:tcW w:w="1565"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1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7"/>
                <w:sz w:val="18"/>
                <w:szCs w:val="18"/>
              </w:rPr>
              <w:t>本集团之子公司—</w:t>
            </w:r>
            <w:r>
              <w:rPr>
                <w:rFonts w:ascii="宋体" w:hAnsi="宋体" w:cs="宋体" w:eastAsia="宋体" w:hint="default"/>
                <w:spacing w:val="-70"/>
                <w:sz w:val="18"/>
                <w:szCs w:val="18"/>
              </w:rPr>
              <w:t> </w:t>
            </w:r>
            <w:r>
              <w:rPr>
                <w:rFonts w:ascii="宋体" w:hAnsi="宋体" w:cs="宋体" w:eastAsia="宋体" w:hint="default"/>
                <w:sz w:val="18"/>
                <w:szCs w:val="18"/>
              </w:rPr>
            </w:r>
          </w:p>
        </w:tc>
        <w:tc>
          <w:tcPr>
            <w:tcW w:w="722" w:type="dxa"/>
            <w:tcBorders>
              <w:top w:val="single" w:sz="4" w:space="0" w:color="000000"/>
              <w:left w:val="single" w:sz="4" w:space="0" w:color="000000"/>
              <w:bottom w:val="nil" w:sz="6" w:space="0" w:color="auto"/>
              <w:right w:val="single" w:sz="4" w:space="0" w:color="000000"/>
            </w:tcBorders>
          </w:tcPr>
          <w:p>
            <w:pPr/>
          </w:p>
        </w:tc>
        <w:tc>
          <w:tcPr>
            <w:tcW w:w="877"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704"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565"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7"/>
                <w:sz w:val="18"/>
                <w:szCs w:val="18"/>
              </w:rPr>
              <w:t>成都东软信息技术</w:t>
            </w:r>
            <w:r>
              <w:rPr>
                <w:rFonts w:ascii="宋体" w:hAnsi="宋体" w:cs="宋体" w:eastAsia="宋体" w:hint="default"/>
                <w:spacing w:val="-70"/>
                <w:sz w:val="18"/>
                <w:szCs w:val="18"/>
              </w:rPr>
              <w:t> </w:t>
            </w:r>
            <w:r>
              <w:rPr>
                <w:rFonts w:ascii="宋体" w:hAnsi="宋体" w:cs="宋体" w:eastAsia="宋体" w:hint="default"/>
                <w:sz w:val="18"/>
                <w:szCs w:val="18"/>
              </w:rPr>
            </w:r>
          </w:p>
        </w:tc>
        <w:tc>
          <w:tcPr>
            <w:tcW w:w="722"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5"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4"/>
                <w:sz w:val="18"/>
                <w:szCs w:val="18"/>
              </w:rPr>
              <w:t>发展有限公司（以下</w:t>
            </w:r>
          </w:p>
        </w:tc>
        <w:tc>
          <w:tcPr>
            <w:tcW w:w="722"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5"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7"/>
                <w:sz w:val="18"/>
                <w:szCs w:val="18"/>
              </w:rPr>
              <w:t>简称“成都东软发</w:t>
            </w:r>
            <w:r>
              <w:rPr>
                <w:rFonts w:ascii="宋体" w:hAnsi="宋体" w:cs="宋体" w:eastAsia="宋体" w:hint="default"/>
                <w:spacing w:val="-70"/>
                <w:sz w:val="18"/>
                <w:szCs w:val="18"/>
              </w:rPr>
              <w:t> </w:t>
            </w:r>
            <w:r>
              <w:rPr>
                <w:rFonts w:ascii="宋体" w:hAnsi="宋体" w:cs="宋体" w:eastAsia="宋体" w:hint="default"/>
                <w:sz w:val="18"/>
                <w:szCs w:val="18"/>
              </w:rPr>
            </w:r>
          </w:p>
        </w:tc>
        <w:tc>
          <w:tcPr>
            <w:tcW w:w="722"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r>
      <w:tr>
        <w:trPr>
          <w:trHeight w:val="1872" w:hRule="exact"/>
        </w:trPr>
        <w:tc>
          <w:tcPr>
            <w:tcW w:w="1565"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03" w:right="191"/>
              <w:jc w:val="both"/>
              <w:rPr>
                <w:rFonts w:ascii="宋体" w:hAnsi="宋体" w:cs="宋体" w:eastAsia="宋体" w:hint="default"/>
                <w:sz w:val="18"/>
                <w:szCs w:val="18"/>
              </w:rPr>
            </w:pPr>
            <w:r>
              <w:rPr>
                <w:rFonts w:ascii="宋体" w:hAnsi="宋体" w:cs="宋体" w:eastAsia="宋体" w:hint="default"/>
                <w:sz w:val="18"/>
                <w:szCs w:val="18"/>
              </w:rPr>
              <w:t>成都东软信息技 术职业学院（以 下简称”成都职 业学院”）</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03" w:right="157"/>
              <w:jc w:val="both"/>
              <w:rPr>
                <w:rFonts w:ascii="宋体" w:hAnsi="宋体" w:cs="宋体" w:eastAsia="宋体" w:hint="default"/>
                <w:sz w:val="18"/>
                <w:szCs w:val="18"/>
              </w:rPr>
            </w:pPr>
            <w:r>
              <w:rPr>
                <w:rFonts w:ascii="宋体" w:hAnsi="宋体" w:cs="宋体" w:eastAsia="宋体" w:hint="default"/>
                <w:sz w:val="18"/>
                <w:szCs w:val="18"/>
              </w:rPr>
              <w:t>与本公司 同一董事 长</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103" w:right="234"/>
              <w:jc w:val="left"/>
              <w:rPr>
                <w:rFonts w:ascii="宋体" w:hAnsi="宋体" w:cs="宋体" w:eastAsia="宋体" w:hint="default"/>
                <w:sz w:val="18"/>
                <w:szCs w:val="18"/>
              </w:rPr>
            </w:pPr>
            <w:r>
              <w:rPr>
                <w:rFonts w:ascii="宋体" w:hAnsi="宋体" w:cs="宋体" w:eastAsia="宋体" w:hint="default"/>
                <w:sz w:val="18"/>
                <w:szCs w:val="18"/>
              </w:rPr>
              <w:t>出售 资产</w:t>
            </w:r>
          </w:p>
        </w:tc>
        <w:tc>
          <w:tcPr>
            <w:tcW w:w="180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80"/>
              <w:jc w:val="both"/>
              <w:rPr>
                <w:rFonts w:ascii="宋体" w:hAnsi="宋体" w:cs="宋体" w:eastAsia="宋体" w:hint="default"/>
                <w:sz w:val="18"/>
                <w:szCs w:val="18"/>
              </w:rPr>
            </w:pPr>
            <w:r>
              <w:rPr>
                <w:rFonts w:ascii="宋体" w:hAnsi="宋体" w:cs="宋体" w:eastAsia="宋体" w:hint="default"/>
                <w:spacing w:val="-4"/>
                <w:sz w:val="18"/>
                <w:szCs w:val="18"/>
              </w:rPr>
              <w:t>展”）拥有的位于成</w:t>
            </w:r>
            <w:r>
              <w:rPr>
                <w:rFonts w:ascii="宋体" w:hAnsi="宋体" w:cs="宋体" w:eastAsia="宋体" w:hint="default"/>
                <w:sz w:val="18"/>
                <w:szCs w:val="18"/>
              </w:rPr>
              <w:t> </w:t>
            </w:r>
            <w:r>
              <w:rPr>
                <w:rFonts w:ascii="宋体" w:hAnsi="宋体" w:cs="宋体" w:eastAsia="宋体" w:hint="default"/>
                <w:spacing w:val="17"/>
                <w:sz w:val="18"/>
                <w:szCs w:val="18"/>
              </w:rPr>
              <w:t>都市都江堰青城山</w:t>
            </w:r>
            <w:r>
              <w:rPr>
                <w:rFonts w:ascii="宋体" w:hAnsi="宋体" w:cs="宋体" w:eastAsia="宋体" w:hint="default"/>
                <w:spacing w:val="-85"/>
                <w:sz w:val="18"/>
                <w:szCs w:val="18"/>
              </w:rPr>
              <w:t> </w:t>
            </w:r>
            <w:r>
              <w:rPr>
                <w:rFonts w:ascii="宋体" w:hAnsi="宋体" w:cs="宋体" w:eastAsia="宋体" w:hint="default"/>
                <w:sz w:val="18"/>
                <w:szCs w:val="18"/>
              </w:rPr>
              <w:t>镇的</w:t>
            </w:r>
            <w:r>
              <w:rPr>
                <w:rFonts w:ascii="宋体" w:hAnsi="宋体" w:cs="宋体" w:eastAsia="宋体" w:hint="default"/>
                <w:spacing w:val="-64"/>
                <w:sz w:val="18"/>
                <w:szCs w:val="18"/>
              </w:rPr>
              <w:t> </w:t>
            </w:r>
            <w:r>
              <w:rPr>
                <w:rFonts w:ascii="宋体" w:hAnsi="宋体" w:cs="宋体" w:eastAsia="宋体" w:hint="default"/>
                <w:sz w:val="18"/>
                <w:szCs w:val="18"/>
              </w:rPr>
              <w:t>126,780</w:t>
            </w:r>
            <w:r>
              <w:rPr>
                <w:rFonts w:ascii="宋体" w:hAnsi="宋体" w:cs="宋体" w:eastAsia="宋体" w:hint="default"/>
                <w:spacing w:val="-63"/>
                <w:sz w:val="18"/>
                <w:szCs w:val="18"/>
              </w:rPr>
              <w:t> </w:t>
            </w:r>
            <w:r>
              <w:rPr>
                <w:rFonts w:ascii="宋体" w:hAnsi="宋体" w:cs="宋体" w:eastAsia="宋体" w:hint="default"/>
                <w:sz w:val="18"/>
                <w:szCs w:val="18"/>
              </w:rPr>
              <w:t>平方米</w:t>
            </w:r>
            <w:r>
              <w:rPr>
                <w:rFonts w:ascii="宋体" w:hAnsi="宋体" w:cs="宋体" w:eastAsia="宋体" w:hint="default"/>
                <w:sz w:val="18"/>
                <w:szCs w:val="18"/>
              </w:rPr>
              <w:t> </w:t>
            </w:r>
            <w:r>
              <w:rPr>
                <w:rFonts w:ascii="宋体" w:hAnsi="宋体" w:cs="宋体" w:eastAsia="宋体" w:hint="default"/>
                <w:spacing w:val="-4"/>
                <w:sz w:val="18"/>
                <w:szCs w:val="18"/>
              </w:rPr>
              <w:t>土地使用权，建筑面</w:t>
            </w:r>
            <w:r>
              <w:rPr>
                <w:rFonts w:ascii="宋体" w:hAnsi="宋体" w:cs="宋体" w:eastAsia="宋体" w:hint="default"/>
                <w:sz w:val="18"/>
                <w:szCs w:val="18"/>
              </w:rPr>
              <w:t> 积共计为 66,888</w:t>
            </w:r>
            <w:r>
              <w:rPr>
                <w:rFonts w:ascii="宋体" w:hAnsi="宋体" w:cs="宋体" w:eastAsia="宋体" w:hint="default"/>
                <w:spacing w:val="-36"/>
                <w:sz w:val="18"/>
                <w:szCs w:val="18"/>
              </w:rPr>
              <w:t> </w:t>
            </w:r>
            <w:r>
              <w:rPr>
                <w:rFonts w:ascii="宋体" w:hAnsi="宋体" w:cs="宋体" w:eastAsia="宋体" w:hint="default"/>
                <w:sz w:val="18"/>
                <w:szCs w:val="18"/>
              </w:rPr>
              <w:t>平</w:t>
            </w:r>
          </w:p>
          <w:p>
            <w:pPr>
              <w:pStyle w:val="TableParagraph"/>
              <w:spacing w:line="240" w:lineRule="auto" w:before="19"/>
              <w:ind w:left="103" w:right="0"/>
              <w:jc w:val="both"/>
              <w:rPr>
                <w:rFonts w:ascii="宋体" w:hAnsi="宋体" w:cs="宋体" w:eastAsia="宋体" w:hint="default"/>
                <w:sz w:val="18"/>
                <w:szCs w:val="18"/>
              </w:rPr>
            </w:pPr>
            <w:r>
              <w:rPr>
                <w:rFonts w:ascii="宋体" w:hAnsi="宋体" w:cs="宋体" w:eastAsia="宋体" w:hint="default"/>
                <w:sz w:val="18"/>
                <w:szCs w:val="18"/>
              </w:rPr>
              <w:t>方米的 12</w:t>
            </w:r>
            <w:r>
              <w:rPr>
                <w:rFonts w:ascii="宋体" w:hAnsi="宋体" w:cs="宋体" w:eastAsia="宋体" w:hint="default"/>
                <w:spacing w:val="-36"/>
                <w:sz w:val="18"/>
                <w:szCs w:val="18"/>
              </w:rPr>
              <w:t> </w:t>
            </w:r>
            <w:r>
              <w:rPr>
                <w:rFonts w:ascii="宋体" w:hAnsi="宋体" w:cs="宋体" w:eastAsia="宋体" w:hint="default"/>
                <w:sz w:val="18"/>
                <w:szCs w:val="18"/>
              </w:rPr>
              <w:t>幢科研办</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247"/>
              <w:jc w:val="both"/>
              <w:rPr>
                <w:rFonts w:ascii="宋体" w:hAnsi="宋体" w:cs="宋体" w:eastAsia="宋体" w:hint="default"/>
                <w:sz w:val="18"/>
                <w:szCs w:val="18"/>
              </w:rPr>
            </w:pPr>
            <w:r>
              <w:rPr>
                <w:rFonts w:ascii="宋体" w:hAnsi="宋体" w:cs="宋体" w:eastAsia="宋体" w:hint="default"/>
                <w:sz w:val="18"/>
                <w:szCs w:val="18"/>
              </w:rPr>
              <w:t>根据 评估 价格 以及 双方 协商</w:t>
            </w:r>
          </w:p>
        </w:tc>
        <w:tc>
          <w:tcPr>
            <w:tcW w:w="8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16,038</w:t>
            </w:r>
          </w:p>
          <w:p>
            <w:pPr>
              <w:pStyle w:val="TableParagraph"/>
              <w:spacing w:line="316" w:lineRule="auto" w:before="76"/>
              <w:ind w:left="103" w:right="42"/>
              <w:jc w:val="left"/>
              <w:rPr>
                <w:rFonts w:ascii="宋体" w:hAnsi="宋体" w:cs="宋体" w:eastAsia="宋体" w:hint="default"/>
                <w:sz w:val="18"/>
                <w:szCs w:val="18"/>
              </w:rPr>
            </w:pPr>
            <w:r>
              <w:rPr>
                <w:rFonts w:ascii="宋体" w:hAnsi="宋体" w:cs="宋体" w:eastAsia="宋体" w:hint="default"/>
                <w:spacing w:val="40"/>
                <w:sz w:val="18"/>
                <w:szCs w:val="18"/>
              </w:rPr>
              <w:t>万元人</w:t>
            </w:r>
            <w:r>
              <w:rPr>
                <w:rFonts w:ascii="宋体" w:hAnsi="宋体" w:cs="宋体" w:eastAsia="宋体" w:hint="default"/>
                <w:spacing w:val="-30"/>
                <w:sz w:val="18"/>
                <w:szCs w:val="18"/>
              </w:rPr>
              <w:t> </w:t>
            </w:r>
            <w:r>
              <w:rPr>
                <w:rFonts w:ascii="宋体" w:hAnsi="宋体" w:cs="宋体" w:eastAsia="宋体" w:hint="default"/>
                <w:sz w:val="18"/>
                <w:szCs w:val="18"/>
              </w:rPr>
              <w:t>民币</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21,349</w:t>
            </w:r>
          </w:p>
          <w:p>
            <w:pPr>
              <w:pStyle w:val="TableParagraph"/>
              <w:spacing w:line="316" w:lineRule="auto" w:before="76"/>
              <w:ind w:left="103" w:right="54"/>
              <w:jc w:val="left"/>
              <w:rPr>
                <w:rFonts w:ascii="宋体" w:hAnsi="宋体" w:cs="宋体" w:eastAsia="宋体" w:hint="default"/>
                <w:sz w:val="18"/>
                <w:szCs w:val="18"/>
              </w:rPr>
            </w:pPr>
            <w:r>
              <w:rPr>
                <w:rFonts w:ascii="宋体" w:hAnsi="宋体" w:cs="宋体" w:eastAsia="宋体" w:hint="default"/>
                <w:spacing w:val="30"/>
                <w:sz w:val="18"/>
                <w:szCs w:val="18"/>
              </w:rPr>
              <w:t>万元人</w:t>
            </w:r>
            <w:r>
              <w:rPr>
                <w:rFonts w:ascii="宋体" w:hAnsi="宋体" w:cs="宋体" w:eastAsia="宋体" w:hint="default"/>
                <w:spacing w:val="-44"/>
                <w:sz w:val="18"/>
                <w:szCs w:val="18"/>
              </w:rPr>
              <w:t> </w:t>
            </w:r>
            <w:r>
              <w:rPr>
                <w:rFonts w:ascii="宋体" w:hAnsi="宋体" w:cs="宋体" w:eastAsia="宋体" w:hint="default"/>
                <w:sz w:val="18"/>
                <w:szCs w:val="18"/>
              </w:rPr>
              <w:t>民币</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21,349</w:t>
            </w:r>
          </w:p>
          <w:p>
            <w:pPr>
              <w:pStyle w:val="TableParagraph"/>
              <w:spacing w:line="316" w:lineRule="auto" w:before="76"/>
              <w:ind w:left="103" w:right="53"/>
              <w:jc w:val="left"/>
              <w:rPr>
                <w:rFonts w:ascii="宋体" w:hAnsi="宋体" w:cs="宋体" w:eastAsia="宋体" w:hint="default"/>
                <w:sz w:val="18"/>
                <w:szCs w:val="18"/>
              </w:rPr>
            </w:pPr>
            <w:r>
              <w:rPr>
                <w:rFonts w:ascii="宋体" w:hAnsi="宋体" w:cs="宋体" w:eastAsia="宋体" w:hint="default"/>
                <w:spacing w:val="32"/>
                <w:sz w:val="18"/>
                <w:szCs w:val="18"/>
              </w:rPr>
              <w:t>万元人</w:t>
            </w:r>
            <w:r>
              <w:rPr>
                <w:rFonts w:ascii="宋体" w:hAnsi="宋体" w:cs="宋体" w:eastAsia="宋体" w:hint="default"/>
                <w:spacing w:val="-42"/>
                <w:sz w:val="18"/>
                <w:szCs w:val="18"/>
              </w:rPr>
              <w:t> </w:t>
            </w:r>
            <w:r>
              <w:rPr>
                <w:rFonts w:ascii="宋体" w:hAnsi="宋体" w:cs="宋体" w:eastAsia="宋体" w:hint="default"/>
                <w:sz w:val="18"/>
                <w:szCs w:val="18"/>
              </w:rPr>
              <w:t>民币</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32"/>
              <w:jc w:val="center"/>
              <w:rPr>
                <w:rFonts w:ascii="宋体" w:hAnsi="宋体" w:cs="宋体" w:eastAsia="宋体" w:hint="default"/>
                <w:sz w:val="18"/>
                <w:szCs w:val="18"/>
              </w:rPr>
            </w:pPr>
            <w:r>
              <w:rPr>
                <w:rFonts w:ascii="宋体" w:hAnsi="宋体" w:cs="宋体" w:eastAsia="宋体" w:hint="default"/>
                <w:spacing w:val="22"/>
                <w:sz w:val="18"/>
                <w:szCs w:val="18"/>
              </w:rPr>
              <w:t>注2</w:t>
            </w:r>
            <w:r>
              <w:rPr>
                <w:rFonts w:ascii="宋体" w:hAnsi="宋体" w:cs="宋体" w:eastAsia="宋体" w:hint="default"/>
                <w:spacing w:val="-46"/>
                <w:sz w:val="18"/>
                <w:szCs w:val="18"/>
              </w:rPr>
              <w:t> </w:t>
            </w:r>
            <w:r>
              <w:rPr>
                <w:rFonts w:ascii="宋体" w:hAnsi="宋体" w:cs="宋体" w:eastAsia="宋体" w:hint="default"/>
                <w:sz w:val="18"/>
                <w:szCs w:val="18"/>
              </w:rPr>
            </w:r>
          </w:p>
        </w:tc>
        <w:tc>
          <w:tcPr>
            <w:tcW w:w="70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3" w:right="49"/>
              <w:jc w:val="both"/>
              <w:rPr>
                <w:rFonts w:ascii="宋体" w:hAnsi="宋体" w:cs="宋体" w:eastAsia="宋体" w:hint="default"/>
                <w:sz w:val="18"/>
                <w:szCs w:val="18"/>
              </w:rPr>
            </w:pPr>
            <w:r>
              <w:rPr>
                <w:rFonts w:ascii="宋体" w:hAnsi="宋体" w:cs="宋体" w:eastAsia="宋体" w:hint="default"/>
                <w:sz w:val="18"/>
                <w:szCs w:val="18"/>
              </w:rPr>
              <w:t>现</w:t>
            </w:r>
            <w:r>
              <w:rPr>
                <w:rFonts w:ascii="宋体" w:hAnsi="宋体" w:cs="宋体" w:eastAsia="宋体" w:hint="default"/>
                <w:spacing w:val="38"/>
                <w:sz w:val="18"/>
                <w:szCs w:val="18"/>
              </w:rPr>
              <w:t> </w:t>
            </w:r>
            <w:r>
              <w:rPr>
                <w:rFonts w:ascii="宋体" w:hAnsi="宋体" w:cs="宋体" w:eastAsia="宋体" w:hint="default"/>
                <w:sz w:val="18"/>
                <w:szCs w:val="18"/>
              </w:rPr>
              <w:t>金</w:t>
            </w:r>
            <w:r>
              <w:rPr>
                <w:rFonts w:ascii="宋体" w:hAnsi="宋体" w:cs="宋体" w:eastAsia="宋体" w:hint="default"/>
                <w:sz w:val="18"/>
                <w:szCs w:val="18"/>
              </w:rPr>
              <w:t> 结算， 分</w:t>
            </w:r>
            <w:r>
              <w:rPr>
                <w:rFonts w:ascii="宋体" w:hAnsi="宋体" w:cs="宋体" w:eastAsia="宋体" w:hint="default"/>
                <w:spacing w:val="38"/>
                <w:sz w:val="18"/>
                <w:szCs w:val="18"/>
              </w:rPr>
              <w:t> </w:t>
            </w:r>
            <w:r>
              <w:rPr>
                <w:rFonts w:ascii="宋体" w:hAnsi="宋体" w:cs="宋体" w:eastAsia="宋体" w:hint="default"/>
                <w:sz w:val="18"/>
                <w:szCs w:val="18"/>
              </w:rPr>
              <w:t>期</w:t>
            </w:r>
            <w:r>
              <w:rPr>
                <w:rFonts w:ascii="宋体" w:hAnsi="宋体" w:cs="宋体" w:eastAsia="宋体" w:hint="default"/>
                <w:sz w:val="18"/>
                <w:szCs w:val="18"/>
              </w:rPr>
              <w:t> 付款， </w:t>
            </w:r>
            <w:r>
              <w:rPr>
                <w:rFonts w:ascii="宋体" w:hAnsi="宋体" w:cs="宋体" w:eastAsia="宋体" w:hint="default"/>
                <w:spacing w:val="22"/>
                <w:sz w:val="18"/>
                <w:szCs w:val="18"/>
              </w:rPr>
              <w:t>注2</w:t>
            </w:r>
            <w:r>
              <w:rPr>
                <w:rFonts w:ascii="宋体" w:hAnsi="宋体" w:cs="宋体" w:eastAsia="宋体" w:hint="default"/>
                <w:spacing w:val="-46"/>
                <w:sz w:val="18"/>
                <w:szCs w:val="18"/>
              </w:rPr>
              <w:t> </w:t>
            </w:r>
            <w:r>
              <w:rPr>
                <w:rFonts w:ascii="宋体" w:hAnsi="宋体" w:cs="宋体" w:eastAsia="宋体" w:hint="default"/>
                <w:sz w:val="18"/>
                <w:szCs w:val="18"/>
              </w:rPr>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3" w:right="0"/>
              <w:jc w:val="both"/>
              <w:rPr>
                <w:rFonts w:ascii="宋体" w:hAnsi="宋体" w:cs="宋体" w:eastAsia="宋体" w:hint="default"/>
                <w:sz w:val="18"/>
                <w:szCs w:val="18"/>
              </w:rPr>
            </w:pPr>
            <w:r>
              <w:rPr>
                <w:rFonts w:ascii="宋体"/>
                <w:sz w:val="18"/>
              </w:rPr>
              <w:t>3,946</w:t>
            </w:r>
          </w:p>
          <w:p>
            <w:pPr>
              <w:pStyle w:val="TableParagraph"/>
              <w:spacing w:line="316" w:lineRule="auto" w:before="76"/>
              <w:ind w:left="103" w:right="234"/>
              <w:jc w:val="both"/>
              <w:rPr>
                <w:rFonts w:ascii="宋体" w:hAnsi="宋体" w:cs="宋体" w:eastAsia="宋体" w:hint="default"/>
                <w:sz w:val="18"/>
                <w:szCs w:val="18"/>
              </w:rPr>
            </w:pPr>
            <w:r>
              <w:rPr>
                <w:rFonts w:ascii="宋体" w:hAnsi="宋体" w:cs="宋体" w:eastAsia="宋体" w:hint="default"/>
                <w:sz w:val="18"/>
                <w:szCs w:val="18"/>
              </w:rPr>
              <w:t>万元 人民 币</w:t>
            </w:r>
          </w:p>
        </w:tc>
      </w:tr>
      <w:tr>
        <w:trPr>
          <w:trHeight w:val="312" w:hRule="exact"/>
        </w:trPr>
        <w:tc>
          <w:tcPr>
            <w:tcW w:w="1565"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公楼和</w:t>
            </w:r>
            <w:r>
              <w:rPr>
                <w:rFonts w:ascii="宋体" w:hAnsi="宋体" w:cs="宋体" w:eastAsia="宋体" w:hint="default"/>
                <w:spacing w:val="-64"/>
                <w:sz w:val="18"/>
                <w:szCs w:val="18"/>
              </w:rPr>
              <w:t> </w:t>
            </w:r>
            <w:r>
              <w:rPr>
                <w:rFonts w:ascii="宋体" w:hAnsi="宋体" w:cs="宋体" w:eastAsia="宋体" w:hint="default"/>
                <w:sz w:val="18"/>
                <w:szCs w:val="18"/>
              </w:rPr>
              <w:t>1</w:t>
            </w:r>
            <w:r>
              <w:rPr>
                <w:rFonts w:ascii="宋体" w:hAnsi="宋体" w:cs="宋体" w:eastAsia="宋体" w:hint="default"/>
                <w:spacing w:val="-63"/>
                <w:sz w:val="18"/>
                <w:szCs w:val="18"/>
              </w:rPr>
              <w:t> </w:t>
            </w:r>
            <w:r>
              <w:rPr>
                <w:rFonts w:ascii="宋体" w:hAnsi="宋体" w:cs="宋体" w:eastAsia="宋体" w:hint="default"/>
                <w:sz w:val="18"/>
                <w:szCs w:val="18"/>
              </w:rPr>
              <w:t>幢配套楼及</w:t>
            </w:r>
          </w:p>
        </w:tc>
        <w:tc>
          <w:tcPr>
            <w:tcW w:w="722"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5"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7"/>
                <w:sz w:val="18"/>
                <w:szCs w:val="18"/>
              </w:rPr>
              <w:t>其占用范围内的相</w:t>
            </w:r>
            <w:r>
              <w:rPr>
                <w:rFonts w:ascii="宋体" w:hAnsi="宋体" w:cs="宋体" w:eastAsia="宋体" w:hint="default"/>
                <w:spacing w:val="-70"/>
                <w:sz w:val="18"/>
                <w:szCs w:val="18"/>
              </w:rPr>
              <w:t> </w:t>
            </w:r>
            <w:r>
              <w:rPr>
                <w:rFonts w:ascii="宋体" w:hAnsi="宋体" w:cs="宋体" w:eastAsia="宋体" w:hint="default"/>
                <w:sz w:val="18"/>
                <w:szCs w:val="18"/>
              </w:rPr>
            </w:r>
          </w:p>
        </w:tc>
        <w:tc>
          <w:tcPr>
            <w:tcW w:w="722"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5"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4"/>
                <w:sz w:val="18"/>
                <w:szCs w:val="18"/>
              </w:rPr>
              <w:t>关附属设施、设备的</w:t>
            </w:r>
          </w:p>
        </w:tc>
        <w:tc>
          <w:tcPr>
            <w:tcW w:w="722"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565"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1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所有权</w:t>
            </w:r>
          </w:p>
        </w:tc>
        <w:tc>
          <w:tcPr>
            <w:tcW w:w="722" w:type="dxa"/>
            <w:tcBorders>
              <w:top w:val="nil" w:sz="6" w:space="0" w:color="auto"/>
              <w:left w:val="single" w:sz="4" w:space="0" w:color="000000"/>
              <w:bottom w:val="single" w:sz="4" w:space="0" w:color="000000"/>
              <w:right w:val="single" w:sz="4" w:space="0" w:color="000000"/>
            </w:tcBorders>
          </w:tcPr>
          <w:p>
            <w:pPr/>
          </w:p>
        </w:tc>
        <w:tc>
          <w:tcPr>
            <w:tcW w:w="877"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704"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r>
      <w:tr>
        <w:trPr>
          <w:trHeight w:val="317" w:hRule="exact"/>
        </w:trPr>
        <w:tc>
          <w:tcPr>
            <w:tcW w:w="1565"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1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7"/>
                <w:sz w:val="18"/>
                <w:szCs w:val="18"/>
              </w:rPr>
              <w:t>本公司将拥有的位</w:t>
            </w:r>
            <w:r>
              <w:rPr>
                <w:rFonts w:ascii="宋体" w:hAnsi="宋体" w:cs="宋体" w:eastAsia="宋体" w:hint="default"/>
                <w:spacing w:val="-70"/>
                <w:sz w:val="18"/>
                <w:szCs w:val="18"/>
              </w:rPr>
              <w:t> </w:t>
            </w:r>
            <w:r>
              <w:rPr>
                <w:rFonts w:ascii="宋体" w:hAnsi="宋体" w:cs="宋体" w:eastAsia="宋体" w:hint="default"/>
                <w:sz w:val="18"/>
                <w:szCs w:val="18"/>
              </w:rPr>
            </w:r>
          </w:p>
        </w:tc>
        <w:tc>
          <w:tcPr>
            <w:tcW w:w="722" w:type="dxa"/>
            <w:tcBorders>
              <w:top w:val="single" w:sz="4" w:space="0" w:color="000000"/>
              <w:left w:val="single" w:sz="4" w:space="0" w:color="000000"/>
              <w:bottom w:val="nil" w:sz="6" w:space="0" w:color="auto"/>
              <w:right w:val="single" w:sz="4" w:space="0" w:color="000000"/>
            </w:tcBorders>
          </w:tcPr>
          <w:p>
            <w:pPr/>
          </w:p>
        </w:tc>
        <w:tc>
          <w:tcPr>
            <w:tcW w:w="877"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704"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565"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7"/>
                <w:sz w:val="18"/>
                <w:szCs w:val="18"/>
              </w:rPr>
              <w:t>于广东省佛山市南</w:t>
            </w:r>
            <w:r>
              <w:rPr>
                <w:rFonts w:ascii="宋体" w:hAnsi="宋体" w:cs="宋体" w:eastAsia="宋体" w:hint="default"/>
                <w:spacing w:val="-70"/>
                <w:sz w:val="18"/>
                <w:szCs w:val="18"/>
              </w:rPr>
              <w:t> </w:t>
            </w:r>
            <w:r>
              <w:rPr>
                <w:rFonts w:ascii="宋体" w:hAnsi="宋体" w:cs="宋体" w:eastAsia="宋体" w:hint="default"/>
                <w:sz w:val="18"/>
                <w:szCs w:val="18"/>
              </w:rPr>
            </w:r>
          </w:p>
        </w:tc>
        <w:tc>
          <w:tcPr>
            <w:tcW w:w="722"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r>
      <w:tr>
        <w:trPr>
          <w:trHeight w:val="2184" w:hRule="exact"/>
        </w:trPr>
        <w:tc>
          <w:tcPr>
            <w:tcW w:w="156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03" w:right="102"/>
              <w:jc w:val="both"/>
              <w:rPr>
                <w:rFonts w:ascii="宋体" w:hAnsi="宋体" w:cs="宋体" w:eastAsia="宋体" w:hint="default"/>
                <w:sz w:val="18"/>
                <w:szCs w:val="18"/>
              </w:rPr>
            </w:pPr>
            <w:r>
              <w:rPr>
                <w:rFonts w:ascii="宋体" w:hAnsi="宋体" w:cs="宋体" w:eastAsia="宋体" w:hint="default"/>
                <w:spacing w:val="12"/>
                <w:sz w:val="18"/>
                <w:szCs w:val="18"/>
              </w:rPr>
              <w:t>南海东软信息技</w:t>
            </w:r>
            <w:r>
              <w:rPr>
                <w:rFonts w:ascii="宋体" w:hAnsi="宋体" w:cs="宋体" w:eastAsia="宋体" w:hint="default"/>
                <w:sz w:val="18"/>
                <w:szCs w:val="18"/>
              </w:rPr>
              <w:t> </w:t>
            </w:r>
            <w:r>
              <w:rPr>
                <w:rFonts w:ascii="宋体" w:hAnsi="宋体" w:cs="宋体" w:eastAsia="宋体" w:hint="default"/>
                <w:spacing w:val="12"/>
                <w:sz w:val="18"/>
                <w:szCs w:val="18"/>
              </w:rPr>
              <w:t>术职业学院（以</w:t>
            </w:r>
            <w:r>
              <w:rPr>
                <w:rFonts w:ascii="宋体" w:hAnsi="宋体" w:cs="宋体" w:eastAsia="宋体" w:hint="default"/>
                <w:sz w:val="18"/>
                <w:szCs w:val="18"/>
              </w:rPr>
              <w:t> </w:t>
            </w:r>
            <w:r>
              <w:rPr>
                <w:rFonts w:ascii="宋体" w:hAnsi="宋体" w:cs="宋体" w:eastAsia="宋体" w:hint="default"/>
                <w:spacing w:val="12"/>
                <w:sz w:val="18"/>
                <w:szCs w:val="18"/>
              </w:rPr>
              <w:t>下简称“南海职</w:t>
            </w:r>
            <w:r>
              <w:rPr>
                <w:rFonts w:ascii="宋体" w:hAnsi="宋体" w:cs="宋体" w:eastAsia="宋体" w:hint="default"/>
                <w:sz w:val="18"/>
                <w:szCs w:val="18"/>
              </w:rPr>
              <w:t> </w:t>
            </w:r>
            <w:r>
              <w:rPr>
                <w:rFonts w:ascii="宋体" w:hAnsi="宋体" w:cs="宋体" w:eastAsia="宋体" w:hint="default"/>
                <w:spacing w:val="-18"/>
                <w:sz w:val="18"/>
                <w:szCs w:val="18"/>
              </w:rPr>
              <w:t>业学院”）</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103" w:right="80"/>
              <w:jc w:val="both"/>
              <w:rPr>
                <w:rFonts w:ascii="宋体" w:hAnsi="宋体" w:cs="宋体" w:eastAsia="宋体" w:hint="default"/>
                <w:sz w:val="18"/>
                <w:szCs w:val="18"/>
              </w:rPr>
            </w:pPr>
            <w:r>
              <w:rPr>
                <w:rFonts w:ascii="宋体" w:hAnsi="宋体" w:cs="宋体" w:eastAsia="宋体" w:hint="default"/>
                <w:spacing w:val="14"/>
                <w:sz w:val="18"/>
                <w:szCs w:val="18"/>
              </w:rPr>
              <w:t>与本公司</w:t>
            </w:r>
            <w:r>
              <w:rPr>
                <w:rFonts w:ascii="宋体" w:hAnsi="宋体" w:cs="宋体" w:eastAsia="宋体" w:hint="default"/>
                <w:spacing w:val="-71"/>
                <w:sz w:val="18"/>
                <w:szCs w:val="18"/>
              </w:rPr>
              <w:t> </w:t>
            </w:r>
            <w:r>
              <w:rPr>
                <w:rFonts w:ascii="宋体" w:hAnsi="宋体" w:cs="宋体" w:eastAsia="宋体" w:hint="default"/>
                <w:spacing w:val="14"/>
                <w:sz w:val="18"/>
                <w:szCs w:val="18"/>
              </w:rPr>
              <w:t>同一董事</w:t>
            </w:r>
            <w:r>
              <w:rPr>
                <w:rFonts w:ascii="宋体" w:hAnsi="宋体" w:cs="宋体" w:eastAsia="宋体" w:hint="default"/>
                <w:spacing w:val="-71"/>
                <w:sz w:val="18"/>
                <w:szCs w:val="18"/>
              </w:rPr>
              <w:t> </w:t>
            </w:r>
            <w:r>
              <w:rPr>
                <w:rFonts w:ascii="宋体" w:hAnsi="宋体" w:cs="宋体" w:eastAsia="宋体" w:hint="default"/>
                <w:sz w:val="18"/>
                <w:szCs w:val="18"/>
              </w:rPr>
              <w:t>长</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103" w:right="234"/>
              <w:jc w:val="left"/>
              <w:rPr>
                <w:rFonts w:ascii="宋体" w:hAnsi="宋体" w:cs="宋体" w:eastAsia="宋体" w:hint="default"/>
                <w:sz w:val="18"/>
                <w:szCs w:val="18"/>
              </w:rPr>
            </w:pPr>
            <w:r>
              <w:rPr>
                <w:rFonts w:ascii="宋体" w:hAnsi="宋体" w:cs="宋体" w:eastAsia="宋体" w:hint="default"/>
                <w:sz w:val="18"/>
                <w:szCs w:val="18"/>
              </w:rPr>
              <w:t>出售 资产</w:t>
            </w:r>
          </w:p>
        </w:tc>
        <w:tc>
          <w:tcPr>
            <w:tcW w:w="180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80"/>
              <w:jc w:val="both"/>
              <w:rPr>
                <w:rFonts w:ascii="宋体" w:hAnsi="宋体" w:cs="宋体" w:eastAsia="宋体" w:hint="default"/>
                <w:sz w:val="18"/>
                <w:szCs w:val="18"/>
              </w:rPr>
            </w:pPr>
            <w:r>
              <w:rPr>
                <w:rFonts w:ascii="宋体" w:hAnsi="宋体" w:cs="宋体" w:eastAsia="宋体" w:hint="default"/>
                <w:spacing w:val="17"/>
                <w:sz w:val="18"/>
                <w:szCs w:val="18"/>
              </w:rPr>
              <w:t>海区狮山街道办事</w:t>
            </w:r>
            <w:r>
              <w:rPr>
                <w:rFonts w:ascii="宋体" w:hAnsi="宋体" w:cs="宋体" w:eastAsia="宋体" w:hint="default"/>
                <w:spacing w:val="-85"/>
                <w:sz w:val="18"/>
                <w:szCs w:val="18"/>
              </w:rPr>
              <w:t> </w:t>
            </w:r>
            <w:r>
              <w:rPr>
                <w:rFonts w:ascii="宋体" w:hAnsi="宋体" w:cs="宋体" w:eastAsia="宋体" w:hint="default"/>
                <w:spacing w:val="17"/>
                <w:sz w:val="18"/>
                <w:szCs w:val="18"/>
              </w:rPr>
              <w:t>处南海软件科技园</w:t>
            </w:r>
            <w:r>
              <w:rPr>
                <w:rFonts w:ascii="宋体" w:hAnsi="宋体" w:cs="宋体" w:eastAsia="宋体" w:hint="default"/>
                <w:spacing w:val="-85"/>
                <w:sz w:val="18"/>
                <w:szCs w:val="18"/>
              </w:rPr>
              <w:t> </w:t>
            </w:r>
            <w:r>
              <w:rPr>
                <w:rFonts w:ascii="宋体" w:hAnsi="宋体" w:cs="宋体" w:eastAsia="宋体" w:hint="default"/>
                <w:sz w:val="18"/>
                <w:szCs w:val="18"/>
              </w:rPr>
              <w:t>的 14,000</w:t>
            </w:r>
            <w:r>
              <w:rPr>
                <w:rFonts w:ascii="宋体" w:hAnsi="宋体" w:cs="宋体" w:eastAsia="宋体" w:hint="default"/>
                <w:spacing w:val="-36"/>
                <w:sz w:val="18"/>
                <w:szCs w:val="18"/>
              </w:rPr>
              <w:t> </w:t>
            </w:r>
            <w:r>
              <w:rPr>
                <w:rFonts w:ascii="宋体" w:hAnsi="宋体" w:cs="宋体" w:eastAsia="宋体" w:hint="default"/>
                <w:sz w:val="18"/>
                <w:szCs w:val="18"/>
              </w:rPr>
              <w:t>平方米土</w:t>
            </w:r>
            <w:r>
              <w:rPr>
                <w:rFonts w:ascii="宋体" w:hAnsi="宋体" w:cs="宋体" w:eastAsia="宋体" w:hint="default"/>
                <w:sz w:val="18"/>
                <w:szCs w:val="18"/>
              </w:rPr>
              <w:t> </w:t>
            </w:r>
            <w:r>
              <w:rPr>
                <w:rFonts w:ascii="宋体" w:hAnsi="宋体" w:cs="宋体" w:eastAsia="宋体" w:hint="default"/>
                <w:spacing w:val="-4"/>
                <w:sz w:val="18"/>
                <w:szCs w:val="18"/>
              </w:rPr>
              <w:t>地使用权、建筑面积</w:t>
            </w:r>
            <w:r>
              <w:rPr>
                <w:rFonts w:ascii="宋体" w:hAnsi="宋体" w:cs="宋体" w:eastAsia="宋体" w:hint="default"/>
                <w:sz w:val="18"/>
                <w:szCs w:val="18"/>
              </w:rPr>
              <w:t> 共计为</w:t>
            </w:r>
            <w:r>
              <w:rPr>
                <w:rFonts w:ascii="宋体" w:hAnsi="宋体" w:cs="宋体" w:eastAsia="宋体" w:hint="default"/>
                <w:spacing w:val="-64"/>
                <w:sz w:val="18"/>
                <w:szCs w:val="18"/>
              </w:rPr>
              <w:t> </w:t>
            </w:r>
            <w:r>
              <w:rPr>
                <w:rFonts w:ascii="宋体" w:hAnsi="宋体" w:cs="宋体" w:eastAsia="宋体" w:hint="default"/>
                <w:sz w:val="18"/>
                <w:szCs w:val="18"/>
              </w:rPr>
              <w:t>5,302</w:t>
            </w:r>
            <w:r>
              <w:rPr>
                <w:rFonts w:ascii="宋体" w:hAnsi="宋体" w:cs="宋体" w:eastAsia="宋体" w:hint="default"/>
                <w:spacing w:val="-63"/>
                <w:sz w:val="18"/>
                <w:szCs w:val="18"/>
              </w:rPr>
              <w:t> </w:t>
            </w:r>
            <w:r>
              <w:rPr>
                <w:rFonts w:ascii="宋体" w:hAnsi="宋体" w:cs="宋体" w:eastAsia="宋体" w:hint="default"/>
                <w:sz w:val="18"/>
                <w:szCs w:val="18"/>
              </w:rPr>
              <w:t>平方米</w:t>
            </w:r>
          </w:p>
          <w:p>
            <w:pPr>
              <w:pStyle w:val="TableParagraph"/>
              <w:spacing w:line="316" w:lineRule="auto" w:before="19"/>
              <w:ind w:left="103" w:right="80"/>
              <w:jc w:val="both"/>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64"/>
                <w:sz w:val="18"/>
                <w:szCs w:val="18"/>
              </w:rPr>
              <w:t> </w:t>
            </w:r>
            <w:r>
              <w:rPr>
                <w:rFonts w:ascii="宋体" w:hAnsi="宋体" w:cs="宋体" w:eastAsia="宋体" w:hint="default"/>
                <w:sz w:val="18"/>
                <w:szCs w:val="18"/>
              </w:rPr>
              <w:t>2</w:t>
            </w:r>
            <w:r>
              <w:rPr>
                <w:rFonts w:ascii="宋体" w:hAnsi="宋体" w:cs="宋体" w:eastAsia="宋体" w:hint="default"/>
                <w:spacing w:val="-63"/>
                <w:sz w:val="18"/>
                <w:szCs w:val="18"/>
              </w:rPr>
              <w:t> </w:t>
            </w:r>
            <w:r>
              <w:rPr>
                <w:rFonts w:ascii="宋体" w:hAnsi="宋体" w:cs="宋体" w:eastAsia="宋体" w:hint="default"/>
                <w:sz w:val="18"/>
                <w:szCs w:val="18"/>
              </w:rPr>
              <w:t>幢科研办公楼及</w:t>
            </w:r>
            <w:r>
              <w:rPr>
                <w:rFonts w:ascii="宋体" w:hAnsi="宋体" w:cs="宋体" w:eastAsia="宋体" w:hint="default"/>
                <w:sz w:val="18"/>
                <w:szCs w:val="18"/>
              </w:rPr>
              <w:t> </w:t>
            </w:r>
            <w:r>
              <w:rPr>
                <w:rFonts w:ascii="宋体" w:hAnsi="宋体" w:cs="宋体" w:eastAsia="宋体" w:hint="default"/>
                <w:spacing w:val="17"/>
                <w:sz w:val="18"/>
                <w:szCs w:val="18"/>
              </w:rPr>
              <w:t>其占用范围内的相</w:t>
            </w:r>
            <w:r>
              <w:rPr>
                <w:rFonts w:ascii="宋体" w:hAnsi="宋体" w:cs="宋体" w:eastAsia="宋体" w:hint="default"/>
                <w:spacing w:val="-70"/>
                <w:sz w:val="18"/>
                <w:szCs w:val="18"/>
              </w:rPr>
              <w:t> </w:t>
            </w:r>
            <w:r>
              <w:rPr>
                <w:rFonts w:ascii="宋体" w:hAnsi="宋体" w:cs="宋体" w:eastAsia="宋体" w:hint="default"/>
                <w:sz w:val="18"/>
                <w:szCs w:val="18"/>
              </w:rPr>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根</w:t>
            </w:r>
            <w:r>
              <w:rPr>
                <w:rFonts w:ascii="宋体" w:hAnsi="宋体" w:cs="宋体" w:eastAsia="宋体" w:hint="default"/>
                <w:spacing w:val="56"/>
                <w:sz w:val="18"/>
                <w:szCs w:val="18"/>
              </w:rPr>
              <w:t> </w:t>
            </w:r>
            <w:r>
              <w:rPr>
                <w:rFonts w:ascii="宋体" w:hAnsi="宋体" w:cs="宋体" w:eastAsia="宋体" w:hint="default"/>
                <w:sz w:val="18"/>
                <w:szCs w:val="18"/>
              </w:rPr>
              <w:t>据</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评</w:t>
            </w:r>
            <w:r>
              <w:rPr>
                <w:rFonts w:ascii="宋体" w:hAnsi="宋体" w:cs="宋体" w:eastAsia="宋体" w:hint="default"/>
                <w:spacing w:val="56"/>
                <w:sz w:val="18"/>
                <w:szCs w:val="18"/>
              </w:rPr>
              <w:t> </w:t>
            </w:r>
            <w:r>
              <w:rPr>
                <w:rFonts w:ascii="宋体" w:hAnsi="宋体" w:cs="宋体" w:eastAsia="宋体" w:hint="default"/>
                <w:sz w:val="18"/>
                <w:szCs w:val="18"/>
              </w:rPr>
              <w:t>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价</w:t>
            </w:r>
            <w:r>
              <w:rPr>
                <w:rFonts w:ascii="宋体" w:hAnsi="宋体" w:cs="宋体" w:eastAsia="宋体" w:hint="default"/>
                <w:spacing w:val="56"/>
                <w:sz w:val="18"/>
                <w:szCs w:val="18"/>
              </w:rPr>
              <w:t> </w:t>
            </w:r>
            <w:r>
              <w:rPr>
                <w:rFonts w:ascii="宋体" w:hAnsi="宋体" w:cs="宋体" w:eastAsia="宋体" w:hint="default"/>
                <w:sz w:val="18"/>
                <w:szCs w:val="18"/>
              </w:rPr>
              <w:t>格</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以</w:t>
            </w:r>
            <w:r>
              <w:rPr>
                <w:rFonts w:ascii="宋体" w:hAnsi="宋体" w:cs="宋体" w:eastAsia="宋体" w:hint="default"/>
                <w:spacing w:val="56"/>
                <w:sz w:val="18"/>
                <w:szCs w:val="18"/>
              </w:rPr>
              <w:t> </w:t>
            </w:r>
            <w:r>
              <w:rPr>
                <w:rFonts w:ascii="宋体" w:hAnsi="宋体" w:cs="宋体" w:eastAsia="宋体" w:hint="default"/>
                <w:sz w:val="18"/>
                <w:szCs w:val="18"/>
              </w:rPr>
              <w:t>及</w:t>
            </w:r>
          </w:p>
          <w:p>
            <w:pPr>
              <w:pStyle w:val="TableParagraph"/>
              <w:spacing w:line="316" w:lineRule="auto" w:before="76"/>
              <w:ind w:left="103" w:right="101"/>
              <w:jc w:val="left"/>
              <w:rPr>
                <w:rFonts w:ascii="宋体" w:hAnsi="宋体" w:cs="宋体" w:eastAsia="宋体" w:hint="default"/>
                <w:sz w:val="18"/>
                <w:szCs w:val="18"/>
              </w:rPr>
            </w:pPr>
            <w:r>
              <w:rPr>
                <w:rFonts w:ascii="宋体" w:hAnsi="宋体" w:cs="宋体" w:eastAsia="宋体" w:hint="default"/>
                <w:sz w:val="18"/>
                <w:szCs w:val="18"/>
              </w:rPr>
              <w:t>双</w:t>
            </w:r>
            <w:r>
              <w:rPr>
                <w:rFonts w:ascii="宋体" w:hAnsi="宋体" w:cs="宋体" w:eastAsia="宋体" w:hint="default"/>
                <w:spacing w:val="56"/>
                <w:sz w:val="18"/>
                <w:szCs w:val="18"/>
              </w:rPr>
              <w:t> </w:t>
            </w:r>
            <w:r>
              <w:rPr>
                <w:rFonts w:ascii="宋体" w:hAnsi="宋体" w:cs="宋体" w:eastAsia="宋体" w:hint="default"/>
                <w:sz w:val="18"/>
                <w:szCs w:val="18"/>
              </w:rPr>
              <w:t>方</w:t>
            </w:r>
            <w:r>
              <w:rPr>
                <w:rFonts w:ascii="宋体" w:hAnsi="宋体" w:cs="宋体" w:eastAsia="宋体" w:hint="default"/>
                <w:sz w:val="18"/>
                <w:szCs w:val="18"/>
              </w:rPr>
              <w:t> 协商</w:t>
            </w:r>
          </w:p>
        </w:tc>
        <w:tc>
          <w:tcPr>
            <w:tcW w:w="8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1,027</w:t>
            </w:r>
            <w:r>
              <w:rPr>
                <w:rFonts w:ascii="宋体" w:hAnsi="宋体" w:cs="宋体" w:eastAsia="宋体" w:hint="default"/>
                <w:spacing w:val="-59"/>
                <w:sz w:val="18"/>
                <w:szCs w:val="18"/>
              </w:rPr>
              <w:t> </w:t>
            </w:r>
            <w:r>
              <w:rPr>
                <w:rFonts w:ascii="宋体" w:hAnsi="宋体" w:cs="宋体" w:eastAsia="宋体" w:hint="default"/>
                <w:sz w:val="18"/>
                <w:szCs w:val="18"/>
              </w:rPr>
              <w:t>万</w:t>
            </w:r>
          </w:p>
          <w:p>
            <w:pPr>
              <w:pStyle w:val="TableParagraph"/>
              <w:spacing w:line="316" w:lineRule="auto" w:before="76"/>
              <w:ind w:left="103" w:right="42"/>
              <w:jc w:val="left"/>
              <w:rPr>
                <w:rFonts w:ascii="宋体" w:hAnsi="宋体" w:cs="宋体" w:eastAsia="宋体" w:hint="default"/>
                <w:sz w:val="18"/>
                <w:szCs w:val="18"/>
              </w:rPr>
            </w:pPr>
            <w:r>
              <w:rPr>
                <w:rFonts w:ascii="宋体" w:hAnsi="宋体" w:cs="宋体" w:eastAsia="宋体" w:hint="default"/>
                <w:spacing w:val="40"/>
                <w:sz w:val="18"/>
                <w:szCs w:val="18"/>
              </w:rPr>
              <w:t>元人民</w:t>
            </w:r>
            <w:r>
              <w:rPr>
                <w:rFonts w:ascii="宋体" w:hAnsi="宋体" w:cs="宋体" w:eastAsia="宋体" w:hint="default"/>
                <w:spacing w:val="-30"/>
                <w:sz w:val="18"/>
                <w:szCs w:val="18"/>
              </w:rPr>
              <w:t> </w:t>
            </w:r>
            <w:r>
              <w:rPr>
                <w:rFonts w:ascii="宋体" w:hAnsi="宋体" w:cs="宋体" w:eastAsia="宋体" w:hint="default"/>
                <w:sz w:val="18"/>
                <w:szCs w:val="18"/>
              </w:rPr>
              <w:t>币</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1,598</w:t>
            </w:r>
          </w:p>
          <w:p>
            <w:pPr>
              <w:pStyle w:val="TableParagraph"/>
              <w:spacing w:line="316" w:lineRule="auto" w:before="76"/>
              <w:ind w:left="103" w:right="54"/>
              <w:jc w:val="left"/>
              <w:rPr>
                <w:rFonts w:ascii="宋体" w:hAnsi="宋体" w:cs="宋体" w:eastAsia="宋体" w:hint="default"/>
                <w:sz w:val="18"/>
                <w:szCs w:val="18"/>
              </w:rPr>
            </w:pPr>
            <w:r>
              <w:rPr>
                <w:rFonts w:ascii="宋体" w:hAnsi="宋体" w:cs="宋体" w:eastAsia="宋体" w:hint="default"/>
                <w:spacing w:val="30"/>
                <w:sz w:val="18"/>
                <w:szCs w:val="18"/>
              </w:rPr>
              <w:t>万元人</w:t>
            </w:r>
            <w:r>
              <w:rPr>
                <w:rFonts w:ascii="宋体" w:hAnsi="宋体" w:cs="宋体" w:eastAsia="宋体" w:hint="default"/>
                <w:spacing w:val="-44"/>
                <w:sz w:val="18"/>
                <w:szCs w:val="18"/>
              </w:rPr>
              <w:t> </w:t>
            </w:r>
            <w:r>
              <w:rPr>
                <w:rFonts w:ascii="宋体" w:hAnsi="宋体" w:cs="宋体" w:eastAsia="宋体" w:hint="default"/>
                <w:sz w:val="18"/>
                <w:szCs w:val="18"/>
              </w:rPr>
              <w:t>民币</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1,598</w:t>
            </w:r>
          </w:p>
          <w:p>
            <w:pPr>
              <w:pStyle w:val="TableParagraph"/>
              <w:spacing w:line="316" w:lineRule="auto" w:before="76"/>
              <w:ind w:left="103" w:right="53"/>
              <w:jc w:val="left"/>
              <w:rPr>
                <w:rFonts w:ascii="宋体" w:hAnsi="宋体" w:cs="宋体" w:eastAsia="宋体" w:hint="default"/>
                <w:sz w:val="18"/>
                <w:szCs w:val="18"/>
              </w:rPr>
            </w:pPr>
            <w:r>
              <w:rPr>
                <w:rFonts w:ascii="宋体" w:hAnsi="宋体" w:cs="宋体" w:eastAsia="宋体" w:hint="default"/>
                <w:spacing w:val="32"/>
                <w:sz w:val="18"/>
                <w:szCs w:val="18"/>
              </w:rPr>
              <w:t>万元人</w:t>
            </w:r>
            <w:r>
              <w:rPr>
                <w:rFonts w:ascii="宋体" w:hAnsi="宋体" w:cs="宋体" w:eastAsia="宋体" w:hint="default"/>
                <w:spacing w:val="-42"/>
                <w:sz w:val="18"/>
                <w:szCs w:val="18"/>
              </w:rPr>
              <w:t> </w:t>
            </w:r>
            <w:r>
              <w:rPr>
                <w:rFonts w:ascii="宋体" w:hAnsi="宋体" w:cs="宋体" w:eastAsia="宋体" w:hint="default"/>
                <w:sz w:val="18"/>
                <w:szCs w:val="18"/>
              </w:rPr>
              <w:t>民币</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32"/>
              <w:jc w:val="center"/>
              <w:rPr>
                <w:rFonts w:ascii="宋体" w:hAnsi="宋体" w:cs="宋体" w:eastAsia="宋体" w:hint="default"/>
                <w:sz w:val="18"/>
                <w:szCs w:val="18"/>
              </w:rPr>
            </w:pPr>
            <w:r>
              <w:rPr>
                <w:rFonts w:ascii="宋体" w:hAnsi="宋体" w:cs="宋体" w:eastAsia="宋体" w:hint="default"/>
                <w:spacing w:val="22"/>
                <w:sz w:val="18"/>
                <w:szCs w:val="18"/>
              </w:rPr>
              <w:t>注3</w:t>
            </w:r>
            <w:r>
              <w:rPr>
                <w:rFonts w:ascii="宋体" w:hAnsi="宋体" w:cs="宋体" w:eastAsia="宋体" w:hint="default"/>
                <w:spacing w:val="-46"/>
                <w:sz w:val="18"/>
                <w:szCs w:val="18"/>
              </w:rPr>
              <w:t> </w:t>
            </w:r>
            <w:r>
              <w:rPr>
                <w:rFonts w:ascii="宋体" w:hAnsi="宋体" w:cs="宋体" w:eastAsia="宋体" w:hint="default"/>
                <w:sz w:val="18"/>
                <w:szCs w:val="18"/>
              </w:rPr>
            </w:r>
          </w:p>
        </w:tc>
        <w:tc>
          <w:tcPr>
            <w:tcW w:w="70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03" w:right="49"/>
              <w:jc w:val="both"/>
              <w:rPr>
                <w:rFonts w:ascii="宋体" w:hAnsi="宋体" w:cs="宋体" w:eastAsia="宋体" w:hint="default"/>
                <w:sz w:val="18"/>
                <w:szCs w:val="18"/>
              </w:rPr>
            </w:pPr>
            <w:r>
              <w:rPr>
                <w:rFonts w:ascii="宋体" w:hAnsi="宋体" w:cs="宋体" w:eastAsia="宋体" w:hint="default"/>
                <w:sz w:val="18"/>
                <w:szCs w:val="18"/>
              </w:rPr>
              <w:t>现</w:t>
            </w:r>
            <w:r>
              <w:rPr>
                <w:rFonts w:ascii="宋体" w:hAnsi="宋体" w:cs="宋体" w:eastAsia="宋体" w:hint="default"/>
                <w:spacing w:val="38"/>
                <w:sz w:val="18"/>
                <w:szCs w:val="18"/>
              </w:rPr>
              <w:t> </w:t>
            </w:r>
            <w:r>
              <w:rPr>
                <w:rFonts w:ascii="宋体" w:hAnsi="宋体" w:cs="宋体" w:eastAsia="宋体" w:hint="default"/>
                <w:sz w:val="18"/>
                <w:szCs w:val="18"/>
              </w:rPr>
              <w:t>金</w:t>
            </w:r>
            <w:r>
              <w:rPr>
                <w:rFonts w:ascii="宋体" w:hAnsi="宋体" w:cs="宋体" w:eastAsia="宋体" w:hint="default"/>
                <w:sz w:val="18"/>
                <w:szCs w:val="18"/>
              </w:rPr>
              <w:t> 结算， 延</w:t>
            </w:r>
            <w:r>
              <w:rPr>
                <w:rFonts w:ascii="宋体" w:hAnsi="宋体" w:cs="宋体" w:eastAsia="宋体" w:hint="default"/>
                <w:spacing w:val="38"/>
                <w:sz w:val="18"/>
                <w:szCs w:val="18"/>
              </w:rPr>
              <w:t> </w:t>
            </w:r>
            <w:r>
              <w:rPr>
                <w:rFonts w:ascii="宋体" w:hAnsi="宋体" w:cs="宋体" w:eastAsia="宋体" w:hint="default"/>
                <w:sz w:val="18"/>
                <w:szCs w:val="18"/>
              </w:rPr>
              <w:t>期</w:t>
            </w:r>
            <w:r>
              <w:rPr>
                <w:rFonts w:ascii="宋体" w:hAnsi="宋体" w:cs="宋体" w:eastAsia="宋体" w:hint="default"/>
                <w:sz w:val="18"/>
                <w:szCs w:val="18"/>
              </w:rPr>
              <w:t> 付款， </w:t>
            </w:r>
            <w:r>
              <w:rPr>
                <w:rFonts w:ascii="宋体" w:hAnsi="宋体" w:cs="宋体" w:eastAsia="宋体" w:hint="default"/>
                <w:spacing w:val="22"/>
                <w:sz w:val="18"/>
                <w:szCs w:val="18"/>
              </w:rPr>
              <w:t>注3</w:t>
            </w:r>
            <w:r>
              <w:rPr>
                <w:rFonts w:ascii="宋体" w:hAnsi="宋体" w:cs="宋体" w:eastAsia="宋体" w:hint="default"/>
                <w:spacing w:val="-46"/>
                <w:sz w:val="18"/>
                <w:szCs w:val="18"/>
              </w:rPr>
              <w:t> </w:t>
            </w:r>
            <w:r>
              <w:rPr>
                <w:rFonts w:ascii="宋体" w:hAnsi="宋体" w:cs="宋体" w:eastAsia="宋体" w:hint="default"/>
                <w:sz w:val="18"/>
                <w:szCs w:val="18"/>
              </w:rPr>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480</w:t>
            </w:r>
            <w:r>
              <w:rPr>
                <w:rFonts w:ascii="宋体" w:hAnsi="宋体" w:cs="宋体" w:eastAsia="宋体" w:hint="default"/>
                <w:spacing w:val="-47"/>
                <w:sz w:val="18"/>
                <w:szCs w:val="18"/>
              </w:rPr>
              <w:t> </w:t>
            </w:r>
            <w:r>
              <w:rPr>
                <w:rFonts w:ascii="宋体" w:hAnsi="宋体" w:cs="宋体" w:eastAsia="宋体" w:hint="default"/>
                <w:sz w:val="18"/>
                <w:szCs w:val="18"/>
              </w:rPr>
              <w:t>万</w:t>
            </w:r>
          </w:p>
          <w:p>
            <w:pPr>
              <w:pStyle w:val="TableParagraph"/>
              <w:spacing w:line="316" w:lineRule="auto" w:before="76"/>
              <w:ind w:left="103" w:right="101"/>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pacing w:val="43"/>
                <w:sz w:val="18"/>
                <w:szCs w:val="18"/>
              </w:rPr>
              <w:t> </w:t>
            </w:r>
            <w:r>
              <w:rPr>
                <w:rFonts w:ascii="宋体" w:hAnsi="宋体" w:cs="宋体" w:eastAsia="宋体" w:hint="default"/>
                <w:sz w:val="18"/>
                <w:szCs w:val="18"/>
              </w:rPr>
              <w:t>人</w:t>
            </w:r>
            <w:r>
              <w:rPr>
                <w:rFonts w:ascii="宋体" w:hAnsi="宋体" w:cs="宋体" w:eastAsia="宋体" w:hint="default"/>
                <w:sz w:val="18"/>
                <w:szCs w:val="18"/>
              </w:rPr>
              <w:t> 民币</w:t>
            </w:r>
          </w:p>
        </w:tc>
      </w:tr>
      <w:tr>
        <w:trPr>
          <w:trHeight w:val="312" w:hRule="exact"/>
        </w:trPr>
        <w:tc>
          <w:tcPr>
            <w:tcW w:w="1565"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4"/>
                <w:sz w:val="18"/>
                <w:szCs w:val="18"/>
              </w:rPr>
              <w:t>关附属设施、设备的</w:t>
            </w:r>
          </w:p>
        </w:tc>
        <w:tc>
          <w:tcPr>
            <w:tcW w:w="722"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65"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1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所有权</w:t>
            </w:r>
          </w:p>
        </w:tc>
        <w:tc>
          <w:tcPr>
            <w:tcW w:w="722" w:type="dxa"/>
            <w:tcBorders>
              <w:top w:val="nil" w:sz="6" w:space="0" w:color="auto"/>
              <w:left w:val="single" w:sz="4" w:space="0" w:color="000000"/>
              <w:bottom w:val="single" w:sz="4" w:space="0" w:color="000000"/>
              <w:right w:val="single" w:sz="4" w:space="0" w:color="000000"/>
            </w:tcBorders>
          </w:tcPr>
          <w:p>
            <w:pPr/>
          </w:p>
        </w:tc>
        <w:tc>
          <w:tcPr>
            <w:tcW w:w="877"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704"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r>
    </w:tbl>
    <w:p>
      <w:pPr>
        <w:spacing w:after="0"/>
        <w:sectPr>
          <w:type w:val="continuous"/>
          <w:pgSz w:w="11910" w:h="16840"/>
          <w:pgMar w:top="1600" w:bottom="280" w:left="680" w:right="500"/>
        </w:sectPr>
      </w:pPr>
    </w:p>
    <w:p>
      <w:pPr>
        <w:spacing w:line="240" w:lineRule="auto" w:before="4"/>
        <w:rPr>
          <w:rFonts w:ascii="宋体" w:hAnsi="宋体" w:cs="宋体" w:eastAsia="宋体" w:hint="default"/>
          <w:sz w:val="13"/>
          <w:szCs w:val="13"/>
        </w:rPr>
      </w:pPr>
    </w:p>
    <w:p>
      <w:pPr>
        <w:pStyle w:val="Heading6"/>
        <w:spacing w:line="312" w:lineRule="exact" w:before="56"/>
        <w:ind w:right="101" w:firstLine="482"/>
        <w:jc w:val="both"/>
      </w:pPr>
      <w:r>
        <w:rPr>
          <w:rFonts w:ascii="宋体" w:hAnsi="宋体" w:cs="宋体" w:eastAsia="宋体" w:hint="default"/>
          <w:b/>
          <w:bCs/>
        </w:rPr>
        <w:t>注</w:t>
      </w:r>
      <w:r>
        <w:rPr>
          <w:rFonts w:ascii="宋体" w:hAnsi="宋体" w:cs="宋体" w:eastAsia="宋体" w:hint="default"/>
          <w:b/>
          <w:bCs/>
          <w:spacing w:val="-61"/>
        </w:rPr>
        <w:t> </w:t>
      </w:r>
      <w:r>
        <w:rPr>
          <w:rFonts w:ascii="宋体" w:hAnsi="宋体" w:cs="宋体" w:eastAsia="宋体" w:hint="default"/>
          <w:b/>
          <w:bCs/>
        </w:rPr>
        <w:t>1：</w:t>
      </w:r>
      <w:r>
        <w:rPr/>
        <w:t>本次交易收购的业务和资产重点为</w:t>
      </w:r>
      <w:r>
        <w:rPr>
          <w:spacing w:val="-61"/>
        </w:rPr>
        <w:t> </w:t>
      </w:r>
      <w:r>
        <w:rPr/>
        <w:t>ISG</w:t>
      </w:r>
      <w:r>
        <w:rPr>
          <w:spacing w:val="-61"/>
        </w:rPr>
        <w:t> </w:t>
      </w:r>
      <w:r>
        <w:rPr/>
        <w:t>拥有的客户关系、优秀的软件工程师、</w:t>
      </w:r>
      <w:r>
        <w:rPr/>
        <w:t> 领域专家及专业技术等关键竞争因素，对公司加快欧美业务的发展具有重要的战略意义。 具体体现在以下几个方面：</w:t>
      </w:r>
    </w:p>
    <w:p>
      <w:pPr>
        <w:spacing w:line="312" w:lineRule="exact" w:before="0"/>
        <w:ind w:left="140" w:right="221" w:firstLine="360"/>
        <w:jc w:val="both"/>
        <w:rPr>
          <w:rFonts w:ascii="宋体" w:hAnsi="宋体" w:cs="宋体" w:eastAsia="宋体" w:hint="default"/>
          <w:sz w:val="24"/>
          <w:szCs w:val="24"/>
        </w:rPr>
      </w:pPr>
      <w:r>
        <w:rPr>
          <w:rFonts w:ascii="宋体" w:hAnsi="宋体" w:cs="宋体" w:eastAsia="宋体" w:hint="default"/>
          <w:spacing w:val="-4"/>
          <w:sz w:val="24"/>
          <w:szCs w:val="24"/>
        </w:rPr>
        <w:t>（1）并购业务主要集中应用于一批优质的客户，如宝马、奥迪、大众等世界顶级汽车</w:t>
      </w:r>
      <w:r>
        <w:rPr>
          <w:rFonts w:ascii="宋体" w:hAnsi="宋体" w:cs="宋体" w:eastAsia="宋体" w:hint="default"/>
          <w:sz w:val="24"/>
          <w:szCs w:val="24"/>
        </w:rPr>
        <w:t> 厂商，客户合作基础稳定，发展空间广阔。并购业务的工程师相当一部分拥有</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年以上</w:t>
      </w:r>
      <w:r>
        <w:rPr>
          <w:rFonts w:ascii="宋体" w:hAnsi="宋体" w:cs="宋体" w:eastAsia="宋体" w:hint="default"/>
          <w:sz w:val="24"/>
          <w:szCs w:val="24"/>
        </w:rPr>
        <w:t> 的软件开发与服务经验，将形成世界一流的汽车导航设计、软件开发与服务队伍。</w:t>
      </w:r>
    </w:p>
    <w:p>
      <w:pPr>
        <w:spacing w:line="312" w:lineRule="exact" w:before="0"/>
        <w:ind w:left="140" w:right="221" w:firstLine="360"/>
        <w:jc w:val="both"/>
        <w:rPr>
          <w:rFonts w:ascii="宋体" w:hAnsi="宋体" w:cs="宋体" w:eastAsia="宋体" w:hint="default"/>
          <w:sz w:val="24"/>
          <w:szCs w:val="24"/>
        </w:rPr>
      </w:pPr>
      <w:r>
        <w:rPr>
          <w:rFonts w:ascii="宋体" w:hAnsi="宋体" w:cs="宋体" w:eastAsia="宋体" w:hint="default"/>
          <w:spacing w:val="-4"/>
          <w:sz w:val="24"/>
          <w:szCs w:val="24"/>
        </w:rPr>
        <w:t>（2）本次收购完成后，公司将进一步整合集团整体的开发、服务能力，充分利用现有</w:t>
      </w:r>
      <w:r>
        <w:rPr>
          <w:rFonts w:ascii="宋体" w:hAnsi="宋体" w:cs="宋体" w:eastAsia="宋体" w:hint="default"/>
          <w:sz w:val="24"/>
          <w:szCs w:val="24"/>
        </w:rPr>
        <w:t> </w:t>
      </w:r>
      <w:r>
        <w:rPr>
          <w:rFonts w:ascii="宋体" w:hAnsi="宋体" w:cs="宋体" w:eastAsia="宋体" w:hint="default"/>
          <w:spacing w:val="-7"/>
          <w:sz w:val="24"/>
          <w:szCs w:val="24"/>
        </w:rPr>
        <w:t>的人才、技术、成本等综合优势，加强与现有客户的多维合作，形成在岸（Onshore）、离</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岸（Offshore）协同发展的开发、服务模式，加快推动欧美市场的发展。</w:t>
      </w:r>
    </w:p>
    <w:p>
      <w:pPr>
        <w:spacing w:line="282" w:lineRule="exact" w:before="0"/>
        <w:ind w:left="500" w:right="204" w:firstLine="0"/>
        <w:jc w:val="left"/>
        <w:rPr>
          <w:rFonts w:ascii="宋体" w:hAnsi="宋体" w:cs="宋体" w:eastAsia="宋体" w:hint="default"/>
          <w:sz w:val="24"/>
          <w:szCs w:val="24"/>
        </w:rPr>
      </w:pPr>
      <w:r>
        <w:rPr>
          <w:rFonts w:ascii="宋体" w:hAnsi="宋体" w:cs="宋体" w:eastAsia="宋体" w:hint="default"/>
          <w:sz w:val="24"/>
          <w:szCs w:val="24"/>
        </w:rPr>
        <w:t>（3）扩大公司在欧洲的业务规模，有利于提升公司品牌在欧洲的影响力。</w:t>
      </w:r>
    </w:p>
    <w:p>
      <w:pPr>
        <w:spacing w:line="312" w:lineRule="exact" w:before="29"/>
        <w:ind w:left="140" w:right="220" w:firstLine="360"/>
        <w:jc w:val="right"/>
        <w:rPr>
          <w:rFonts w:ascii="宋体" w:hAnsi="宋体" w:cs="宋体" w:eastAsia="宋体" w:hint="default"/>
          <w:sz w:val="24"/>
          <w:szCs w:val="24"/>
        </w:rPr>
      </w:pPr>
      <w:r>
        <w:rPr>
          <w:rFonts w:ascii="宋体" w:hAnsi="宋体" w:cs="宋体" w:eastAsia="宋体" w:hint="default"/>
          <w:sz w:val="24"/>
          <w:szCs w:val="24"/>
        </w:rPr>
        <w:t>（4）本公司收购业务和资产的同时，与</w:t>
      </w:r>
      <w:r>
        <w:rPr>
          <w:rFonts w:ascii="宋体" w:hAnsi="宋体" w:cs="宋体" w:eastAsia="宋体" w:hint="default"/>
          <w:spacing w:val="-60"/>
          <w:sz w:val="24"/>
          <w:szCs w:val="24"/>
        </w:rPr>
        <w:t> </w:t>
      </w:r>
      <w:r>
        <w:rPr>
          <w:rFonts w:ascii="宋体" w:hAnsi="宋体" w:cs="宋体" w:eastAsia="宋体" w:hint="default"/>
          <w:sz w:val="24"/>
          <w:szCs w:val="24"/>
        </w:rPr>
        <w:t>Harman</w:t>
      </w:r>
      <w:r>
        <w:rPr>
          <w:rFonts w:ascii="宋体" w:hAnsi="宋体" w:cs="宋体" w:eastAsia="宋体" w:hint="default"/>
          <w:spacing w:val="-60"/>
          <w:sz w:val="24"/>
          <w:szCs w:val="24"/>
        </w:rPr>
        <w:t> </w:t>
      </w:r>
      <w:r>
        <w:rPr>
          <w:rFonts w:ascii="宋体" w:hAnsi="宋体" w:cs="宋体" w:eastAsia="宋体" w:hint="default"/>
          <w:sz w:val="24"/>
          <w:szCs w:val="24"/>
        </w:rPr>
        <w:t>及其子公司签订了服务协议，本公司</w:t>
      </w:r>
      <w:r>
        <w:rPr>
          <w:rFonts w:ascii="宋体" w:hAnsi="宋体" w:cs="宋体" w:eastAsia="宋体" w:hint="default"/>
          <w:sz w:val="24"/>
          <w:szCs w:val="24"/>
        </w:rPr>
        <w:t> 将通过在岸和离岸模式为</w:t>
      </w:r>
      <w:r>
        <w:rPr>
          <w:rFonts w:ascii="宋体" w:hAnsi="宋体" w:cs="宋体" w:eastAsia="宋体" w:hint="default"/>
          <w:spacing w:val="-60"/>
          <w:sz w:val="24"/>
          <w:szCs w:val="24"/>
        </w:rPr>
        <w:t> </w:t>
      </w:r>
      <w:r>
        <w:rPr>
          <w:rFonts w:ascii="宋体" w:hAnsi="宋体" w:cs="宋体" w:eastAsia="宋体" w:hint="default"/>
          <w:sz w:val="24"/>
          <w:szCs w:val="24"/>
        </w:rPr>
        <w:t>Harman</w:t>
      </w:r>
      <w:r>
        <w:rPr>
          <w:rFonts w:ascii="宋体" w:hAnsi="宋体" w:cs="宋体" w:eastAsia="宋体" w:hint="default"/>
          <w:spacing w:val="-60"/>
          <w:sz w:val="24"/>
          <w:szCs w:val="24"/>
        </w:rPr>
        <w:t> </w:t>
      </w:r>
      <w:r>
        <w:rPr>
          <w:rFonts w:ascii="宋体" w:hAnsi="宋体" w:cs="宋体" w:eastAsia="宋体" w:hint="default"/>
          <w:sz w:val="24"/>
          <w:szCs w:val="24"/>
        </w:rPr>
        <w:t>提供软件外包服务，将推进公司国际软件业务的发展。</w:t>
      </w:r>
      <w:r>
        <w:rPr>
          <w:rFonts w:ascii="宋体" w:hAnsi="宋体" w:cs="宋体" w:eastAsia="宋体" w:hint="default"/>
          <w:sz w:val="24"/>
          <w:szCs w:val="24"/>
        </w:rPr>
        <w:t> </w:t>
      </w:r>
      <w:r>
        <w:rPr>
          <w:rFonts w:ascii="宋体" w:hAnsi="宋体" w:cs="宋体" w:eastAsia="宋体" w:hint="default"/>
          <w:spacing w:val="-3"/>
          <w:sz w:val="24"/>
          <w:szCs w:val="24"/>
        </w:rPr>
        <w:t>基于以上没有直接反映在标的公司现有财务报表上的综合因素，本公司以高于账面价</w:t>
      </w:r>
    </w:p>
    <w:p>
      <w:pPr>
        <w:spacing w:line="283" w:lineRule="exact" w:before="0"/>
        <w:ind w:left="140" w:right="0" w:firstLine="0"/>
        <w:jc w:val="both"/>
        <w:rPr>
          <w:rFonts w:ascii="宋体" w:hAnsi="宋体" w:cs="宋体" w:eastAsia="宋体" w:hint="default"/>
          <w:sz w:val="24"/>
          <w:szCs w:val="24"/>
        </w:rPr>
      </w:pPr>
      <w:r>
        <w:rPr>
          <w:rFonts w:ascii="宋体" w:hAnsi="宋体" w:cs="宋体" w:eastAsia="宋体" w:hint="default"/>
          <w:sz w:val="24"/>
          <w:szCs w:val="24"/>
        </w:rPr>
        <w:t>值进行了收购。</w:t>
      </w:r>
    </w:p>
    <w:p>
      <w:pPr>
        <w:spacing w:line="240" w:lineRule="auto" w:before="11"/>
        <w:rPr>
          <w:rFonts w:ascii="宋体" w:hAnsi="宋体" w:cs="宋体" w:eastAsia="宋体" w:hint="default"/>
          <w:sz w:val="23"/>
          <w:szCs w:val="23"/>
        </w:rPr>
      </w:pPr>
    </w:p>
    <w:p>
      <w:pPr>
        <w:spacing w:line="237" w:lineRule="auto" w:before="0"/>
        <w:ind w:left="140" w:right="84" w:firstLine="482"/>
        <w:jc w:val="left"/>
        <w:rPr>
          <w:rFonts w:ascii="宋体" w:hAnsi="宋体" w:cs="宋体" w:eastAsia="宋体" w:hint="default"/>
          <w:sz w:val="24"/>
          <w:szCs w:val="24"/>
        </w:rPr>
      </w:pPr>
      <w:r>
        <w:rPr>
          <w:rFonts w:ascii="宋体" w:hAnsi="宋体" w:cs="宋体" w:eastAsia="宋体" w:hint="default"/>
          <w:b/>
          <w:bCs/>
          <w:sz w:val="24"/>
          <w:szCs w:val="24"/>
        </w:rPr>
        <w:t>注</w:t>
      </w:r>
      <w:r>
        <w:rPr>
          <w:rFonts w:ascii="宋体" w:hAnsi="宋体" w:cs="宋体" w:eastAsia="宋体" w:hint="default"/>
          <w:b/>
          <w:bCs/>
          <w:spacing w:val="-57"/>
          <w:sz w:val="24"/>
          <w:szCs w:val="24"/>
        </w:rPr>
        <w:t> </w:t>
      </w:r>
      <w:r>
        <w:rPr>
          <w:rFonts w:ascii="宋体" w:hAnsi="宋体" w:cs="宋体" w:eastAsia="宋体" w:hint="default"/>
          <w:b/>
          <w:bCs/>
          <w:spacing w:val="4"/>
          <w:sz w:val="24"/>
          <w:szCs w:val="24"/>
        </w:rPr>
        <w:t>2：</w:t>
      </w:r>
      <w:r>
        <w:rPr>
          <w:rFonts w:ascii="宋体" w:hAnsi="宋体" w:cs="宋体" w:eastAsia="宋体" w:hint="default"/>
          <w:spacing w:val="4"/>
          <w:sz w:val="24"/>
          <w:szCs w:val="24"/>
        </w:rPr>
        <w:t>本次交易出售的资产在评估基准日（2010年3月</w:t>
      </w:r>
      <w:r>
        <w:rPr>
          <w:rFonts w:ascii="宋体" w:hAnsi="宋体" w:cs="宋体" w:eastAsia="宋体" w:hint="default"/>
          <w:spacing w:val="-57"/>
          <w:sz w:val="24"/>
          <w:szCs w:val="24"/>
        </w:rPr>
        <w:t> </w:t>
      </w:r>
      <w:r>
        <w:rPr>
          <w:rFonts w:ascii="宋体" w:hAnsi="宋体" w:cs="宋体" w:eastAsia="宋体" w:hint="default"/>
          <w:sz w:val="24"/>
          <w:szCs w:val="24"/>
        </w:rPr>
        <w:t>31</w:t>
      </w:r>
      <w:r>
        <w:rPr>
          <w:rFonts w:ascii="宋体" w:hAnsi="宋体" w:cs="宋体" w:eastAsia="宋体" w:hint="default"/>
          <w:spacing w:val="-57"/>
          <w:sz w:val="24"/>
          <w:szCs w:val="24"/>
        </w:rPr>
        <w:t> </w:t>
      </w:r>
      <w:r>
        <w:rPr>
          <w:rFonts w:ascii="宋体" w:hAnsi="宋体" w:cs="宋体" w:eastAsia="宋体" w:hint="default"/>
          <w:spacing w:val="-3"/>
          <w:sz w:val="24"/>
          <w:szCs w:val="24"/>
        </w:rPr>
        <w:t>日）的账面净值为</w:t>
      </w:r>
      <w:r>
        <w:rPr>
          <w:rFonts w:ascii="宋体" w:hAnsi="宋体" w:cs="宋体" w:eastAsia="宋体" w:hint="default"/>
          <w:spacing w:val="-57"/>
          <w:sz w:val="24"/>
          <w:szCs w:val="24"/>
        </w:rPr>
        <w:t> </w:t>
      </w:r>
      <w:r>
        <w:rPr>
          <w:rFonts w:ascii="宋体" w:hAnsi="宋体" w:cs="宋体" w:eastAsia="宋体" w:hint="default"/>
          <w:sz w:val="24"/>
          <w:szCs w:val="24"/>
        </w:rPr>
        <w:t>16,038</w:t>
      </w:r>
      <w:r>
        <w:rPr>
          <w:rFonts w:ascii="宋体" w:hAnsi="宋体" w:cs="宋体" w:eastAsia="宋体" w:hint="default"/>
          <w:sz w:val="24"/>
          <w:szCs w:val="24"/>
        </w:rPr>
        <w:t> 万元，评估值为</w:t>
      </w:r>
      <w:r>
        <w:rPr>
          <w:rFonts w:ascii="宋体" w:hAnsi="宋体" w:cs="宋体" w:eastAsia="宋体" w:hint="default"/>
          <w:spacing w:val="-60"/>
          <w:sz w:val="24"/>
          <w:szCs w:val="24"/>
        </w:rPr>
        <w:t> </w:t>
      </w:r>
      <w:r>
        <w:rPr>
          <w:rFonts w:ascii="宋体" w:hAnsi="宋体" w:cs="宋体" w:eastAsia="宋体" w:hint="default"/>
          <w:sz w:val="24"/>
          <w:szCs w:val="24"/>
        </w:rPr>
        <w:t>213,493,174</w:t>
      </w:r>
      <w:r>
        <w:rPr>
          <w:rFonts w:ascii="宋体" w:hAnsi="宋体" w:cs="宋体" w:eastAsia="宋体" w:hint="default"/>
          <w:spacing w:val="-60"/>
          <w:sz w:val="24"/>
          <w:szCs w:val="24"/>
        </w:rPr>
        <w:t> </w:t>
      </w:r>
      <w:r>
        <w:rPr>
          <w:rFonts w:ascii="宋体" w:hAnsi="宋体" w:cs="宋体" w:eastAsia="宋体" w:hint="default"/>
          <w:sz w:val="24"/>
          <w:szCs w:val="24"/>
        </w:rPr>
        <w:t>元，本交易依据评估值定价，交易价格为</w:t>
      </w:r>
      <w:r>
        <w:rPr>
          <w:rFonts w:ascii="宋体" w:hAnsi="宋体" w:cs="宋体" w:eastAsia="宋体" w:hint="default"/>
          <w:spacing w:val="-60"/>
          <w:sz w:val="24"/>
          <w:szCs w:val="24"/>
        </w:rPr>
        <w:t> </w:t>
      </w:r>
      <w:r>
        <w:rPr>
          <w:rFonts w:ascii="宋体" w:hAnsi="宋体" w:cs="宋体" w:eastAsia="宋体" w:hint="default"/>
          <w:sz w:val="24"/>
          <w:szCs w:val="24"/>
        </w:rPr>
        <w:t>213,493,174</w:t>
      </w:r>
      <w:r>
        <w:rPr>
          <w:rFonts w:ascii="宋体" w:hAnsi="宋体" w:cs="宋体" w:eastAsia="宋体" w:hint="default"/>
          <w:spacing w:val="-60"/>
          <w:sz w:val="24"/>
          <w:szCs w:val="24"/>
        </w:rPr>
        <w:t> </w:t>
      </w:r>
      <w:r>
        <w:rPr>
          <w:rFonts w:ascii="宋体" w:hAnsi="宋体" w:cs="宋体" w:eastAsia="宋体" w:hint="default"/>
          <w:sz w:val="24"/>
          <w:szCs w:val="24"/>
        </w:rPr>
        <w:t>元。</w:t>
      </w:r>
      <w:r>
        <w:rPr>
          <w:rFonts w:ascii="宋体" w:hAnsi="宋体" w:cs="宋体" w:eastAsia="宋体" w:hint="default"/>
          <w:sz w:val="24"/>
          <w:szCs w:val="24"/>
        </w:rPr>
        <w:t> 交易价格高于资产账面价值</w:t>
      </w:r>
      <w:r>
        <w:rPr>
          <w:rFonts w:ascii="宋体" w:hAnsi="宋体" w:cs="宋体" w:eastAsia="宋体" w:hint="default"/>
          <w:spacing w:val="-64"/>
          <w:sz w:val="24"/>
          <w:szCs w:val="24"/>
        </w:rPr>
        <w:t> </w:t>
      </w:r>
      <w:r>
        <w:rPr>
          <w:rFonts w:ascii="宋体" w:hAnsi="宋体" w:cs="宋体" w:eastAsia="宋体" w:hint="default"/>
          <w:spacing w:val="-3"/>
          <w:sz w:val="24"/>
          <w:szCs w:val="24"/>
        </w:rPr>
        <w:t>33.12%，其中，房屋建筑物增值</w:t>
      </w:r>
      <w:r>
        <w:rPr>
          <w:rFonts w:ascii="宋体" w:hAnsi="宋体" w:cs="宋体" w:eastAsia="宋体" w:hint="default"/>
          <w:spacing w:val="-64"/>
          <w:sz w:val="24"/>
          <w:szCs w:val="24"/>
        </w:rPr>
        <w:t> </w:t>
      </w:r>
      <w:r>
        <w:rPr>
          <w:rFonts w:ascii="宋体" w:hAnsi="宋体" w:cs="宋体" w:eastAsia="宋体" w:hint="default"/>
          <w:sz w:val="24"/>
          <w:szCs w:val="24"/>
        </w:rPr>
        <w:t>25.22%，土地增值</w:t>
      </w:r>
      <w:r>
        <w:rPr>
          <w:rFonts w:ascii="宋体" w:hAnsi="宋体" w:cs="宋体" w:eastAsia="宋体" w:hint="default"/>
          <w:spacing w:val="-64"/>
          <w:sz w:val="24"/>
          <w:szCs w:val="24"/>
        </w:rPr>
        <w:t> </w:t>
      </w:r>
      <w:r>
        <w:rPr>
          <w:rFonts w:ascii="宋体" w:hAnsi="宋体" w:cs="宋体" w:eastAsia="宋体" w:hint="default"/>
          <w:sz w:val="24"/>
          <w:szCs w:val="24"/>
        </w:rPr>
        <w:t>316.05%。</w:t>
      </w:r>
    </w:p>
    <w:p>
      <w:pPr>
        <w:spacing w:line="237" w:lineRule="auto" w:before="0"/>
        <w:ind w:left="140" w:right="214" w:firstLine="480"/>
        <w:jc w:val="both"/>
        <w:rPr>
          <w:rFonts w:ascii="宋体" w:hAnsi="宋体" w:cs="宋体" w:eastAsia="宋体" w:hint="default"/>
          <w:sz w:val="24"/>
          <w:szCs w:val="24"/>
        </w:rPr>
      </w:pPr>
      <w:r>
        <w:rPr>
          <w:rFonts w:ascii="宋体" w:hAnsi="宋体" w:cs="宋体" w:eastAsia="宋体" w:hint="default"/>
          <w:spacing w:val="-4"/>
          <w:sz w:val="24"/>
          <w:szCs w:val="24"/>
        </w:rPr>
        <w:t>房屋建筑物增值来自按重置价值与成新率计算得出的评估值的增加。重置价值包括工</w:t>
      </w:r>
      <w:r>
        <w:rPr>
          <w:rFonts w:ascii="宋体" w:hAnsi="宋体" w:cs="宋体" w:eastAsia="宋体" w:hint="default"/>
          <w:sz w:val="24"/>
          <w:szCs w:val="24"/>
        </w:rPr>
        <w:t> </w:t>
      </w:r>
      <w:r>
        <w:rPr>
          <w:rFonts w:ascii="宋体" w:hAnsi="宋体" w:cs="宋体" w:eastAsia="宋体" w:hint="default"/>
          <w:spacing w:val="-4"/>
          <w:sz w:val="24"/>
          <w:szCs w:val="24"/>
        </w:rPr>
        <w:t>程造价、工程建设应计的各类税费、资金成本、开发利润和销售税费，其中：工程造价按</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当地有关造价规定计算；工程建设应计的各类税费按国家及当地有关部门规定计取；工程</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2"/>
          <w:sz w:val="24"/>
          <w:szCs w:val="24"/>
        </w:rPr>
        <w:t>建设资金成本根据国家有关部门对合理建设工期的规定及企业建筑物工程规模确定合理</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建设工期，按现行中国人民银行同期贷款利率计算；根据都江堰市类似物业年平均投资利</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润率确定评估对象的开发利润率；销售税费由交易手续费、转移登记费、营业税、教育附</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加费、城市建设维护费等构成。</w:t>
      </w:r>
    </w:p>
    <w:p>
      <w:pPr>
        <w:spacing w:line="237" w:lineRule="auto" w:before="1"/>
        <w:ind w:left="140" w:right="220" w:firstLine="480"/>
        <w:jc w:val="both"/>
        <w:rPr>
          <w:rFonts w:ascii="宋体" w:hAnsi="宋体" w:cs="宋体" w:eastAsia="宋体" w:hint="default"/>
          <w:sz w:val="24"/>
          <w:szCs w:val="24"/>
        </w:rPr>
      </w:pPr>
      <w:r>
        <w:rPr>
          <w:rFonts w:ascii="宋体" w:hAnsi="宋体" w:cs="宋体" w:eastAsia="宋体" w:hint="default"/>
          <w:spacing w:val="-4"/>
          <w:sz w:val="24"/>
          <w:szCs w:val="24"/>
        </w:rPr>
        <w:t>土地使用权，采用基准地价修正法和成本法两种方法对评估对象进行评估，并根据评</w:t>
      </w:r>
      <w:r>
        <w:rPr>
          <w:rFonts w:ascii="宋体" w:hAnsi="宋体" w:cs="宋体" w:eastAsia="宋体" w:hint="default"/>
          <w:sz w:val="24"/>
          <w:szCs w:val="24"/>
        </w:rPr>
        <w:t> </w:t>
      </w:r>
      <w:r>
        <w:rPr>
          <w:rFonts w:ascii="宋体" w:hAnsi="宋体" w:cs="宋体" w:eastAsia="宋体" w:hint="default"/>
          <w:spacing w:val="-4"/>
          <w:sz w:val="24"/>
          <w:szCs w:val="24"/>
        </w:rPr>
        <w:t>估对象的具体情况对两种方法的评估结果进行分析，取基准地价修正法评估结果和成本法</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评估结果的算术平均值作为评估对象的评估结果。</w:t>
      </w:r>
    </w:p>
    <w:p>
      <w:pPr>
        <w:spacing w:line="310" w:lineRule="exact" w:before="0"/>
        <w:ind w:left="620" w:right="87" w:firstLine="0"/>
        <w:jc w:val="left"/>
        <w:rPr>
          <w:rFonts w:ascii="宋体" w:hAnsi="宋体" w:cs="宋体" w:eastAsia="宋体" w:hint="default"/>
          <w:sz w:val="24"/>
          <w:szCs w:val="24"/>
        </w:rPr>
      </w:pPr>
      <w:r>
        <w:rPr>
          <w:rFonts w:ascii="宋体" w:hAnsi="宋体" w:cs="宋体" w:eastAsia="宋体" w:hint="default"/>
          <w:sz w:val="24"/>
          <w:szCs w:val="24"/>
        </w:rPr>
        <w:t>本次交易的付款方式为自资产交割后</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年起，即自</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年起，成都职业学院在</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年</w:t>
      </w:r>
    </w:p>
    <w:p>
      <w:pPr>
        <w:spacing w:line="312" w:lineRule="exact" w:before="29"/>
        <w:ind w:left="140" w:right="221" w:firstLine="0"/>
        <w:jc w:val="both"/>
        <w:rPr>
          <w:rFonts w:ascii="宋体" w:hAnsi="宋体" w:cs="宋体" w:eastAsia="宋体" w:hint="default"/>
          <w:sz w:val="24"/>
          <w:szCs w:val="24"/>
        </w:rPr>
      </w:pPr>
      <w:r>
        <w:rPr>
          <w:rFonts w:ascii="宋体" w:hAnsi="宋体" w:cs="宋体" w:eastAsia="宋体" w:hint="default"/>
          <w:spacing w:val="-9"/>
          <w:sz w:val="24"/>
          <w:szCs w:val="24"/>
        </w:rPr>
        <w:t>期间内，于每年</w:t>
      </w:r>
      <w:r>
        <w:rPr>
          <w:rFonts w:ascii="宋体" w:hAnsi="宋体" w:cs="宋体" w:eastAsia="宋体" w:hint="default"/>
          <w:spacing w:val="-87"/>
          <w:sz w:val="24"/>
          <w:szCs w:val="24"/>
        </w:rPr>
        <w:t> </w:t>
      </w:r>
      <w:r>
        <w:rPr>
          <w:rFonts w:ascii="宋体" w:hAnsi="宋体" w:cs="宋体" w:eastAsia="宋体" w:hint="default"/>
          <w:sz w:val="24"/>
          <w:szCs w:val="24"/>
        </w:rPr>
        <w:t>9</w:t>
      </w:r>
      <w:r>
        <w:rPr>
          <w:rFonts w:ascii="宋体" w:hAnsi="宋体" w:cs="宋体" w:eastAsia="宋体" w:hint="default"/>
          <w:spacing w:val="-87"/>
          <w:sz w:val="24"/>
          <w:szCs w:val="24"/>
        </w:rPr>
        <w:t> </w:t>
      </w:r>
      <w:r>
        <w:rPr>
          <w:rFonts w:ascii="宋体" w:hAnsi="宋体" w:cs="宋体" w:eastAsia="宋体" w:hint="default"/>
          <w:sz w:val="24"/>
          <w:szCs w:val="24"/>
        </w:rPr>
        <w:t>月末前逐期向成都东软发展等额偿还本金，同时每年对于未付款部分按</w:t>
      </w:r>
      <w:r>
        <w:rPr>
          <w:rFonts w:ascii="宋体" w:hAnsi="宋体" w:cs="宋体" w:eastAsia="宋体" w:hint="default"/>
          <w:sz w:val="24"/>
          <w:szCs w:val="24"/>
        </w:rPr>
        <w:t> 中国人民银行同期贷款基准利率向成都东软发展支付利息。</w:t>
      </w:r>
    </w:p>
    <w:p>
      <w:pPr>
        <w:spacing w:line="240" w:lineRule="auto" w:before="5"/>
        <w:rPr>
          <w:rFonts w:ascii="宋体" w:hAnsi="宋体" w:cs="宋体" w:eastAsia="宋体" w:hint="default"/>
          <w:sz w:val="21"/>
          <w:szCs w:val="21"/>
        </w:rPr>
      </w:pPr>
    </w:p>
    <w:p>
      <w:pPr>
        <w:spacing w:line="313" w:lineRule="exact" w:before="0"/>
        <w:ind w:left="623" w:right="204" w:firstLine="0"/>
        <w:jc w:val="left"/>
        <w:rPr>
          <w:rFonts w:ascii="宋体" w:hAnsi="宋体" w:cs="宋体" w:eastAsia="宋体" w:hint="default"/>
          <w:sz w:val="24"/>
          <w:szCs w:val="24"/>
        </w:rPr>
      </w:pPr>
      <w:r>
        <w:rPr>
          <w:rFonts w:ascii="宋体" w:hAnsi="宋体" w:cs="宋体" w:eastAsia="宋体" w:hint="default"/>
          <w:b/>
          <w:bCs/>
          <w:sz w:val="24"/>
          <w:szCs w:val="24"/>
        </w:rPr>
        <w:t>注</w:t>
      </w:r>
      <w:r>
        <w:rPr>
          <w:rFonts w:ascii="宋体" w:hAnsi="宋体" w:cs="宋体" w:eastAsia="宋体" w:hint="default"/>
          <w:b/>
          <w:bCs/>
          <w:spacing w:val="-56"/>
          <w:sz w:val="24"/>
          <w:szCs w:val="24"/>
        </w:rPr>
        <w:t> </w:t>
      </w:r>
      <w:r>
        <w:rPr>
          <w:rFonts w:ascii="宋体" w:hAnsi="宋体" w:cs="宋体" w:eastAsia="宋体" w:hint="default"/>
          <w:b/>
          <w:bCs/>
          <w:spacing w:val="-11"/>
          <w:sz w:val="24"/>
          <w:szCs w:val="24"/>
        </w:rPr>
        <w:t>3：</w:t>
      </w:r>
      <w:r>
        <w:rPr>
          <w:rFonts w:ascii="宋体" w:hAnsi="宋体" w:cs="宋体" w:eastAsia="宋体" w:hint="default"/>
          <w:spacing w:val="-11"/>
          <w:sz w:val="24"/>
          <w:szCs w:val="24"/>
        </w:rPr>
        <w:t>于</w:t>
      </w:r>
      <w:r>
        <w:rPr>
          <w:rFonts w:ascii="宋体" w:hAnsi="宋体" w:cs="宋体" w:eastAsia="宋体" w:hint="default"/>
          <w:spacing w:val="-56"/>
          <w:sz w:val="24"/>
          <w:szCs w:val="24"/>
        </w:rPr>
        <w:t> </w:t>
      </w:r>
      <w:r>
        <w:rPr>
          <w:rFonts w:ascii="宋体" w:hAnsi="宋体" w:cs="宋体" w:eastAsia="宋体" w:hint="default"/>
          <w:sz w:val="24"/>
          <w:szCs w:val="24"/>
        </w:rPr>
        <w:t>2010</w:t>
      </w:r>
      <w:r>
        <w:rPr>
          <w:rFonts w:ascii="宋体" w:hAnsi="宋体" w:cs="宋体" w:eastAsia="宋体" w:hint="default"/>
          <w:spacing w:val="-56"/>
          <w:sz w:val="24"/>
          <w:szCs w:val="24"/>
        </w:rPr>
        <w:t> </w:t>
      </w:r>
      <w:r>
        <w:rPr>
          <w:rFonts w:ascii="宋体" w:hAnsi="宋体" w:cs="宋体" w:eastAsia="宋体" w:hint="default"/>
          <w:sz w:val="24"/>
          <w:szCs w:val="24"/>
        </w:rPr>
        <w:t>年</w:t>
      </w:r>
      <w:r>
        <w:rPr>
          <w:rFonts w:ascii="宋体" w:hAnsi="宋体" w:cs="宋体" w:eastAsia="宋体" w:hint="default"/>
          <w:spacing w:val="-56"/>
          <w:sz w:val="24"/>
          <w:szCs w:val="24"/>
        </w:rPr>
        <w:t> </w:t>
      </w:r>
      <w:r>
        <w:rPr>
          <w:rFonts w:ascii="宋体" w:hAnsi="宋体" w:cs="宋体" w:eastAsia="宋体" w:hint="default"/>
          <w:sz w:val="24"/>
          <w:szCs w:val="24"/>
        </w:rPr>
        <w:t>10</w:t>
      </w:r>
      <w:r>
        <w:rPr>
          <w:rFonts w:ascii="宋体" w:hAnsi="宋体" w:cs="宋体" w:eastAsia="宋体" w:hint="default"/>
          <w:spacing w:val="-56"/>
          <w:sz w:val="24"/>
          <w:szCs w:val="24"/>
        </w:rPr>
        <w:t> </w:t>
      </w:r>
      <w:r>
        <w:rPr>
          <w:rFonts w:ascii="宋体" w:hAnsi="宋体" w:cs="宋体" w:eastAsia="宋体" w:hint="default"/>
          <w:spacing w:val="-3"/>
          <w:sz w:val="24"/>
          <w:szCs w:val="24"/>
        </w:rPr>
        <w:t>月，本公司将拥有的位于广东省佛山市南海区狮山街道办事处南</w:t>
      </w:r>
      <w:r>
        <w:rPr>
          <w:rFonts w:ascii="宋体" w:hAnsi="宋体" w:cs="宋体" w:eastAsia="宋体" w:hint="default"/>
          <w:sz w:val="24"/>
          <w:szCs w:val="24"/>
        </w:rPr>
      </w:r>
    </w:p>
    <w:p>
      <w:pPr>
        <w:spacing w:line="312" w:lineRule="exact" w:before="29"/>
        <w:ind w:left="140" w:right="220" w:firstLine="0"/>
        <w:jc w:val="both"/>
        <w:rPr>
          <w:rFonts w:ascii="宋体" w:hAnsi="宋体" w:cs="宋体" w:eastAsia="宋体" w:hint="default"/>
          <w:sz w:val="24"/>
          <w:szCs w:val="24"/>
        </w:rPr>
      </w:pPr>
      <w:r>
        <w:rPr>
          <w:rFonts w:ascii="宋体" w:hAnsi="宋体" w:cs="宋体" w:eastAsia="宋体" w:hint="default"/>
          <w:sz w:val="24"/>
          <w:szCs w:val="24"/>
        </w:rPr>
        <w:t>海软件科技园的</w:t>
      </w:r>
      <w:r>
        <w:rPr>
          <w:rFonts w:ascii="宋体" w:hAnsi="宋体" w:cs="宋体" w:eastAsia="宋体" w:hint="default"/>
          <w:spacing w:val="-60"/>
          <w:sz w:val="24"/>
          <w:szCs w:val="24"/>
        </w:rPr>
        <w:t> </w:t>
      </w:r>
      <w:r>
        <w:rPr>
          <w:rFonts w:ascii="宋体" w:hAnsi="宋体" w:cs="宋体" w:eastAsia="宋体" w:hint="default"/>
          <w:sz w:val="24"/>
          <w:szCs w:val="24"/>
        </w:rPr>
        <w:t>14,000</w:t>
      </w:r>
      <w:r>
        <w:rPr>
          <w:rFonts w:ascii="宋体" w:hAnsi="宋体" w:cs="宋体" w:eastAsia="宋体" w:hint="default"/>
          <w:spacing w:val="-60"/>
          <w:sz w:val="24"/>
          <w:szCs w:val="24"/>
        </w:rPr>
        <w:t> </w:t>
      </w:r>
      <w:r>
        <w:rPr>
          <w:rFonts w:ascii="宋体" w:hAnsi="宋体" w:cs="宋体" w:eastAsia="宋体" w:hint="default"/>
          <w:sz w:val="24"/>
          <w:szCs w:val="24"/>
        </w:rPr>
        <w:t>平方米土地使用权、建筑面积共计为</w:t>
      </w:r>
      <w:r>
        <w:rPr>
          <w:rFonts w:ascii="宋体" w:hAnsi="宋体" w:cs="宋体" w:eastAsia="宋体" w:hint="default"/>
          <w:spacing w:val="-60"/>
          <w:sz w:val="24"/>
          <w:szCs w:val="24"/>
        </w:rPr>
        <w:t> </w:t>
      </w:r>
      <w:r>
        <w:rPr>
          <w:rFonts w:ascii="宋体" w:hAnsi="宋体" w:cs="宋体" w:eastAsia="宋体" w:hint="default"/>
          <w:sz w:val="24"/>
          <w:szCs w:val="24"/>
        </w:rPr>
        <w:t>5,302</w:t>
      </w:r>
      <w:r>
        <w:rPr>
          <w:rFonts w:ascii="宋体" w:hAnsi="宋体" w:cs="宋体" w:eastAsia="宋体" w:hint="default"/>
          <w:spacing w:val="-60"/>
          <w:sz w:val="24"/>
          <w:szCs w:val="24"/>
        </w:rPr>
        <w:t> </w:t>
      </w:r>
      <w:r>
        <w:rPr>
          <w:rFonts w:ascii="宋体" w:hAnsi="宋体" w:cs="宋体" w:eastAsia="宋体" w:hint="default"/>
          <w:sz w:val="24"/>
          <w:szCs w:val="24"/>
        </w:rPr>
        <w:t>平方米的</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幢科研办</w:t>
      </w:r>
      <w:r>
        <w:rPr>
          <w:rFonts w:ascii="宋体" w:hAnsi="宋体" w:cs="宋体" w:eastAsia="宋体" w:hint="default"/>
          <w:sz w:val="24"/>
          <w:szCs w:val="24"/>
        </w:rPr>
        <w:t> </w:t>
      </w:r>
      <w:r>
        <w:rPr>
          <w:rFonts w:ascii="宋体" w:hAnsi="宋体" w:cs="宋体" w:eastAsia="宋体" w:hint="default"/>
          <w:spacing w:val="-4"/>
          <w:sz w:val="24"/>
          <w:szCs w:val="24"/>
        </w:rPr>
        <w:t>公楼及其占用范围内的相关附属设施、设备的所有权转让给南海职业学院，经佛山市南海</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3"/>
          <w:sz w:val="24"/>
          <w:szCs w:val="24"/>
        </w:rPr>
        <w:t>宏正房地产评估有限公司评估，评估值为 </w:t>
      </w:r>
      <w:r>
        <w:rPr>
          <w:rFonts w:ascii="宋体" w:hAnsi="宋体" w:cs="宋体" w:eastAsia="宋体" w:hint="default"/>
          <w:sz w:val="24"/>
          <w:szCs w:val="24"/>
        </w:rPr>
        <w:t>1,598</w:t>
      </w:r>
      <w:r>
        <w:rPr>
          <w:rFonts w:ascii="宋体" w:hAnsi="宋体" w:cs="宋体" w:eastAsia="宋体" w:hint="default"/>
          <w:spacing w:val="-95"/>
          <w:sz w:val="24"/>
          <w:szCs w:val="24"/>
        </w:rPr>
        <w:t> </w:t>
      </w:r>
      <w:r>
        <w:rPr>
          <w:rFonts w:ascii="宋体" w:hAnsi="宋体" w:cs="宋体" w:eastAsia="宋体" w:hint="default"/>
          <w:spacing w:val="-5"/>
          <w:sz w:val="24"/>
          <w:szCs w:val="24"/>
        </w:rPr>
        <w:t>万元，按照转让协议约定，本交易依据评</w:t>
      </w:r>
      <w:r>
        <w:rPr>
          <w:rFonts w:ascii="宋体" w:hAnsi="宋体" w:cs="宋体" w:eastAsia="宋体" w:hint="default"/>
          <w:sz w:val="24"/>
          <w:szCs w:val="24"/>
        </w:rPr>
        <w:t> 估值定价，交易价格为</w:t>
      </w:r>
      <w:r>
        <w:rPr>
          <w:rFonts w:ascii="宋体" w:hAnsi="宋体" w:cs="宋体" w:eastAsia="宋体" w:hint="default"/>
          <w:spacing w:val="-60"/>
          <w:sz w:val="24"/>
          <w:szCs w:val="24"/>
        </w:rPr>
        <w:t> </w:t>
      </w:r>
      <w:r>
        <w:rPr>
          <w:rFonts w:ascii="宋体" w:hAnsi="宋体" w:cs="宋体" w:eastAsia="宋体" w:hint="default"/>
          <w:sz w:val="24"/>
          <w:szCs w:val="24"/>
        </w:rPr>
        <w:t>1,598</w:t>
      </w:r>
      <w:r>
        <w:rPr>
          <w:rFonts w:ascii="宋体" w:hAnsi="宋体" w:cs="宋体" w:eastAsia="宋体" w:hint="default"/>
          <w:spacing w:val="-60"/>
          <w:sz w:val="24"/>
          <w:szCs w:val="24"/>
        </w:rPr>
        <w:t> </w:t>
      </w:r>
      <w:r>
        <w:rPr>
          <w:rFonts w:ascii="宋体" w:hAnsi="宋体" w:cs="宋体" w:eastAsia="宋体" w:hint="default"/>
          <w:sz w:val="24"/>
          <w:szCs w:val="24"/>
        </w:rPr>
        <w:t>万元，交易金额高于账面价值</w:t>
      </w:r>
      <w:r>
        <w:rPr>
          <w:rFonts w:ascii="宋体" w:hAnsi="宋体" w:cs="宋体" w:eastAsia="宋体" w:hint="default"/>
          <w:spacing w:val="-60"/>
          <w:sz w:val="24"/>
          <w:szCs w:val="24"/>
        </w:rPr>
        <w:t> </w:t>
      </w:r>
      <w:r>
        <w:rPr>
          <w:rFonts w:ascii="宋体" w:hAnsi="宋体" w:cs="宋体" w:eastAsia="宋体" w:hint="default"/>
          <w:sz w:val="24"/>
          <w:szCs w:val="24"/>
        </w:rPr>
        <w:t>55.60%。</w:t>
      </w:r>
    </w:p>
    <w:p>
      <w:pPr>
        <w:spacing w:line="310" w:lineRule="exact" w:before="1"/>
        <w:ind w:left="140" w:right="220" w:firstLine="480"/>
        <w:jc w:val="both"/>
        <w:rPr>
          <w:rFonts w:ascii="宋体" w:hAnsi="宋体" w:cs="宋体" w:eastAsia="宋体" w:hint="default"/>
          <w:sz w:val="24"/>
          <w:szCs w:val="24"/>
        </w:rPr>
      </w:pPr>
      <w:r>
        <w:rPr>
          <w:rFonts w:ascii="宋体" w:hAnsi="宋体" w:cs="宋体" w:eastAsia="宋体" w:hint="default"/>
          <w:spacing w:val="-4"/>
          <w:sz w:val="24"/>
          <w:szCs w:val="24"/>
        </w:rPr>
        <w:t>房屋建筑物增值来自按重置价值与成新率计算得出的评估值的增加。重置价值包括工</w:t>
      </w:r>
      <w:r>
        <w:rPr>
          <w:rFonts w:ascii="宋体" w:hAnsi="宋体" w:cs="宋体" w:eastAsia="宋体" w:hint="default"/>
          <w:sz w:val="24"/>
          <w:szCs w:val="24"/>
        </w:rPr>
        <w:t> </w:t>
      </w:r>
      <w:r>
        <w:rPr>
          <w:rFonts w:ascii="宋体" w:hAnsi="宋体" w:cs="宋体" w:eastAsia="宋体" w:hint="default"/>
          <w:spacing w:val="-4"/>
          <w:sz w:val="24"/>
          <w:szCs w:val="24"/>
        </w:rPr>
        <w:t>程造价、工程建设应计的各类税费、资金成本、开发利润和销售税费，其中：工程造价按</w:t>
      </w:r>
    </w:p>
    <w:p>
      <w:pPr>
        <w:spacing w:line="310" w:lineRule="exact" w:before="2"/>
        <w:ind w:left="140" w:right="214" w:firstLine="0"/>
        <w:jc w:val="both"/>
        <w:rPr>
          <w:rFonts w:ascii="宋体" w:hAnsi="宋体" w:cs="宋体" w:eastAsia="宋体" w:hint="default"/>
          <w:sz w:val="24"/>
          <w:szCs w:val="24"/>
        </w:rPr>
      </w:pPr>
      <w:r>
        <w:rPr>
          <w:rFonts w:ascii="宋体" w:hAnsi="宋体" w:cs="宋体" w:eastAsia="宋体" w:hint="default"/>
          <w:spacing w:val="-4"/>
          <w:sz w:val="24"/>
          <w:szCs w:val="24"/>
        </w:rPr>
        <w:t>当地有关造价规定计算；工程建设应计的各类税费按国家及当地有关部门规定计取；工程</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2"/>
          <w:sz w:val="24"/>
          <w:szCs w:val="24"/>
        </w:rPr>
        <w:t>建设资金成本根据国家有关部门对合理建设工期的规定及企业建筑物工程规模确定合理</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建设工期，按现行中国人民银行同期贷款利率计算；根据佛山市类似物业年平均投资利润</w:t>
      </w:r>
    </w:p>
    <w:p>
      <w:pPr>
        <w:spacing w:line="310" w:lineRule="exact" w:before="2"/>
        <w:ind w:left="140" w:right="221" w:firstLine="0"/>
        <w:jc w:val="both"/>
        <w:rPr>
          <w:rFonts w:ascii="宋体" w:hAnsi="宋体" w:cs="宋体" w:eastAsia="宋体" w:hint="default"/>
          <w:sz w:val="24"/>
          <w:szCs w:val="24"/>
        </w:rPr>
      </w:pPr>
      <w:r>
        <w:rPr>
          <w:rFonts w:ascii="宋体" w:hAnsi="宋体" w:cs="宋体" w:eastAsia="宋体" w:hint="default"/>
          <w:spacing w:val="-4"/>
          <w:sz w:val="24"/>
          <w:szCs w:val="24"/>
        </w:rPr>
        <w:t>率确定评估对象的开发利润率；销售税费由交易手续费、转移登记费、营业税、教育附加</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费、城市建设维护费等构成。</w:t>
      </w:r>
    </w:p>
    <w:p>
      <w:pPr>
        <w:spacing w:line="284" w:lineRule="exact" w:before="0"/>
        <w:ind w:left="620" w:right="204" w:firstLine="0"/>
        <w:jc w:val="left"/>
        <w:rPr>
          <w:rFonts w:ascii="宋体" w:hAnsi="宋体" w:cs="宋体" w:eastAsia="宋体" w:hint="default"/>
          <w:sz w:val="24"/>
          <w:szCs w:val="24"/>
        </w:rPr>
      </w:pPr>
      <w:r>
        <w:rPr>
          <w:rFonts w:ascii="宋体" w:hAnsi="宋体" w:cs="宋体" w:eastAsia="宋体" w:hint="default"/>
          <w:spacing w:val="-4"/>
          <w:sz w:val="24"/>
          <w:szCs w:val="24"/>
        </w:rPr>
        <w:t>土地使用权，采用基准地价修正法和成本法两种方法对评估对象进行评估，并根据评</w:t>
      </w:r>
    </w:p>
    <w:p>
      <w:pPr>
        <w:spacing w:after="0" w:line="284" w:lineRule="exact"/>
        <w:jc w:val="left"/>
        <w:rPr>
          <w:rFonts w:ascii="宋体" w:hAnsi="宋体" w:cs="宋体" w:eastAsia="宋体" w:hint="default"/>
          <w:sz w:val="24"/>
          <w:szCs w:val="24"/>
        </w:rPr>
        <w:sectPr>
          <w:pgSz w:w="11910" w:h="16840"/>
          <w:pgMar w:header="794" w:footer="805" w:top="1160" w:bottom="1000" w:left="1220" w:right="1080"/>
        </w:sectPr>
      </w:pPr>
    </w:p>
    <w:p>
      <w:pPr>
        <w:spacing w:line="240" w:lineRule="auto" w:before="4"/>
        <w:rPr>
          <w:rFonts w:ascii="宋体" w:hAnsi="宋体" w:cs="宋体" w:eastAsia="宋体" w:hint="default"/>
          <w:sz w:val="13"/>
          <w:szCs w:val="13"/>
        </w:rPr>
      </w:pPr>
    </w:p>
    <w:p>
      <w:pPr>
        <w:spacing w:line="310" w:lineRule="exact" w:before="58"/>
        <w:ind w:left="140" w:right="204" w:firstLine="0"/>
        <w:jc w:val="left"/>
        <w:rPr>
          <w:rFonts w:ascii="宋体" w:hAnsi="宋体" w:cs="宋体" w:eastAsia="宋体" w:hint="default"/>
          <w:sz w:val="24"/>
          <w:szCs w:val="24"/>
        </w:rPr>
      </w:pPr>
      <w:r>
        <w:rPr>
          <w:rFonts w:ascii="宋体" w:hAnsi="宋体" w:cs="宋体" w:eastAsia="宋体" w:hint="default"/>
          <w:spacing w:val="-4"/>
          <w:sz w:val="24"/>
          <w:szCs w:val="24"/>
        </w:rPr>
        <w:t>估对象的具体情况对两种方法的评估结果进行分析，取基准地价修正法评估结果和成本法</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评估结果的算术平均值作为评估对象的评估结果。</w:t>
      </w:r>
    </w:p>
    <w:p>
      <w:pPr>
        <w:spacing w:line="282" w:lineRule="exact" w:before="0"/>
        <w:ind w:left="560" w:right="87" w:firstLine="0"/>
        <w:jc w:val="left"/>
        <w:rPr>
          <w:rFonts w:ascii="宋体" w:hAnsi="宋体" w:cs="宋体" w:eastAsia="宋体" w:hint="default"/>
          <w:sz w:val="24"/>
          <w:szCs w:val="24"/>
        </w:rPr>
      </w:pPr>
      <w:r>
        <w:rPr>
          <w:rFonts w:ascii="宋体" w:hAnsi="宋体" w:cs="宋体" w:eastAsia="宋体" w:hint="default"/>
          <w:sz w:val="24"/>
          <w:szCs w:val="24"/>
        </w:rPr>
        <w:t>南海职业学院自资产交付后</w:t>
      </w:r>
      <w:r>
        <w:rPr>
          <w:rFonts w:ascii="宋体" w:hAnsi="宋体" w:cs="宋体" w:eastAsia="宋体" w:hint="default"/>
          <w:spacing w:val="-51"/>
          <w:sz w:val="24"/>
          <w:szCs w:val="24"/>
        </w:rPr>
        <w:t> </w:t>
      </w:r>
      <w:r>
        <w:rPr>
          <w:rFonts w:ascii="宋体" w:hAnsi="宋体" w:cs="宋体" w:eastAsia="宋体" w:hint="default"/>
          <w:sz w:val="24"/>
          <w:szCs w:val="24"/>
        </w:rPr>
        <w:t>1</w:t>
      </w:r>
      <w:r>
        <w:rPr>
          <w:rFonts w:ascii="宋体" w:hAnsi="宋体" w:cs="宋体" w:eastAsia="宋体" w:hint="default"/>
          <w:spacing w:val="-51"/>
          <w:sz w:val="24"/>
          <w:szCs w:val="24"/>
        </w:rPr>
        <w:t> </w:t>
      </w:r>
      <w:r>
        <w:rPr>
          <w:rFonts w:ascii="宋体" w:hAnsi="宋体" w:cs="宋体" w:eastAsia="宋体" w:hint="default"/>
          <w:sz w:val="24"/>
          <w:szCs w:val="24"/>
        </w:rPr>
        <w:t>年起，即</w:t>
      </w:r>
      <w:r>
        <w:rPr>
          <w:rFonts w:ascii="宋体" w:hAnsi="宋体" w:cs="宋体" w:eastAsia="宋体" w:hint="default"/>
          <w:spacing w:val="-51"/>
          <w:sz w:val="24"/>
          <w:szCs w:val="24"/>
        </w:rPr>
        <w:t> </w:t>
      </w:r>
      <w:r>
        <w:rPr>
          <w:rFonts w:ascii="宋体" w:hAnsi="宋体" w:cs="宋体" w:eastAsia="宋体" w:hint="default"/>
          <w:sz w:val="24"/>
          <w:szCs w:val="24"/>
        </w:rPr>
        <w:t>2011</w:t>
      </w:r>
      <w:r>
        <w:rPr>
          <w:rFonts w:ascii="宋体" w:hAnsi="宋体" w:cs="宋体" w:eastAsia="宋体" w:hint="default"/>
          <w:spacing w:val="-50"/>
          <w:sz w:val="24"/>
          <w:szCs w:val="24"/>
        </w:rPr>
        <w:t> </w:t>
      </w:r>
      <w:r>
        <w:rPr>
          <w:rFonts w:ascii="宋体" w:hAnsi="宋体" w:cs="宋体" w:eastAsia="宋体" w:hint="default"/>
          <w:sz w:val="24"/>
          <w:szCs w:val="24"/>
        </w:rPr>
        <w:t>年</w:t>
      </w:r>
      <w:r>
        <w:rPr>
          <w:rFonts w:ascii="宋体" w:hAnsi="宋体" w:cs="宋体" w:eastAsia="宋体" w:hint="default"/>
          <w:spacing w:val="-51"/>
          <w:sz w:val="24"/>
          <w:szCs w:val="24"/>
        </w:rPr>
        <w:t> </w:t>
      </w:r>
      <w:r>
        <w:rPr>
          <w:rFonts w:ascii="宋体" w:hAnsi="宋体" w:cs="宋体" w:eastAsia="宋体" w:hint="default"/>
          <w:sz w:val="24"/>
          <w:szCs w:val="24"/>
        </w:rPr>
        <w:t>9</w:t>
      </w:r>
      <w:r>
        <w:rPr>
          <w:rFonts w:ascii="宋体" w:hAnsi="宋体" w:cs="宋体" w:eastAsia="宋体" w:hint="default"/>
          <w:spacing w:val="-51"/>
          <w:sz w:val="24"/>
          <w:szCs w:val="24"/>
        </w:rPr>
        <w:t> </w:t>
      </w:r>
      <w:r>
        <w:rPr>
          <w:rFonts w:ascii="宋体" w:hAnsi="宋体" w:cs="宋体" w:eastAsia="宋体" w:hint="default"/>
          <w:sz w:val="24"/>
          <w:szCs w:val="24"/>
        </w:rPr>
        <w:t>月末前向本公司一次性支付全部转</w:t>
      </w:r>
    </w:p>
    <w:p>
      <w:pPr>
        <w:spacing w:line="313" w:lineRule="exact" w:before="0"/>
        <w:ind w:left="140" w:right="204" w:firstLine="0"/>
        <w:jc w:val="left"/>
        <w:rPr>
          <w:rFonts w:ascii="宋体" w:hAnsi="宋体" w:cs="宋体" w:eastAsia="宋体" w:hint="default"/>
          <w:sz w:val="24"/>
          <w:szCs w:val="24"/>
        </w:rPr>
      </w:pPr>
      <w:r>
        <w:rPr>
          <w:rFonts w:ascii="宋体" w:hAnsi="宋体" w:cs="宋体" w:eastAsia="宋体" w:hint="default"/>
          <w:sz w:val="24"/>
          <w:szCs w:val="24"/>
        </w:rPr>
        <w:t>让款。</w:t>
      </w:r>
    </w:p>
    <w:p>
      <w:pPr>
        <w:spacing w:line="240" w:lineRule="auto" w:before="2"/>
        <w:rPr>
          <w:rFonts w:ascii="宋体" w:hAnsi="宋体" w:cs="宋体" w:eastAsia="宋体" w:hint="default"/>
          <w:sz w:val="26"/>
          <w:szCs w:val="26"/>
        </w:rPr>
      </w:pPr>
    </w:p>
    <w:p>
      <w:pPr>
        <w:spacing w:before="0"/>
        <w:ind w:left="140" w:right="204" w:firstLine="0"/>
        <w:jc w:val="left"/>
        <w:rPr>
          <w:rFonts w:ascii="宋体" w:hAnsi="宋体" w:cs="宋体" w:eastAsia="宋体" w:hint="default"/>
          <w:sz w:val="24"/>
          <w:szCs w:val="24"/>
        </w:rPr>
      </w:pPr>
      <w:r>
        <w:rPr>
          <w:rFonts w:ascii="宋体" w:hAnsi="宋体" w:cs="宋体" w:eastAsia="宋体" w:hint="default"/>
          <w:sz w:val="24"/>
          <w:szCs w:val="24"/>
        </w:rPr>
        <w:t>(六) 重大合同及其履行情况</w:t>
      </w:r>
    </w:p>
    <w:p>
      <w:pPr>
        <w:spacing w:line="285" w:lineRule="auto" w:before="60"/>
        <w:ind w:left="140" w:right="205" w:firstLine="0"/>
        <w:jc w:val="left"/>
        <w:rPr>
          <w:rFonts w:ascii="宋体" w:hAnsi="宋体" w:cs="宋体" w:eastAsia="宋体" w:hint="default"/>
          <w:sz w:val="24"/>
          <w:szCs w:val="24"/>
        </w:rPr>
      </w:pPr>
      <w:r>
        <w:rPr>
          <w:rFonts w:ascii="宋体" w:hAnsi="宋体" w:cs="宋体" w:eastAsia="宋体" w:hint="default"/>
          <w:sz w:val="24"/>
          <w:szCs w:val="24"/>
        </w:rPr>
        <w:t>1、为公司带来的利润达到公司本期利润总额</w:t>
      </w:r>
      <w:r>
        <w:rPr>
          <w:rFonts w:ascii="宋体" w:hAnsi="宋体" w:cs="宋体" w:eastAsia="宋体" w:hint="default"/>
          <w:spacing w:val="-58"/>
          <w:sz w:val="24"/>
          <w:szCs w:val="24"/>
        </w:rPr>
        <w:t> </w:t>
      </w:r>
      <w:r>
        <w:rPr>
          <w:rFonts w:ascii="宋体" w:hAnsi="宋体" w:cs="宋体" w:eastAsia="宋体" w:hint="default"/>
          <w:spacing w:val="-5"/>
          <w:sz w:val="24"/>
          <w:szCs w:val="24"/>
        </w:rPr>
        <w:t>10%以上（含</w:t>
      </w:r>
      <w:r>
        <w:rPr>
          <w:rFonts w:ascii="宋体" w:hAnsi="宋体" w:cs="宋体" w:eastAsia="宋体" w:hint="default"/>
          <w:spacing w:val="-58"/>
          <w:sz w:val="24"/>
          <w:szCs w:val="24"/>
        </w:rPr>
        <w:t> </w:t>
      </w:r>
      <w:r>
        <w:rPr>
          <w:rFonts w:ascii="宋体" w:hAnsi="宋体" w:cs="宋体" w:eastAsia="宋体" w:hint="default"/>
          <w:spacing w:val="-6"/>
          <w:sz w:val="24"/>
          <w:szCs w:val="24"/>
        </w:rPr>
        <w:t>10%）的托管、承包、租赁事项</w:t>
      </w:r>
      <w:r>
        <w:rPr>
          <w:rFonts w:ascii="宋体" w:hAnsi="宋体" w:cs="宋体" w:eastAsia="宋体" w:hint="default"/>
          <w:sz w:val="24"/>
          <w:szCs w:val="24"/>
        </w:rPr>
        <w:t> (1)托管情况</w:t>
      </w:r>
    </w:p>
    <w:p>
      <w:pPr>
        <w:spacing w:line="296" w:lineRule="exact" w:before="0"/>
        <w:ind w:left="620" w:right="204" w:firstLine="0"/>
        <w:jc w:val="left"/>
        <w:rPr>
          <w:rFonts w:ascii="宋体" w:hAnsi="宋体" w:cs="宋体" w:eastAsia="宋体" w:hint="default"/>
          <w:sz w:val="24"/>
          <w:szCs w:val="24"/>
        </w:rPr>
      </w:pPr>
      <w:r>
        <w:rPr>
          <w:rFonts w:ascii="宋体" w:hAnsi="宋体" w:cs="宋体" w:eastAsia="宋体" w:hint="default"/>
          <w:sz w:val="24"/>
          <w:szCs w:val="24"/>
        </w:rPr>
        <w:t>本年度公司无托管事项。</w:t>
      </w:r>
    </w:p>
    <w:p>
      <w:pPr>
        <w:spacing w:before="30"/>
        <w:ind w:left="140" w:right="204" w:firstLine="0"/>
        <w:jc w:val="left"/>
        <w:rPr>
          <w:rFonts w:ascii="宋体" w:hAnsi="宋体" w:cs="宋体" w:eastAsia="宋体" w:hint="default"/>
          <w:sz w:val="24"/>
          <w:szCs w:val="24"/>
        </w:rPr>
      </w:pPr>
      <w:r>
        <w:rPr>
          <w:rFonts w:ascii="宋体" w:hAnsi="宋体" w:cs="宋体" w:eastAsia="宋体" w:hint="default"/>
          <w:sz w:val="24"/>
          <w:szCs w:val="24"/>
        </w:rPr>
        <w:t>(2)承包情况</w:t>
      </w:r>
    </w:p>
    <w:p>
      <w:pPr>
        <w:spacing w:line="264" w:lineRule="auto" w:before="28"/>
        <w:ind w:left="140" w:right="6324" w:firstLine="480"/>
        <w:jc w:val="left"/>
        <w:rPr>
          <w:rFonts w:ascii="宋体" w:hAnsi="宋体" w:cs="宋体" w:eastAsia="宋体" w:hint="default"/>
          <w:sz w:val="24"/>
          <w:szCs w:val="24"/>
        </w:rPr>
      </w:pPr>
      <w:r>
        <w:rPr>
          <w:rFonts w:ascii="宋体" w:hAnsi="宋体" w:cs="宋体" w:eastAsia="宋体" w:hint="default"/>
          <w:sz w:val="24"/>
          <w:szCs w:val="24"/>
        </w:rPr>
        <w:t>本年度公司无承包事项。 (3)租赁情况</w:t>
      </w:r>
    </w:p>
    <w:p>
      <w:pPr>
        <w:spacing w:line="264" w:lineRule="auto" w:before="4"/>
        <w:ind w:left="140" w:right="6324" w:firstLine="480"/>
        <w:jc w:val="left"/>
        <w:rPr>
          <w:rFonts w:ascii="宋体" w:hAnsi="宋体" w:cs="宋体" w:eastAsia="宋体" w:hint="default"/>
          <w:sz w:val="24"/>
          <w:szCs w:val="24"/>
        </w:rPr>
      </w:pPr>
      <w:r>
        <w:rPr>
          <w:rFonts w:ascii="宋体" w:hAnsi="宋体" w:cs="宋体" w:eastAsia="宋体" w:hint="default"/>
          <w:sz w:val="24"/>
          <w:szCs w:val="24"/>
        </w:rPr>
        <w:t>本年度公司无租赁事项。 (4)其他事项</w:t>
      </w:r>
    </w:p>
    <w:p>
      <w:pPr>
        <w:spacing w:line="312" w:lineRule="exact" w:before="34"/>
        <w:ind w:left="140" w:right="219" w:firstLine="480"/>
        <w:jc w:val="both"/>
        <w:rPr>
          <w:rFonts w:ascii="宋体" w:hAnsi="宋体" w:cs="宋体" w:eastAsia="宋体" w:hint="default"/>
          <w:sz w:val="24"/>
          <w:szCs w:val="24"/>
        </w:rPr>
      </w:pPr>
      <w:r>
        <w:rPr>
          <w:rFonts w:ascii="宋体" w:hAnsi="宋体" w:cs="宋体" w:eastAsia="宋体" w:hint="default"/>
          <w:spacing w:val="30"/>
          <w:sz w:val="24"/>
          <w:szCs w:val="24"/>
        </w:rPr>
        <w:t>2009年8月</w:t>
      </w:r>
      <w:r>
        <w:rPr>
          <w:rFonts w:ascii="宋体" w:hAnsi="宋体" w:cs="宋体" w:eastAsia="宋体" w:hint="default"/>
          <w:spacing w:val="-46"/>
          <w:sz w:val="24"/>
          <w:szCs w:val="24"/>
        </w:rPr>
        <w:t> </w:t>
      </w:r>
      <w:r>
        <w:rPr>
          <w:rFonts w:ascii="宋体" w:hAnsi="宋体" w:cs="宋体" w:eastAsia="宋体" w:hint="default"/>
          <w:sz w:val="24"/>
          <w:szCs w:val="24"/>
        </w:rPr>
        <w:t>26</w:t>
      </w:r>
      <w:r>
        <w:rPr>
          <w:rFonts w:ascii="宋体" w:hAnsi="宋体" w:cs="宋体" w:eastAsia="宋体" w:hint="default"/>
          <w:spacing w:val="-46"/>
          <w:sz w:val="24"/>
          <w:szCs w:val="24"/>
        </w:rPr>
        <w:t> </w:t>
      </w:r>
      <w:r>
        <w:rPr>
          <w:rFonts w:ascii="宋体" w:hAnsi="宋体" w:cs="宋体" w:eastAsia="宋体" w:hint="default"/>
          <w:sz w:val="24"/>
          <w:szCs w:val="24"/>
        </w:rPr>
        <w:t>日，公司五届十一次董事会审议通过了《关于全资子公司-东软（欧</w:t>
      </w:r>
      <w:r>
        <w:rPr>
          <w:rFonts w:ascii="宋体" w:hAnsi="宋体" w:cs="宋体" w:eastAsia="宋体" w:hint="default"/>
          <w:sz w:val="24"/>
          <w:szCs w:val="24"/>
        </w:rPr>
        <w:t> 洲）有限公司收购</w:t>
      </w:r>
      <w:r>
        <w:rPr>
          <w:rFonts w:ascii="宋体" w:hAnsi="宋体" w:cs="宋体" w:eastAsia="宋体" w:hint="default"/>
          <w:spacing w:val="-60"/>
          <w:sz w:val="24"/>
          <w:szCs w:val="24"/>
        </w:rPr>
        <w:t> </w:t>
      </w:r>
      <w:r>
        <w:rPr>
          <w:rFonts w:ascii="宋体" w:hAnsi="宋体" w:cs="宋体" w:eastAsia="宋体" w:hint="default"/>
          <w:sz w:val="24"/>
          <w:szCs w:val="24"/>
        </w:rPr>
        <w:t>Sesca</w:t>
      </w:r>
      <w:r>
        <w:rPr>
          <w:rFonts w:ascii="宋体" w:hAnsi="宋体" w:cs="宋体" w:eastAsia="宋体" w:hint="default"/>
          <w:spacing w:val="-10"/>
          <w:sz w:val="24"/>
          <w:szCs w:val="24"/>
        </w:rPr>
        <w:t> </w:t>
      </w:r>
      <w:r>
        <w:rPr>
          <w:rFonts w:ascii="宋体" w:hAnsi="宋体" w:cs="宋体" w:eastAsia="宋体" w:hint="default"/>
          <w:sz w:val="24"/>
          <w:szCs w:val="24"/>
        </w:rPr>
        <w:t>Mobile</w:t>
      </w:r>
      <w:r>
        <w:rPr>
          <w:rFonts w:ascii="宋体" w:hAnsi="宋体" w:cs="宋体" w:eastAsia="宋体" w:hint="default"/>
          <w:spacing w:val="-10"/>
          <w:sz w:val="24"/>
          <w:szCs w:val="24"/>
        </w:rPr>
        <w:t> </w:t>
      </w:r>
      <w:r>
        <w:rPr>
          <w:rFonts w:ascii="宋体" w:hAnsi="宋体" w:cs="宋体" w:eastAsia="宋体" w:hint="default"/>
          <w:sz w:val="24"/>
          <w:szCs w:val="24"/>
        </w:rPr>
        <w:t>Software</w:t>
      </w:r>
      <w:r>
        <w:rPr>
          <w:rFonts w:ascii="宋体" w:hAnsi="宋体" w:cs="宋体" w:eastAsia="宋体" w:hint="default"/>
          <w:spacing w:val="-10"/>
          <w:sz w:val="24"/>
          <w:szCs w:val="24"/>
        </w:rPr>
        <w:t> </w:t>
      </w:r>
      <w:r>
        <w:rPr>
          <w:rFonts w:ascii="宋体" w:hAnsi="宋体" w:cs="宋体" w:eastAsia="宋体" w:hint="default"/>
          <w:sz w:val="24"/>
          <w:szCs w:val="24"/>
        </w:rPr>
        <w:t>Oy、Almitas</w:t>
      </w:r>
      <w:r>
        <w:rPr>
          <w:rFonts w:ascii="宋体" w:hAnsi="宋体" w:cs="宋体" w:eastAsia="宋体" w:hint="default"/>
          <w:spacing w:val="-10"/>
          <w:sz w:val="24"/>
          <w:szCs w:val="24"/>
        </w:rPr>
        <w:t> </w:t>
      </w:r>
      <w:r>
        <w:rPr>
          <w:rFonts w:ascii="宋体" w:hAnsi="宋体" w:cs="宋体" w:eastAsia="宋体" w:hint="default"/>
          <w:sz w:val="24"/>
          <w:szCs w:val="24"/>
        </w:rPr>
        <w:t>Oy</w:t>
      </w:r>
      <w:r>
        <w:rPr>
          <w:rFonts w:ascii="宋体" w:hAnsi="宋体" w:cs="宋体" w:eastAsia="宋体" w:hint="default"/>
          <w:spacing w:val="-60"/>
          <w:sz w:val="24"/>
          <w:szCs w:val="24"/>
        </w:rPr>
        <w:t> </w:t>
      </w:r>
      <w:r>
        <w:rPr>
          <w:rFonts w:ascii="宋体" w:hAnsi="宋体" w:cs="宋体" w:eastAsia="宋体" w:hint="default"/>
          <w:sz w:val="24"/>
          <w:szCs w:val="24"/>
        </w:rPr>
        <w:t>和</w:t>
      </w:r>
      <w:r>
        <w:rPr>
          <w:rFonts w:ascii="宋体" w:hAnsi="宋体" w:cs="宋体" w:eastAsia="宋体" w:hint="default"/>
          <w:spacing w:val="-60"/>
          <w:sz w:val="24"/>
          <w:szCs w:val="24"/>
        </w:rPr>
        <w:t> </w:t>
      </w:r>
      <w:r>
        <w:rPr>
          <w:rFonts w:ascii="宋体" w:hAnsi="宋体" w:cs="宋体" w:eastAsia="宋体" w:hint="default"/>
          <w:sz w:val="24"/>
          <w:szCs w:val="24"/>
        </w:rPr>
        <w:t>Sesca</w:t>
      </w:r>
      <w:r>
        <w:rPr>
          <w:rFonts w:ascii="宋体" w:hAnsi="宋体" w:cs="宋体" w:eastAsia="宋体" w:hint="default"/>
          <w:spacing w:val="-10"/>
          <w:sz w:val="24"/>
          <w:szCs w:val="24"/>
        </w:rPr>
        <w:t> </w:t>
      </w:r>
      <w:r>
        <w:rPr>
          <w:rFonts w:ascii="宋体" w:hAnsi="宋体" w:cs="宋体" w:eastAsia="宋体" w:hint="default"/>
          <w:sz w:val="24"/>
          <w:szCs w:val="24"/>
        </w:rPr>
        <w:t>Technologies</w:t>
      </w:r>
      <w:r>
        <w:rPr>
          <w:rFonts w:ascii="宋体" w:hAnsi="宋体" w:cs="宋体" w:eastAsia="宋体" w:hint="default"/>
          <w:spacing w:val="-10"/>
          <w:sz w:val="24"/>
          <w:szCs w:val="24"/>
        </w:rPr>
        <w:t> </w:t>
      </w:r>
      <w:r>
        <w:rPr>
          <w:rFonts w:ascii="宋体" w:hAnsi="宋体" w:cs="宋体" w:eastAsia="宋体" w:hint="default"/>
          <w:sz w:val="24"/>
          <w:szCs w:val="24"/>
        </w:rPr>
        <w:t>SRL</w:t>
      </w:r>
      <w:r>
        <w:rPr>
          <w:rFonts w:ascii="宋体" w:hAnsi="宋体" w:cs="宋体" w:eastAsia="宋体" w:hint="default"/>
          <w:sz w:val="24"/>
          <w:szCs w:val="24"/>
        </w:rPr>
        <w:t> 三家公司</w:t>
      </w:r>
      <w:r>
        <w:rPr>
          <w:rFonts w:ascii="宋体" w:hAnsi="宋体" w:cs="宋体" w:eastAsia="宋体" w:hint="default"/>
          <w:spacing w:val="25"/>
          <w:sz w:val="24"/>
          <w:szCs w:val="24"/>
        </w:rPr>
        <w:t> </w:t>
      </w:r>
      <w:r>
        <w:rPr>
          <w:rFonts w:ascii="宋体" w:hAnsi="宋体" w:cs="宋体" w:eastAsia="宋体" w:hint="default"/>
          <w:spacing w:val="-4"/>
          <w:sz w:val="24"/>
          <w:szCs w:val="24"/>
        </w:rPr>
        <w:t>100%股份的议案》，同意本公司的全资子公司-东软（欧洲）有限公司（以下简</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pacing w:val="-10"/>
          <w:sz w:val="24"/>
          <w:szCs w:val="24"/>
        </w:rPr>
        <w:t>称“东软欧洲”）与</w:t>
      </w:r>
      <w:r>
        <w:rPr>
          <w:rFonts w:ascii="宋体" w:hAnsi="宋体" w:cs="宋体" w:eastAsia="宋体" w:hint="default"/>
          <w:spacing w:val="-57"/>
          <w:sz w:val="24"/>
          <w:szCs w:val="24"/>
        </w:rPr>
        <w:t> </w:t>
      </w:r>
      <w:r>
        <w:rPr>
          <w:rFonts w:ascii="宋体" w:hAnsi="宋体" w:cs="宋体" w:eastAsia="宋体" w:hint="default"/>
          <w:sz w:val="24"/>
          <w:szCs w:val="24"/>
        </w:rPr>
        <w:t>Sesca</w:t>
      </w:r>
      <w:r>
        <w:rPr>
          <w:rFonts w:ascii="宋体" w:hAnsi="宋体" w:cs="宋体" w:eastAsia="宋体" w:hint="default"/>
          <w:spacing w:val="-57"/>
          <w:sz w:val="24"/>
          <w:szCs w:val="24"/>
        </w:rPr>
        <w:t> </w:t>
      </w:r>
      <w:r>
        <w:rPr>
          <w:rFonts w:ascii="宋体" w:hAnsi="宋体" w:cs="宋体" w:eastAsia="宋体" w:hint="default"/>
          <w:sz w:val="24"/>
          <w:szCs w:val="24"/>
        </w:rPr>
        <w:t>Group</w:t>
      </w:r>
      <w:r>
        <w:rPr>
          <w:rFonts w:ascii="宋体" w:hAnsi="宋体" w:cs="宋体" w:eastAsia="宋体" w:hint="default"/>
          <w:spacing w:val="-57"/>
          <w:sz w:val="24"/>
          <w:szCs w:val="24"/>
        </w:rPr>
        <w:t> </w:t>
      </w:r>
      <w:r>
        <w:rPr>
          <w:rFonts w:ascii="宋体" w:hAnsi="宋体" w:cs="宋体" w:eastAsia="宋体" w:hint="default"/>
          <w:spacing w:val="-11"/>
          <w:sz w:val="24"/>
          <w:szCs w:val="24"/>
        </w:rPr>
        <w:t>Oy（以下简称“SESCA”）签订股份购买协议，收购</w:t>
      </w:r>
      <w:r>
        <w:rPr>
          <w:rFonts w:ascii="宋体" w:hAnsi="宋体" w:cs="宋体" w:eastAsia="宋体" w:hint="default"/>
          <w:spacing w:val="-57"/>
          <w:sz w:val="24"/>
          <w:szCs w:val="24"/>
        </w:rPr>
        <w:t> </w:t>
      </w:r>
      <w:r>
        <w:rPr>
          <w:rFonts w:ascii="宋体" w:hAnsi="宋体" w:cs="宋体" w:eastAsia="宋体" w:hint="default"/>
          <w:sz w:val="24"/>
          <w:szCs w:val="24"/>
        </w:rPr>
        <w:t>SESCA</w:t>
      </w:r>
      <w:r>
        <w:rPr>
          <w:rFonts w:ascii="宋体" w:hAnsi="宋体" w:cs="宋体" w:eastAsia="宋体" w:hint="default"/>
          <w:sz w:val="24"/>
          <w:szCs w:val="24"/>
        </w:rPr>
        <w:t> 拥</w:t>
      </w:r>
      <w:r>
        <w:rPr>
          <w:rFonts w:ascii="宋体" w:hAnsi="宋体" w:cs="宋体" w:eastAsia="宋体" w:hint="default"/>
          <w:spacing w:val="-87"/>
          <w:sz w:val="24"/>
          <w:szCs w:val="24"/>
        </w:rPr>
        <w:t> </w:t>
      </w:r>
      <w:r>
        <w:rPr>
          <w:rFonts w:ascii="宋体" w:hAnsi="宋体" w:cs="宋体" w:eastAsia="宋体" w:hint="default"/>
          <w:sz w:val="24"/>
          <w:szCs w:val="24"/>
        </w:rPr>
        <w:t>有</w:t>
      </w:r>
      <w:r>
        <w:rPr>
          <w:rFonts w:ascii="宋体" w:hAnsi="宋体" w:cs="宋体" w:eastAsia="宋体" w:hint="default"/>
          <w:spacing w:val="-87"/>
          <w:sz w:val="24"/>
          <w:szCs w:val="24"/>
        </w:rPr>
        <w:t> </w:t>
      </w:r>
      <w:r>
        <w:rPr>
          <w:rFonts w:ascii="宋体" w:hAnsi="宋体" w:cs="宋体" w:eastAsia="宋体" w:hint="default"/>
          <w:sz w:val="24"/>
          <w:szCs w:val="24"/>
        </w:rPr>
        <w:t>的</w:t>
      </w:r>
      <w:r>
        <w:rPr>
          <w:rFonts w:ascii="宋体" w:hAnsi="宋体" w:cs="宋体" w:eastAsia="宋体" w:hint="default"/>
          <w:spacing w:val="31"/>
          <w:sz w:val="24"/>
          <w:szCs w:val="24"/>
        </w:rPr>
        <w:t> </w:t>
      </w:r>
      <w:r>
        <w:rPr>
          <w:rFonts w:ascii="宋体" w:hAnsi="宋体" w:cs="宋体" w:eastAsia="宋体" w:hint="default"/>
          <w:sz w:val="24"/>
          <w:szCs w:val="24"/>
        </w:rPr>
        <w:t>Sesca</w:t>
      </w:r>
      <w:r>
        <w:rPr>
          <w:rFonts w:ascii="宋体" w:hAnsi="宋体" w:cs="宋体" w:eastAsia="宋体" w:hint="default"/>
          <w:spacing w:val="31"/>
          <w:sz w:val="24"/>
          <w:szCs w:val="24"/>
        </w:rPr>
        <w:t> </w:t>
      </w:r>
      <w:r>
        <w:rPr>
          <w:rFonts w:ascii="宋体" w:hAnsi="宋体" w:cs="宋体" w:eastAsia="宋体" w:hint="default"/>
          <w:sz w:val="24"/>
          <w:szCs w:val="24"/>
        </w:rPr>
        <w:t>Mobile</w:t>
      </w:r>
      <w:r>
        <w:rPr>
          <w:rFonts w:ascii="宋体" w:hAnsi="宋体" w:cs="宋体" w:eastAsia="宋体" w:hint="default"/>
          <w:spacing w:val="31"/>
          <w:sz w:val="24"/>
          <w:szCs w:val="24"/>
        </w:rPr>
        <w:t> </w:t>
      </w:r>
      <w:r>
        <w:rPr>
          <w:rFonts w:ascii="宋体" w:hAnsi="宋体" w:cs="宋体" w:eastAsia="宋体" w:hint="default"/>
          <w:sz w:val="24"/>
          <w:szCs w:val="24"/>
        </w:rPr>
        <w:t>Software</w:t>
      </w:r>
      <w:r>
        <w:rPr>
          <w:rFonts w:ascii="宋体" w:hAnsi="宋体" w:cs="宋体" w:eastAsia="宋体" w:hint="default"/>
          <w:spacing w:val="31"/>
          <w:sz w:val="24"/>
          <w:szCs w:val="24"/>
        </w:rPr>
        <w:t> </w:t>
      </w:r>
      <w:r>
        <w:rPr>
          <w:rFonts w:ascii="宋体" w:hAnsi="宋体" w:cs="宋体" w:eastAsia="宋体" w:hint="default"/>
          <w:sz w:val="24"/>
          <w:szCs w:val="24"/>
        </w:rPr>
        <w:t>Oy</w:t>
      </w:r>
      <w:r>
        <w:rPr>
          <w:rFonts w:ascii="宋体" w:hAnsi="宋体" w:cs="宋体" w:eastAsia="宋体" w:hint="default"/>
          <w:spacing w:val="-87"/>
          <w:sz w:val="24"/>
          <w:szCs w:val="24"/>
        </w:rPr>
        <w:t> </w:t>
      </w:r>
      <w:r>
        <w:rPr>
          <w:rFonts w:ascii="宋体" w:hAnsi="宋体" w:cs="宋体" w:eastAsia="宋体" w:hint="default"/>
          <w:sz w:val="24"/>
          <w:szCs w:val="24"/>
        </w:rPr>
        <w:t>（</w:t>
      </w:r>
      <w:r>
        <w:rPr>
          <w:rFonts w:ascii="宋体" w:hAnsi="宋体" w:cs="宋体" w:eastAsia="宋体" w:hint="default"/>
          <w:spacing w:val="-88"/>
          <w:sz w:val="24"/>
          <w:szCs w:val="24"/>
        </w:rPr>
        <w:t> </w:t>
      </w:r>
      <w:r>
        <w:rPr>
          <w:rFonts w:ascii="宋体" w:hAnsi="宋体" w:cs="宋体" w:eastAsia="宋体" w:hint="default"/>
          <w:sz w:val="24"/>
          <w:szCs w:val="24"/>
        </w:rPr>
        <w:t>以</w:t>
      </w:r>
      <w:r>
        <w:rPr>
          <w:rFonts w:ascii="宋体" w:hAnsi="宋体" w:cs="宋体" w:eastAsia="宋体" w:hint="default"/>
          <w:spacing w:val="-88"/>
          <w:sz w:val="24"/>
          <w:szCs w:val="24"/>
        </w:rPr>
        <w:t> </w:t>
      </w:r>
      <w:r>
        <w:rPr>
          <w:rFonts w:ascii="宋体" w:hAnsi="宋体" w:cs="宋体" w:eastAsia="宋体" w:hint="default"/>
          <w:spacing w:val="22"/>
          <w:sz w:val="24"/>
          <w:szCs w:val="24"/>
        </w:rPr>
        <w:t>下简称</w:t>
      </w:r>
      <w:r>
        <w:rPr>
          <w:rFonts w:ascii="宋体" w:hAnsi="宋体" w:cs="宋体" w:eastAsia="宋体" w:hint="default"/>
          <w:spacing w:val="-87"/>
          <w:sz w:val="24"/>
          <w:szCs w:val="24"/>
        </w:rPr>
        <w:t> </w:t>
      </w:r>
      <w:r>
        <w:rPr>
          <w:rFonts w:ascii="宋体" w:hAnsi="宋体" w:cs="宋体" w:eastAsia="宋体" w:hint="default"/>
          <w:sz w:val="24"/>
          <w:szCs w:val="24"/>
        </w:rPr>
        <w:t>“MSW”</w:t>
      </w:r>
      <w:r>
        <w:rPr>
          <w:rFonts w:ascii="宋体" w:hAnsi="宋体" w:cs="宋体" w:eastAsia="宋体" w:hint="default"/>
          <w:spacing w:val="-87"/>
          <w:sz w:val="24"/>
          <w:szCs w:val="24"/>
        </w:rPr>
        <w:t> </w:t>
      </w:r>
      <w:r>
        <w:rPr>
          <w:rFonts w:ascii="宋体" w:hAnsi="宋体" w:cs="宋体" w:eastAsia="宋体" w:hint="default"/>
          <w:spacing w:val="-43"/>
          <w:sz w:val="24"/>
          <w:szCs w:val="24"/>
        </w:rPr>
        <w:t>）、</w:t>
      </w:r>
      <w:r>
        <w:rPr>
          <w:rFonts w:ascii="宋体" w:hAnsi="宋体" w:cs="宋体" w:eastAsia="宋体" w:hint="default"/>
          <w:spacing w:val="-87"/>
          <w:sz w:val="24"/>
          <w:szCs w:val="24"/>
        </w:rPr>
        <w:t> </w:t>
      </w:r>
      <w:r>
        <w:rPr>
          <w:rFonts w:ascii="宋体" w:hAnsi="宋体" w:cs="宋体" w:eastAsia="宋体" w:hint="default"/>
          <w:sz w:val="24"/>
          <w:szCs w:val="24"/>
        </w:rPr>
        <w:t>Almitas</w:t>
      </w:r>
      <w:r>
        <w:rPr>
          <w:rFonts w:ascii="宋体" w:hAnsi="宋体" w:cs="宋体" w:eastAsia="宋体" w:hint="default"/>
          <w:spacing w:val="31"/>
          <w:sz w:val="24"/>
          <w:szCs w:val="24"/>
        </w:rPr>
        <w:t> </w:t>
      </w:r>
      <w:r>
        <w:rPr>
          <w:rFonts w:ascii="宋体" w:hAnsi="宋体" w:cs="宋体" w:eastAsia="宋体" w:hint="default"/>
          <w:sz w:val="24"/>
          <w:szCs w:val="24"/>
        </w:rPr>
        <w:t>Oy</w:t>
      </w:r>
      <w:r>
        <w:rPr>
          <w:rFonts w:ascii="宋体" w:hAnsi="宋体" w:cs="宋体" w:eastAsia="宋体" w:hint="default"/>
          <w:spacing w:val="-88"/>
          <w:sz w:val="24"/>
          <w:szCs w:val="24"/>
        </w:rPr>
        <w:t> </w:t>
      </w:r>
      <w:r>
        <w:rPr>
          <w:rFonts w:ascii="宋体" w:hAnsi="宋体" w:cs="宋体" w:eastAsia="宋体" w:hint="default"/>
          <w:sz w:val="24"/>
          <w:szCs w:val="24"/>
        </w:rPr>
        <w:t>（</w:t>
      </w:r>
      <w:r>
        <w:rPr>
          <w:rFonts w:ascii="宋体" w:hAnsi="宋体" w:cs="宋体" w:eastAsia="宋体" w:hint="default"/>
          <w:spacing w:val="-87"/>
          <w:sz w:val="24"/>
          <w:szCs w:val="24"/>
        </w:rPr>
        <w:t> </w:t>
      </w:r>
      <w:r>
        <w:rPr>
          <w:rFonts w:ascii="宋体" w:hAnsi="宋体" w:cs="宋体" w:eastAsia="宋体" w:hint="default"/>
          <w:sz w:val="24"/>
          <w:szCs w:val="24"/>
        </w:rPr>
        <w:t>以</w:t>
      </w:r>
      <w:r>
        <w:rPr>
          <w:rFonts w:ascii="宋体" w:hAnsi="宋体" w:cs="宋体" w:eastAsia="宋体" w:hint="default"/>
          <w:spacing w:val="-87"/>
          <w:sz w:val="24"/>
          <w:szCs w:val="24"/>
        </w:rPr>
        <w:t> </w:t>
      </w:r>
      <w:r>
        <w:rPr>
          <w:rFonts w:ascii="宋体" w:hAnsi="宋体" w:cs="宋体" w:eastAsia="宋体" w:hint="default"/>
          <w:sz w:val="24"/>
          <w:szCs w:val="24"/>
        </w:rPr>
        <w:t>下</w:t>
      </w:r>
      <w:r>
        <w:rPr>
          <w:rFonts w:ascii="宋体" w:hAnsi="宋体" w:cs="宋体" w:eastAsia="宋体" w:hint="default"/>
          <w:spacing w:val="-88"/>
          <w:sz w:val="24"/>
          <w:szCs w:val="24"/>
        </w:rPr>
        <w:t> </w:t>
      </w:r>
      <w:r>
        <w:rPr>
          <w:rFonts w:ascii="宋体" w:hAnsi="宋体" w:cs="宋体" w:eastAsia="宋体" w:hint="default"/>
          <w:sz w:val="24"/>
          <w:szCs w:val="24"/>
        </w:rPr>
        <w:t>简</w:t>
      </w:r>
      <w:r>
        <w:rPr>
          <w:rFonts w:ascii="宋体" w:hAnsi="宋体" w:cs="宋体" w:eastAsia="宋体" w:hint="default"/>
          <w:spacing w:val="-88"/>
          <w:sz w:val="24"/>
          <w:szCs w:val="24"/>
        </w:rPr>
        <w:t> </w:t>
      </w:r>
      <w:r>
        <w:rPr>
          <w:rFonts w:ascii="宋体" w:hAnsi="宋体" w:cs="宋体" w:eastAsia="宋体" w:hint="default"/>
          <w:sz w:val="24"/>
          <w:szCs w:val="24"/>
        </w:rPr>
        <w:t>称</w:t>
      </w:r>
      <w:r>
        <w:rPr>
          <w:rFonts w:ascii="宋体" w:hAnsi="宋体" w:cs="宋体" w:eastAsia="宋体" w:hint="default"/>
          <w:sz w:val="24"/>
          <w:szCs w:val="24"/>
        </w:rPr>
        <w:t> “Almitas”）和</w:t>
      </w:r>
      <w:r>
        <w:rPr>
          <w:rFonts w:ascii="宋体" w:hAnsi="宋体" w:cs="宋体" w:eastAsia="宋体" w:hint="default"/>
          <w:spacing w:val="-60"/>
          <w:sz w:val="24"/>
          <w:szCs w:val="24"/>
        </w:rPr>
        <w:t> </w:t>
      </w:r>
      <w:r>
        <w:rPr>
          <w:rFonts w:ascii="宋体" w:hAnsi="宋体" w:cs="宋体" w:eastAsia="宋体" w:hint="default"/>
          <w:sz w:val="24"/>
          <w:szCs w:val="24"/>
        </w:rPr>
        <w:t>Sesca Technologies SRL（以下简称“SRL”）三家公司的</w:t>
      </w:r>
      <w:r>
        <w:rPr>
          <w:rFonts w:ascii="宋体" w:hAnsi="宋体" w:cs="宋体" w:eastAsia="宋体" w:hint="default"/>
          <w:spacing w:val="-60"/>
          <w:sz w:val="24"/>
          <w:szCs w:val="24"/>
        </w:rPr>
        <w:t> </w:t>
      </w:r>
      <w:r>
        <w:rPr>
          <w:rFonts w:ascii="宋体" w:hAnsi="宋体" w:cs="宋体" w:eastAsia="宋体" w:hint="default"/>
          <w:sz w:val="24"/>
          <w:szCs w:val="24"/>
        </w:rPr>
        <w:t>100%股份，</w:t>
      </w:r>
      <w:r>
        <w:rPr>
          <w:rFonts w:ascii="宋体" w:hAnsi="宋体" w:cs="宋体" w:eastAsia="宋体" w:hint="default"/>
          <w:sz w:val="24"/>
          <w:szCs w:val="24"/>
        </w:rPr>
        <w:t> 交易对价分别为</w:t>
      </w:r>
      <w:r>
        <w:rPr>
          <w:rFonts w:ascii="宋体" w:hAnsi="宋体" w:cs="宋体" w:eastAsia="宋体" w:hint="default"/>
          <w:spacing w:val="-60"/>
          <w:sz w:val="24"/>
          <w:szCs w:val="24"/>
        </w:rPr>
        <w:t> </w:t>
      </w:r>
      <w:r>
        <w:rPr>
          <w:rFonts w:ascii="宋体" w:hAnsi="宋体" w:cs="宋体" w:eastAsia="宋体" w:hint="default"/>
          <w:sz w:val="24"/>
          <w:szCs w:val="24"/>
        </w:rPr>
        <w:t>350</w:t>
      </w:r>
      <w:r>
        <w:rPr>
          <w:rFonts w:ascii="宋体" w:hAnsi="宋体" w:cs="宋体" w:eastAsia="宋体" w:hint="default"/>
          <w:spacing w:val="-60"/>
          <w:sz w:val="24"/>
          <w:szCs w:val="24"/>
        </w:rPr>
        <w:t> </w:t>
      </w:r>
      <w:r>
        <w:rPr>
          <w:rFonts w:ascii="宋体" w:hAnsi="宋体" w:cs="宋体" w:eastAsia="宋体" w:hint="default"/>
          <w:sz w:val="24"/>
          <w:szCs w:val="24"/>
        </w:rPr>
        <w:t>万欧元、430</w:t>
      </w:r>
      <w:r>
        <w:rPr>
          <w:rFonts w:ascii="宋体" w:hAnsi="宋体" w:cs="宋体" w:eastAsia="宋体" w:hint="default"/>
          <w:spacing w:val="-60"/>
          <w:sz w:val="24"/>
          <w:szCs w:val="24"/>
        </w:rPr>
        <w:t> </w:t>
      </w:r>
      <w:r>
        <w:rPr>
          <w:rFonts w:ascii="宋体" w:hAnsi="宋体" w:cs="宋体" w:eastAsia="宋体" w:hint="default"/>
          <w:sz w:val="24"/>
          <w:szCs w:val="24"/>
        </w:rPr>
        <w:t>万欧元和</w:t>
      </w:r>
      <w:r>
        <w:rPr>
          <w:rFonts w:ascii="宋体" w:hAnsi="宋体" w:cs="宋体" w:eastAsia="宋体" w:hint="default"/>
          <w:spacing w:val="-60"/>
          <w:sz w:val="24"/>
          <w:szCs w:val="24"/>
        </w:rPr>
        <w:t> </w:t>
      </w:r>
      <w:r>
        <w:rPr>
          <w:rFonts w:ascii="宋体" w:hAnsi="宋体" w:cs="宋体" w:eastAsia="宋体" w:hint="default"/>
          <w:sz w:val="24"/>
          <w:szCs w:val="24"/>
        </w:rPr>
        <w:t>120</w:t>
      </w:r>
      <w:r>
        <w:rPr>
          <w:rFonts w:ascii="宋体" w:hAnsi="宋体" w:cs="宋体" w:eastAsia="宋体" w:hint="default"/>
          <w:spacing w:val="-60"/>
          <w:sz w:val="24"/>
          <w:szCs w:val="24"/>
        </w:rPr>
        <w:t> </w:t>
      </w:r>
      <w:r>
        <w:rPr>
          <w:rFonts w:ascii="宋体" w:hAnsi="宋体" w:cs="宋体" w:eastAsia="宋体" w:hint="default"/>
          <w:sz w:val="24"/>
          <w:szCs w:val="24"/>
        </w:rPr>
        <w:t>万欧元。同时如果</w:t>
      </w:r>
      <w:r>
        <w:rPr>
          <w:rFonts w:ascii="宋体" w:hAnsi="宋体" w:cs="宋体" w:eastAsia="宋体" w:hint="default"/>
          <w:spacing w:val="-60"/>
          <w:sz w:val="24"/>
          <w:szCs w:val="24"/>
        </w:rPr>
        <w:t> </w:t>
      </w:r>
      <w:r>
        <w:rPr>
          <w:rFonts w:ascii="宋体" w:hAnsi="宋体" w:cs="宋体" w:eastAsia="宋体" w:hint="default"/>
          <w:sz w:val="24"/>
          <w:szCs w:val="24"/>
        </w:rPr>
        <w:t>MSW</w:t>
      </w:r>
      <w:r>
        <w:rPr>
          <w:rFonts w:ascii="宋体" w:hAnsi="宋体" w:cs="宋体" w:eastAsia="宋体" w:hint="default"/>
          <w:spacing w:val="-60"/>
          <w:sz w:val="24"/>
          <w:szCs w:val="24"/>
        </w:rPr>
        <w:t> </w:t>
      </w:r>
      <w:r>
        <w:rPr>
          <w:rFonts w:ascii="宋体" w:hAnsi="宋体" w:cs="宋体" w:eastAsia="宋体" w:hint="default"/>
          <w:sz w:val="24"/>
          <w:szCs w:val="24"/>
        </w:rPr>
        <w:t>和</w:t>
      </w:r>
      <w:r>
        <w:rPr>
          <w:rFonts w:ascii="宋体" w:hAnsi="宋体" w:cs="宋体" w:eastAsia="宋体" w:hint="default"/>
          <w:spacing w:val="-60"/>
          <w:sz w:val="24"/>
          <w:szCs w:val="24"/>
        </w:rPr>
        <w:t> </w:t>
      </w:r>
      <w:r>
        <w:rPr>
          <w:rFonts w:ascii="宋体" w:hAnsi="宋体" w:cs="宋体" w:eastAsia="宋体" w:hint="default"/>
          <w:sz w:val="24"/>
          <w:szCs w:val="24"/>
        </w:rPr>
        <w:t>Almitas</w:t>
      </w:r>
      <w:r>
        <w:rPr>
          <w:rFonts w:ascii="宋体" w:hAnsi="宋体" w:cs="宋体" w:eastAsia="宋体" w:hint="default"/>
          <w:spacing w:val="-60"/>
          <w:sz w:val="24"/>
          <w:szCs w:val="24"/>
        </w:rPr>
        <w:t> </w:t>
      </w:r>
      <w:r>
        <w:rPr>
          <w:rFonts w:ascii="宋体" w:hAnsi="宋体" w:cs="宋体" w:eastAsia="宋体" w:hint="default"/>
          <w:sz w:val="24"/>
          <w:szCs w:val="24"/>
        </w:rPr>
        <w:t>和</w:t>
      </w:r>
      <w:r>
        <w:rPr>
          <w:rFonts w:ascii="宋体" w:hAnsi="宋体" w:cs="宋体" w:eastAsia="宋体" w:hint="default"/>
          <w:spacing w:val="-60"/>
          <w:sz w:val="24"/>
          <w:szCs w:val="24"/>
        </w:rPr>
        <w:t> </w:t>
      </w:r>
      <w:r>
        <w:rPr>
          <w:rFonts w:ascii="宋体" w:hAnsi="宋体" w:cs="宋体" w:eastAsia="宋体" w:hint="default"/>
          <w:sz w:val="24"/>
          <w:szCs w:val="24"/>
        </w:rPr>
        <w:t>SRL</w:t>
      </w:r>
      <w:r>
        <w:rPr>
          <w:rFonts w:ascii="宋体" w:hAnsi="宋体" w:cs="宋体" w:eastAsia="宋体" w:hint="default"/>
          <w:sz w:val="24"/>
          <w:szCs w:val="24"/>
        </w:rPr>
        <w:t> 三家公司</w:t>
      </w:r>
      <w:r>
        <w:rPr>
          <w:rFonts w:ascii="宋体" w:hAnsi="宋体" w:cs="宋体" w:eastAsia="宋体" w:hint="default"/>
          <w:spacing w:val="-66"/>
          <w:sz w:val="24"/>
          <w:szCs w:val="24"/>
        </w:rPr>
        <w:t> </w:t>
      </w:r>
      <w:r>
        <w:rPr>
          <w:rFonts w:ascii="宋体" w:hAnsi="宋体" w:cs="宋体" w:eastAsia="宋体" w:hint="default"/>
          <w:sz w:val="24"/>
          <w:szCs w:val="24"/>
        </w:rPr>
        <w:t>2010</w:t>
      </w:r>
      <w:r>
        <w:rPr>
          <w:rFonts w:ascii="宋体" w:hAnsi="宋体" w:cs="宋体" w:eastAsia="宋体" w:hint="default"/>
          <w:spacing w:val="-66"/>
          <w:sz w:val="24"/>
          <w:szCs w:val="24"/>
        </w:rPr>
        <w:t> </w:t>
      </w:r>
      <w:r>
        <w:rPr>
          <w:rFonts w:ascii="宋体" w:hAnsi="宋体" w:cs="宋体" w:eastAsia="宋体" w:hint="default"/>
          <w:spacing w:val="-5"/>
          <w:sz w:val="24"/>
          <w:szCs w:val="24"/>
        </w:rPr>
        <w:t>年、2011</w:t>
      </w:r>
      <w:r>
        <w:rPr>
          <w:rFonts w:ascii="宋体" w:hAnsi="宋体" w:cs="宋体" w:eastAsia="宋体" w:hint="default"/>
          <w:spacing w:val="-66"/>
          <w:sz w:val="24"/>
          <w:szCs w:val="24"/>
        </w:rPr>
        <w:t> </w:t>
      </w:r>
      <w:r>
        <w:rPr>
          <w:rFonts w:ascii="宋体" w:hAnsi="宋体" w:cs="宋体" w:eastAsia="宋体" w:hint="default"/>
          <w:sz w:val="24"/>
          <w:szCs w:val="24"/>
        </w:rPr>
        <w:t>年合计营业收入达到目标，东软欧洲将支付上限</w:t>
      </w:r>
      <w:r>
        <w:rPr>
          <w:rFonts w:ascii="宋体" w:hAnsi="宋体" w:cs="宋体" w:eastAsia="宋体" w:hint="default"/>
          <w:spacing w:val="-66"/>
          <w:sz w:val="24"/>
          <w:szCs w:val="24"/>
        </w:rPr>
        <w:t> </w:t>
      </w:r>
      <w:r>
        <w:rPr>
          <w:rFonts w:ascii="宋体" w:hAnsi="宋体" w:cs="宋体" w:eastAsia="宋体" w:hint="default"/>
          <w:sz w:val="24"/>
          <w:szCs w:val="24"/>
        </w:rPr>
        <w:t>300</w:t>
      </w:r>
      <w:r>
        <w:rPr>
          <w:rFonts w:ascii="宋体" w:hAnsi="宋体" w:cs="宋体" w:eastAsia="宋体" w:hint="default"/>
          <w:spacing w:val="-66"/>
          <w:sz w:val="24"/>
          <w:szCs w:val="24"/>
        </w:rPr>
        <w:t> </w:t>
      </w:r>
      <w:r>
        <w:rPr>
          <w:rFonts w:ascii="宋体" w:hAnsi="宋体" w:cs="宋体" w:eastAsia="宋体" w:hint="default"/>
          <w:sz w:val="24"/>
          <w:szCs w:val="24"/>
        </w:rPr>
        <w:t>万欧元的追</w:t>
      </w:r>
      <w:r>
        <w:rPr>
          <w:rFonts w:ascii="宋体" w:hAnsi="宋体" w:cs="宋体" w:eastAsia="宋体" w:hint="default"/>
          <w:sz w:val="24"/>
          <w:szCs w:val="24"/>
        </w:rPr>
        <w:t> 加对价。相关公告已于</w:t>
      </w:r>
      <w:r>
        <w:rPr>
          <w:rFonts w:ascii="宋体" w:hAnsi="宋体" w:cs="宋体" w:eastAsia="宋体" w:hint="default"/>
          <w:spacing w:val="-55"/>
          <w:sz w:val="24"/>
          <w:szCs w:val="24"/>
        </w:rPr>
        <w:t> </w:t>
      </w:r>
      <w:r>
        <w:rPr>
          <w:rFonts w:ascii="宋体" w:hAnsi="宋体" w:cs="宋体" w:eastAsia="宋体" w:hint="default"/>
          <w:spacing w:val="25"/>
          <w:sz w:val="24"/>
          <w:szCs w:val="24"/>
        </w:rPr>
        <w:t>2009年8月</w:t>
      </w:r>
      <w:r>
        <w:rPr>
          <w:rFonts w:ascii="宋体" w:hAnsi="宋体" w:cs="宋体" w:eastAsia="宋体" w:hint="default"/>
          <w:spacing w:val="-55"/>
          <w:sz w:val="24"/>
          <w:szCs w:val="24"/>
        </w:rPr>
        <w:t> </w:t>
      </w:r>
      <w:r>
        <w:rPr>
          <w:rFonts w:ascii="宋体" w:hAnsi="宋体" w:cs="宋体" w:eastAsia="宋体" w:hint="default"/>
          <w:sz w:val="24"/>
          <w:szCs w:val="24"/>
        </w:rPr>
        <w:t>28</w:t>
      </w:r>
      <w:r>
        <w:rPr>
          <w:rFonts w:ascii="宋体" w:hAnsi="宋体" w:cs="宋体" w:eastAsia="宋体" w:hint="default"/>
          <w:spacing w:val="-55"/>
          <w:sz w:val="24"/>
          <w:szCs w:val="24"/>
        </w:rPr>
        <w:t> </w:t>
      </w:r>
      <w:r>
        <w:rPr>
          <w:rFonts w:ascii="宋体" w:hAnsi="宋体" w:cs="宋体" w:eastAsia="宋体" w:hint="default"/>
          <w:spacing w:val="-12"/>
          <w:sz w:val="24"/>
          <w:szCs w:val="24"/>
        </w:rPr>
        <w:t>日刊登在《中国证券报》、《上海证券报》上。</w:t>
      </w:r>
    </w:p>
    <w:p>
      <w:pPr>
        <w:spacing w:line="282" w:lineRule="exact" w:before="0"/>
        <w:ind w:left="620" w:right="87" w:firstLine="0"/>
        <w:jc w:val="left"/>
        <w:rPr>
          <w:rFonts w:ascii="宋体" w:hAnsi="宋体" w:cs="宋体" w:eastAsia="宋体" w:hint="default"/>
          <w:sz w:val="24"/>
          <w:szCs w:val="24"/>
        </w:rPr>
      </w:pPr>
      <w:r>
        <w:rPr>
          <w:rFonts w:ascii="宋体" w:hAnsi="宋体" w:cs="宋体" w:eastAsia="宋体" w:hint="default"/>
          <w:sz w:val="24"/>
          <w:szCs w:val="24"/>
        </w:rPr>
        <w:t>东软欧洲已经在</w:t>
      </w:r>
      <w:r>
        <w:rPr>
          <w:rFonts w:ascii="宋体" w:hAnsi="宋体" w:cs="宋体" w:eastAsia="宋体" w:hint="default"/>
          <w:spacing w:val="-77"/>
          <w:sz w:val="24"/>
          <w:szCs w:val="24"/>
        </w:rPr>
        <w:t> </w:t>
      </w:r>
      <w:r>
        <w:rPr>
          <w:rFonts w:ascii="宋体" w:hAnsi="宋体" w:cs="宋体" w:eastAsia="宋体" w:hint="default"/>
          <w:sz w:val="24"/>
          <w:szCs w:val="24"/>
        </w:rPr>
        <w:t>2009</w:t>
      </w:r>
      <w:r>
        <w:rPr>
          <w:rFonts w:ascii="宋体" w:hAnsi="宋体" w:cs="宋体" w:eastAsia="宋体" w:hint="default"/>
          <w:spacing w:val="-76"/>
          <w:sz w:val="24"/>
          <w:szCs w:val="24"/>
        </w:rPr>
        <w:t> </w:t>
      </w:r>
      <w:r>
        <w:rPr>
          <w:rFonts w:ascii="宋体" w:hAnsi="宋体" w:cs="宋体" w:eastAsia="宋体" w:hint="default"/>
          <w:sz w:val="24"/>
          <w:szCs w:val="24"/>
        </w:rPr>
        <w:t>年</w:t>
      </w:r>
      <w:r>
        <w:rPr>
          <w:rFonts w:ascii="宋体" w:hAnsi="宋体" w:cs="宋体" w:eastAsia="宋体" w:hint="default"/>
          <w:spacing w:val="-77"/>
          <w:sz w:val="24"/>
          <w:szCs w:val="24"/>
        </w:rPr>
        <w:t> </w:t>
      </w:r>
      <w:r>
        <w:rPr>
          <w:rFonts w:ascii="宋体" w:hAnsi="宋体" w:cs="宋体" w:eastAsia="宋体" w:hint="default"/>
          <w:sz w:val="24"/>
          <w:szCs w:val="24"/>
        </w:rPr>
        <w:t>10</w:t>
      </w:r>
      <w:r>
        <w:rPr>
          <w:rFonts w:ascii="宋体" w:hAnsi="宋体" w:cs="宋体" w:eastAsia="宋体" w:hint="default"/>
          <w:spacing w:val="-77"/>
          <w:sz w:val="24"/>
          <w:szCs w:val="24"/>
        </w:rPr>
        <w:t> </w:t>
      </w:r>
      <w:r>
        <w:rPr>
          <w:rFonts w:ascii="宋体" w:hAnsi="宋体" w:cs="宋体" w:eastAsia="宋体" w:hint="default"/>
          <w:sz w:val="24"/>
          <w:szCs w:val="24"/>
        </w:rPr>
        <w:t>月</w:t>
      </w:r>
      <w:r>
        <w:rPr>
          <w:rFonts w:ascii="宋体" w:hAnsi="宋体" w:cs="宋体" w:eastAsia="宋体" w:hint="default"/>
          <w:spacing w:val="-77"/>
          <w:sz w:val="24"/>
          <w:szCs w:val="24"/>
        </w:rPr>
        <w:t> </w:t>
      </w:r>
      <w:r>
        <w:rPr>
          <w:rFonts w:ascii="宋体" w:hAnsi="宋体" w:cs="宋体" w:eastAsia="宋体" w:hint="default"/>
          <w:sz w:val="24"/>
          <w:szCs w:val="24"/>
        </w:rPr>
        <w:t>31</w:t>
      </w:r>
      <w:r>
        <w:rPr>
          <w:rFonts w:ascii="宋体" w:hAnsi="宋体" w:cs="宋体" w:eastAsia="宋体" w:hint="default"/>
          <w:spacing w:val="-76"/>
          <w:sz w:val="24"/>
          <w:szCs w:val="24"/>
        </w:rPr>
        <w:t> </w:t>
      </w:r>
      <w:r>
        <w:rPr>
          <w:rFonts w:ascii="宋体" w:hAnsi="宋体" w:cs="宋体" w:eastAsia="宋体" w:hint="default"/>
          <w:sz w:val="24"/>
          <w:szCs w:val="24"/>
        </w:rPr>
        <w:t>日前向</w:t>
      </w:r>
      <w:r>
        <w:rPr>
          <w:rFonts w:ascii="宋体" w:hAnsi="宋体" w:cs="宋体" w:eastAsia="宋体" w:hint="default"/>
          <w:spacing w:val="-77"/>
          <w:sz w:val="24"/>
          <w:szCs w:val="24"/>
        </w:rPr>
        <w:t> </w:t>
      </w:r>
      <w:r>
        <w:rPr>
          <w:rFonts w:ascii="宋体" w:hAnsi="宋体" w:cs="宋体" w:eastAsia="宋体" w:hint="default"/>
          <w:sz w:val="24"/>
          <w:szCs w:val="24"/>
        </w:rPr>
        <w:t>SESCA</w:t>
      </w:r>
      <w:r>
        <w:rPr>
          <w:rFonts w:ascii="宋体" w:hAnsi="宋体" w:cs="宋体" w:eastAsia="宋体" w:hint="default"/>
          <w:spacing w:val="-77"/>
          <w:sz w:val="24"/>
          <w:szCs w:val="24"/>
        </w:rPr>
        <w:t> </w:t>
      </w:r>
      <w:r>
        <w:rPr>
          <w:rFonts w:ascii="宋体" w:hAnsi="宋体" w:cs="宋体" w:eastAsia="宋体" w:hint="default"/>
          <w:sz w:val="24"/>
          <w:szCs w:val="24"/>
        </w:rPr>
        <w:t>支付了交易对价总额</w:t>
      </w:r>
      <w:r>
        <w:rPr>
          <w:rFonts w:ascii="宋体" w:hAnsi="宋体" w:cs="宋体" w:eastAsia="宋体" w:hint="default"/>
          <w:spacing w:val="-77"/>
          <w:sz w:val="24"/>
          <w:szCs w:val="24"/>
        </w:rPr>
        <w:t> </w:t>
      </w:r>
      <w:r>
        <w:rPr>
          <w:rFonts w:ascii="宋体" w:hAnsi="宋体" w:cs="宋体" w:eastAsia="宋体" w:hint="default"/>
          <w:sz w:val="24"/>
          <w:szCs w:val="24"/>
        </w:rPr>
        <w:t>900</w:t>
      </w:r>
      <w:r>
        <w:rPr>
          <w:rFonts w:ascii="宋体" w:hAnsi="宋体" w:cs="宋体" w:eastAsia="宋体" w:hint="default"/>
          <w:spacing w:val="-77"/>
          <w:sz w:val="24"/>
          <w:szCs w:val="24"/>
        </w:rPr>
        <w:t> </w:t>
      </w:r>
      <w:r>
        <w:rPr>
          <w:rFonts w:ascii="宋体" w:hAnsi="宋体" w:cs="宋体" w:eastAsia="宋体" w:hint="default"/>
          <w:sz w:val="24"/>
          <w:szCs w:val="24"/>
        </w:rPr>
        <w:t>万欧元的</w:t>
      </w:r>
      <w:r>
        <w:rPr>
          <w:rFonts w:ascii="宋体" w:hAnsi="宋体" w:cs="宋体" w:eastAsia="宋体" w:hint="default"/>
          <w:spacing w:val="-77"/>
          <w:sz w:val="24"/>
          <w:szCs w:val="24"/>
        </w:rPr>
        <w:t> </w:t>
      </w:r>
      <w:r>
        <w:rPr>
          <w:rFonts w:ascii="宋体" w:hAnsi="宋体" w:cs="宋体" w:eastAsia="宋体" w:hint="default"/>
          <w:sz w:val="24"/>
          <w:szCs w:val="24"/>
        </w:rPr>
        <w:t>80%</w:t>
      </w:r>
    </w:p>
    <w:p>
      <w:pPr>
        <w:spacing w:line="312" w:lineRule="exact" w:before="29"/>
        <w:ind w:left="140" w:right="84" w:firstLine="0"/>
        <w:jc w:val="left"/>
        <w:rPr>
          <w:rFonts w:ascii="宋体" w:hAnsi="宋体" w:cs="宋体" w:eastAsia="宋体" w:hint="default"/>
          <w:sz w:val="24"/>
          <w:szCs w:val="24"/>
        </w:rPr>
      </w:pPr>
      <w:r>
        <w:rPr>
          <w:rFonts w:ascii="宋体" w:hAnsi="宋体" w:cs="宋体" w:eastAsia="宋体" w:hint="default"/>
          <w:sz w:val="24"/>
          <w:szCs w:val="24"/>
        </w:rPr>
        <w:t>即</w:t>
      </w:r>
      <w:r>
        <w:rPr>
          <w:rFonts w:ascii="宋体" w:hAnsi="宋体" w:cs="宋体" w:eastAsia="宋体" w:hint="default"/>
          <w:spacing w:val="-64"/>
          <w:sz w:val="24"/>
          <w:szCs w:val="24"/>
        </w:rPr>
        <w:t> </w:t>
      </w:r>
      <w:r>
        <w:rPr>
          <w:rFonts w:ascii="宋体" w:hAnsi="宋体" w:cs="宋体" w:eastAsia="宋体" w:hint="default"/>
          <w:sz w:val="24"/>
          <w:szCs w:val="24"/>
        </w:rPr>
        <w:t>720</w:t>
      </w:r>
      <w:r>
        <w:rPr>
          <w:rFonts w:ascii="宋体" w:hAnsi="宋体" w:cs="宋体" w:eastAsia="宋体" w:hint="default"/>
          <w:spacing w:val="-64"/>
          <w:sz w:val="24"/>
          <w:szCs w:val="24"/>
        </w:rPr>
        <w:t> </w:t>
      </w:r>
      <w:r>
        <w:rPr>
          <w:rFonts w:ascii="宋体" w:hAnsi="宋体" w:cs="宋体" w:eastAsia="宋体" w:hint="default"/>
          <w:spacing w:val="-5"/>
          <w:sz w:val="24"/>
          <w:szCs w:val="24"/>
        </w:rPr>
        <w:t>万欧元，余下的</w:t>
      </w:r>
      <w:r>
        <w:rPr>
          <w:rFonts w:ascii="宋体" w:hAnsi="宋体" w:cs="宋体" w:eastAsia="宋体" w:hint="default"/>
          <w:spacing w:val="-64"/>
          <w:sz w:val="24"/>
          <w:szCs w:val="24"/>
        </w:rPr>
        <w:t> </w:t>
      </w:r>
      <w:r>
        <w:rPr>
          <w:rFonts w:ascii="宋体" w:hAnsi="宋体" w:cs="宋体" w:eastAsia="宋体" w:hint="default"/>
          <w:sz w:val="24"/>
          <w:szCs w:val="24"/>
        </w:rPr>
        <w:t>20%即</w:t>
      </w:r>
      <w:r>
        <w:rPr>
          <w:rFonts w:ascii="宋体" w:hAnsi="宋体" w:cs="宋体" w:eastAsia="宋体" w:hint="default"/>
          <w:spacing w:val="-64"/>
          <w:sz w:val="24"/>
          <w:szCs w:val="24"/>
        </w:rPr>
        <w:t> </w:t>
      </w:r>
      <w:r>
        <w:rPr>
          <w:rFonts w:ascii="宋体" w:hAnsi="宋体" w:cs="宋体" w:eastAsia="宋体" w:hint="default"/>
          <w:sz w:val="24"/>
          <w:szCs w:val="24"/>
        </w:rPr>
        <w:t>180</w:t>
      </w:r>
      <w:r>
        <w:rPr>
          <w:rFonts w:ascii="宋体" w:hAnsi="宋体" w:cs="宋体" w:eastAsia="宋体" w:hint="default"/>
          <w:spacing w:val="-64"/>
          <w:sz w:val="24"/>
          <w:szCs w:val="24"/>
        </w:rPr>
        <w:t> </w:t>
      </w:r>
      <w:r>
        <w:rPr>
          <w:rFonts w:ascii="宋体" w:hAnsi="宋体" w:cs="宋体" w:eastAsia="宋体" w:hint="default"/>
          <w:sz w:val="24"/>
          <w:szCs w:val="24"/>
        </w:rPr>
        <w:t>万欧元将根据约定的交割条件和交割审计结果，不迟于</w:t>
      </w:r>
      <w:r>
        <w:rPr>
          <w:rFonts w:ascii="宋体" w:hAnsi="宋体" w:cs="宋体" w:eastAsia="宋体" w:hint="default"/>
          <w:sz w:val="24"/>
          <w:szCs w:val="24"/>
        </w:rPr>
        <w:t> </w:t>
      </w:r>
      <w:r>
        <w:rPr>
          <w:rFonts w:ascii="宋体" w:hAnsi="宋体" w:cs="宋体" w:eastAsia="宋体" w:hint="default"/>
          <w:spacing w:val="25"/>
          <w:sz w:val="24"/>
          <w:szCs w:val="24"/>
        </w:rPr>
        <w:t>2010年4月</w:t>
      </w:r>
      <w:r>
        <w:rPr>
          <w:rFonts w:ascii="宋体" w:hAnsi="宋体" w:cs="宋体" w:eastAsia="宋体" w:hint="default"/>
          <w:spacing w:val="-62"/>
          <w:sz w:val="24"/>
          <w:szCs w:val="24"/>
        </w:rPr>
        <w:t> </w:t>
      </w:r>
      <w:r>
        <w:rPr>
          <w:rFonts w:ascii="宋体" w:hAnsi="宋体" w:cs="宋体" w:eastAsia="宋体" w:hint="default"/>
          <w:sz w:val="24"/>
          <w:szCs w:val="24"/>
        </w:rPr>
        <w:t>30</w:t>
      </w:r>
      <w:r>
        <w:rPr>
          <w:rFonts w:ascii="宋体" w:hAnsi="宋体" w:cs="宋体" w:eastAsia="宋体" w:hint="default"/>
          <w:spacing w:val="-62"/>
          <w:sz w:val="24"/>
          <w:szCs w:val="24"/>
        </w:rPr>
        <w:t> </w:t>
      </w:r>
      <w:r>
        <w:rPr>
          <w:rFonts w:ascii="宋体" w:hAnsi="宋体" w:cs="宋体" w:eastAsia="宋体" w:hint="default"/>
          <w:spacing w:val="18"/>
          <w:sz w:val="24"/>
          <w:szCs w:val="24"/>
        </w:rPr>
        <w:t>日支付。2010年4月8</w:t>
      </w:r>
      <w:r>
        <w:rPr>
          <w:rFonts w:ascii="宋体" w:hAnsi="宋体" w:cs="宋体" w:eastAsia="宋体" w:hint="default"/>
          <w:spacing w:val="-62"/>
          <w:sz w:val="24"/>
          <w:szCs w:val="24"/>
        </w:rPr>
        <w:t> </w:t>
      </w:r>
      <w:r>
        <w:rPr>
          <w:rFonts w:ascii="宋体" w:hAnsi="宋体" w:cs="宋体" w:eastAsia="宋体" w:hint="default"/>
          <w:spacing w:val="-3"/>
          <w:sz w:val="24"/>
          <w:szCs w:val="24"/>
        </w:rPr>
        <w:t>日，SESCA</w:t>
      </w:r>
      <w:r>
        <w:rPr>
          <w:rFonts w:ascii="宋体" w:hAnsi="宋体" w:cs="宋体" w:eastAsia="宋体" w:hint="default"/>
          <w:spacing w:val="-62"/>
          <w:sz w:val="24"/>
          <w:szCs w:val="24"/>
        </w:rPr>
        <w:t> </w:t>
      </w:r>
      <w:r>
        <w:rPr>
          <w:rFonts w:ascii="宋体" w:hAnsi="宋体" w:cs="宋体" w:eastAsia="宋体" w:hint="default"/>
          <w:sz w:val="24"/>
          <w:szCs w:val="24"/>
        </w:rPr>
        <w:t>向当地法院申请破产，并由法院指定律</w:t>
      </w:r>
      <w:r>
        <w:rPr>
          <w:rFonts w:ascii="宋体" w:hAnsi="宋体" w:cs="宋体" w:eastAsia="宋体" w:hint="default"/>
          <w:sz w:val="24"/>
          <w:szCs w:val="24"/>
        </w:rPr>
        <w:t> </w:t>
      </w:r>
      <w:r>
        <w:rPr>
          <w:rFonts w:ascii="宋体" w:hAnsi="宋体" w:cs="宋体" w:eastAsia="宋体" w:hint="default"/>
          <w:spacing w:val="-4"/>
          <w:sz w:val="24"/>
          <w:szCs w:val="24"/>
        </w:rPr>
        <w:t>师接管破产清算以及其他后续事宜（以下简称“接管律师”）。截止</w:t>
      </w:r>
      <w:r>
        <w:rPr>
          <w:rFonts w:ascii="宋体" w:hAnsi="宋体" w:cs="宋体" w:eastAsia="宋体" w:hint="default"/>
          <w:spacing w:val="-60"/>
          <w:sz w:val="24"/>
          <w:szCs w:val="24"/>
        </w:rPr>
        <w:t> </w:t>
      </w:r>
      <w:r>
        <w:rPr>
          <w:rFonts w:ascii="宋体" w:hAnsi="宋体" w:cs="宋体" w:eastAsia="宋体" w:hint="default"/>
          <w:spacing w:val="12"/>
          <w:sz w:val="24"/>
          <w:szCs w:val="24"/>
        </w:rPr>
        <w:t>2010年</w:t>
      </w:r>
      <w:r>
        <w:rPr>
          <w:rFonts w:ascii="宋体" w:hAnsi="宋体" w:cs="宋体" w:eastAsia="宋体" w:hint="default"/>
          <w:spacing w:val="-60"/>
          <w:sz w:val="24"/>
          <w:szCs w:val="24"/>
        </w:rPr>
        <w:t> </w:t>
      </w:r>
      <w:r>
        <w:rPr>
          <w:rFonts w:ascii="宋体" w:hAnsi="宋体" w:cs="宋体" w:eastAsia="宋体" w:hint="default"/>
          <w:spacing w:val="20"/>
          <w:sz w:val="24"/>
          <w:szCs w:val="24"/>
        </w:rPr>
        <w:t>12月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w:t>
      </w:r>
      <w:r>
        <w:rPr>
          <w:rFonts w:ascii="宋体" w:hAnsi="宋体" w:cs="宋体" w:eastAsia="宋体" w:hint="default"/>
          <w:sz w:val="24"/>
          <w:szCs w:val="24"/>
        </w:rPr>
        <w:t> 东软欧洲应收</w:t>
      </w:r>
      <w:r>
        <w:rPr>
          <w:rFonts w:ascii="宋体" w:hAnsi="宋体" w:cs="宋体" w:eastAsia="宋体" w:hint="default"/>
          <w:spacing w:val="-58"/>
          <w:sz w:val="24"/>
          <w:szCs w:val="24"/>
        </w:rPr>
        <w:t> </w:t>
      </w:r>
      <w:r>
        <w:rPr>
          <w:rFonts w:ascii="宋体" w:hAnsi="宋体" w:cs="宋体" w:eastAsia="宋体" w:hint="default"/>
          <w:sz w:val="24"/>
          <w:szCs w:val="24"/>
        </w:rPr>
        <w:t>SESCA</w:t>
      </w:r>
      <w:r>
        <w:rPr>
          <w:rFonts w:ascii="宋体" w:hAnsi="宋体" w:cs="宋体" w:eastAsia="宋体" w:hint="default"/>
          <w:spacing w:val="-58"/>
          <w:sz w:val="24"/>
          <w:szCs w:val="24"/>
        </w:rPr>
        <w:t> </w:t>
      </w:r>
      <w:r>
        <w:rPr>
          <w:rFonts w:ascii="宋体" w:hAnsi="宋体" w:cs="宋体" w:eastAsia="宋体" w:hint="default"/>
          <w:sz w:val="24"/>
          <w:szCs w:val="24"/>
        </w:rPr>
        <w:t>的款项合计约</w:t>
      </w:r>
      <w:r>
        <w:rPr>
          <w:rFonts w:ascii="宋体" w:hAnsi="宋体" w:cs="宋体" w:eastAsia="宋体" w:hint="default"/>
          <w:spacing w:val="-58"/>
          <w:sz w:val="24"/>
          <w:szCs w:val="24"/>
        </w:rPr>
        <w:t> </w:t>
      </w:r>
      <w:r>
        <w:rPr>
          <w:rFonts w:ascii="宋体" w:hAnsi="宋体" w:cs="宋体" w:eastAsia="宋体" w:hint="default"/>
          <w:sz w:val="24"/>
          <w:szCs w:val="24"/>
        </w:rPr>
        <w:t>159</w:t>
      </w:r>
      <w:r>
        <w:rPr>
          <w:rFonts w:ascii="宋体" w:hAnsi="宋体" w:cs="宋体" w:eastAsia="宋体" w:hint="default"/>
          <w:spacing w:val="-58"/>
          <w:sz w:val="24"/>
          <w:szCs w:val="24"/>
        </w:rPr>
        <w:t> </w:t>
      </w:r>
      <w:r>
        <w:rPr>
          <w:rFonts w:ascii="宋体" w:hAnsi="宋体" w:cs="宋体" w:eastAsia="宋体" w:hint="default"/>
          <w:spacing w:val="-6"/>
          <w:sz w:val="24"/>
          <w:szCs w:val="24"/>
        </w:rPr>
        <w:t>万欧元，该应收款项已通过向接管律师正式递交的</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扣款建议书申请从</w:t>
      </w:r>
      <w:r>
        <w:rPr>
          <w:rFonts w:ascii="宋体" w:hAnsi="宋体" w:cs="宋体" w:eastAsia="宋体" w:hint="default"/>
          <w:spacing w:val="-54"/>
          <w:sz w:val="24"/>
          <w:szCs w:val="24"/>
        </w:rPr>
        <w:t> </w:t>
      </w:r>
      <w:r>
        <w:rPr>
          <w:rFonts w:ascii="宋体" w:hAnsi="宋体" w:cs="宋体" w:eastAsia="宋体" w:hint="default"/>
          <w:sz w:val="24"/>
          <w:szCs w:val="24"/>
        </w:rPr>
        <w:t>180</w:t>
      </w:r>
      <w:r>
        <w:rPr>
          <w:rFonts w:ascii="宋体" w:hAnsi="宋体" w:cs="宋体" w:eastAsia="宋体" w:hint="default"/>
          <w:spacing w:val="-54"/>
          <w:sz w:val="24"/>
          <w:szCs w:val="24"/>
        </w:rPr>
        <w:t> </w:t>
      </w:r>
      <w:r>
        <w:rPr>
          <w:rFonts w:ascii="宋体" w:hAnsi="宋体" w:cs="宋体" w:eastAsia="宋体" w:hint="default"/>
          <w:spacing w:val="-5"/>
          <w:sz w:val="24"/>
          <w:szCs w:val="24"/>
        </w:rPr>
        <w:t>万欧元剩余对价余款中扣除，东软欧洲仅应支付未被扣除的剩余款</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pacing w:val="-4"/>
          <w:sz w:val="24"/>
          <w:szCs w:val="24"/>
        </w:rPr>
        <w:t>项。截止财务报告批准报出日止，东软欧洲与接管律师就扣款明细及股权购买协议相关条</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款的确认在持续进行中，因而上述剩余交易对价款尚未支付完毕。</w:t>
      </w:r>
    </w:p>
    <w:p>
      <w:pPr>
        <w:spacing w:line="312" w:lineRule="exact" w:before="0"/>
        <w:ind w:left="140" w:right="212" w:firstLine="480"/>
        <w:jc w:val="left"/>
        <w:rPr>
          <w:rFonts w:ascii="宋体" w:hAnsi="宋体" w:cs="宋体" w:eastAsia="宋体" w:hint="default"/>
          <w:sz w:val="24"/>
          <w:szCs w:val="24"/>
        </w:rPr>
      </w:pPr>
      <w:r>
        <w:rPr>
          <w:rFonts w:ascii="宋体" w:hAnsi="宋体" w:cs="宋体" w:eastAsia="宋体" w:hint="default"/>
          <w:sz w:val="24"/>
          <w:szCs w:val="24"/>
        </w:rPr>
        <w:t>同时，截至</w:t>
      </w:r>
      <w:r>
        <w:rPr>
          <w:rFonts w:ascii="宋体" w:hAnsi="宋体" w:cs="宋体" w:eastAsia="宋体" w:hint="default"/>
          <w:spacing w:val="-56"/>
          <w:sz w:val="24"/>
          <w:szCs w:val="24"/>
        </w:rPr>
        <w:t> </w:t>
      </w:r>
      <w:r>
        <w:rPr>
          <w:rFonts w:ascii="宋体" w:hAnsi="宋体" w:cs="宋体" w:eastAsia="宋体" w:hint="default"/>
          <w:sz w:val="24"/>
          <w:szCs w:val="24"/>
        </w:rPr>
        <w:t>2010</w:t>
      </w:r>
      <w:r>
        <w:rPr>
          <w:rFonts w:ascii="宋体" w:hAnsi="宋体" w:cs="宋体" w:eastAsia="宋体" w:hint="default"/>
          <w:spacing w:val="-56"/>
          <w:sz w:val="24"/>
          <w:szCs w:val="24"/>
        </w:rPr>
        <w:t> </w:t>
      </w:r>
      <w:r>
        <w:rPr>
          <w:rFonts w:ascii="宋体" w:hAnsi="宋体" w:cs="宋体" w:eastAsia="宋体" w:hint="default"/>
          <w:sz w:val="24"/>
          <w:szCs w:val="24"/>
        </w:rPr>
        <w:t>年</w:t>
      </w:r>
      <w:r>
        <w:rPr>
          <w:rFonts w:ascii="宋体" w:hAnsi="宋体" w:cs="宋体" w:eastAsia="宋体" w:hint="default"/>
          <w:spacing w:val="-56"/>
          <w:sz w:val="24"/>
          <w:szCs w:val="24"/>
        </w:rPr>
        <w:t> </w:t>
      </w:r>
      <w:r>
        <w:rPr>
          <w:rFonts w:ascii="宋体" w:hAnsi="宋体" w:cs="宋体" w:eastAsia="宋体" w:hint="default"/>
          <w:sz w:val="24"/>
          <w:szCs w:val="24"/>
        </w:rPr>
        <w:t>12</w:t>
      </w:r>
      <w:r>
        <w:rPr>
          <w:rFonts w:ascii="宋体" w:hAnsi="宋体" w:cs="宋体" w:eastAsia="宋体" w:hint="default"/>
          <w:spacing w:val="-56"/>
          <w:sz w:val="24"/>
          <w:szCs w:val="24"/>
        </w:rPr>
        <w:t> </w:t>
      </w:r>
      <w:r>
        <w:rPr>
          <w:rFonts w:ascii="宋体" w:hAnsi="宋体" w:cs="宋体" w:eastAsia="宋体" w:hint="default"/>
          <w:sz w:val="24"/>
          <w:szCs w:val="24"/>
        </w:rPr>
        <w:t>月</w:t>
      </w:r>
      <w:r>
        <w:rPr>
          <w:rFonts w:ascii="宋体" w:hAnsi="宋体" w:cs="宋体" w:eastAsia="宋体" w:hint="default"/>
          <w:spacing w:val="-56"/>
          <w:sz w:val="24"/>
          <w:szCs w:val="24"/>
        </w:rPr>
        <w:t> </w:t>
      </w:r>
      <w:r>
        <w:rPr>
          <w:rFonts w:ascii="宋体" w:hAnsi="宋体" w:cs="宋体" w:eastAsia="宋体" w:hint="default"/>
          <w:sz w:val="24"/>
          <w:szCs w:val="24"/>
        </w:rPr>
        <w:t>31</w:t>
      </w:r>
      <w:r>
        <w:rPr>
          <w:rFonts w:ascii="宋体" w:hAnsi="宋体" w:cs="宋体" w:eastAsia="宋体" w:hint="default"/>
          <w:spacing w:val="-56"/>
          <w:sz w:val="24"/>
          <w:szCs w:val="24"/>
        </w:rPr>
        <w:t> </w:t>
      </w:r>
      <w:r>
        <w:rPr>
          <w:rFonts w:ascii="宋体" w:hAnsi="宋体" w:cs="宋体" w:eastAsia="宋体" w:hint="default"/>
          <w:sz w:val="24"/>
          <w:szCs w:val="24"/>
        </w:rPr>
        <w:t>日，由于</w:t>
      </w:r>
      <w:r>
        <w:rPr>
          <w:rFonts w:ascii="宋体" w:hAnsi="宋体" w:cs="宋体" w:eastAsia="宋体" w:hint="default"/>
          <w:spacing w:val="-56"/>
          <w:sz w:val="24"/>
          <w:szCs w:val="24"/>
        </w:rPr>
        <w:t> </w:t>
      </w:r>
      <w:r>
        <w:rPr>
          <w:rFonts w:ascii="宋体" w:hAnsi="宋体" w:cs="宋体" w:eastAsia="宋体" w:hint="default"/>
          <w:sz w:val="24"/>
          <w:szCs w:val="24"/>
        </w:rPr>
        <w:t>MSW</w:t>
      </w:r>
      <w:r>
        <w:rPr>
          <w:rFonts w:ascii="宋体" w:hAnsi="宋体" w:cs="宋体" w:eastAsia="宋体" w:hint="default"/>
          <w:spacing w:val="-56"/>
          <w:sz w:val="24"/>
          <w:szCs w:val="24"/>
        </w:rPr>
        <w:t> </w:t>
      </w:r>
      <w:r>
        <w:rPr>
          <w:rFonts w:ascii="宋体" w:hAnsi="宋体" w:cs="宋体" w:eastAsia="宋体" w:hint="default"/>
          <w:sz w:val="24"/>
          <w:szCs w:val="24"/>
        </w:rPr>
        <w:t>和</w:t>
      </w:r>
      <w:r>
        <w:rPr>
          <w:rFonts w:ascii="宋体" w:hAnsi="宋体" w:cs="宋体" w:eastAsia="宋体" w:hint="default"/>
          <w:spacing w:val="-56"/>
          <w:sz w:val="24"/>
          <w:szCs w:val="24"/>
        </w:rPr>
        <w:t> </w:t>
      </w:r>
      <w:r>
        <w:rPr>
          <w:rFonts w:ascii="宋体" w:hAnsi="宋体" w:cs="宋体" w:eastAsia="宋体" w:hint="default"/>
          <w:sz w:val="24"/>
          <w:szCs w:val="24"/>
        </w:rPr>
        <w:t>Almitas</w:t>
      </w:r>
      <w:r>
        <w:rPr>
          <w:rFonts w:ascii="宋体" w:hAnsi="宋体" w:cs="宋体" w:eastAsia="宋体" w:hint="default"/>
          <w:spacing w:val="-56"/>
          <w:sz w:val="24"/>
          <w:szCs w:val="24"/>
        </w:rPr>
        <w:t> </w:t>
      </w:r>
      <w:r>
        <w:rPr>
          <w:rFonts w:ascii="宋体" w:hAnsi="宋体" w:cs="宋体" w:eastAsia="宋体" w:hint="default"/>
          <w:sz w:val="24"/>
          <w:szCs w:val="24"/>
        </w:rPr>
        <w:t>和</w:t>
      </w:r>
      <w:r>
        <w:rPr>
          <w:rFonts w:ascii="宋体" w:hAnsi="宋体" w:cs="宋体" w:eastAsia="宋体" w:hint="default"/>
          <w:spacing w:val="-56"/>
          <w:sz w:val="24"/>
          <w:szCs w:val="24"/>
        </w:rPr>
        <w:t> </w:t>
      </w:r>
      <w:r>
        <w:rPr>
          <w:rFonts w:ascii="宋体" w:hAnsi="宋体" w:cs="宋体" w:eastAsia="宋体" w:hint="default"/>
          <w:sz w:val="24"/>
          <w:szCs w:val="24"/>
        </w:rPr>
        <w:t>SRL</w:t>
      </w:r>
      <w:r>
        <w:rPr>
          <w:rFonts w:ascii="宋体" w:hAnsi="宋体" w:cs="宋体" w:eastAsia="宋体" w:hint="default"/>
          <w:spacing w:val="-56"/>
          <w:sz w:val="24"/>
          <w:szCs w:val="24"/>
        </w:rPr>
        <w:t> </w:t>
      </w:r>
      <w:r>
        <w:rPr>
          <w:rFonts w:ascii="宋体" w:hAnsi="宋体" w:cs="宋体" w:eastAsia="宋体" w:hint="default"/>
          <w:sz w:val="24"/>
          <w:szCs w:val="24"/>
        </w:rPr>
        <w:t>三家公司</w:t>
      </w:r>
      <w:r>
        <w:rPr>
          <w:rFonts w:ascii="宋体" w:hAnsi="宋体" w:cs="宋体" w:eastAsia="宋体" w:hint="default"/>
          <w:spacing w:val="-56"/>
          <w:sz w:val="24"/>
          <w:szCs w:val="24"/>
        </w:rPr>
        <w:t> </w:t>
      </w:r>
      <w:r>
        <w:rPr>
          <w:rFonts w:ascii="宋体" w:hAnsi="宋体" w:cs="宋体" w:eastAsia="宋体" w:hint="default"/>
          <w:sz w:val="24"/>
          <w:szCs w:val="24"/>
        </w:rPr>
        <w:t>2010 年合计</w:t>
      </w:r>
      <w:r>
        <w:rPr>
          <w:rFonts w:ascii="宋体" w:hAnsi="宋体" w:cs="宋体" w:eastAsia="宋体" w:hint="default"/>
          <w:sz w:val="24"/>
          <w:szCs w:val="24"/>
        </w:rPr>
        <w:t> 营业收入未达到目标，因此，东软欧洲无需支付对应部分的追加对价。</w:t>
      </w:r>
    </w:p>
    <w:p>
      <w:pPr>
        <w:spacing w:after="0" w:line="312" w:lineRule="exact"/>
        <w:jc w:val="left"/>
        <w:rPr>
          <w:rFonts w:ascii="宋体" w:hAnsi="宋体" w:cs="宋体" w:eastAsia="宋体" w:hint="default"/>
          <w:sz w:val="24"/>
          <w:szCs w:val="24"/>
        </w:rPr>
        <w:sectPr>
          <w:pgSz w:w="11910" w:h="16840"/>
          <w:pgMar w:header="794" w:footer="805" w:top="1160" w:bottom="1000" w:left="1220" w:right="1080"/>
        </w:sectPr>
      </w:pPr>
    </w:p>
    <w:p>
      <w:pPr>
        <w:spacing w:line="240" w:lineRule="auto" w:before="10"/>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94" w:footer="805" w:top="1160" w:bottom="1000" w:left="320" w:right="260"/>
        </w:sectPr>
      </w:pPr>
    </w:p>
    <w:p>
      <w:pPr>
        <w:spacing w:before="26"/>
        <w:ind w:left="1040" w:right="-20" w:firstLine="0"/>
        <w:jc w:val="left"/>
        <w:rPr>
          <w:rFonts w:ascii="宋体" w:hAnsi="宋体" w:cs="宋体" w:eastAsia="宋体" w:hint="default"/>
          <w:sz w:val="24"/>
          <w:szCs w:val="24"/>
        </w:rPr>
      </w:pPr>
      <w:r>
        <w:rPr>
          <w:rFonts w:ascii="宋体" w:hAnsi="宋体" w:cs="宋体" w:eastAsia="宋体" w:hint="default"/>
          <w:sz w:val="24"/>
          <w:szCs w:val="24"/>
        </w:rPr>
        <w:t>2、担保情况</w:t>
      </w:r>
    </w:p>
    <w:p>
      <w:pPr>
        <w:spacing w:line="240" w:lineRule="auto" w:before="13"/>
        <w:rPr>
          <w:rFonts w:ascii="宋体" w:hAnsi="宋体" w:cs="宋体" w:eastAsia="宋体" w:hint="default"/>
          <w:sz w:val="29"/>
          <w:szCs w:val="29"/>
        </w:rPr>
      </w:pPr>
      <w:r>
        <w:rPr/>
        <w:br w:type="column"/>
      </w:r>
      <w:r>
        <w:rPr>
          <w:rFonts w:ascii="宋体"/>
          <w:sz w:val="29"/>
        </w:rPr>
      </w:r>
    </w:p>
    <w:p>
      <w:pPr>
        <w:pStyle w:val="BodyText"/>
        <w:tabs>
          <w:tab w:pos="2195" w:val="left" w:leader="none"/>
        </w:tabs>
        <w:spacing w:line="240" w:lineRule="auto"/>
        <w:ind w:left="1040" w:right="0"/>
        <w:jc w:val="left"/>
        <w:rPr>
          <w:rFonts w:ascii="宋体" w:hAnsi="宋体" w:cs="宋体" w:eastAsia="宋体" w:hint="default"/>
        </w:rPr>
      </w:pPr>
      <w:r>
        <w:rPr>
          <w:rFonts w:ascii="宋体" w:hAnsi="宋体" w:cs="宋体" w:eastAsia="宋体" w:hint="default"/>
          <w:spacing w:val="-1"/>
        </w:rPr>
        <w:t>单位:万元</w:t>
        <w:tab/>
        <w:t>人民币</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600" w:bottom="280" w:left="320" w:right="260"/>
          <w:cols w:num="2" w:equalWidth="0">
            <w:col w:w="2361" w:space="5095"/>
            <w:col w:w="3874"/>
          </w:cols>
        </w:sectPr>
      </w:pPr>
    </w:p>
    <w:p>
      <w:pPr>
        <w:spacing w:line="240" w:lineRule="auto" w:before="13"/>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901"/>
        <w:gridCol w:w="518"/>
        <w:gridCol w:w="785"/>
        <w:gridCol w:w="666"/>
        <w:gridCol w:w="966"/>
        <w:gridCol w:w="966"/>
        <w:gridCol w:w="966"/>
        <w:gridCol w:w="966"/>
        <w:gridCol w:w="966"/>
        <w:gridCol w:w="559"/>
        <w:gridCol w:w="552"/>
        <w:gridCol w:w="397"/>
        <w:gridCol w:w="397"/>
        <w:gridCol w:w="397"/>
        <w:gridCol w:w="396"/>
        <w:gridCol w:w="684"/>
      </w:tblGrid>
      <w:tr>
        <w:trPr>
          <w:trHeight w:val="602" w:hRule="exact"/>
        </w:trPr>
        <w:tc>
          <w:tcPr>
            <w:tcW w:w="11083" w:type="dxa"/>
            <w:gridSpan w:val="16"/>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217" w:right="0"/>
              <w:jc w:val="left"/>
              <w:rPr>
                <w:rFonts w:ascii="宋体" w:hAnsi="宋体" w:cs="宋体" w:eastAsia="宋体" w:hint="default"/>
                <w:sz w:val="21"/>
                <w:szCs w:val="21"/>
              </w:rPr>
            </w:pPr>
            <w:r>
              <w:rPr>
                <w:rFonts w:ascii="宋体" w:hAnsi="宋体" w:cs="宋体" w:eastAsia="宋体" w:hint="default"/>
                <w:b/>
                <w:bCs/>
                <w:sz w:val="21"/>
                <w:szCs w:val="21"/>
              </w:rPr>
              <w:t>公司对外担保情况（不包括对控股子公司的担保）</w:t>
            </w:r>
            <w:r>
              <w:rPr>
                <w:rFonts w:ascii="宋体" w:hAnsi="宋体" w:cs="宋体" w:eastAsia="宋体" w:hint="default"/>
                <w:sz w:val="21"/>
                <w:szCs w:val="21"/>
              </w:rPr>
            </w:r>
          </w:p>
        </w:tc>
      </w:tr>
      <w:tr>
        <w:trPr>
          <w:trHeight w:val="1409" w:hRule="exact"/>
        </w:trPr>
        <w:tc>
          <w:tcPr>
            <w:tcW w:w="901" w:type="dxa"/>
            <w:tcBorders>
              <w:top w:val="single" w:sz="4" w:space="0" w:color="000000"/>
              <w:left w:val="single" w:sz="4" w:space="0" w:color="000000"/>
              <w:bottom w:val="nil" w:sz="6" w:space="0" w:color="auto"/>
              <w:right w:val="single" w:sz="4" w:space="0" w:color="000000"/>
            </w:tcBorders>
          </w:tcPr>
          <w:p>
            <w:pPr/>
          </w:p>
        </w:tc>
        <w:tc>
          <w:tcPr>
            <w:tcW w:w="518" w:type="dxa"/>
            <w:vMerge w:val="restart"/>
            <w:tcBorders>
              <w:top w:val="single" w:sz="4" w:space="0" w:color="000000"/>
              <w:left w:val="single" w:sz="4" w:space="0" w:color="000000"/>
              <w:right w:val="single" w:sz="4" w:space="0" w:color="000000"/>
            </w:tcBorders>
          </w:tcPr>
          <w:p>
            <w:pPr>
              <w:pStyle w:val="TableParagraph"/>
              <w:spacing w:line="316" w:lineRule="auto" w:before="10"/>
              <w:ind w:left="163" w:right="163"/>
              <w:jc w:val="both"/>
              <w:rPr>
                <w:rFonts w:ascii="宋体" w:hAnsi="宋体" w:cs="宋体" w:eastAsia="宋体" w:hint="default"/>
                <w:sz w:val="18"/>
                <w:szCs w:val="18"/>
              </w:rPr>
            </w:pPr>
            <w:r>
              <w:rPr>
                <w:rFonts w:ascii="宋体" w:hAnsi="宋体" w:cs="宋体" w:eastAsia="宋体" w:hint="default"/>
                <w:b/>
                <w:bCs/>
                <w:sz w:val="18"/>
                <w:szCs w:val="18"/>
              </w:rPr>
              <w:t>担</w:t>
            </w:r>
            <w:r>
              <w:rPr>
                <w:rFonts w:ascii="宋体" w:hAnsi="宋体" w:cs="宋体" w:eastAsia="宋体" w:hint="default"/>
                <w:b/>
                <w:bCs/>
                <w:w w:val="99"/>
                <w:sz w:val="18"/>
                <w:szCs w:val="18"/>
              </w:rPr>
              <w:t> </w:t>
            </w:r>
            <w:r>
              <w:rPr>
                <w:rFonts w:ascii="宋体" w:hAnsi="宋体" w:cs="宋体" w:eastAsia="宋体" w:hint="default"/>
                <w:b/>
                <w:bCs/>
                <w:sz w:val="18"/>
                <w:szCs w:val="18"/>
              </w:rPr>
              <w:t>保</w:t>
            </w:r>
            <w:r>
              <w:rPr>
                <w:rFonts w:ascii="宋体" w:hAnsi="宋体" w:cs="宋体" w:eastAsia="宋体" w:hint="default"/>
                <w:b/>
                <w:bCs/>
                <w:w w:val="99"/>
                <w:sz w:val="18"/>
                <w:szCs w:val="18"/>
              </w:rPr>
              <w:t> </w:t>
            </w:r>
            <w:r>
              <w:rPr>
                <w:rFonts w:ascii="宋体" w:hAnsi="宋体" w:cs="宋体" w:eastAsia="宋体" w:hint="default"/>
                <w:b/>
                <w:bCs/>
                <w:sz w:val="18"/>
                <w:szCs w:val="18"/>
              </w:rPr>
              <w:t>方</w:t>
            </w:r>
            <w:r>
              <w:rPr>
                <w:rFonts w:ascii="宋体" w:hAnsi="宋体" w:cs="宋体" w:eastAsia="宋体" w:hint="default"/>
                <w:b/>
                <w:bCs/>
                <w:w w:val="99"/>
                <w:sz w:val="18"/>
                <w:szCs w:val="18"/>
              </w:rPr>
              <w:t> </w:t>
            </w:r>
            <w:r>
              <w:rPr>
                <w:rFonts w:ascii="宋体" w:hAnsi="宋体" w:cs="宋体" w:eastAsia="宋体" w:hint="default"/>
                <w:b/>
                <w:bCs/>
                <w:sz w:val="18"/>
                <w:szCs w:val="18"/>
              </w:rPr>
              <w:t>与</w:t>
            </w:r>
            <w:r>
              <w:rPr>
                <w:rFonts w:ascii="宋体" w:hAnsi="宋体" w:cs="宋体" w:eastAsia="宋体" w:hint="default"/>
                <w:b/>
                <w:bCs/>
                <w:w w:val="99"/>
                <w:sz w:val="18"/>
                <w:szCs w:val="18"/>
              </w:rPr>
              <w:t> </w:t>
            </w:r>
            <w:r>
              <w:rPr>
                <w:rFonts w:ascii="宋体" w:hAnsi="宋体" w:cs="宋体" w:eastAsia="宋体" w:hint="default"/>
                <w:b/>
                <w:bCs/>
                <w:sz w:val="18"/>
                <w:szCs w:val="18"/>
              </w:rPr>
              <w:t>上</w:t>
            </w:r>
            <w:r>
              <w:rPr>
                <w:rFonts w:ascii="宋体" w:hAnsi="宋体" w:cs="宋体" w:eastAsia="宋体" w:hint="default"/>
                <w:b/>
                <w:bCs/>
                <w:w w:val="99"/>
                <w:sz w:val="18"/>
                <w:szCs w:val="18"/>
              </w:rPr>
              <w:t> </w:t>
            </w:r>
            <w:r>
              <w:rPr>
                <w:rFonts w:ascii="宋体" w:hAnsi="宋体" w:cs="宋体" w:eastAsia="宋体" w:hint="default"/>
                <w:b/>
                <w:bCs/>
                <w:sz w:val="18"/>
                <w:szCs w:val="18"/>
              </w:rPr>
              <w:t>市</w:t>
            </w:r>
            <w:r>
              <w:rPr>
                <w:rFonts w:ascii="宋体" w:hAnsi="宋体" w:cs="宋体" w:eastAsia="宋体" w:hint="default"/>
                <w:b/>
                <w:bCs/>
                <w:w w:val="99"/>
                <w:sz w:val="18"/>
                <w:szCs w:val="18"/>
              </w:rPr>
              <w:t> </w:t>
            </w:r>
            <w:r>
              <w:rPr>
                <w:rFonts w:ascii="宋体" w:hAnsi="宋体" w:cs="宋体" w:eastAsia="宋体" w:hint="default"/>
                <w:b/>
                <w:bCs/>
                <w:sz w:val="18"/>
                <w:szCs w:val="18"/>
              </w:rPr>
              <w:t>公</w:t>
            </w:r>
            <w:r>
              <w:rPr>
                <w:rFonts w:ascii="宋体" w:hAnsi="宋体" w:cs="宋体" w:eastAsia="宋体" w:hint="default"/>
                <w:b/>
                <w:bCs/>
                <w:w w:val="99"/>
                <w:sz w:val="18"/>
                <w:szCs w:val="18"/>
              </w:rPr>
              <w:t> </w:t>
            </w:r>
            <w:r>
              <w:rPr>
                <w:rFonts w:ascii="宋体" w:hAnsi="宋体" w:cs="宋体" w:eastAsia="宋体" w:hint="default"/>
                <w:b/>
                <w:bCs/>
                <w:sz w:val="18"/>
                <w:szCs w:val="18"/>
              </w:rPr>
              <w:t>司</w:t>
            </w:r>
            <w:r>
              <w:rPr>
                <w:rFonts w:ascii="宋体" w:hAnsi="宋体" w:cs="宋体" w:eastAsia="宋体" w:hint="default"/>
                <w:b/>
                <w:bCs/>
                <w:w w:val="99"/>
                <w:sz w:val="18"/>
                <w:szCs w:val="18"/>
              </w:rPr>
              <w:t> </w:t>
            </w:r>
            <w:r>
              <w:rPr>
                <w:rFonts w:ascii="宋体" w:hAnsi="宋体" w:cs="宋体" w:eastAsia="宋体" w:hint="default"/>
                <w:b/>
                <w:bCs/>
                <w:sz w:val="18"/>
                <w:szCs w:val="18"/>
              </w:rPr>
              <w:t>的</w:t>
            </w:r>
            <w:r>
              <w:rPr>
                <w:rFonts w:ascii="宋体" w:hAnsi="宋体" w:cs="宋体" w:eastAsia="宋体" w:hint="default"/>
                <w:b/>
                <w:bCs/>
                <w:w w:val="99"/>
                <w:sz w:val="18"/>
                <w:szCs w:val="18"/>
              </w:rPr>
              <w:t> </w:t>
            </w:r>
            <w:r>
              <w:rPr>
                <w:rFonts w:ascii="宋体" w:hAnsi="宋体" w:cs="宋体" w:eastAsia="宋体" w:hint="default"/>
                <w:b/>
                <w:bCs/>
                <w:sz w:val="18"/>
                <w:szCs w:val="18"/>
              </w:rPr>
              <w:t>关</w:t>
            </w:r>
            <w:r>
              <w:rPr>
                <w:rFonts w:ascii="宋体" w:hAnsi="宋体" w:cs="宋体" w:eastAsia="宋体" w:hint="default"/>
                <w:b/>
                <w:bCs/>
                <w:w w:val="99"/>
                <w:sz w:val="18"/>
                <w:szCs w:val="18"/>
              </w:rPr>
              <w:t> </w:t>
            </w:r>
            <w:r>
              <w:rPr>
                <w:rFonts w:ascii="宋体" w:hAnsi="宋体" w:cs="宋体" w:eastAsia="宋体" w:hint="default"/>
                <w:b/>
                <w:bCs/>
                <w:sz w:val="18"/>
                <w:szCs w:val="18"/>
              </w:rPr>
              <w:t>系</w:t>
            </w:r>
            <w:r>
              <w:rPr>
                <w:rFonts w:ascii="宋体" w:hAnsi="宋体" w:cs="宋体" w:eastAsia="宋体" w:hint="default"/>
                <w:sz w:val="18"/>
                <w:szCs w:val="18"/>
              </w:rPr>
            </w:r>
          </w:p>
        </w:tc>
        <w:tc>
          <w:tcPr>
            <w:tcW w:w="785" w:type="dxa"/>
            <w:tcBorders>
              <w:top w:val="single" w:sz="4" w:space="0" w:color="000000"/>
              <w:left w:val="single" w:sz="4" w:space="0" w:color="000000"/>
              <w:bottom w:val="nil" w:sz="6" w:space="0" w:color="auto"/>
              <w:right w:val="single" w:sz="4" w:space="0" w:color="000000"/>
            </w:tcBorders>
          </w:tcPr>
          <w:p>
            <w:pPr/>
          </w:p>
        </w:tc>
        <w:tc>
          <w:tcPr>
            <w:tcW w:w="666" w:type="dxa"/>
            <w:tcBorders>
              <w:top w:val="single" w:sz="4" w:space="0" w:color="000000"/>
              <w:left w:val="single" w:sz="4" w:space="0" w:color="000000"/>
              <w:bottom w:val="nil" w:sz="6" w:space="0" w:color="auto"/>
              <w:right w:val="single" w:sz="4" w:space="0" w:color="000000"/>
            </w:tcBorders>
          </w:tcPr>
          <w:p>
            <w:pPr/>
          </w:p>
        </w:tc>
        <w:tc>
          <w:tcPr>
            <w:tcW w:w="966"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
              <w:jc w:val="center"/>
              <w:rPr>
                <w:rFonts w:ascii="宋体" w:hAnsi="宋体" w:cs="宋体" w:eastAsia="宋体" w:hint="default"/>
                <w:sz w:val="18"/>
                <w:szCs w:val="18"/>
              </w:rPr>
            </w:pPr>
            <w:r>
              <w:rPr>
                <w:rFonts w:ascii="宋体" w:hAnsi="宋体" w:cs="宋体" w:eastAsia="宋体" w:hint="default"/>
                <w:b/>
                <w:bCs/>
                <w:sz w:val="18"/>
                <w:szCs w:val="18"/>
              </w:rPr>
              <w:t>担保发生</w:t>
            </w:r>
            <w:r>
              <w:rPr>
                <w:rFonts w:ascii="宋体" w:hAnsi="宋体" w:cs="宋体" w:eastAsia="宋体" w:hint="default"/>
                <w:sz w:val="18"/>
                <w:szCs w:val="18"/>
              </w:rPr>
            </w:r>
          </w:p>
        </w:tc>
        <w:tc>
          <w:tcPr>
            <w:tcW w:w="966" w:type="dxa"/>
            <w:tcBorders>
              <w:top w:val="single" w:sz="4" w:space="0" w:color="000000"/>
              <w:left w:val="single" w:sz="4" w:space="0" w:color="000000"/>
              <w:bottom w:val="nil" w:sz="6" w:space="0" w:color="auto"/>
              <w:right w:val="single" w:sz="4" w:space="0" w:color="000000"/>
            </w:tcBorders>
          </w:tcPr>
          <w:p>
            <w:pPr/>
          </w:p>
        </w:tc>
        <w:tc>
          <w:tcPr>
            <w:tcW w:w="966" w:type="dxa"/>
            <w:tcBorders>
              <w:top w:val="single" w:sz="4" w:space="0" w:color="000000"/>
              <w:left w:val="single" w:sz="4" w:space="0" w:color="000000"/>
              <w:bottom w:val="nil" w:sz="6" w:space="0" w:color="auto"/>
              <w:right w:val="single" w:sz="4" w:space="0" w:color="000000"/>
            </w:tcBorders>
          </w:tcPr>
          <w:p>
            <w:pPr/>
          </w:p>
        </w:tc>
        <w:tc>
          <w:tcPr>
            <w:tcW w:w="966" w:type="dxa"/>
            <w:tcBorders>
              <w:top w:val="single" w:sz="4" w:space="0" w:color="000000"/>
              <w:left w:val="single" w:sz="4" w:space="0" w:color="000000"/>
              <w:bottom w:val="nil" w:sz="6" w:space="0" w:color="auto"/>
              <w:right w:val="single" w:sz="4" w:space="0" w:color="000000"/>
            </w:tcBorders>
          </w:tcPr>
          <w:p>
            <w:pPr/>
          </w:p>
        </w:tc>
        <w:tc>
          <w:tcPr>
            <w:tcW w:w="966" w:type="dxa"/>
            <w:tcBorders>
              <w:top w:val="single" w:sz="4" w:space="0" w:color="000000"/>
              <w:left w:val="single" w:sz="4" w:space="0" w:color="000000"/>
              <w:bottom w:val="nil" w:sz="6" w:space="0" w:color="auto"/>
              <w:right w:val="single" w:sz="4" w:space="0" w:color="000000"/>
            </w:tcBorders>
          </w:tcPr>
          <w:p>
            <w:pPr/>
          </w:p>
        </w:tc>
        <w:tc>
          <w:tcPr>
            <w:tcW w:w="5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0"/>
              <w:ind w:left="183" w:right="185"/>
              <w:jc w:val="both"/>
              <w:rPr>
                <w:rFonts w:ascii="宋体" w:hAnsi="宋体" w:cs="宋体" w:eastAsia="宋体" w:hint="default"/>
                <w:sz w:val="18"/>
                <w:szCs w:val="18"/>
              </w:rPr>
            </w:pPr>
            <w:r>
              <w:rPr>
                <w:rFonts w:ascii="宋体" w:hAnsi="宋体" w:cs="宋体" w:eastAsia="宋体" w:hint="default"/>
                <w:b/>
                <w:bCs/>
                <w:sz w:val="18"/>
                <w:szCs w:val="18"/>
              </w:rPr>
              <w:t>担</w:t>
            </w:r>
            <w:r>
              <w:rPr>
                <w:rFonts w:ascii="宋体" w:hAnsi="宋体" w:cs="宋体" w:eastAsia="宋体" w:hint="default"/>
                <w:b/>
                <w:bCs/>
                <w:w w:val="99"/>
                <w:sz w:val="18"/>
                <w:szCs w:val="18"/>
              </w:rPr>
              <w:t> </w:t>
            </w:r>
            <w:r>
              <w:rPr>
                <w:rFonts w:ascii="宋体" w:hAnsi="宋体" w:cs="宋体" w:eastAsia="宋体" w:hint="default"/>
                <w:b/>
                <w:bCs/>
                <w:sz w:val="18"/>
                <w:szCs w:val="18"/>
              </w:rPr>
              <w:t>保</w:t>
            </w:r>
            <w:r>
              <w:rPr>
                <w:rFonts w:ascii="宋体" w:hAnsi="宋体" w:cs="宋体" w:eastAsia="宋体" w:hint="default"/>
                <w:b/>
                <w:bCs/>
                <w:w w:val="99"/>
                <w:sz w:val="18"/>
                <w:szCs w:val="18"/>
              </w:rPr>
              <w:t> </w:t>
            </w:r>
            <w:r>
              <w:rPr>
                <w:rFonts w:ascii="宋体" w:hAnsi="宋体" w:cs="宋体" w:eastAsia="宋体" w:hint="default"/>
                <w:b/>
                <w:bCs/>
                <w:sz w:val="18"/>
                <w:szCs w:val="18"/>
              </w:rPr>
              <w:t>类</w:t>
            </w:r>
            <w:r>
              <w:rPr>
                <w:rFonts w:ascii="宋体" w:hAnsi="宋体" w:cs="宋体" w:eastAsia="宋体" w:hint="default"/>
                <w:b/>
                <w:bCs/>
                <w:w w:val="99"/>
                <w:sz w:val="18"/>
                <w:szCs w:val="18"/>
              </w:rPr>
              <w:t> </w:t>
            </w:r>
            <w:r>
              <w:rPr>
                <w:rFonts w:ascii="宋体" w:hAnsi="宋体" w:cs="宋体" w:eastAsia="宋体" w:hint="default"/>
                <w:b/>
                <w:bCs/>
                <w:sz w:val="18"/>
                <w:szCs w:val="18"/>
              </w:rPr>
              <w:t>型</w:t>
            </w:r>
            <w:r>
              <w:rPr>
                <w:rFonts w:ascii="宋体" w:hAnsi="宋体" w:cs="宋体" w:eastAsia="宋体" w:hint="default"/>
                <w:sz w:val="18"/>
                <w:szCs w:val="18"/>
              </w:rPr>
            </w:r>
          </w:p>
        </w:tc>
        <w:tc>
          <w:tcPr>
            <w:tcW w:w="55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80" w:right="180"/>
              <w:jc w:val="both"/>
              <w:rPr>
                <w:rFonts w:ascii="宋体" w:hAnsi="宋体" w:cs="宋体" w:eastAsia="宋体" w:hint="default"/>
                <w:sz w:val="18"/>
                <w:szCs w:val="18"/>
              </w:rPr>
            </w:pPr>
            <w:r>
              <w:rPr>
                <w:rFonts w:ascii="宋体" w:hAnsi="宋体" w:cs="宋体" w:eastAsia="宋体" w:hint="default"/>
                <w:b/>
                <w:bCs/>
                <w:sz w:val="18"/>
                <w:szCs w:val="18"/>
              </w:rPr>
              <w:t>担</w:t>
            </w:r>
            <w:r>
              <w:rPr>
                <w:rFonts w:ascii="宋体" w:hAnsi="宋体" w:cs="宋体" w:eastAsia="宋体" w:hint="default"/>
                <w:b/>
                <w:bCs/>
                <w:w w:val="99"/>
                <w:sz w:val="18"/>
                <w:szCs w:val="18"/>
              </w:rPr>
              <w:t> </w:t>
            </w:r>
            <w:r>
              <w:rPr>
                <w:rFonts w:ascii="宋体" w:hAnsi="宋体" w:cs="宋体" w:eastAsia="宋体" w:hint="default"/>
                <w:b/>
                <w:bCs/>
                <w:sz w:val="18"/>
                <w:szCs w:val="18"/>
              </w:rPr>
              <w:t>保</w:t>
            </w:r>
            <w:r>
              <w:rPr>
                <w:rFonts w:ascii="宋体" w:hAnsi="宋体" w:cs="宋体" w:eastAsia="宋体" w:hint="default"/>
                <w:b/>
                <w:bCs/>
                <w:w w:val="99"/>
                <w:sz w:val="18"/>
                <w:szCs w:val="18"/>
              </w:rPr>
              <w:t> </w:t>
            </w:r>
            <w:r>
              <w:rPr>
                <w:rFonts w:ascii="宋体" w:hAnsi="宋体" w:cs="宋体" w:eastAsia="宋体" w:hint="default"/>
                <w:b/>
                <w:bCs/>
                <w:sz w:val="18"/>
                <w:szCs w:val="18"/>
              </w:rPr>
              <w:t>是</w:t>
            </w:r>
            <w:r>
              <w:rPr>
                <w:rFonts w:ascii="宋体" w:hAnsi="宋体" w:cs="宋体" w:eastAsia="宋体" w:hint="default"/>
                <w:b/>
                <w:bCs/>
                <w:w w:val="99"/>
                <w:sz w:val="18"/>
                <w:szCs w:val="18"/>
              </w:rPr>
              <w:t> </w:t>
            </w:r>
            <w:r>
              <w:rPr>
                <w:rFonts w:ascii="宋体" w:hAnsi="宋体" w:cs="宋体" w:eastAsia="宋体" w:hint="default"/>
                <w:b/>
                <w:bCs/>
                <w:sz w:val="18"/>
                <w:szCs w:val="18"/>
              </w:rPr>
              <w:t>否</w:t>
            </w:r>
            <w:r>
              <w:rPr>
                <w:rFonts w:ascii="宋体" w:hAnsi="宋体" w:cs="宋体" w:eastAsia="宋体" w:hint="default"/>
                <w:b/>
                <w:bCs/>
                <w:w w:val="99"/>
                <w:sz w:val="18"/>
                <w:szCs w:val="18"/>
              </w:rPr>
              <w:t> </w:t>
            </w:r>
            <w:r>
              <w:rPr>
                <w:rFonts w:ascii="宋体" w:hAnsi="宋体" w:cs="宋体" w:eastAsia="宋体" w:hint="default"/>
                <w:b/>
                <w:bCs/>
                <w:sz w:val="18"/>
                <w:szCs w:val="18"/>
              </w:rPr>
              <w:t>已</w:t>
            </w:r>
            <w:r>
              <w:rPr>
                <w:rFonts w:ascii="宋体" w:hAnsi="宋体" w:cs="宋体" w:eastAsia="宋体" w:hint="default"/>
                <w:b/>
                <w:bCs/>
                <w:w w:val="99"/>
                <w:sz w:val="18"/>
                <w:szCs w:val="18"/>
              </w:rPr>
              <w:t> </w:t>
            </w:r>
            <w:r>
              <w:rPr>
                <w:rFonts w:ascii="宋体" w:hAnsi="宋体" w:cs="宋体" w:eastAsia="宋体" w:hint="default"/>
                <w:b/>
                <w:bCs/>
                <w:sz w:val="18"/>
                <w:szCs w:val="18"/>
              </w:rPr>
              <w:t>经</w:t>
            </w:r>
            <w:r>
              <w:rPr>
                <w:rFonts w:ascii="宋体" w:hAnsi="宋体" w:cs="宋体" w:eastAsia="宋体" w:hint="default"/>
                <w:b/>
                <w:bCs/>
                <w:w w:val="99"/>
                <w:sz w:val="18"/>
                <w:szCs w:val="18"/>
              </w:rPr>
              <w:t> </w:t>
            </w:r>
            <w:r>
              <w:rPr>
                <w:rFonts w:ascii="宋体" w:hAnsi="宋体" w:cs="宋体" w:eastAsia="宋体" w:hint="default"/>
                <w:b/>
                <w:bCs/>
                <w:sz w:val="18"/>
                <w:szCs w:val="18"/>
              </w:rPr>
              <w:t>履</w:t>
            </w:r>
            <w:r>
              <w:rPr>
                <w:rFonts w:ascii="宋体" w:hAnsi="宋体" w:cs="宋体" w:eastAsia="宋体" w:hint="default"/>
                <w:b/>
                <w:bCs/>
                <w:w w:val="99"/>
                <w:sz w:val="18"/>
                <w:szCs w:val="18"/>
              </w:rPr>
              <w:t> </w:t>
            </w:r>
            <w:r>
              <w:rPr>
                <w:rFonts w:ascii="宋体" w:hAnsi="宋体" w:cs="宋体" w:eastAsia="宋体" w:hint="default"/>
                <w:b/>
                <w:bCs/>
                <w:sz w:val="18"/>
                <w:szCs w:val="18"/>
              </w:rPr>
              <w:t>行</w:t>
            </w:r>
            <w:r>
              <w:rPr>
                <w:rFonts w:ascii="宋体" w:hAnsi="宋体" w:cs="宋体" w:eastAsia="宋体" w:hint="default"/>
                <w:b/>
                <w:bCs/>
                <w:w w:val="99"/>
                <w:sz w:val="18"/>
                <w:szCs w:val="18"/>
              </w:rPr>
              <w:t> </w:t>
            </w:r>
            <w:r>
              <w:rPr>
                <w:rFonts w:ascii="宋体" w:hAnsi="宋体" w:cs="宋体" w:eastAsia="宋体" w:hint="default"/>
                <w:b/>
                <w:bCs/>
                <w:sz w:val="18"/>
                <w:szCs w:val="18"/>
              </w:rPr>
              <w:t>完</w:t>
            </w:r>
            <w:r>
              <w:rPr>
                <w:rFonts w:ascii="宋体" w:hAnsi="宋体" w:cs="宋体" w:eastAsia="宋体" w:hint="default"/>
                <w:b/>
                <w:bCs/>
                <w:w w:val="99"/>
                <w:sz w:val="18"/>
                <w:szCs w:val="18"/>
              </w:rPr>
              <w:t> </w:t>
            </w:r>
            <w:r>
              <w:rPr>
                <w:rFonts w:ascii="宋体" w:hAnsi="宋体" w:cs="宋体" w:eastAsia="宋体" w:hint="default"/>
                <w:b/>
                <w:bCs/>
                <w:sz w:val="18"/>
                <w:szCs w:val="18"/>
              </w:rPr>
              <w:t>毕</w:t>
            </w:r>
            <w:r>
              <w:rPr>
                <w:rFonts w:ascii="宋体" w:hAnsi="宋体" w:cs="宋体" w:eastAsia="宋体" w:hint="default"/>
                <w:sz w:val="18"/>
                <w:szCs w:val="18"/>
              </w:rPr>
            </w:r>
          </w:p>
        </w:tc>
        <w:tc>
          <w:tcPr>
            <w:tcW w:w="3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103" w:right="102"/>
              <w:jc w:val="both"/>
              <w:rPr>
                <w:rFonts w:ascii="宋体" w:hAnsi="宋体" w:cs="宋体" w:eastAsia="宋体" w:hint="default"/>
                <w:sz w:val="18"/>
                <w:szCs w:val="18"/>
              </w:rPr>
            </w:pPr>
            <w:r>
              <w:rPr>
                <w:rFonts w:ascii="宋体" w:hAnsi="宋体" w:cs="宋体" w:eastAsia="宋体" w:hint="default"/>
                <w:b/>
                <w:bCs/>
                <w:sz w:val="18"/>
                <w:szCs w:val="18"/>
              </w:rPr>
              <w:t>担</w:t>
            </w:r>
            <w:r>
              <w:rPr>
                <w:rFonts w:ascii="宋体" w:hAnsi="宋体" w:cs="宋体" w:eastAsia="宋体" w:hint="default"/>
                <w:b/>
                <w:bCs/>
                <w:w w:val="99"/>
                <w:sz w:val="18"/>
                <w:szCs w:val="18"/>
              </w:rPr>
              <w:t> </w:t>
            </w:r>
            <w:r>
              <w:rPr>
                <w:rFonts w:ascii="宋体" w:hAnsi="宋体" w:cs="宋体" w:eastAsia="宋体" w:hint="default"/>
                <w:b/>
                <w:bCs/>
                <w:sz w:val="18"/>
                <w:szCs w:val="18"/>
              </w:rPr>
              <w:t>保</w:t>
            </w:r>
            <w:r>
              <w:rPr>
                <w:rFonts w:ascii="宋体" w:hAnsi="宋体" w:cs="宋体" w:eastAsia="宋体" w:hint="default"/>
                <w:b/>
                <w:bCs/>
                <w:w w:val="99"/>
                <w:sz w:val="18"/>
                <w:szCs w:val="18"/>
              </w:rPr>
              <w:t> </w:t>
            </w:r>
            <w:r>
              <w:rPr>
                <w:rFonts w:ascii="宋体" w:hAnsi="宋体" w:cs="宋体" w:eastAsia="宋体" w:hint="default"/>
                <w:b/>
                <w:bCs/>
                <w:sz w:val="18"/>
                <w:szCs w:val="18"/>
              </w:rPr>
              <w:t>是</w:t>
            </w:r>
            <w:r>
              <w:rPr>
                <w:rFonts w:ascii="宋体" w:hAnsi="宋体" w:cs="宋体" w:eastAsia="宋体" w:hint="default"/>
                <w:b/>
                <w:bCs/>
                <w:w w:val="99"/>
                <w:sz w:val="18"/>
                <w:szCs w:val="18"/>
              </w:rPr>
              <w:t> </w:t>
            </w:r>
            <w:r>
              <w:rPr>
                <w:rFonts w:ascii="宋体" w:hAnsi="宋体" w:cs="宋体" w:eastAsia="宋体" w:hint="default"/>
                <w:b/>
                <w:bCs/>
                <w:sz w:val="18"/>
                <w:szCs w:val="18"/>
              </w:rPr>
              <w:t>否</w:t>
            </w:r>
            <w:r>
              <w:rPr>
                <w:rFonts w:ascii="宋体" w:hAnsi="宋体" w:cs="宋体" w:eastAsia="宋体" w:hint="default"/>
                <w:b/>
                <w:bCs/>
                <w:w w:val="99"/>
                <w:sz w:val="18"/>
                <w:szCs w:val="18"/>
              </w:rPr>
              <w:t> </w:t>
            </w:r>
            <w:r>
              <w:rPr>
                <w:rFonts w:ascii="宋体" w:hAnsi="宋体" w:cs="宋体" w:eastAsia="宋体" w:hint="default"/>
                <w:b/>
                <w:bCs/>
                <w:sz w:val="18"/>
                <w:szCs w:val="18"/>
              </w:rPr>
              <w:t>逾</w:t>
            </w:r>
            <w:r>
              <w:rPr>
                <w:rFonts w:ascii="宋体" w:hAnsi="宋体" w:cs="宋体" w:eastAsia="宋体" w:hint="default"/>
                <w:b/>
                <w:bCs/>
                <w:w w:val="99"/>
                <w:sz w:val="18"/>
                <w:szCs w:val="18"/>
              </w:rPr>
              <w:t> </w:t>
            </w:r>
            <w:r>
              <w:rPr>
                <w:rFonts w:ascii="宋体" w:hAnsi="宋体" w:cs="宋体" w:eastAsia="宋体" w:hint="default"/>
                <w:b/>
                <w:bCs/>
                <w:sz w:val="18"/>
                <w:szCs w:val="18"/>
              </w:rPr>
              <w:t>期</w:t>
            </w:r>
            <w:r>
              <w:rPr>
                <w:rFonts w:ascii="宋体" w:hAnsi="宋体" w:cs="宋体" w:eastAsia="宋体" w:hint="default"/>
                <w:sz w:val="18"/>
                <w:szCs w:val="18"/>
              </w:rPr>
            </w:r>
          </w:p>
        </w:tc>
        <w:tc>
          <w:tcPr>
            <w:tcW w:w="3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103" w:right="102"/>
              <w:jc w:val="both"/>
              <w:rPr>
                <w:rFonts w:ascii="宋体" w:hAnsi="宋体" w:cs="宋体" w:eastAsia="宋体" w:hint="default"/>
                <w:sz w:val="18"/>
                <w:szCs w:val="18"/>
              </w:rPr>
            </w:pPr>
            <w:r>
              <w:rPr>
                <w:rFonts w:ascii="宋体" w:hAnsi="宋体" w:cs="宋体" w:eastAsia="宋体" w:hint="default"/>
                <w:b/>
                <w:bCs/>
                <w:sz w:val="18"/>
                <w:szCs w:val="18"/>
              </w:rPr>
              <w:t>担</w:t>
            </w:r>
            <w:r>
              <w:rPr>
                <w:rFonts w:ascii="宋体" w:hAnsi="宋体" w:cs="宋体" w:eastAsia="宋体" w:hint="default"/>
                <w:b/>
                <w:bCs/>
                <w:w w:val="99"/>
                <w:sz w:val="18"/>
                <w:szCs w:val="18"/>
              </w:rPr>
              <w:t> </w:t>
            </w:r>
            <w:r>
              <w:rPr>
                <w:rFonts w:ascii="宋体" w:hAnsi="宋体" w:cs="宋体" w:eastAsia="宋体" w:hint="default"/>
                <w:b/>
                <w:bCs/>
                <w:sz w:val="18"/>
                <w:szCs w:val="18"/>
              </w:rPr>
              <w:t>保</w:t>
            </w:r>
            <w:r>
              <w:rPr>
                <w:rFonts w:ascii="宋体" w:hAnsi="宋体" w:cs="宋体" w:eastAsia="宋体" w:hint="default"/>
                <w:b/>
                <w:bCs/>
                <w:w w:val="99"/>
                <w:sz w:val="18"/>
                <w:szCs w:val="18"/>
              </w:rPr>
              <w:t> </w:t>
            </w:r>
            <w:r>
              <w:rPr>
                <w:rFonts w:ascii="宋体" w:hAnsi="宋体" w:cs="宋体" w:eastAsia="宋体" w:hint="default"/>
                <w:b/>
                <w:bCs/>
                <w:sz w:val="18"/>
                <w:szCs w:val="18"/>
              </w:rPr>
              <w:t>逾</w:t>
            </w:r>
            <w:r>
              <w:rPr>
                <w:rFonts w:ascii="宋体" w:hAnsi="宋体" w:cs="宋体" w:eastAsia="宋体" w:hint="default"/>
                <w:b/>
                <w:bCs/>
                <w:w w:val="99"/>
                <w:sz w:val="18"/>
                <w:szCs w:val="18"/>
              </w:rPr>
              <w:t> </w:t>
            </w:r>
            <w:r>
              <w:rPr>
                <w:rFonts w:ascii="宋体" w:hAnsi="宋体" w:cs="宋体" w:eastAsia="宋体" w:hint="default"/>
                <w:b/>
                <w:bCs/>
                <w:sz w:val="18"/>
                <w:szCs w:val="18"/>
              </w:rPr>
              <w:t>期</w:t>
            </w:r>
            <w:r>
              <w:rPr>
                <w:rFonts w:ascii="宋体" w:hAnsi="宋体" w:cs="宋体" w:eastAsia="宋体" w:hint="default"/>
                <w:b/>
                <w:bCs/>
                <w:w w:val="99"/>
                <w:sz w:val="18"/>
                <w:szCs w:val="18"/>
              </w:rPr>
              <w:t> </w:t>
            </w:r>
            <w:r>
              <w:rPr>
                <w:rFonts w:ascii="宋体" w:hAnsi="宋体" w:cs="宋体" w:eastAsia="宋体" w:hint="default"/>
                <w:b/>
                <w:bCs/>
                <w:sz w:val="18"/>
                <w:szCs w:val="18"/>
              </w:rPr>
              <w:t>金</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3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103" w:right="102"/>
              <w:jc w:val="both"/>
              <w:rPr>
                <w:rFonts w:ascii="宋体" w:hAnsi="宋体" w:cs="宋体" w:eastAsia="宋体" w:hint="default"/>
                <w:sz w:val="18"/>
                <w:szCs w:val="18"/>
              </w:rPr>
            </w:pPr>
            <w:r>
              <w:rPr>
                <w:rFonts w:ascii="宋体" w:hAnsi="宋体" w:cs="宋体" w:eastAsia="宋体" w:hint="default"/>
                <w:b/>
                <w:bCs/>
                <w:sz w:val="18"/>
                <w:szCs w:val="18"/>
              </w:rPr>
              <w:t>是</w:t>
            </w:r>
            <w:r>
              <w:rPr>
                <w:rFonts w:ascii="宋体" w:hAnsi="宋体" w:cs="宋体" w:eastAsia="宋体" w:hint="default"/>
                <w:b/>
                <w:bCs/>
                <w:w w:val="99"/>
                <w:sz w:val="18"/>
                <w:szCs w:val="18"/>
              </w:rPr>
              <w:t> </w:t>
            </w:r>
            <w:r>
              <w:rPr>
                <w:rFonts w:ascii="宋体" w:hAnsi="宋体" w:cs="宋体" w:eastAsia="宋体" w:hint="default"/>
                <w:b/>
                <w:bCs/>
                <w:sz w:val="18"/>
                <w:szCs w:val="18"/>
              </w:rPr>
              <w:t>否</w:t>
            </w:r>
            <w:r>
              <w:rPr>
                <w:rFonts w:ascii="宋体" w:hAnsi="宋体" w:cs="宋体" w:eastAsia="宋体" w:hint="default"/>
                <w:b/>
                <w:bCs/>
                <w:w w:val="99"/>
                <w:sz w:val="18"/>
                <w:szCs w:val="18"/>
              </w:rPr>
              <w:t> </w:t>
            </w:r>
            <w:r>
              <w:rPr>
                <w:rFonts w:ascii="宋体" w:hAnsi="宋体" w:cs="宋体" w:eastAsia="宋体" w:hint="default"/>
                <w:b/>
                <w:bCs/>
                <w:sz w:val="18"/>
                <w:szCs w:val="18"/>
              </w:rPr>
              <w:t>存</w:t>
            </w:r>
            <w:r>
              <w:rPr>
                <w:rFonts w:ascii="宋体" w:hAnsi="宋体" w:cs="宋体" w:eastAsia="宋体" w:hint="default"/>
                <w:b/>
                <w:bCs/>
                <w:w w:val="99"/>
                <w:sz w:val="18"/>
                <w:szCs w:val="18"/>
              </w:rPr>
              <w:t> </w:t>
            </w:r>
            <w:r>
              <w:rPr>
                <w:rFonts w:ascii="宋体" w:hAnsi="宋体" w:cs="宋体" w:eastAsia="宋体" w:hint="default"/>
                <w:b/>
                <w:bCs/>
                <w:sz w:val="18"/>
                <w:szCs w:val="18"/>
              </w:rPr>
              <w:t>在</w:t>
            </w:r>
            <w:r>
              <w:rPr>
                <w:rFonts w:ascii="宋体" w:hAnsi="宋体" w:cs="宋体" w:eastAsia="宋体" w:hint="default"/>
                <w:b/>
                <w:bCs/>
                <w:w w:val="99"/>
                <w:sz w:val="18"/>
                <w:szCs w:val="18"/>
              </w:rPr>
              <w:t> </w:t>
            </w:r>
            <w:r>
              <w:rPr>
                <w:rFonts w:ascii="宋体" w:hAnsi="宋体" w:cs="宋体" w:eastAsia="宋体" w:hint="default"/>
                <w:b/>
                <w:bCs/>
                <w:sz w:val="18"/>
                <w:szCs w:val="18"/>
              </w:rPr>
              <w:t>反</w:t>
            </w:r>
            <w:r>
              <w:rPr>
                <w:rFonts w:ascii="宋体" w:hAnsi="宋体" w:cs="宋体" w:eastAsia="宋体" w:hint="default"/>
                <w:b/>
                <w:bCs/>
                <w:w w:val="99"/>
                <w:sz w:val="18"/>
                <w:szCs w:val="18"/>
              </w:rPr>
              <w:t> </w:t>
            </w:r>
            <w:r>
              <w:rPr>
                <w:rFonts w:ascii="宋体" w:hAnsi="宋体" w:cs="宋体" w:eastAsia="宋体" w:hint="default"/>
                <w:b/>
                <w:bCs/>
                <w:sz w:val="18"/>
                <w:szCs w:val="18"/>
              </w:rPr>
              <w:t>担</w:t>
            </w:r>
            <w:r>
              <w:rPr>
                <w:rFonts w:ascii="宋体" w:hAnsi="宋体" w:cs="宋体" w:eastAsia="宋体" w:hint="default"/>
                <w:b/>
                <w:bCs/>
                <w:w w:val="99"/>
                <w:sz w:val="18"/>
                <w:szCs w:val="18"/>
              </w:rPr>
              <w:t> </w:t>
            </w:r>
            <w:r>
              <w:rPr>
                <w:rFonts w:ascii="宋体" w:hAnsi="宋体" w:cs="宋体" w:eastAsia="宋体" w:hint="default"/>
                <w:b/>
                <w:bCs/>
                <w:sz w:val="18"/>
                <w:szCs w:val="18"/>
              </w:rPr>
              <w:t>保</w:t>
            </w:r>
            <w:r>
              <w:rPr>
                <w:rFonts w:ascii="宋体" w:hAnsi="宋体" w:cs="宋体" w:eastAsia="宋体" w:hint="default"/>
                <w:sz w:val="18"/>
                <w:szCs w:val="18"/>
              </w:rPr>
            </w:r>
          </w:p>
        </w:tc>
        <w:tc>
          <w:tcPr>
            <w:tcW w:w="3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03" w:right="101"/>
              <w:jc w:val="both"/>
              <w:rPr>
                <w:rFonts w:ascii="宋体" w:hAnsi="宋体" w:cs="宋体" w:eastAsia="宋体" w:hint="default"/>
                <w:sz w:val="18"/>
                <w:szCs w:val="18"/>
              </w:rPr>
            </w:pPr>
            <w:r>
              <w:rPr>
                <w:rFonts w:ascii="宋体" w:hAnsi="宋体" w:cs="宋体" w:eastAsia="宋体" w:hint="default"/>
                <w:b/>
                <w:bCs/>
                <w:sz w:val="18"/>
                <w:szCs w:val="18"/>
              </w:rPr>
              <w:t>是</w:t>
            </w:r>
            <w:r>
              <w:rPr>
                <w:rFonts w:ascii="宋体" w:hAnsi="宋体" w:cs="宋体" w:eastAsia="宋体" w:hint="default"/>
                <w:b/>
                <w:bCs/>
                <w:w w:val="99"/>
                <w:sz w:val="18"/>
                <w:szCs w:val="18"/>
              </w:rPr>
              <w:t> </w:t>
            </w:r>
            <w:r>
              <w:rPr>
                <w:rFonts w:ascii="宋体" w:hAnsi="宋体" w:cs="宋体" w:eastAsia="宋体" w:hint="default"/>
                <w:b/>
                <w:bCs/>
                <w:sz w:val="18"/>
                <w:szCs w:val="18"/>
              </w:rPr>
              <w:t>否</w:t>
            </w:r>
            <w:r>
              <w:rPr>
                <w:rFonts w:ascii="宋体" w:hAnsi="宋体" w:cs="宋体" w:eastAsia="宋体" w:hint="default"/>
                <w:b/>
                <w:bCs/>
                <w:w w:val="99"/>
                <w:sz w:val="18"/>
                <w:szCs w:val="18"/>
              </w:rPr>
              <w:t> </w:t>
            </w:r>
            <w:r>
              <w:rPr>
                <w:rFonts w:ascii="宋体" w:hAnsi="宋体" w:cs="宋体" w:eastAsia="宋体" w:hint="default"/>
                <w:b/>
                <w:bCs/>
                <w:sz w:val="18"/>
                <w:szCs w:val="18"/>
              </w:rPr>
              <w:t>为</w:t>
            </w:r>
            <w:r>
              <w:rPr>
                <w:rFonts w:ascii="宋体" w:hAnsi="宋体" w:cs="宋体" w:eastAsia="宋体" w:hint="default"/>
                <w:b/>
                <w:bCs/>
                <w:w w:val="99"/>
                <w:sz w:val="18"/>
                <w:szCs w:val="18"/>
              </w:rPr>
              <w:t> </w:t>
            </w:r>
            <w:r>
              <w:rPr>
                <w:rFonts w:ascii="宋体" w:hAnsi="宋体" w:cs="宋体" w:eastAsia="宋体" w:hint="default"/>
                <w:b/>
                <w:bCs/>
                <w:sz w:val="18"/>
                <w:szCs w:val="18"/>
              </w:rPr>
              <w:t>关</w:t>
            </w:r>
            <w:r>
              <w:rPr>
                <w:rFonts w:ascii="宋体" w:hAnsi="宋体" w:cs="宋体" w:eastAsia="宋体" w:hint="default"/>
                <w:b/>
                <w:bCs/>
                <w:w w:val="99"/>
                <w:sz w:val="18"/>
                <w:szCs w:val="18"/>
              </w:rPr>
              <w:t> </w:t>
            </w:r>
            <w:r>
              <w:rPr>
                <w:rFonts w:ascii="宋体" w:hAnsi="宋体" w:cs="宋体" w:eastAsia="宋体" w:hint="default"/>
                <w:b/>
                <w:bCs/>
                <w:sz w:val="18"/>
                <w:szCs w:val="18"/>
              </w:rPr>
              <w:t>联</w:t>
            </w:r>
            <w:r>
              <w:rPr>
                <w:rFonts w:ascii="宋体" w:hAnsi="宋体" w:cs="宋体" w:eastAsia="宋体" w:hint="default"/>
                <w:b/>
                <w:bCs/>
                <w:w w:val="99"/>
                <w:sz w:val="18"/>
                <w:szCs w:val="18"/>
              </w:rPr>
              <w:t> </w:t>
            </w:r>
            <w:r>
              <w:rPr>
                <w:rFonts w:ascii="宋体" w:hAnsi="宋体" w:cs="宋体" w:eastAsia="宋体" w:hint="default"/>
                <w:b/>
                <w:bCs/>
                <w:sz w:val="18"/>
                <w:szCs w:val="18"/>
              </w:rPr>
              <w:t>方</w:t>
            </w:r>
            <w:r>
              <w:rPr>
                <w:rFonts w:ascii="宋体" w:hAnsi="宋体" w:cs="宋体" w:eastAsia="宋体" w:hint="default"/>
                <w:b/>
                <w:bCs/>
                <w:w w:val="99"/>
                <w:sz w:val="18"/>
                <w:szCs w:val="18"/>
              </w:rPr>
              <w:t> </w:t>
            </w:r>
            <w:r>
              <w:rPr>
                <w:rFonts w:ascii="宋体" w:hAnsi="宋体" w:cs="宋体" w:eastAsia="宋体" w:hint="default"/>
                <w:b/>
                <w:bCs/>
                <w:sz w:val="18"/>
                <w:szCs w:val="18"/>
              </w:rPr>
              <w:t>担</w:t>
            </w:r>
            <w:r>
              <w:rPr>
                <w:rFonts w:ascii="宋体" w:hAnsi="宋体" w:cs="宋体" w:eastAsia="宋体" w:hint="default"/>
                <w:b/>
                <w:bCs/>
                <w:w w:val="99"/>
                <w:sz w:val="18"/>
                <w:szCs w:val="18"/>
              </w:rPr>
              <w:t> </w:t>
            </w:r>
            <w:r>
              <w:rPr>
                <w:rFonts w:ascii="宋体" w:hAnsi="宋体" w:cs="宋体" w:eastAsia="宋体" w:hint="default"/>
                <w:b/>
                <w:bCs/>
                <w:sz w:val="18"/>
                <w:szCs w:val="18"/>
              </w:rPr>
              <w:t>保</w:t>
            </w:r>
            <w:r>
              <w:rPr>
                <w:rFonts w:ascii="宋体" w:hAnsi="宋体" w:cs="宋体" w:eastAsia="宋体" w:hint="default"/>
                <w:sz w:val="18"/>
                <w:szCs w:val="18"/>
              </w:rPr>
            </w:r>
          </w:p>
        </w:tc>
        <w:tc>
          <w:tcPr>
            <w:tcW w:w="684"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9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74" w:right="0"/>
              <w:jc w:val="left"/>
              <w:rPr>
                <w:rFonts w:ascii="宋体" w:hAnsi="宋体" w:cs="宋体" w:eastAsia="宋体" w:hint="default"/>
                <w:sz w:val="18"/>
                <w:szCs w:val="18"/>
              </w:rPr>
            </w:pPr>
            <w:r>
              <w:rPr>
                <w:rFonts w:ascii="宋体" w:hAnsi="宋体" w:cs="宋体" w:eastAsia="宋体" w:hint="default"/>
                <w:b/>
                <w:bCs/>
                <w:sz w:val="18"/>
                <w:szCs w:val="18"/>
              </w:rPr>
              <w:t>担保方</w:t>
            </w:r>
            <w:r>
              <w:rPr>
                <w:rFonts w:ascii="宋体" w:hAnsi="宋体" w:cs="宋体" w:eastAsia="宋体" w:hint="default"/>
                <w:sz w:val="18"/>
                <w:szCs w:val="18"/>
              </w:rPr>
            </w:r>
          </w:p>
        </w:tc>
        <w:tc>
          <w:tcPr>
            <w:tcW w:w="518" w:type="dxa"/>
            <w:vMerge/>
            <w:tcBorders>
              <w:left w:val="single" w:sz="4" w:space="0" w:color="000000"/>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96" w:right="113" w:hanging="180"/>
              <w:jc w:val="left"/>
              <w:rPr>
                <w:rFonts w:ascii="宋体" w:hAnsi="宋体" w:cs="宋体" w:eastAsia="宋体" w:hint="default"/>
                <w:sz w:val="18"/>
                <w:szCs w:val="18"/>
              </w:rPr>
            </w:pPr>
            <w:r>
              <w:rPr>
                <w:rFonts w:ascii="宋体" w:hAnsi="宋体" w:cs="宋体" w:eastAsia="宋体" w:hint="default"/>
                <w:b/>
                <w:bCs/>
                <w:sz w:val="18"/>
                <w:szCs w:val="18"/>
              </w:rPr>
              <w:t>被担保</w:t>
            </w:r>
            <w:r>
              <w:rPr>
                <w:rFonts w:ascii="宋体" w:hAnsi="宋体" w:cs="宋体" w:eastAsia="宋体" w:hint="default"/>
                <w:b/>
                <w:bCs/>
                <w:spacing w:val="1"/>
                <w:w w:val="99"/>
                <w:sz w:val="18"/>
                <w:szCs w:val="18"/>
              </w:rPr>
              <w:t> </w:t>
            </w:r>
            <w:r>
              <w:rPr>
                <w:rFonts w:ascii="宋体" w:hAnsi="宋体" w:cs="宋体" w:eastAsia="宋体" w:hint="default"/>
                <w:b/>
                <w:bCs/>
                <w:sz w:val="18"/>
                <w:szCs w:val="18"/>
              </w:rPr>
              <w:t>方</w:t>
            </w:r>
            <w:r>
              <w:rPr>
                <w:rFonts w:ascii="宋体" w:hAnsi="宋体" w:cs="宋体" w:eastAsia="宋体" w:hint="default"/>
                <w:sz w:val="18"/>
                <w:szCs w:val="18"/>
              </w:rPr>
            </w:r>
          </w:p>
        </w:tc>
        <w:tc>
          <w:tcPr>
            <w:tcW w:w="66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46" w:right="144" w:firstLine="1"/>
              <w:jc w:val="left"/>
              <w:rPr>
                <w:rFonts w:ascii="宋体" w:hAnsi="宋体" w:cs="宋体" w:eastAsia="宋体" w:hint="default"/>
                <w:sz w:val="18"/>
                <w:szCs w:val="18"/>
              </w:rPr>
            </w:pPr>
            <w:r>
              <w:rPr>
                <w:rFonts w:ascii="宋体" w:hAnsi="宋体" w:cs="宋体" w:eastAsia="宋体" w:hint="default"/>
                <w:b/>
                <w:bCs/>
                <w:sz w:val="18"/>
                <w:szCs w:val="18"/>
              </w:rPr>
              <w:t>担保</w:t>
            </w:r>
            <w:r>
              <w:rPr>
                <w:rFonts w:ascii="宋体" w:hAnsi="宋体" w:cs="宋体" w:eastAsia="宋体" w:hint="default"/>
                <w:b/>
                <w:bCs/>
                <w:spacing w:val="1"/>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c>
          <w:tcPr>
            <w:tcW w:w="96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06" w:right="115" w:hanging="90"/>
              <w:jc w:val="left"/>
              <w:rPr>
                <w:rFonts w:ascii="宋体" w:hAnsi="宋体" w:cs="宋体" w:eastAsia="宋体" w:hint="default"/>
                <w:sz w:val="18"/>
                <w:szCs w:val="18"/>
              </w:rPr>
            </w:pPr>
            <w:r>
              <w:rPr>
                <w:rFonts w:ascii="宋体" w:hAnsi="宋体" w:cs="宋体" w:eastAsia="宋体" w:hint="default"/>
                <w:b/>
                <w:bCs/>
                <w:sz w:val="18"/>
                <w:szCs w:val="18"/>
              </w:rPr>
              <w:t>日期（协</w:t>
            </w:r>
            <w:r>
              <w:rPr>
                <w:rFonts w:ascii="宋体" w:hAnsi="宋体" w:cs="宋体" w:eastAsia="宋体" w:hint="default"/>
                <w:b/>
                <w:bCs/>
                <w:w w:val="99"/>
                <w:sz w:val="18"/>
                <w:szCs w:val="18"/>
              </w:rPr>
              <w:t> </w:t>
            </w:r>
            <w:r>
              <w:rPr>
                <w:rFonts w:ascii="宋体" w:hAnsi="宋体" w:cs="宋体" w:eastAsia="宋体" w:hint="default"/>
                <w:b/>
                <w:bCs/>
                <w:sz w:val="18"/>
                <w:szCs w:val="18"/>
              </w:rPr>
              <w:t>议签署</w:t>
            </w:r>
            <w:r>
              <w:rPr>
                <w:rFonts w:ascii="宋体" w:hAnsi="宋体" w:cs="宋体" w:eastAsia="宋体" w:hint="default"/>
                <w:sz w:val="18"/>
                <w:szCs w:val="18"/>
              </w:rPr>
            </w:r>
          </w:p>
        </w:tc>
        <w:tc>
          <w:tcPr>
            <w:tcW w:w="96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387" w:right="115" w:hanging="272"/>
              <w:jc w:val="left"/>
              <w:rPr>
                <w:rFonts w:ascii="宋体" w:hAnsi="宋体" w:cs="宋体" w:eastAsia="宋体" w:hint="default"/>
                <w:sz w:val="18"/>
                <w:szCs w:val="18"/>
              </w:rPr>
            </w:pPr>
            <w:r>
              <w:rPr>
                <w:rFonts w:ascii="宋体" w:hAnsi="宋体" w:cs="宋体" w:eastAsia="宋体" w:hint="default"/>
                <w:b/>
                <w:bCs/>
                <w:sz w:val="18"/>
                <w:szCs w:val="18"/>
              </w:rPr>
              <w:t>债务起始</w:t>
            </w:r>
            <w:r>
              <w:rPr>
                <w:rFonts w:ascii="宋体" w:hAnsi="宋体" w:cs="宋体" w:eastAsia="宋体" w:hint="default"/>
                <w:b/>
                <w:bCs/>
                <w:w w:val="99"/>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96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387" w:right="115" w:hanging="272"/>
              <w:jc w:val="left"/>
              <w:rPr>
                <w:rFonts w:ascii="宋体" w:hAnsi="宋体" w:cs="宋体" w:eastAsia="宋体" w:hint="default"/>
                <w:sz w:val="18"/>
                <w:szCs w:val="18"/>
              </w:rPr>
            </w:pPr>
            <w:r>
              <w:rPr>
                <w:rFonts w:ascii="宋体" w:hAnsi="宋体" w:cs="宋体" w:eastAsia="宋体" w:hint="default"/>
                <w:b/>
                <w:bCs/>
                <w:sz w:val="18"/>
                <w:szCs w:val="18"/>
              </w:rPr>
              <w:t>债务到期</w:t>
            </w:r>
            <w:r>
              <w:rPr>
                <w:rFonts w:ascii="宋体" w:hAnsi="宋体" w:cs="宋体" w:eastAsia="宋体" w:hint="default"/>
                <w:b/>
                <w:bCs/>
                <w:w w:val="99"/>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96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387" w:right="115" w:hanging="272"/>
              <w:jc w:val="left"/>
              <w:rPr>
                <w:rFonts w:ascii="宋体" w:hAnsi="宋体" w:cs="宋体" w:eastAsia="宋体" w:hint="default"/>
                <w:sz w:val="18"/>
                <w:szCs w:val="18"/>
              </w:rPr>
            </w:pPr>
            <w:r>
              <w:rPr>
                <w:rFonts w:ascii="宋体" w:hAnsi="宋体" w:cs="宋体" w:eastAsia="宋体" w:hint="default"/>
                <w:b/>
                <w:bCs/>
                <w:sz w:val="18"/>
                <w:szCs w:val="18"/>
              </w:rPr>
              <w:t>担保起始</w:t>
            </w:r>
            <w:r>
              <w:rPr>
                <w:rFonts w:ascii="宋体" w:hAnsi="宋体" w:cs="宋体" w:eastAsia="宋体" w:hint="default"/>
                <w:b/>
                <w:bCs/>
                <w:w w:val="99"/>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96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387" w:right="115" w:hanging="272"/>
              <w:jc w:val="left"/>
              <w:rPr>
                <w:rFonts w:ascii="宋体" w:hAnsi="宋体" w:cs="宋体" w:eastAsia="宋体" w:hint="default"/>
                <w:sz w:val="18"/>
                <w:szCs w:val="18"/>
              </w:rPr>
            </w:pPr>
            <w:r>
              <w:rPr>
                <w:rFonts w:ascii="宋体" w:hAnsi="宋体" w:cs="宋体" w:eastAsia="宋体" w:hint="default"/>
                <w:b/>
                <w:bCs/>
                <w:sz w:val="18"/>
                <w:szCs w:val="18"/>
              </w:rPr>
              <w:t>担保到期</w:t>
            </w:r>
            <w:r>
              <w:rPr>
                <w:rFonts w:ascii="宋体" w:hAnsi="宋体" w:cs="宋体" w:eastAsia="宋体" w:hint="default"/>
                <w:b/>
                <w:bCs/>
                <w:w w:val="99"/>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559" w:type="dxa"/>
            <w:vMerge/>
            <w:tcBorders>
              <w:left w:val="single" w:sz="4" w:space="0" w:color="000000"/>
              <w:right w:val="single" w:sz="4" w:space="0" w:color="000000"/>
            </w:tcBorders>
          </w:tcPr>
          <w:p>
            <w:pPr/>
          </w:p>
        </w:tc>
        <w:tc>
          <w:tcPr>
            <w:tcW w:w="552" w:type="dxa"/>
            <w:vMerge/>
            <w:tcBorders>
              <w:left w:val="single" w:sz="4" w:space="0" w:color="000000"/>
              <w:right w:val="single" w:sz="4" w:space="0" w:color="000000"/>
            </w:tcBorders>
          </w:tcPr>
          <w:p>
            <w:pPr/>
          </w:p>
        </w:tc>
        <w:tc>
          <w:tcPr>
            <w:tcW w:w="397" w:type="dxa"/>
            <w:vMerge/>
            <w:tcBorders>
              <w:left w:val="single" w:sz="4" w:space="0" w:color="000000"/>
              <w:right w:val="single" w:sz="4" w:space="0" w:color="000000"/>
            </w:tcBorders>
          </w:tcPr>
          <w:p>
            <w:pPr/>
          </w:p>
        </w:tc>
        <w:tc>
          <w:tcPr>
            <w:tcW w:w="397" w:type="dxa"/>
            <w:vMerge/>
            <w:tcBorders>
              <w:left w:val="single" w:sz="4" w:space="0" w:color="000000"/>
              <w:right w:val="single" w:sz="4" w:space="0" w:color="000000"/>
            </w:tcBorders>
          </w:tcPr>
          <w:p>
            <w:pPr/>
          </w:p>
        </w:tc>
        <w:tc>
          <w:tcPr>
            <w:tcW w:w="397" w:type="dxa"/>
            <w:vMerge/>
            <w:tcBorders>
              <w:left w:val="single" w:sz="4" w:space="0" w:color="000000"/>
              <w:right w:val="single" w:sz="4" w:space="0" w:color="000000"/>
            </w:tcBorders>
          </w:tcPr>
          <w:p>
            <w:pPr/>
          </w:p>
        </w:tc>
        <w:tc>
          <w:tcPr>
            <w:tcW w:w="396"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54" w:right="153" w:firstLine="1"/>
              <w:jc w:val="left"/>
              <w:rPr>
                <w:rFonts w:ascii="宋体" w:hAnsi="宋体" w:cs="宋体" w:eastAsia="宋体" w:hint="default"/>
                <w:sz w:val="18"/>
                <w:szCs w:val="18"/>
              </w:rPr>
            </w:pPr>
            <w:r>
              <w:rPr>
                <w:rFonts w:ascii="宋体" w:hAnsi="宋体" w:cs="宋体" w:eastAsia="宋体" w:hint="default"/>
                <w:b/>
                <w:bCs/>
                <w:sz w:val="18"/>
                <w:szCs w:val="18"/>
              </w:rPr>
              <w:t>关联</w:t>
            </w:r>
            <w:r>
              <w:rPr>
                <w:rFonts w:ascii="宋体" w:hAnsi="宋体" w:cs="宋体" w:eastAsia="宋体" w:hint="default"/>
                <w:b/>
                <w:bCs/>
                <w:spacing w:val="1"/>
                <w:w w:val="99"/>
                <w:sz w:val="18"/>
                <w:szCs w:val="18"/>
              </w:rPr>
              <w:t> </w:t>
            </w:r>
            <w:r>
              <w:rPr>
                <w:rFonts w:ascii="宋体" w:hAnsi="宋体" w:cs="宋体" w:eastAsia="宋体" w:hint="default"/>
                <w:b/>
                <w:bCs/>
                <w:sz w:val="18"/>
                <w:szCs w:val="18"/>
              </w:rPr>
              <w:t>关系</w:t>
            </w:r>
            <w:r>
              <w:rPr>
                <w:rFonts w:ascii="宋体" w:hAnsi="宋体" w:cs="宋体" w:eastAsia="宋体" w:hint="default"/>
                <w:sz w:val="18"/>
                <w:szCs w:val="18"/>
              </w:rPr>
            </w:r>
          </w:p>
        </w:tc>
      </w:tr>
      <w:tr>
        <w:trPr>
          <w:trHeight w:val="1409" w:hRule="exact"/>
        </w:trPr>
        <w:tc>
          <w:tcPr>
            <w:tcW w:w="901" w:type="dxa"/>
            <w:tcBorders>
              <w:top w:val="nil" w:sz="6" w:space="0" w:color="auto"/>
              <w:left w:val="single" w:sz="4" w:space="0" w:color="000000"/>
              <w:bottom w:val="single" w:sz="4" w:space="0" w:color="000000"/>
              <w:right w:val="single" w:sz="4" w:space="0" w:color="000000"/>
            </w:tcBorders>
          </w:tcPr>
          <w:p>
            <w:pPr/>
          </w:p>
        </w:tc>
        <w:tc>
          <w:tcPr>
            <w:tcW w:w="518" w:type="dxa"/>
            <w:vMerge/>
            <w:tcBorders>
              <w:left w:val="single" w:sz="4" w:space="0" w:color="000000"/>
              <w:bottom w:val="single" w:sz="4" w:space="0" w:color="000000"/>
              <w:right w:val="single" w:sz="4" w:space="0" w:color="000000"/>
            </w:tcBorders>
          </w:tcPr>
          <w:p>
            <w:pPr/>
          </w:p>
        </w:tc>
        <w:tc>
          <w:tcPr>
            <w:tcW w:w="785" w:type="dxa"/>
            <w:tcBorders>
              <w:top w:val="nil" w:sz="6" w:space="0" w:color="auto"/>
              <w:left w:val="single" w:sz="4" w:space="0" w:color="000000"/>
              <w:bottom w:val="single" w:sz="4" w:space="0" w:color="000000"/>
              <w:right w:val="single" w:sz="4" w:space="0" w:color="000000"/>
            </w:tcBorders>
          </w:tcPr>
          <w:p>
            <w:pPr/>
          </w:p>
        </w:tc>
        <w:tc>
          <w:tcPr>
            <w:tcW w:w="666" w:type="dxa"/>
            <w:tcBorders>
              <w:top w:val="nil" w:sz="6" w:space="0" w:color="auto"/>
              <w:left w:val="single" w:sz="4" w:space="0" w:color="000000"/>
              <w:bottom w:val="single" w:sz="4" w:space="0" w:color="000000"/>
              <w:right w:val="single" w:sz="4" w:space="0" w:color="000000"/>
            </w:tcBorders>
          </w:tcPr>
          <w:p>
            <w:pPr/>
          </w:p>
        </w:tc>
        <w:tc>
          <w:tcPr>
            <w:tcW w:w="9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日）</w:t>
            </w:r>
            <w:r>
              <w:rPr>
                <w:rFonts w:ascii="宋体" w:hAnsi="宋体" w:cs="宋体" w:eastAsia="宋体" w:hint="default"/>
                <w:sz w:val="18"/>
                <w:szCs w:val="18"/>
              </w:rPr>
            </w:r>
          </w:p>
        </w:tc>
        <w:tc>
          <w:tcPr>
            <w:tcW w:w="966" w:type="dxa"/>
            <w:tcBorders>
              <w:top w:val="nil" w:sz="6" w:space="0" w:color="auto"/>
              <w:left w:val="single" w:sz="4" w:space="0" w:color="000000"/>
              <w:bottom w:val="single" w:sz="4" w:space="0" w:color="000000"/>
              <w:right w:val="single" w:sz="4" w:space="0" w:color="000000"/>
            </w:tcBorders>
          </w:tcPr>
          <w:p>
            <w:pPr/>
          </w:p>
        </w:tc>
        <w:tc>
          <w:tcPr>
            <w:tcW w:w="966" w:type="dxa"/>
            <w:tcBorders>
              <w:top w:val="nil" w:sz="6" w:space="0" w:color="auto"/>
              <w:left w:val="single" w:sz="4" w:space="0" w:color="000000"/>
              <w:bottom w:val="single" w:sz="4" w:space="0" w:color="000000"/>
              <w:right w:val="single" w:sz="4" w:space="0" w:color="000000"/>
            </w:tcBorders>
          </w:tcPr>
          <w:p>
            <w:pPr/>
          </w:p>
        </w:tc>
        <w:tc>
          <w:tcPr>
            <w:tcW w:w="966" w:type="dxa"/>
            <w:tcBorders>
              <w:top w:val="nil" w:sz="6" w:space="0" w:color="auto"/>
              <w:left w:val="single" w:sz="4" w:space="0" w:color="000000"/>
              <w:bottom w:val="single" w:sz="4" w:space="0" w:color="000000"/>
              <w:right w:val="single" w:sz="4" w:space="0" w:color="000000"/>
            </w:tcBorders>
          </w:tcPr>
          <w:p>
            <w:pPr/>
          </w:p>
        </w:tc>
        <w:tc>
          <w:tcPr>
            <w:tcW w:w="966" w:type="dxa"/>
            <w:tcBorders>
              <w:top w:val="nil" w:sz="6" w:space="0" w:color="auto"/>
              <w:left w:val="single" w:sz="4" w:space="0" w:color="000000"/>
              <w:bottom w:val="single" w:sz="4" w:space="0" w:color="000000"/>
              <w:right w:val="single" w:sz="4" w:space="0" w:color="000000"/>
            </w:tcBorders>
          </w:tcPr>
          <w:p>
            <w:pPr/>
          </w:p>
        </w:tc>
        <w:tc>
          <w:tcPr>
            <w:tcW w:w="559" w:type="dxa"/>
            <w:vMerge/>
            <w:tcBorders>
              <w:left w:val="single" w:sz="4" w:space="0" w:color="000000"/>
              <w:bottom w:val="single" w:sz="4" w:space="0" w:color="000000"/>
              <w:right w:val="single" w:sz="4" w:space="0" w:color="000000"/>
            </w:tcBorders>
          </w:tcPr>
          <w:p>
            <w:pPr/>
          </w:p>
        </w:tc>
        <w:tc>
          <w:tcPr>
            <w:tcW w:w="552" w:type="dxa"/>
            <w:vMerge/>
            <w:tcBorders>
              <w:left w:val="single" w:sz="4" w:space="0" w:color="000000"/>
              <w:bottom w:val="single" w:sz="4" w:space="0" w:color="000000"/>
              <w:right w:val="single" w:sz="4" w:space="0" w:color="000000"/>
            </w:tcBorders>
          </w:tcPr>
          <w:p>
            <w:pPr/>
          </w:p>
        </w:tc>
        <w:tc>
          <w:tcPr>
            <w:tcW w:w="397" w:type="dxa"/>
            <w:vMerge/>
            <w:tcBorders>
              <w:left w:val="single" w:sz="4" w:space="0" w:color="000000"/>
              <w:bottom w:val="single" w:sz="4" w:space="0" w:color="000000"/>
              <w:right w:val="single" w:sz="4" w:space="0" w:color="000000"/>
            </w:tcBorders>
          </w:tcPr>
          <w:p>
            <w:pPr/>
          </w:p>
        </w:tc>
        <w:tc>
          <w:tcPr>
            <w:tcW w:w="397" w:type="dxa"/>
            <w:vMerge/>
            <w:tcBorders>
              <w:left w:val="single" w:sz="4" w:space="0" w:color="000000"/>
              <w:bottom w:val="single" w:sz="4" w:space="0" w:color="000000"/>
              <w:right w:val="single" w:sz="4" w:space="0" w:color="000000"/>
            </w:tcBorders>
          </w:tcPr>
          <w:p>
            <w:pPr/>
          </w:p>
        </w:tc>
        <w:tc>
          <w:tcPr>
            <w:tcW w:w="397" w:type="dxa"/>
            <w:vMerge/>
            <w:tcBorders>
              <w:left w:val="single" w:sz="4" w:space="0" w:color="000000"/>
              <w:bottom w:val="single" w:sz="4" w:space="0" w:color="000000"/>
              <w:right w:val="single" w:sz="4" w:space="0" w:color="000000"/>
            </w:tcBorders>
          </w:tcPr>
          <w:p>
            <w:pPr/>
          </w:p>
        </w:tc>
        <w:tc>
          <w:tcPr>
            <w:tcW w:w="396" w:type="dxa"/>
            <w:vMerge/>
            <w:tcBorders>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r>
      <w:tr>
        <w:trPr>
          <w:trHeight w:val="1259" w:hRule="exact"/>
        </w:trPr>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30"/>
              <w:jc w:val="both"/>
              <w:rPr>
                <w:rFonts w:ascii="宋体" w:hAnsi="宋体" w:cs="宋体" w:eastAsia="宋体" w:hint="default"/>
                <w:sz w:val="18"/>
                <w:szCs w:val="18"/>
              </w:rPr>
            </w:pPr>
            <w:r>
              <w:rPr>
                <w:rFonts w:ascii="宋体" w:hAnsi="宋体" w:cs="宋体" w:eastAsia="宋体" w:hint="default"/>
                <w:spacing w:val="48"/>
                <w:sz w:val="18"/>
                <w:szCs w:val="18"/>
              </w:rPr>
              <w:t>东软集</w:t>
            </w:r>
            <w:r>
              <w:rPr>
                <w:rFonts w:ascii="宋体" w:hAnsi="宋体" w:cs="宋体" w:eastAsia="宋体" w:hint="default"/>
                <w:spacing w:val="-18"/>
                <w:sz w:val="18"/>
                <w:szCs w:val="18"/>
              </w:rPr>
              <w:t> </w:t>
            </w:r>
            <w:r>
              <w:rPr>
                <w:rFonts w:ascii="宋体" w:hAnsi="宋体" w:cs="宋体" w:eastAsia="宋体" w:hint="default"/>
                <w:spacing w:val="48"/>
                <w:sz w:val="18"/>
                <w:szCs w:val="18"/>
              </w:rPr>
              <w:t>团股份</w:t>
            </w:r>
            <w:r>
              <w:rPr>
                <w:rFonts w:ascii="宋体" w:hAnsi="宋体" w:cs="宋体" w:eastAsia="宋体" w:hint="default"/>
                <w:spacing w:val="-18"/>
                <w:sz w:val="18"/>
                <w:szCs w:val="18"/>
              </w:rPr>
              <w:t> </w:t>
            </w:r>
            <w:r>
              <w:rPr>
                <w:rFonts w:ascii="宋体" w:hAnsi="宋体" w:cs="宋体" w:eastAsia="宋体" w:hint="default"/>
                <w:spacing w:val="48"/>
                <w:sz w:val="18"/>
                <w:szCs w:val="18"/>
              </w:rPr>
              <w:t>有限公</w:t>
            </w:r>
            <w:r>
              <w:rPr>
                <w:rFonts w:ascii="宋体" w:hAnsi="宋体" w:cs="宋体" w:eastAsia="宋体" w:hint="default"/>
                <w:spacing w:val="-18"/>
                <w:sz w:val="18"/>
                <w:szCs w:val="18"/>
              </w:rPr>
              <w:t> </w:t>
            </w:r>
            <w:r>
              <w:rPr>
                <w:rFonts w:ascii="宋体" w:hAnsi="宋体" w:cs="宋体" w:eastAsia="宋体" w:hint="default"/>
                <w:sz w:val="18"/>
                <w:szCs w:val="18"/>
              </w:rPr>
              <w:t>司</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64" w:right="162"/>
              <w:jc w:val="both"/>
              <w:rPr>
                <w:rFonts w:ascii="宋体" w:hAnsi="宋体" w:cs="宋体" w:eastAsia="宋体" w:hint="default"/>
                <w:sz w:val="18"/>
                <w:szCs w:val="18"/>
              </w:rPr>
            </w:pPr>
            <w:r>
              <w:rPr>
                <w:rFonts w:ascii="宋体" w:hAnsi="宋体" w:cs="宋体" w:eastAsia="宋体" w:hint="default"/>
                <w:sz w:val="18"/>
                <w:szCs w:val="18"/>
              </w:rPr>
              <w:t>公 司 本 部</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17" w:right="115"/>
              <w:jc w:val="both"/>
              <w:rPr>
                <w:rFonts w:ascii="宋体" w:hAnsi="宋体" w:cs="宋体" w:eastAsia="宋体" w:hint="default"/>
                <w:sz w:val="18"/>
                <w:szCs w:val="18"/>
              </w:rPr>
            </w:pPr>
            <w:r>
              <w:rPr>
                <w:rFonts w:ascii="宋体" w:hAnsi="宋体" w:cs="宋体" w:eastAsia="宋体" w:hint="default"/>
                <w:sz w:val="18"/>
                <w:szCs w:val="18"/>
              </w:rPr>
              <w:t>大连东 软信息 学院</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5,000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5"/>
                <w:szCs w:val="15"/>
              </w:rPr>
            </w:pPr>
            <w:r>
              <w:rPr>
                <w:rFonts w:ascii="宋体"/>
                <w:sz w:val="15"/>
              </w:rPr>
              <w:t>2010.10.25</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5"/>
                <w:szCs w:val="15"/>
              </w:rPr>
            </w:pPr>
            <w:r>
              <w:rPr>
                <w:rFonts w:ascii="宋体"/>
                <w:sz w:val="15"/>
              </w:rPr>
              <w:t>2010.10.25</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2011.10.25</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103" w:right="0"/>
              <w:jc w:val="left"/>
              <w:rPr>
                <w:rFonts w:ascii="宋体" w:hAnsi="宋体" w:cs="宋体" w:eastAsia="宋体" w:hint="default"/>
                <w:sz w:val="15"/>
                <w:szCs w:val="15"/>
              </w:rPr>
            </w:pPr>
            <w:r>
              <w:rPr>
                <w:rFonts w:ascii="宋体"/>
                <w:sz w:val="15"/>
              </w:rPr>
              <w:t>2011.10.25</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103" w:right="0"/>
              <w:jc w:val="left"/>
              <w:rPr>
                <w:rFonts w:ascii="宋体" w:hAnsi="宋体" w:cs="宋体" w:eastAsia="宋体" w:hint="default"/>
                <w:sz w:val="15"/>
                <w:szCs w:val="15"/>
              </w:rPr>
            </w:pPr>
            <w:r>
              <w:rPr>
                <w:rFonts w:ascii="宋体"/>
                <w:sz w:val="15"/>
              </w:rPr>
              <w:t>2013.10.25</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4"/>
              <w:ind w:left="103" w:right="144"/>
              <w:jc w:val="both"/>
              <w:rPr>
                <w:rFonts w:ascii="宋体" w:hAnsi="宋体" w:cs="宋体" w:eastAsia="宋体" w:hint="default"/>
                <w:sz w:val="15"/>
                <w:szCs w:val="15"/>
              </w:rPr>
            </w:pPr>
            <w:r>
              <w:rPr>
                <w:rFonts w:ascii="宋体" w:hAnsi="宋体" w:cs="宋体" w:eastAsia="宋体" w:hint="default"/>
                <w:sz w:val="15"/>
                <w:szCs w:val="15"/>
              </w:rPr>
              <w:t>连带 责任 担保</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195" w:right="0"/>
              <w:jc w:val="left"/>
              <w:rPr>
                <w:rFonts w:ascii="宋体" w:hAnsi="宋体" w:cs="宋体" w:eastAsia="宋体" w:hint="default"/>
                <w:sz w:val="15"/>
                <w:szCs w:val="15"/>
              </w:rPr>
            </w:pPr>
            <w:r>
              <w:rPr>
                <w:rFonts w:ascii="宋体" w:hAnsi="宋体" w:cs="宋体" w:eastAsia="宋体" w:hint="default"/>
                <w:sz w:val="15"/>
                <w:szCs w:val="15"/>
              </w:rPr>
              <w:t>否</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118" w:right="0"/>
              <w:jc w:val="left"/>
              <w:rPr>
                <w:rFonts w:ascii="宋体" w:hAnsi="宋体" w:cs="宋体" w:eastAsia="宋体" w:hint="default"/>
                <w:sz w:val="15"/>
                <w:szCs w:val="15"/>
              </w:rPr>
            </w:pPr>
            <w:r>
              <w:rPr>
                <w:rFonts w:ascii="宋体" w:hAnsi="宋体" w:cs="宋体" w:eastAsia="宋体" w:hint="default"/>
                <w:sz w:val="15"/>
                <w:szCs w:val="15"/>
              </w:rPr>
              <w:t>否</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5"/>
                <w:szCs w:val="15"/>
              </w:rPr>
            </w:pPr>
            <w:r>
              <w:rPr>
                <w:rFonts w:ascii="宋体"/>
                <w:sz w:val="15"/>
              </w:rPr>
              <w:t>0</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118" w:right="0"/>
              <w:jc w:val="left"/>
              <w:rPr>
                <w:rFonts w:ascii="宋体" w:hAnsi="宋体" w:cs="宋体" w:eastAsia="宋体" w:hint="default"/>
                <w:sz w:val="15"/>
                <w:szCs w:val="15"/>
              </w:rPr>
            </w:pPr>
            <w:r>
              <w:rPr>
                <w:rFonts w:ascii="宋体" w:hAnsi="宋体" w:cs="宋体" w:eastAsia="宋体" w:hint="default"/>
                <w:sz w:val="15"/>
                <w:szCs w:val="15"/>
              </w:rPr>
              <w:t>否</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4"/>
              <w:ind w:left="111" w:right="110"/>
              <w:jc w:val="both"/>
              <w:rPr>
                <w:rFonts w:ascii="宋体" w:hAnsi="宋体" w:cs="宋体" w:eastAsia="宋体" w:hint="default"/>
                <w:sz w:val="15"/>
                <w:szCs w:val="15"/>
              </w:rPr>
            </w:pPr>
            <w:r>
              <w:rPr>
                <w:rFonts w:ascii="宋体" w:hAnsi="宋体" w:cs="宋体" w:eastAsia="宋体" w:hint="default"/>
                <w:sz w:val="15"/>
                <w:szCs w:val="15"/>
              </w:rPr>
              <w:t>与公司 同一董 事长</w:t>
            </w:r>
          </w:p>
        </w:tc>
      </w:tr>
      <w:tr>
        <w:trPr>
          <w:trHeight w:val="1258" w:hRule="exact"/>
        </w:trPr>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30"/>
              <w:jc w:val="both"/>
              <w:rPr>
                <w:rFonts w:ascii="宋体" w:hAnsi="宋体" w:cs="宋体" w:eastAsia="宋体" w:hint="default"/>
                <w:sz w:val="18"/>
                <w:szCs w:val="18"/>
              </w:rPr>
            </w:pPr>
            <w:r>
              <w:rPr>
                <w:rFonts w:ascii="宋体" w:hAnsi="宋体" w:cs="宋体" w:eastAsia="宋体" w:hint="default"/>
                <w:spacing w:val="48"/>
                <w:sz w:val="18"/>
                <w:szCs w:val="18"/>
              </w:rPr>
              <w:t>东软集</w:t>
            </w:r>
            <w:r>
              <w:rPr>
                <w:rFonts w:ascii="宋体" w:hAnsi="宋体" w:cs="宋体" w:eastAsia="宋体" w:hint="default"/>
                <w:spacing w:val="-18"/>
                <w:sz w:val="18"/>
                <w:szCs w:val="18"/>
              </w:rPr>
              <w:t> </w:t>
            </w:r>
            <w:r>
              <w:rPr>
                <w:rFonts w:ascii="宋体" w:hAnsi="宋体" w:cs="宋体" w:eastAsia="宋体" w:hint="default"/>
                <w:spacing w:val="48"/>
                <w:sz w:val="18"/>
                <w:szCs w:val="18"/>
              </w:rPr>
              <w:t>团股份</w:t>
            </w:r>
            <w:r>
              <w:rPr>
                <w:rFonts w:ascii="宋体" w:hAnsi="宋体" w:cs="宋体" w:eastAsia="宋体" w:hint="default"/>
                <w:spacing w:val="-18"/>
                <w:sz w:val="18"/>
                <w:szCs w:val="18"/>
              </w:rPr>
              <w:t> </w:t>
            </w:r>
            <w:r>
              <w:rPr>
                <w:rFonts w:ascii="宋体" w:hAnsi="宋体" w:cs="宋体" w:eastAsia="宋体" w:hint="default"/>
                <w:spacing w:val="48"/>
                <w:sz w:val="18"/>
                <w:szCs w:val="18"/>
              </w:rPr>
              <w:t>有限公</w:t>
            </w:r>
            <w:r>
              <w:rPr>
                <w:rFonts w:ascii="宋体" w:hAnsi="宋体" w:cs="宋体" w:eastAsia="宋体" w:hint="default"/>
                <w:spacing w:val="-18"/>
                <w:sz w:val="18"/>
                <w:szCs w:val="18"/>
              </w:rPr>
              <w:t> </w:t>
            </w:r>
            <w:r>
              <w:rPr>
                <w:rFonts w:ascii="宋体" w:hAnsi="宋体" w:cs="宋体" w:eastAsia="宋体" w:hint="default"/>
                <w:sz w:val="18"/>
                <w:szCs w:val="18"/>
              </w:rPr>
              <w:t>司</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64" w:right="162"/>
              <w:jc w:val="both"/>
              <w:rPr>
                <w:rFonts w:ascii="宋体" w:hAnsi="宋体" w:cs="宋体" w:eastAsia="宋体" w:hint="default"/>
                <w:sz w:val="18"/>
                <w:szCs w:val="18"/>
              </w:rPr>
            </w:pPr>
            <w:r>
              <w:rPr>
                <w:rFonts w:ascii="宋体" w:hAnsi="宋体" w:cs="宋体" w:eastAsia="宋体" w:hint="default"/>
                <w:sz w:val="18"/>
                <w:szCs w:val="18"/>
              </w:rPr>
              <w:t>公 司 本 部</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17" w:right="115"/>
              <w:jc w:val="both"/>
              <w:rPr>
                <w:rFonts w:ascii="宋体" w:hAnsi="宋体" w:cs="宋体" w:eastAsia="宋体" w:hint="default"/>
                <w:sz w:val="18"/>
                <w:szCs w:val="18"/>
              </w:rPr>
            </w:pPr>
            <w:r>
              <w:rPr>
                <w:rFonts w:ascii="宋体" w:hAnsi="宋体" w:cs="宋体" w:eastAsia="宋体" w:hint="default"/>
                <w:sz w:val="18"/>
                <w:szCs w:val="18"/>
              </w:rPr>
              <w:t>大连东 软信息 学院</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6,000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1" w:right="0"/>
              <w:jc w:val="center"/>
              <w:rPr>
                <w:rFonts w:ascii="宋体" w:hAnsi="宋体" w:cs="宋体" w:eastAsia="宋体" w:hint="default"/>
                <w:sz w:val="15"/>
                <w:szCs w:val="15"/>
              </w:rPr>
            </w:pPr>
            <w:r>
              <w:rPr>
                <w:rFonts w:ascii="宋体"/>
                <w:sz w:val="15"/>
              </w:rPr>
              <w:t>2010.10.19</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5"/>
                <w:szCs w:val="15"/>
              </w:rPr>
            </w:pPr>
            <w:r>
              <w:rPr>
                <w:rFonts w:ascii="宋体"/>
                <w:sz w:val="15"/>
              </w:rPr>
              <w:t>2010.10.25</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2011.9.25</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103" w:right="0"/>
              <w:jc w:val="left"/>
              <w:rPr>
                <w:rFonts w:ascii="宋体" w:hAnsi="宋体" w:cs="宋体" w:eastAsia="宋体" w:hint="default"/>
                <w:sz w:val="15"/>
                <w:szCs w:val="15"/>
              </w:rPr>
            </w:pPr>
            <w:r>
              <w:rPr>
                <w:rFonts w:ascii="宋体"/>
                <w:sz w:val="15"/>
              </w:rPr>
              <w:t>2010.10.19</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177" w:right="0"/>
              <w:jc w:val="left"/>
              <w:rPr>
                <w:rFonts w:ascii="宋体" w:hAnsi="宋体" w:cs="宋体" w:eastAsia="宋体" w:hint="default"/>
                <w:sz w:val="15"/>
                <w:szCs w:val="15"/>
              </w:rPr>
            </w:pPr>
            <w:r>
              <w:rPr>
                <w:rFonts w:ascii="宋体"/>
                <w:sz w:val="15"/>
              </w:rPr>
              <w:t>2013.9.25</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4"/>
              <w:ind w:left="103" w:right="144"/>
              <w:jc w:val="both"/>
              <w:rPr>
                <w:rFonts w:ascii="宋体" w:hAnsi="宋体" w:cs="宋体" w:eastAsia="宋体" w:hint="default"/>
                <w:sz w:val="15"/>
                <w:szCs w:val="15"/>
              </w:rPr>
            </w:pPr>
            <w:r>
              <w:rPr>
                <w:rFonts w:ascii="宋体" w:hAnsi="宋体" w:cs="宋体" w:eastAsia="宋体" w:hint="default"/>
                <w:sz w:val="15"/>
                <w:szCs w:val="15"/>
              </w:rPr>
              <w:t>连带 责任 担保</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195" w:right="0"/>
              <w:jc w:val="left"/>
              <w:rPr>
                <w:rFonts w:ascii="宋体" w:hAnsi="宋体" w:cs="宋体" w:eastAsia="宋体" w:hint="default"/>
                <w:sz w:val="15"/>
                <w:szCs w:val="15"/>
              </w:rPr>
            </w:pPr>
            <w:r>
              <w:rPr>
                <w:rFonts w:ascii="宋体" w:hAnsi="宋体" w:cs="宋体" w:eastAsia="宋体" w:hint="default"/>
                <w:sz w:val="15"/>
                <w:szCs w:val="15"/>
              </w:rPr>
              <w:t>否</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118" w:right="0"/>
              <w:jc w:val="left"/>
              <w:rPr>
                <w:rFonts w:ascii="宋体" w:hAnsi="宋体" w:cs="宋体" w:eastAsia="宋体" w:hint="default"/>
                <w:sz w:val="15"/>
                <w:szCs w:val="15"/>
              </w:rPr>
            </w:pPr>
            <w:r>
              <w:rPr>
                <w:rFonts w:ascii="宋体" w:hAnsi="宋体" w:cs="宋体" w:eastAsia="宋体" w:hint="default"/>
                <w:sz w:val="15"/>
                <w:szCs w:val="15"/>
              </w:rPr>
              <w:t>否</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5"/>
                <w:szCs w:val="15"/>
              </w:rPr>
            </w:pPr>
            <w:r>
              <w:rPr>
                <w:rFonts w:ascii="宋体"/>
                <w:sz w:val="15"/>
              </w:rPr>
              <w:t>0</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118" w:right="0"/>
              <w:jc w:val="left"/>
              <w:rPr>
                <w:rFonts w:ascii="宋体" w:hAnsi="宋体" w:cs="宋体" w:eastAsia="宋体" w:hint="default"/>
                <w:sz w:val="15"/>
                <w:szCs w:val="15"/>
              </w:rPr>
            </w:pPr>
            <w:r>
              <w:rPr>
                <w:rFonts w:ascii="宋体" w:hAnsi="宋体" w:cs="宋体" w:eastAsia="宋体" w:hint="default"/>
                <w:sz w:val="15"/>
                <w:szCs w:val="15"/>
              </w:rPr>
              <w:t>否</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4"/>
              <w:ind w:left="111" w:right="110"/>
              <w:jc w:val="both"/>
              <w:rPr>
                <w:rFonts w:ascii="宋体" w:hAnsi="宋体" w:cs="宋体" w:eastAsia="宋体" w:hint="default"/>
                <w:sz w:val="15"/>
                <w:szCs w:val="15"/>
              </w:rPr>
            </w:pPr>
            <w:r>
              <w:rPr>
                <w:rFonts w:ascii="宋体" w:hAnsi="宋体" w:cs="宋体" w:eastAsia="宋体" w:hint="default"/>
                <w:sz w:val="15"/>
                <w:szCs w:val="15"/>
              </w:rPr>
              <w:t>与公司 同一董 事长</w:t>
            </w:r>
          </w:p>
        </w:tc>
      </w:tr>
      <w:tr>
        <w:trPr>
          <w:trHeight w:val="1258" w:hRule="exact"/>
        </w:trPr>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30"/>
              <w:jc w:val="both"/>
              <w:rPr>
                <w:rFonts w:ascii="宋体" w:hAnsi="宋体" w:cs="宋体" w:eastAsia="宋体" w:hint="default"/>
                <w:sz w:val="18"/>
                <w:szCs w:val="18"/>
              </w:rPr>
            </w:pPr>
            <w:r>
              <w:rPr>
                <w:rFonts w:ascii="宋体" w:hAnsi="宋体" w:cs="宋体" w:eastAsia="宋体" w:hint="default"/>
                <w:spacing w:val="48"/>
                <w:sz w:val="18"/>
                <w:szCs w:val="18"/>
              </w:rPr>
              <w:t>东软集</w:t>
            </w:r>
            <w:r>
              <w:rPr>
                <w:rFonts w:ascii="宋体" w:hAnsi="宋体" w:cs="宋体" w:eastAsia="宋体" w:hint="default"/>
                <w:spacing w:val="-18"/>
                <w:sz w:val="18"/>
                <w:szCs w:val="18"/>
              </w:rPr>
              <w:t> </w:t>
            </w:r>
            <w:r>
              <w:rPr>
                <w:rFonts w:ascii="宋体" w:hAnsi="宋体" w:cs="宋体" w:eastAsia="宋体" w:hint="default"/>
                <w:spacing w:val="48"/>
                <w:sz w:val="18"/>
                <w:szCs w:val="18"/>
              </w:rPr>
              <w:t>团股份</w:t>
            </w:r>
            <w:r>
              <w:rPr>
                <w:rFonts w:ascii="宋体" w:hAnsi="宋体" w:cs="宋体" w:eastAsia="宋体" w:hint="default"/>
                <w:spacing w:val="-18"/>
                <w:sz w:val="18"/>
                <w:szCs w:val="18"/>
              </w:rPr>
              <w:t> </w:t>
            </w:r>
            <w:r>
              <w:rPr>
                <w:rFonts w:ascii="宋体" w:hAnsi="宋体" w:cs="宋体" w:eastAsia="宋体" w:hint="default"/>
                <w:spacing w:val="48"/>
                <w:sz w:val="18"/>
                <w:szCs w:val="18"/>
              </w:rPr>
              <w:t>有限公</w:t>
            </w:r>
            <w:r>
              <w:rPr>
                <w:rFonts w:ascii="宋体" w:hAnsi="宋体" w:cs="宋体" w:eastAsia="宋体" w:hint="default"/>
                <w:spacing w:val="-18"/>
                <w:sz w:val="18"/>
                <w:szCs w:val="18"/>
              </w:rPr>
              <w:t> </w:t>
            </w:r>
            <w:r>
              <w:rPr>
                <w:rFonts w:ascii="宋体" w:hAnsi="宋体" w:cs="宋体" w:eastAsia="宋体" w:hint="default"/>
                <w:sz w:val="18"/>
                <w:szCs w:val="18"/>
              </w:rPr>
              <w:t>司</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64" w:right="162"/>
              <w:jc w:val="both"/>
              <w:rPr>
                <w:rFonts w:ascii="宋体" w:hAnsi="宋体" w:cs="宋体" w:eastAsia="宋体" w:hint="default"/>
                <w:sz w:val="18"/>
                <w:szCs w:val="18"/>
              </w:rPr>
            </w:pPr>
            <w:r>
              <w:rPr>
                <w:rFonts w:ascii="宋体" w:hAnsi="宋体" w:cs="宋体" w:eastAsia="宋体" w:hint="default"/>
                <w:sz w:val="18"/>
                <w:szCs w:val="18"/>
              </w:rPr>
              <w:t>公 司 本 部</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17" w:right="115"/>
              <w:jc w:val="both"/>
              <w:rPr>
                <w:rFonts w:ascii="宋体" w:hAnsi="宋体" w:cs="宋体" w:eastAsia="宋体" w:hint="default"/>
                <w:sz w:val="18"/>
                <w:szCs w:val="18"/>
              </w:rPr>
            </w:pPr>
            <w:r>
              <w:rPr>
                <w:rFonts w:ascii="宋体" w:hAnsi="宋体" w:cs="宋体" w:eastAsia="宋体" w:hint="default"/>
                <w:sz w:val="18"/>
                <w:szCs w:val="18"/>
              </w:rPr>
              <w:t>大连东 软信息 学院</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5,000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5"/>
                <w:szCs w:val="15"/>
              </w:rPr>
            </w:pPr>
            <w:r>
              <w:rPr>
                <w:rFonts w:ascii="宋体"/>
                <w:sz w:val="15"/>
              </w:rPr>
              <w:t>2010.11.12</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5"/>
                <w:szCs w:val="15"/>
              </w:rPr>
            </w:pPr>
            <w:r>
              <w:rPr>
                <w:rFonts w:ascii="宋体"/>
                <w:sz w:val="15"/>
              </w:rPr>
              <w:t>2010.11.12</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2011.11.12</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103" w:right="0"/>
              <w:jc w:val="left"/>
              <w:rPr>
                <w:rFonts w:ascii="宋体" w:hAnsi="宋体" w:cs="宋体" w:eastAsia="宋体" w:hint="default"/>
                <w:sz w:val="15"/>
                <w:szCs w:val="15"/>
              </w:rPr>
            </w:pPr>
            <w:r>
              <w:rPr>
                <w:rFonts w:ascii="宋体"/>
                <w:sz w:val="15"/>
              </w:rPr>
              <w:t>2011.11.12</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103" w:right="0"/>
              <w:jc w:val="left"/>
              <w:rPr>
                <w:rFonts w:ascii="宋体" w:hAnsi="宋体" w:cs="宋体" w:eastAsia="宋体" w:hint="default"/>
                <w:sz w:val="15"/>
                <w:szCs w:val="15"/>
              </w:rPr>
            </w:pPr>
            <w:r>
              <w:rPr>
                <w:rFonts w:ascii="宋体"/>
                <w:sz w:val="15"/>
              </w:rPr>
              <w:t>2013.11.12</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4"/>
              <w:ind w:left="103" w:right="144"/>
              <w:jc w:val="both"/>
              <w:rPr>
                <w:rFonts w:ascii="宋体" w:hAnsi="宋体" w:cs="宋体" w:eastAsia="宋体" w:hint="default"/>
                <w:sz w:val="15"/>
                <w:szCs w:val="15"/>
              </w:rPr>
            </w:pPr>
            <w:r>
              <w:rPr>
                <w:rFonts w:ascii="宋体" w:hAnsi="宋体" w:cs="宋体" w:eastAsia="宋体" w:hint="default"/>
                <w:sz w:val="15"/>
                <w:szCs w:val="15"/>
              </w:rPr>
              <w:t>连带 责任 担保</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195" w:right="0"/>
              <w:jc w:val="left"/>
              <w:rPr>
                <w:rFonts w:ascii="宋体" w:hAnsi="宋体" w:cs="宋体" w:eastAsia="宋体" w:hint="default"/>
                <w:sz w:val="15"/>
                <w:szCs w:val="15"/>
              </w:rPr>
            </w:pPr>
            <w:r>
              <w:rPr>
                <w:rFonts w:ascii="宋体" w:hAnsi="宋体" w:cs="宋体" w:eastAsia="宋体" w:hint="default"/>
                <w:sz w:val="15"/>
                <w:szCs w:val="15"/>
              </w:rPr>
              <w:t>否</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118" w:right="0"/>
              <w:jc w:val="left"/>
              <w:rPr>
                <w:rFonts w:ascii="宋体" w:hAnsi="宋体" w:cs="宋体" w:eastAsia="宋体" w:hint="default"/>
                <w:sz w:val="15"/>
                <w:szCs w:val="15"/>
              </w:rPr>
            </w:pPr>
            <w:r>
              <w:rPr>
                <w:rFonts w:ascii="宋体" w:hAnsi="宋体" w:cs="宋体" w:eastAsia="宋体" w:hint="default"/>
                <w:sz w:val="15"/>
                <w:szCs w:val="15"/>
              </w:rPr>
              <w:t>否</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5"/>
                <w:szCs w:val="15"/>
              </w:rPr>
            </w:pPr>
            <w:r>
              <w:rPr>
                <w:rFonts w:ascii="宋体"/>
                <w:sz w:val="15"/>
              </w:rPr>
              <w:t>0</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118" w:right="0"/>
              <w:jc w:val="left"/>
              <w:rPr>
                <w:rFonts w:ascii="宋体" w:hAnsi="宋体" w:cs="宋体" w:eastAsia="宋体" w:hint="default"/>
                <w:sz w:val="15"/>
                <w:szCs w:val="15"/>
              </w:rPr>
            </w:pPr>
            <w:r>
              <w:rPr>
                <w:rFonts w:ascii="宋体" w:hAnsi="宋体" w:cs="宋体" w:eastAsia="宋体" w:hint="default"/>
                <w:sz w:val="15"/>
                <w:szCs w:val="15"/>
              </w:rPr>
              <w:t>否</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4"/>
              <w:ind w:left="111" w:right="110"/>
              <w:jc w:val="both"/>
              <w:rPr>
                <w:rFonts w:ascii="宋体" w:hAnsi="宋体" w:cs="宋体" w:eastAsia="宋体" w:hint="default"/>
                <w:sz w:val="15"/>
                <w:szCs w:val="15"/>
              </w:rPr>
            </w:pPr>
            <w:r>
              <w:rPr>
                <w:rFonts w:ascii="宋体" w:hAnsi="宋体" w:cs="宋体" w:eastAsia="宋体" w:hint="default"/>
                <w:sz w:val="15"/>
                <w:szCs w:val="15"/>
              </w:rPr>
              <w:t>与公司 同一董 事长</w:t>
            </w:r>
          </w:p>
        </w:tc>
      </w:tr>
      <w:tr>
        <w:trPr>
          <w:trHeight w:val="305" w:hRule="exact"/>
        </w:trPr>
        <w:tc>
          <w:tcPr>
            <w:tcW w:w="90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48"/>
                <w:sz w:val="18"/>
                <w:szCs w:val="18"/>
              </w:rPr>
              <w:t>东软集</w:t>
            </w:r>
            <w:r>
              <w:rPr>
                <w:rFonts w:ascii="宋体" w:hAnsi="宋体" w:cs="宋体" w:eastAsia="宋体" w:hint="default"/>
                <w:spacing w:val="-18"/>
                <w:sz w:val="18"/>
                <w:szCs w:val="18"/>
              </w:rPr>
              <w:t> </w:t>
            </w:r>
            <w:r>
              <w:rPr>
                <w:rFonts w:ascii="宋体" w:hAnsi="宋体" w:cs="宋体" w:eastAsia="宋体" w:hint="default"/>
                <w:sz w:val="18"/>
                <w:szCs w:val="18"/>
              </w:rPr>
            </w:r>
          </w:p>
        </w:tc>
        <w:tc>
          <w:tcPr>
            <w:tcW w:w="518" w:type="dxa"/>
            <w:vMerge w:val="restart"/>
            <w:tcBorders>
              <w:top w:val="single" w:sz="4" w:space="0" w:color="000000"/>
              <w:left w:val="single" w:sz="4" w:space="0" w:color="000000"/>
              <w:right w:val="single" w:sz="4" w:space="0" w:color="000000"/>
            </w:tcBorders>
          </w:tcPr>
          <w:p>
            <w:pPr>
              <w:pStyle w:val="TableParagraph"/>
              <w:spacing w:line="316" w:lineRule="auto" w:before="10"/>
              <w:ind w:left="164" w:right="162"/>
              <w:jc w:val="both"/>
              <w:rPr>
                <w:rFonts w:ascii="宋体" w:hAnsi="宋体" w:cs="宋体" w:eastAsia="宋体" w:hint="default"/>
                <w:sz w:val="18"/>
                <w:szCs w:val="18"/>
              </w:rPr>
            </w:pPr>
            <w:r>
              <w:rPr>
                <w:rFonts w:ascii="宋体" w:hAnsi="宋体" w:cs="宋体" w:eastAsia="宋体" w:hint="default"/>
                <w:sz w:val="18"/>
                <w:szCs w:val="18"/>
              </w:rPr>
              <w:t>公 司 本 部</w:t>
            </w:r>
          </w:p>
        </w:tc>
        <w:tc>
          <w:tcPr>
            <w:tcW w:w="785" w:type="dxa"/>
            <w:tcBorders>
              <w:top w:val="single" w:sz="4" w:space="0" w:color="000000"/>
              <w:left w:val="single" w:sz="4" w:space="0" w:color="000000"/>
              <w:bottom w:val="nil" w:sz="6" w:space="0" w:color="auto"/>
              <w:right w:val="single" w:sz="4" w:space="0" w:color="000000"/>
            </w:tcBorders>
          </w:tcPr>
          <w:p>
            <w:pPr/>
          </w:p>
        </w:tc>
        <w:tc>
          <w:tcPr>
            <w:tcW w:w="666" w:type="dxa"/>
            <w:tcBorders>
              <w:top w:val="single" w:sz="4" w:space="0" w:color="000000"/>
              <w:left w:val="single" w:sz="4" w:space="0" w:color="000000"/>
              <w:bottom w:val="nil" w:sz="6" w:space="0" w:color="auto"/>
              <w:right w:val="single" w:sz="4" w:space="0" w:color="000000"/>
            </w:tcBorders>
          </w:tcPr>
          <w:p>
            <w:pPr/>
          </w:p>
        </w:tc>
        <w:tc>
          <w:tcPr>
            <w:tcW w:w="966" w:type="dxa"/>
            <w:tcBorders>
              <w:top w:val="single" w:sz="4" w:space="0" w:color="000000"/>
              <w:left w:val="single" w:sz="4" w:space="0" w:color="000000"/>
              <w:bottom w:val="nil" w:sz="6" w:space="0" w:color="auto"/>
              <w:right w:val="single" w:sz="4" w:space="0" w:color="000000"/>
            </w:tcBorders>
          </w:tcPr>
          <w:p>
            <w:pPr/>
          </w:p>
        </w:tc>
        <w:tc>
          <w:tcPr>
            <w:tcW w:w="966" w:type="dxa"/>
            <w:tcBorders>
              <w:top w:val="single" w:sz="4" w:space="0" w:color="000000"/>
              <w:left w:val="single" w:sz="4" w:space="0" w:color="000000"/>
              <w:bottom w:val="nil" w:sz="6" w:space="0" w:color="auto"/>
              <w:right w:val="single" w:sz="4" w:space="0" w:color="000000"/>
            </w:tcBorders>
          </w:tcPr>
          <w:p>
            <w:pPr/>
          </w:p>
        </w:tc>
        <w:tc>
          <w:tcPr>
            <w:tcW w:w="966" w:type="dxa"/>
            <w:tcBorders>
              <w:top w:val="single" w:sz="4" w:space="0" w:color="000000"/>
              <w:left w:val="single" w:sz="4" w:space="0" w:color="000000"/>
              <w:bottom w:val="nil" w:sz="6" w:space="0" w:color="auto"/>
              <w:right w:val="single" w:sz="4" w:space="0" w:color="000000"/>
            </w:tcBorders>
          </w:tcPr>
          <w:p>
            <w:pPr/>
          </w:p>
        </w:tc>
        <w:tc>
          <w:tcPr>
            <w:tcW w:w="966" w:type="dxa"/>
            <w:tcBorders>
              <w:top w:val="single" w:sz="4" w:space="0" w:color="000000"/>
              <w:left w:val="single" w:sz="4" w:space="0" w:color="000000"/>
              <w:bottom w:val="nil" w:sz="6" w:space="0" w:color="auto"/>
              <w:right w:val="single" w:sz="4" w:space="0" w:color="000000"/>
            </w:tcBorders>
          </w:tcPr>
          <w:p>
            <w:pPr/>
          </w:p>
        </w:tc>
        <w:tc>
          <w:tcPr>
            <w:tcW w:w="966"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52" w:type="dxa"/>
            <w:tcBorders>
              <w:top w:val="single" w:sz="4" w:space="0" w:color="000000"/>
              <w:left w:val="single" w:sz="4" w:space="0" w:color="000000"/>
              <w:bottom w:val="nil" w:sz="6" w:space="0" w:color="auto"/>
              <w:right w:val="single" w:sz="4" w:space="0" w:color="000000"/>
            </w:tcBorders>
          </w:tcPr>
          <w:p>
            <w:pPr/>
          </w:p>
        </w:tc>
        <w:tc>
          <w:tcPr>
            <w:tcW w:w="397" w:type="dxa"/>
            <w:tcBorders>
              <w:top w:val="single" w:sz="4" w:space="0" w:color="000000"/>
              <w:left w:val="single" w:sz="4" w:space="0" w:color="000000"/>
              <w:bottom w:val="nil" w:sz="6" w:space="0" w:color="auto"/>
              <w:right w:val="single" w:sz="4" w:space="0" w:color="000000"/>
            </w:tcBorders>
          </w:tcPr>
          <w:p>
            <w:pPr/>
          </w:p>
        </w:tc>
        <w:tc>
          <w:tcPr>
            <w:tcW w:w="397" w:type="dxa"/>
            <w:tcBorders>
              <w:top w:val="single" w:sz="4" w:space="0" w:color="000000"/>
              <w:left w:val="single" w:sz="4" w:space="0" w:color="000000"/>
              <w:bottom w:val="nil" w:sz="6" w:space="0" w:color="auto"/>
              <w:right w:val="single" w:sz="4" w:space="0" w:color="000000"/>
            </w:tcBorders>
          </w:tcPr>
          <w:p>
            <w:pPr/>
          </w:p>
        </w:tc>
        <w:tc>
          <w:tcPr>
            <w:tcW w:w="397" w:type="dxa"/>
            <w:tcBorders>
              <w:top w:val="single" w:sz="4" w:space="0" w:color="000000"/>
              <w:left w:val="single" w:sz="4" w:space="0" w:color="000000"/>
              <w:bottom w:val="nil" w:sz="6" w:space="0" w:color="auto"/>
              <w:right w:val="single" w:sz="4" w:space="0" w:color="000000"/>
            </w:tcBorders>
          </w:tcPr>
          <w:p>
            <w:pPr/>
          </w:p>
        </w:tc>
        <w:tc>
          <w:tcPr>
            <w:tcW w:w="396"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r>
      <w:tr>
        <w:trPr>
          <w:trHeight w:val="648" w:hRule="exact"/>
        </w:trPr>
        <w:tc>
          <w:tcPr>
            <w:tcW w:w="901" w:type="dxa"/>
            <w:tcBorders>
              <w:top w:val="nil" w:sz="6" w:space="0" w:color="auto"/>
              <w:left w:val="single" w:sz="4" w:space="0" w:color="000000"/>
              <w:bottom w:val="nil" w:sz="6" w:space="0" w:color="auto"/>
              <w:right w:val="single" w:sz="4" w:space="0" w:color="000000"/>
            </w:tcBorders>
          </w:tcPr>
          <w:p>
            <w:pPr>
              <w:pStyle w:val="TableParagraph"/>
              <w:spacing w:line="316" w:lineRule="auto" w:before="22"/>
              <w:ind w:left="103" w:right="30"/>
              <w:jc w:val="left"/>
              <w:rPr>
                <w:rFonts w:ascii="宋体" w:hAnsi="宋体" w:cs="宋体" w:eastAsia="宋体" w:hint="default"/>
                <w:sz w:val="18"/>
                <w:szCs w:val="18"/>
              </w:rPr>
            </w:pPr>
            <w:r>
              <w:rPr>
                <w:rFonts w:ascii="宋体" w:hAnsi="宋体" w:cs="宋体" w:eastAsia="宋体" w:hint="default"/>
                <w:spacing w:val="48"/>
                <w:sz w:val="18"/>
                <w:szCs w:val="18"/>
              </w:rPr>
              <w:t>团股份</w:t>
            </w:r>
            <w:r>
              <w:rPr>
                <w:rFonts w:ascii="宋体" w:hAnsi="宋体" w:cs="宋体" w:eastAsia="宋体" w:hint="default"/>
                <w:spacing w:val="-18"/>
                <w:sz w:val="18"/>
                <w:szCs w:val="18"/>
              </w:rPr>
              <w:t> </w:t>
            </w:r>
            <w:r>
              <w:rPr>
                <w:rFonts w:ascii="宋体" w:hAnsi="宋体" w:cs="宋体" w:eastAsia="宋体" w:hint="default"/>
                <w:spacing w:val="48"/>
                <w:sz w:val="18"/>
                <w:szCs w:val="18"/>
              </w:rPr>
              <w:t>有限公</w:t>
            </w:r>
            <w:r>
              <w:rPr>
                <w:rFonts w:ascii="宋体" w:hAnsi="宋体" w:cs="宋体" w:eastAsia="宋体" w:hint="default"/>
                <w:spacing w:val="-18"/>
                <w:sz w:val="18"/>
                <w:szCs w:val="18"/>
              </w:rPr>
              <w:t> </w:t>
            </w:r>
            <w:r>
              <w:rPr>
                <w:rFonts w:ascii="宋体" w:hAnsi="宋体" w:cs="宋体" w:eastAsia="宋体" w:hint="default"/>
                <w:sz w:val="18"/>
                <w:szCs w:val="18"/>
              </w:rPr>
            </w:r>
          </w:p>
        </w:tc>
        <w:tc>
          <w:tcPr>
            <w:tcW w:w="518" w:type="dxa"/>
            <w:vMerge/>
            <w:tcBorders>
              <w:left w:val="single" w:sz="4" w:space="0" w:color="000000"/>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Style w:val="TableParagraph"/>
              <w:spacing w:line="316" w:lineRule="auto" w:before="22"/>
              <w:ind w:left="103" w:right="101"/>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62"/>
                <w:sz w:val="18"/>
                <w:szCs w:val="18"/>
              </w:rPr>
              <w:t> </w:t>
            </w:r>
            <w:r>
              <w:rPr>
                <w:rFonts w:ascii="宋体" w:hAnsi="宋体" w:cs="宋体" w:eastAsia="宋体" w:hint="default"/>
                <w:sz w:val="18"/>
                <w:szCs w:val="18"/>
              </w:rPr>
              <w:t>家医</w:t>
            </w:r>
            <w:r>
              <w:rPr>
                <w:rFonts w:ascii="宋体" w:hAnsi="宋体" w:cs="宋体" w:eastAsia="宋体" w:hint="default"/>
                <w:sz w:val="18"/>
                <w:szCs w:val="18"/>
              </w:rPr>
              <w:t> 院</w:t>
            </w:r>
          </w:p>
        </w:tc>
        <w:tc>
          <w:tcPr>
            <w:tcW w:w="6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380</w:t>
            </w:r>
          </w:p>
        </w:tc>
        <w:tc>
          <w:tcPr>
            <w:tcW w:w="9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sz w:val="15"/>
              </w:rPr>
              <w:t>-</w:t>
            </w:r>
          </w:p>
        </w:tc>
        <w:tc>
          <w:tcPr>
            <w:tcW w:w="9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73" w:right="0"/>
              <w:jc w:val="center"/>
              <w:rPr>
                <w:rFonts w:ascii="宋体" w:hAnsi="宋体" w:cs="宋体" w:eastAsia="宋体" w:hint="default"/>
                <w:sz w:val="15"/>
                <w:szCs w:val="15"/>
              </w:rPr>
            </w:pPr>
            <w:r>
              <w:rPr>
                <w:rFonts w:ascii="宋体"/>
                <w:sz w:val="15"/>
              </w:rPr>
              <w:t>2010.1.26</w:t>
            </w:r>
          </w:p>
        </w:tc>
        <w:tc>
          <w:tcPr>
            <w:tcW w:w="9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2011.9.28</w:t>
            </w:r>
          </w:p>
        </w:tc>
        <w:tc>
          <w:tcPr>
            <w:tcW w:w="9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40" w:right="0"/>
              <w:jc w:val="left"/>
              <w:rPr>
                <w:rFonts w:ascii="宋体" w:hAnsi="宋体" w:cs="宋体" w:eastAsia="宋体" w:hint="default"/>
                <w:sz w:val="15"/>
                <w:szCs w:val="15"/>
              </w:rPr>
            </w:pPr>
            <w:r>
              <w:rPr>
                <w:rFonts w:ascii="宋体"/>
                <w:sz w:val="15"/>
              </w:rPr>
              <w:t>2010.1.26</w:t>
            </w:r>
          </w:p>
        </w:tc>
        <w:tc>
          <w:tcPr>
            <w:tcW w:w="9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40" w:right="0"/>
              <w:jc w:val="left"/>
              <w:rPr>
                <w:rFonts w:ascii="宋体" w:hAnsi="宋体" w:cs="宋体" w:eastAsia="宋体" w:hint="default"/>
                <w:sz w:val="15"/>
                <w:szCs w:val="15"/>
              </w:rPr>
            </w:pPr>
            <w:r>
              <w:rPr>
                <w:rFonts w:ascii="宋体"/>
                <w:sz w:val="15"/>
              </w:rPr>
              <w:t>2013.9.28</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103" w:right="144"/>
              <w:jc w:val="both"/>
              <w:rPr>
                <w:rFonts w:ascii="宋体" w:hAnsi="宋体" w:cs="宋体" w:eastAsia="宋体" w:hint="default"/>
                <w:sz w:val="15"/>
                <w:szCs w:val="15"/>
              </w:rPr>
            </w:pPr>
            <w:r>
              <w:rPr>
                <w:rFonts w:ascii="宋体" w:hAnsi="宋体" w:cs="宋体" w:eastAsia="宋体" w:hint="default"/>
                <w:sz w:val="15"/>
                <w:szCs w:val="15"/>
              </w:rPr>
              <w:t>连带 责任 担保</w:t>
            </w:r>
          </w:p>
        </w:tc>
        <w:tc>
          <w:tcPr>
            <w:tcW w:w="5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5"/>
                <w:szCs w:val="15"/>
              </w:rPr>
            </w:pPr>
            <w:r>
              <w:rPr>
                <w:rFonts w:ascii="宋体" w:hAnsi="宋体" w:cs="宋体" w:eastAsia="宋体" w:hint="default"/>
                <w:sz w:val="15"/>
                <w:szCs w:val="15"/>
              </w:rPr>
              <w:t>否</w:t>
            </w:r>
          </w:p>
        </w:tc>
        <w:tc>
          <w:tcPr>
            <w:tcW w:w="3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18" w:right="0"/>
              <w:jc w:val="left"/>
              <w:rPr>
                <w:rFonts w:ascii="宋体" w:hAnsi="宋体" w:cs="宋体" w:eastAsia="宋体" w:hint="default"/>
                <w:sz w:val="15"/>
                <w:szCs w:val="15"/>
              </w:rPr>
            </w:pPr>
            <w:r>
              <w:rPr>
                <w:rFonts w:ascii="宋体" w:hAnsi="宋体" w:cs="宋体" w:eastAsia="宋体" w:hint="default"/>
                <w:sz w:val="15"/>
                <w:szCs w:val="15"/>
              </w:rPr>
              <w:t>否</w:t>
            </w:r>
          </w:p>
        </w:tc>
        <w:tc>
          <w:tcPr>
            <w:tcW w:w="3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sz w:val="15"/>
              </w:rPr>
              <w:t>0</w:t>
            </w:r>
          </w:p>
        </w:tc>
        <w:tc>
          <w:tcPr>
            <w:tcW w:w="3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18" w:right="0"/>
              <w:jc w:val="left"/>
              <w:rPr>
                <w:rFonts w:ascii="宋体" w:hAnsi="宋体" w:cs="宋体" w:eastAsia="宋体" w:hint="default"/>
                <w:sz w:val="15"/>
                <w:szCs w:val="15"/>
              </w:rPr>
            </w:pPr>
            <w:r>
              <w:rPr>
                <w:rFonts w:ascii="宋体" w:hAnsi="宋体" w:cs="宋体" w:eastAsia="宋体" w:hint="default"/>
                <w:sz w:val="15"/>
                <w:szCs w:val="15"/>
              </w:rPr>
              <w:t>否</w:t>
            </w:r>
          </w:p>
        </w:tc>
        <w:tc>
          <w:tcPr>
            <w:tcW w:w="3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否</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5"/>
                <w:szCs w:val="15"/>
              </w:rPr>
            </w:pPr>
            <w:r>
              <w:rPr>
                <w:rFonts w:ascii="宋体"/>
                <w:sz w:val="15"/>
              </w:rPr>
              <w:t>-</w:t>
            </w:r>
          </w:p>
        </w:tc>
      </w:tr>
      <w:tr>
        <w:trPr>
          <w:trHeight w:val="306" w:hRule="exact"/>
        </w:trPr>
        <w:tc>
          <w:tcPr>
            <w:tcW w:w="901" w:type="dxa"/>
            <w:tcBorders>
              <w:top w:val="nil" w:sz="6" w:space="0" w:color="auto"/>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518" w:type="dxa"/>
            <w:vMerge/>
            <w:tcBorders>
              <w:left w:val="single" w:sz="4" w:space="0" w:color="000000"/>
              <w:bottom w:val="single" w:sz="4" w:space="0" w:color="000000"/>
              <w:right w:val="single" w:sz="4" w:space="0" w:color="000000"/>
            </w:tcBorders>
          </w:tcPr>
          <w:p>
            <w:pPr/>
          </w:p>
        </w:tc>
        <w:tc>
          <w:tcPr>
            <w:tcW w:w="785" w:type="dxa"/>
            <w:tcBorders>
              <w:top w:val="nil" w:sz="6" w:space="0" w:color="auto"/>
              <w:left w:val="single" w:sz="4" w:space="0" w:color="000000"/>
              <w:bottom w:val="single" w:sz="4" w:space="0" w:color="000000"/>
              <w:right w:val="single" w:sz="4" w:space="0" w:color="000000"/>
            </w:tcBorders>
          </w:tcPr>
          <w:p>
            <w:pPr/>
          </w:p>
        </w:tc>
        <w:tc>
          <w:tcPr>
            <w:tcW w:w="666" w:type="dxa"/>
            <w:tcBorders>
              <w:top w:val="nil" w:sz="6" w:space="0" w:color="auto"/>
              <w:left w:val="single" w:sz="4" w:space="0" w:color="000000"/>
              <w:bottom w:val="single" w:sz="4" w:space="0" w:color="000000"/>
              <w:right w:val="single" w:sz="4" w:space="0" w:color="000000"/>
            </w:tcBorders>
          </w:tcPr>
          <w:p>
            <w:pPr/>
          </w:p>
        </w:tc>
        <w:tc>
          <w:tcPr>
            <w:tcW w:w="966" w:type="dxa"/>
            <w:tcBorders>
              <w:top w:val="nil" w:sz="6" w:space="0" w:color="auto"/>
              <w:left w:val="single" w:sz="4" w:space="0" w:color="000000"/>
              <w:bottom w:val="single" w:sz="4" w:space="0" w:color="000000"/>
              <w:right w:val="single" w:sz="4" w:space="0" w:color="000000"/>
            </w:tcBorders>
          </w:tcPr>
          <w:p>
            <w:pPr/>
          </w:p>
        </w:tc>
        <w:tc>
          <w:tcPr>
            <w:tcW w:w="966" w:type="dxa"/>
            <w:tcBorders>
              <w:top w:val="nil" w:sz="6" w:space="0" w:color="auto"/>
              <w:left w:val="single" w:sz="4" w:space="0" w:color="000000"/>
              <w:bottom w:val="single" w:sz="4" w:space="0" w:color="000000"/>
              <w:right w:val="single" w:sz="4" w:space="0" w:color="000000"/>
            </w:tcBorders>
          </w:tcPr>
          <w:p>
            <w:pPr/>
          </w:p>
        </w:tc>
        <w:tc>
          <w:tcPr>
            <w:tcW w:w="966" w:type="dxa"/>
            <w:tcBorders>
              <w:top w:val="nil" w:sz="6" w:space="0" w:color="auto"/>
              <w:left w:val="single" w:sz="4" w:space="0" w:color="000000"/>
              <w:bottom w:val="single" w:sz="4" w:space="0" w:color="000000"/>
              <w:right w:val="single" w:sz="4" w:space="0" w:color="000000"/>
            </w:tcBorders>
          </w:tcPr>
          <w:p>
            <w:pPr/>
          </w:p>
        </w:tc>
        <w:tc>
          <w:tcPr>
            <w:tcW w:w="966" w:type="dxa"/>
            <w:tcBorders>
              <w:top w:val="nil" w:sz="6" w:space="0" w:color="auto"/>
              <w:left w:val="single" w:sz="4" w:space="0" w:color="000000"/>
              <w:bottom w:val="single" w:sz="4" w:space="0" w:color="000000"/>
              <w:right w:val="single" w:sz="4" w:space="0" w:color="000000"/>
            </w:tcBorders>
          </w:tcPr>
          <w:p>
            <w:pPr/>
          </w:p>
        </w:tc>
        <w:tc>
          <w:tcPr>
            <w:tcW w:w="966"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52" w:type="dxa"/>
            <w:tcBorders>
              <w:top w:val="nil" w:sz="6" w:space="0" w:color="auto"/>
              <w:left w:val="single" w:sz="4" w:space="0" w:color="000000"/>
              <w:bottom w:val="single" w:sz="4" w:space="0" w:color="000000"/>
              <w:right w:val="single" w:sz="4" w:space="0" w:color="000000"/>
            </w:tcBorders>
          </w:tcPr>
          <w:p>
            <w:pPr/>
          </w:p>
        </w:tc>
        <w:tc>
          <w:tcPr>
            <w:tcW w:w="397" w:type="dxa"/>
            <w:tcBorders>
              <w:top w:val="nil" w:sz="6" w:space="0" w:color="auto"/>
              <w:left w:val="single" w:sz="4" w:space="0" w:color="000000"/>
              <w:bottom w:val="single" w:sz="4" w:space="0" w:color="000000"/>
              <w:right w:val="single" w:sz="4" w:space="0" w:color="000000"/>
            </w:tcBorders>
          </w:tcPr>
          <w:p>
            <w:pPr/>
          </w:p>
        </w:tc>
        <w:tc>
          <w:tcPr>
            <w:tcW w:w="397" w:type="dxa"/>
            <w:tcBorders>
              <w:top w:val="nil" w:sz="6" w:space="0" w:color="auto"/>
              <w:left w:val="single" w:sz="4" w:space="0" w:color="000000"/>
              <w:bottom w:val="single" w:sz="4" w:space="0" w:color="000000"/>
              <w:right w:val="single" w:sz="4" w:space="0" w:color="000000"/>
            </w:tcBorders>
          </w:tcPr>
          <w:p>
            <w:pPr/>
          </w:p>
        </w:tc>
        <w:tc>
          <w:tcPr>
            <w:tcW w:w="397" w:type="dxa"/>
            <w:tcBorders>
              <w:top w:val="nil" w:sz="6" w:space="0" w:color="auto"/>
              <w:left w:val="single" w:sz="4" w:space="0" w:color="000000"/>
              <w:bottom w:val="single" w:sz="4" w:space="0" w:color="000000"/>
              <w:right w:val="single" w:sz="4" w:space="0" w:color="000000"/>
            </w:tcBorders>
          </w:tcPr>
          <w:p>
            <w:pPr/>
          </w:p>
        </w:tc>
        <w:tc>
          <w:tcPr>
            <w:tcW w:w="396"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r>
      <w:tr>
        <w:trPr>
          <w:trHeight w:val="322" w:hRule="exact"/>
        </w:trPr>
        <w:tc>
          <w:tcPr>
            <w:tcW w:w="826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报告期内担保发生额合计（不包括对子公司的担保）</w:t>
            </w:r>
          </w:p>
        </w:tc>
        <w:tc>
          <w:tcPr>
            <w:tcW w:w="2824" w:type="dxa"/>
            <w:gridSpan w:val="6"/>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4,356</w:t>
            </w:r>
          </w:p>
        </w:tc>
      </w:tr>
      <w:tr>
        <w:trPr>
          <w:trHeight w:val="322" w:hRule="exact"/>
        </w:trPr>
        <w:tc>
          <w:tcPr>
            <w:tcW w:w="826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报告期末担保余额合计（A</w:t>
            </w:r>
            <w:r>
              <w:rPr>
                <w:rFonts w:ascii="宋体" w:hAnsi="宋体" w:cs="宋体" w:eastAsia="宋体" w:hint="default"/>
                <w:spacing w:val="-105"/>
                <w:sz w:val="21"/>
                <w:szCs w:val="21"/>
              </w:rPr>
              <w:t>）</w:t>
            </w:r>
            <w:r>
              <w:rPr>
                <w:rFonts w:ascii="宋体" w:hAnsi="宋体" w:cs="宋体" w:eastAsia="宋体" w:hint="default"/>
                <w:sz w:val="21"/>
                <w:szCs w:val="21"/>
              </w:rPr>
              <w:t>（不</w:t>
            </w:r>
            <w:r>
              <w:rPr>
                <w:rFonts w:ascii="宋体" w:hAnsi="宋体" w:cs="宋体" w:eastAsia="宋体" w:hint="default"/>
                <w:spacing w:val="-2"/>
                <w:sz w:val="21"/>
                <w:szCs w:val="21"/>
              </w:rPr>
              <w:t>包</w:t>
            </w:r>
            <w:r>
              <w:rPr>
                <w:rFonts w:ascii="宋体" w:hAnsi="宋体" w:cs="宋体" w:eastAsia="宋体" w:hint="default"/>
                <w:sz w:val="21"/>
                <w:szCs w:val="21"/>
              </w:rPr>
              <w:t>括对子公司的担保）</w:t>
            </w:r>
          </w:p>
        </w:tc>
        <w:tc>
          <w:tcPr>
            <w:tcW w:w="2824" w:type="dxa"/>
            <w:gridSpan w:val="6"/>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16,380</w:t>
            </w:r>
          </w:p>
        </w:tc>
      </w:tr>
      <w:tr>
        <w:trPr>
          <w:trHeight w:val="323" w:hRule="exact"/>
        </w:trPr>
        <w:tc>
          <w:tcPr>
            <w:tcW w:w="11083" w:type="dxa"/>
            <w:gridSpan w:val="16"/>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公司对控股子公司的担保情况</w:t>
            </w:r>
            <w:r>
              <w:rPr>
                <w:rFonts w:ascii="宋体" w:hAnsi="宋体" w:cs="宋体" w:eastAsia="宋体" w:hint="default"/>
                <w:sz w:val="21"/>
                <w:szCs w:val="21"/>
              </w:rPr>
            </w:r>
          </w:p>
        </w:tc>
      </w:tr>
      <w:tr>
        <w:trPr>
          <w:trHeight w:val="322" w:hRule="exact"/>
        </w:trPr>
        <w:tc>
          <w:tcPr>
            <w:tcW w:w="826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2824" w:type="dxa"/>
            <w:gridSpan w:val="6"/>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0</w:t>
            </w:r>
          </w:p>
        </w:tc>
      </w:tr>
      <w:tr>
        <w:trPr>
          <w:trHeight w:val="322" w:hRule="exact"/>
        </w:trPr>
        <w:tc>
          <w:tcPr>
            <w:tcW w:w="826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报告期末对子公司担保余额合计（B）</w:t>
            </w:r>
          </w:p>
        </w:tc>
        <w:tc>
          <w:tcPr>
            <w:tcW w:w="2824" w:type="dxa"/>
            <w:gridSpan w:val="6"/>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0</w:t>
            </w:r>
          </w:p>
        </w:tc>
      </w:tr>
      <w:tr>
        <w:trPr>
          <w:trHeight w:val="323" w:hRule="exact"/>
        </w:trPr>
        <w:tc>
          <w:tcPr>
            <w:tcW w:w="11083" w:type="dxa"/>
            <w:gridSpan w:val="16"/>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322" w:right="0"/>
              <w:jc w:val="left"/>
              <w:rPr>
                <w:rFonts w:ascii="宋体" w:hAnsi="宋体" w:cs="宋体" w:eastAsia="宋体" w:hint="default"/>
                <w:sz w:val="21"/>
                <w:szCs w:val="21"/>
              </w:rPr>
            </w:pPr>
            <w:r>
              <w:rPr>
                <w:rFonts w:ascii="宋体" w:hAnsi="宋体" w:cs="宋体" w:eastAsia="宋体" w:hint="default"/>
                <w:b/>
                <w:bCs/>
                <w:sz w:val="21"/>
                <w:szCs w:val="21"/>
              </w:rPr>
              <w:t>公司担保总额情况（包括对控股子公司的担保）</w:t>
            </w:r>
            <w:r>
              <w:rPr>
                <w:rFonts w:ascii="宋体" w:hAnsi="宋体" w:cs="宋体" w:eastAsia="宋体" w:hint="default"/>
                <w:sz w:val="21"/>
                <w:szCs w:val="21"/>
              </w:rPr>
            </w:r>
          </w:p>
        </w:tc>
      </w:tr>
      <w:tr>
        <w:trPr>
          <w:trHeight w:val="322" w:hRule="exact"/>
        </w:trPr>
        <w:tc>
          <w:tcPr>
            <w:tcW w:w="826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担保总额（A+B）</w:t>
            </w:r>
          </w:p>
        </w:tc>
        <w:tc>
          <w:tcPr>
            <w:tcW w:w="2824" w:type="dxa"/>
            <w:gridSpan w:val="6"/>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16,380</w:t>
            </w:r>
          </w:p>
        </w:tc>
      </w:tr>
      <w:tr>
        <w:trPr>
          <w:trHeight w:val="322" w:hRule="exact"/>
        </w:trPr>
        <w:tc>
          <w:tcPr>
            <w:tcW w:w="826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p>
        </w:tc>
        <w:tc>
          <w:tcPr>
            <w:tcW w:w="2824" w:type="dxa"/>
            <w:gridSpan w:val="6"/>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3.83</w:t>
            </w:r>
          </w:p>
        </w:tc>
      </w:tr>
      <w:tr>
        <w:trPr>
          <w:trHeight w:val="323" w:hRule="exact"/>
        </w:trPr>
        <w:tc>
          <w:tcPr>
            <w:tcW w:w="11083" w:type="dxa"/>
            <w:gridSpan w:val="16"/>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322" w:hRule="exact"/>
        </w:trPr>
        <w:tc>
          <w:tcPr>
            <w:tcW w:w="826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为股东、实际控制人及其关联方提供担保的金额（C）</w:t>
            </w:r>
          </w:p>
        </w:tc>
        <w:tc>
          <w:tcPr>
            <w:tcW w:w="2824" w:type="dxa"/>
            <w:gridSpan w:val="6"/>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0</w:t>
            </w:r>
          </w:p>
        </w:tc>
      </w:tr>
      <w:tr>
        <w:trPr>
          <w:trHeight w:val="322" w:hRule="exact"/>
        </w:trPr>
        <w:tc>
          <w:tcPr>
            <w:tcW w:w="826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pacing w:val="-55"/>
                <w:sz w:val="21"/>
                <w:szCs w:val="21"/>
              </w:rPr>
              <w:t> </w:t>
            </w:r>
            <w:r>
              <w:rPr>
                <w:rFonts w:ascii="宋体" w:hAnsi="宋体" w:cs="宋体" w:eastAsia="宋体" w:hint="default"/>
                <w:sz w:val="21"/>
                <w:szCs w:val="21"/>
              </w:rPr>
              <w:t>70％的被担保对象提供的债务担保金额（D）</w:t>
            </w:r>
          </w:p>
        </w:tc>
        <w:tc>
          <w:tcPr>
            <w:tcW w:w="2824" w:type="dxa"/>
            <w:gridSpan w:val="6"/>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0</w:t>
            </w:r>
          </w:p>
        </w:tc>
      </w:tr>
      <w:tr>
        <w:trPr>
          <w:trHeight w:val="323" w:hRule="exact"/>
        </w:trPr>
        <w:tc>
          <w:tcPr>
            <w:tcW w:w="826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pacing w:val="-53"/>
                <w:sz w:val="21"/>
                <w:szCs w:val="21"/>
              </w:rPr>
              <w:t> </w:t>
            </w:r>
            <w:r>
              <w:rPr>
                <w:rFonts w:ascii="宋体" w:hAnsi="宋体" w:cs="宋体" w:eastAsia="宋体" w:hint="default"/>
                <w:sz w:val="21"/>
                <w:szCs w:val="21"/>
              </w:rPr>
              <w:t>50％部分的金额（E）</w:t>
            </w:r>
          </w:p>
        </w:tc>
        <w:tc>
          <w:tcPr>
            <w:tcW w:w="2824" w:type="dxa"/>
            <w:gridSpan w:val="6"/>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0</w:t>
            </w:r>
          </w:p>
        </w:tc>
      </w:tr>
      <w:tr>
        <w:trPr>
          <w:trHeight w:val="322" w:hRule="exact"/>
        </w:trPr>
        <w:tc>
          <w:tcPr>
            <w:tcW w:w="826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上述三项担保金额合计（C+D+E）</w:t>
            </w:r>
          </w:p>
        </w:tc>
        <w:tc>
          <w:tcPr>
            <w:tcW w:w="2824" w:type="dxa"/>
            <w:gridSpan w:val="6"/>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0</w:t>
            </w:r>
          </w:p>
        </w:tc>
      </w:tr>
    </w:tbl>
    <w:p>
      <w:pPr>
        <w:spacing w:after="0" w:line="260" w:lineRule="exact"/>
        <w:jc w:val="right"/>
        <w:rPr>
          <w:rFonts w:ascii="宋体" w:hAnsi="宋体" w:cs="宋体" w:eastAsia="宋体" w:hint="default"/>
          <w:sz w:val="21"/>
          <w:szCs w:val="21"/>
        </w:rPr>
        <w:sectPr>
          <w:type w:val="continuous"/>
          <w:pgSz w:w="11910" w:h="16840"/>
          <w:pgMar w:top="1600" w:bottom="280" w:left="320" w:right="260"/>
        </w:sectPr>
      </w:pPr>
    </w:p>
    <w:p>
      <w:pPr>
        <w:spacing w:line="240" w:lineRule="auto" w:before="4"/>
        <w:rPr>
          <w:rFonts w:ascii="宋体" w:hAnsi="宋体" w:cs="宋体" w:eastAsia="宋体" w:hint="default"/>
          <w:sz w:val="13"/>
          <w:szCs w:val="13"/>
        </w:rPr>
      </w:pPr>
    </w:p>
    <w:p>
      <w:pPr>
        <w:pStyle w:val="Heading6"/>
        <w:spacing w:line="312" w:lineRule="exact" w:before="56"/>
        <w:ind w:right="160" w:firstLine="480"/>
        <w:jc w:val="both"/>
      </w:pPr>
      <w:r>
        <w:rPr/>
        <w:t>（1）以上第一、二、三项担保事项，为公司于</w:t>
      </w:r>
      <w:r>
        <w:rPr>
          <w:spacing w:val="-60"/>
        </w:rPr>
        <w:t> </w:t>
      </w:r>
      <w:r>
        <w:rPr>
          <w:spacing w:val="30"/>
        </w:rPr>
        <w:t>2010年6月3</w:t>
      </w:r>
      <w:r>
        <w:rPr>
          <w:spacing w:val="-60"/>
        </w:rPr>
        <w:t> </w:t>
      </w:r>
      <w:r>
        <w:rPr/>
        <w:t>日召开的</w:t>
      </w:r>
      <w:r>
        <w:rPr>
          <w:spacing w:val="-60"/>
        </w:rPr>
        <w:t> </w:t>
      </w:r>
      <w:r>
        <w:rPr/>
        <w:t>2009</w:t>
      </w:r>
      <w:r>
        <w:rPr>
          <w:spacing w:val="-60"/>
        </w:rPr>
        <w:t> </w:t>
      </w:r>
      <w:r>
        <w:rPr/>
        <w:t>年度股</w:t>
      </w:r>
      <w:r>
        <w:rPr/>
        <w:t> </w:t>
      </w:r>
      <w:r>
        <w:rPr>
          <w:spacing w:val="-4"/>
        </w:rPr>
        <w:t>东大会审议通过的《关于为大连东软信息学院提供银行借款担保额度的议案》，股东大会</w:t>
      </w:r>
      <w:r>
        <w:rPr>
          <w:spacing w:val="-84"/>
        </w:rPr>
        <w:t> </w:t>
      </w:r>
      <w:r>
        <w:rPr>
          <w:spacing w:val="-84"/>
        </w:rPr>
      </w:r>
      <w:r>
        <w:rPr/>
        <w:t>同意公司为大连东软信息学院提供银行借款担保的总额度为</w:t>
      </w:r>
      <w:r>
        <w:rPr>
          <w:spacing w:val="-60"/>
        </w:rPr>
        <w:t> </w:t>
      </w:r>
      <w:r>
        <w:rPr/>
        <w:t>16,000</w:t>
      </w:r>
      <w:r>
        <w:rPr>
          <w:spacing w:val="-59"/>
        </w:rPr>
        <w:t> </w:t>
      </w:r>
      <w:r>
        <w:rPr/>
        <w:t>万元人民币，该额度</w:t>
      </w:r>
    </w:p>
    <w:p>
      <w:pPr>
        <w:spacing w:line="282" w:lineRule="exact" w:before="0"/>
        <w:ind w:left="140" w:right="145" w:firstLine="0"/>
        <w:jc w:val="left"/>
        <w:rPr>
          <w:rFonts w:ascii="宋体" w:hAnsi="宋体" w:cs="宋体" w:eastAsia="宋体" w:hint="default"/>
          <w:sz w:val="24"/>
          <w:szCs w:val="24"/>
        </w:rPr>
      </w:pPr>
      <w:r>
        <w:rPr>
          <w:rFonts w:ascii="宋体" w:hAnsi="宋体" w:cs="宋体" w:eastAsia="宋体" w:hint="default"/>
          <w:sz w:val="24"/>
          <w:szCs w:val="24"/>
        </w:rPr>
        <w:t>期限为二年，即从</w:t>
      </w:r>
      <w:r>
        <w:rPr>
          <w:rFonts w:ascii="宋体" w:hAnsi="宋体" w:cs="宋体" w:eastAsia="宋体" w:hint="default"/>
          <w:spacing w:val="-60"/>
          <w:sz w:val="24"/>
          <w:szCs w:val="24"/>
        </w:rPr>
        <w:t> </w:t>
      </w: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年度股东大会通过之日起至</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年度股东大会召开之日止。</w:t>
      </w:r>
    </w:p>
    <w:p>
      <w:pPr>
        <w:spacing w:line="312" w:lineRule="exact" w:before="29"/>
        <w:ind w:left="140" w:right="101" w:firstLine="480"/>
        <w:jc w:val="both"/>
        <w:rPr>
          <w:rFonts w:ascii="宋体" w:hAnsi="宋体" w:cs="宋体" w:eastAsia="宋体" w:hint="default"/>
          <w:sz w:val="24"/>
          <w:szCs w:val="24"/>
        </w:rPr>
      </w:pPr>
      <w:r>
        <w:rPr>
          <w:rFonts w:ascii="宋体" w:hAnsi="宋体" w:cs="宋体" w:eastAsia="宋体" w:hint="default"/>
          <w:sz w:val="24"/>
          <w:szCs w:val="24"/>
        </w:rPr>
        <w:t>（2）以上第四项担保事项，根据本公司于</w:t>
      </w:r>
      <w:r>
        <w:rPr>
          <w:rFonts w:ascii="宋体" w:hAnsi="宋体" w:cs="宋体" w:eastAsia="宋体" w:hint="default"/>
          <w:spacing w:val="-59"/>
          <w:sz w:val="24"/>
          <w:szCs w:val="24"/>
        </w:rPr>
        <w:t> </w:t>
      </w:r>
      <w:r>
        <w:rPr>
          <w:rFonts w:ascii="宋体" w:hAnsi="宋体" w:cs="宋体" w:eastAsia="宋体" w:hint="default"/>
          <w:spacing w:val="25"/>
          <w:sz w:val="24"/>
          <w:szCs w:val="24"/>
        </w:rPr>
        <w:t>2008年1月</w:t>
      </w:r>
      <w:r>
        <w:rPr>
          <w:rFonts w:ascii="宋体" w:hAnsi="宋体" w:cs="宋体" w:eastAsia="宋体" w:hint="default"/>
          <w:spacing w:val="-59"/>
          <w:sz w:val="24"/>
          <w:szCs w:val="24"/>
        </w:rPr>
        <w:t> </w:t>
      </w:r>
      <w:r>
        <w:rPr>
          <w:rFonts w:ascii="宋体" w:hAnsi="宋体" w:cs="宋体" w:eastAsia="宋体" w:hint="default"/>
          <w:sz w:val="24"/>
          <w:szCs w:val="24"/>
        </w:rPr>
        <w:t>17</w:t>
      </w:r>
      <w:r>
        <w:rPr>
          <w:rFonts w:ascii="宋体" w:hAnsi="宋体" w:cs="宋体" w:eastAsia="宋体" w:hint="default"/>
          <w:spacing w:val="-60"/>
          <w:sz w:val="24"/>
          <w:szCs w:val="24"/>
        </w:rPr>
        <w:t> </w:t>
      </w:r>
      <w:r>
        <w:rPr>
          <w:rFonts w:ascii="宋体" w:hAnsi="宋体" w:cs="宋体" w:eastAsia="宋体" w:hint="default"/>
          <w:sz w:val="24"/>
          <w:szCs w:val="24"/>
        </w:rPr>
        <w:t>日刊载在上海证券交易所</w:t>
      </w:r>
      <w:r>
        <w:rPr>
          <w:rFonts w:ascii="宋体" w:hAnsi="宋体" w:cs="宋体" w:eastAsia="宋体" w:hint="default"/>
          <w:sz w:val="24"/>
          <w:szCs w:val="24"/>
        </w:rPr>
        <w:t> 网站</w:t>
      </w:r>
      <w:r>
        <w:rPr>
          <w:rFonts w:ascii="宋体" w:hAnsi="宋体" w:cs="宋体" w:eastAsia="宋体" w:hint="default"/>
          <w:spacing w:val="-57"/>
          <w:sz w:val="24"/>
          <w:szCs w:val="24"/>
        </w:rPr>
        <w:t> </w:t>
      </w:r>
      <w:hyperlink r:id="rId10">
        <w:r>
          <w:rPr>
            <w:rFonts w:ascii="宋体" w:hAnsi="宋体" w:cs="宋体" w:eastAsia="宋体" w:hint="default"/>
            <w:sz w:val="24"/>
            <w:szCs w:val="24"/>
          </w:rPr>
          <w:t>http://www.sse.com.cn</w:t>
        </w:r>
      </w:hyperlink>
      <w:r>
        <w:rPr>
          <w:rFonts w:ascii="宋体" w:hAnsi="宋体" w:cs="宋体" w:eastAsia="宋体" w:hint="default"/>
          <w:spacing w:val="-57"/>
          <w:sz w:val="24"/>
          <w:szCs w:val="24"/>
        </w:rPr>
        <w:t> </w:t>
      </w:r>
      <w:r>
        <w:rPr>
          <w:rFonts w:ascii="宋体" w:hAnsi="宋体" w:cs="宋体" w:eastAsia="宋体" w:hint="default"/>
          <w:spacing w:val="-5"/>
          <w:sz w:val="24"/>
          <w:szCs w:val="24"/>
        </w:rPr>
        <w:t>的《沈阳东软软件股份有限公司换股吸收合并东软集团有限</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公司报告书》所述，如果在</w:t>
      </w:r>
      <w:r>
        <w:rPr>
          <w:rFonts w:ascii="宋体" w:hAnsi="宋体" w:cs="宋体" w:eastAsia="宋体" w:hint="default"/>
          <w:spacing w:val="-58"/>
          <w:sz w:val="24"/>
          <w:szCs w:val="24"/>
        </w:rPr>
        <w:t> </w:t>
      </w:r>
      <w:r>
        <w:rPr>
          <w:rFonts w:ascii="宋体" w:hAnsi="宋体" w:cs="宋体" w:eastAsia="宋体" w:hint="default"/>
          <w:spacing w:val="25"/>
          <w:sz w:val="24"/>
          <w:szCs w:val="24"/>
        </w:rPr>
        <w:t>2008年4月</w:t>
      </w:r>
      <w:r>
        <w:rPr>
          <w:rFonts w:ascii="宋体" w:hAnsi="宋体" w:cs="宋体" w:eastAsia="宋体" w:hint="default"/>
          <w:spacing w:val="-58"/>
          <w:sz w:val="24"/>
          <w:szCs w:val="24"/>
        </w:rPr>
        <w:t> </w:t>
      </w:r>
      <w:r>
        <w:rPr>
          <w:rFonts w:ascii="宋体" w:hAnsi="宋体" w:cs="宋体" w:eastAsia="宋体" w:hint="default"/>
          <w:sz w:val="24"/>
          <w:szCs w:val="24"/>
        </w:rPr>
        <w:t>28</w:t>
      </w:r>
      <w:r>
        <w:rPr>
          <w:rFonts w:ascii="宋体" w:hAnsi="宋体" w:cs="宋体" w:eastAsia="宋体" w:hint="default"/>
          <w:spacing w:val="-58"/>
          <w:sz w:val="24"/>
          <w:szCs w:val="24"/>
        </w:rPr>
        <w:t> </w:t>
      </w:r>
      <w:r>
        <w:rPr>
          <w:rFonts w:ascii="宋体" w:hAnsi="宋体" w:cs="宋体" w:eastAsia="宋体" w:hint="default"/>
          <w:sz w:val="24"/>
          <w:szCs w:val="24"/>
        </w:rPr>
        <w:t>日后，因原东软集团有限公司在</w:t>
      </w:r>
      <w:r>
        <w:rPr>
          <w:rFonts w:ascii="宋体" w:hAnsi="宋体" w:cs="宋体" w:eastAsia="宋体" w:hint="default"/>
          <w:spacing w:val="-58"/>
          <w:sz w:val="24"/>
          <w:szCs w:val="24"/>
        </w:rPr>
        <w:t> </w:t>
      </w:r>
      <w:r>
        <w:rPr>
          <w:rFonts w:ascii="宋体" w:hAnsi="宋体" w:cs="宋体" w:eastAsia="宋体" w:hint="default"/>
          <w:spacing w:val="25"/>
          <w:sz w:val="24"/>
          <w:szCs w:val="24"/>
        </w:rPr>
        <w:t>2008年4月</w:t>
      </w:r>
      <w:r>
        <w:rPr>
          <w:rFonts w:ascii="宋体" w:hAnsi="宋体" w:cs="宋体" w:eastAsia="宋体" w:hint="default"/>
          <w:spacing w:val="-60"/>
          <w:sz w:val="24"/>
          <w:szCs w:val="24"/>
        </w:rPr>
        <w:t> </w:t>
      </w:r>
      <w:r>
        <w:rPr>
          <w:rFonts w:ascii="宋体" w:hAnsi="宋体" w:cs="宋体" w:eastAsia="宋体" w:hint="default"/>
          <w:sz w:val="24"/>
          <w:szCs w:val="24"/>
        </w:rPr>
      </w:r>
    </w:p>
    <w:p>
      <w:pPr>
        <w:spacing w:line="312" w:lineRule="exact" w:before="0"/>
        <w:ind w:left="140" w:right="141" w:firstLine="0"/>
        <w:jc w:val="left"/>
        <w:rPr>
          <w:rFonts w:ascii="宋体" w:hAnsi="宋体" w:cs="宋体" w:eastAsia="宋体" w:hint="default"/>
          <w:sz w:val="24"/>
          <w:szCs w:val="24"/>
        </w:rPr>
      </w:pPr>
      <w:r>
        <w:rPr>
          <w:rFonts w:ascii="宋体" w:hAnsi="宋体" w:cs="宋体" w:eastAsia="宋体" w:hint="default"/>
          <w:sz w:val="24"/>
          <w:szCs w:val="24"/>
        </w:rPr>
        <w:t>28</w:t>
      </w:r>
      <w:r>
        <w:rPr>
          <w:rFonts w:ascii="宋体" w:hAnsi="宋体" w:cs="宋体" w:eastAsia="宋体" w:hint="default"/>
          <w:spacing w:val="-79"/>
          <w:sz w:val="24"/>
          <w:szCs w:val="24"/>
        </w:rPr>
        <w:t> </w:t>
      </w:r>
      <w:r>
        <w:rPr>
          <w:rFonts w:ascii="宋体" w:hAnsi="宋体" w:cs="宋体" w:eastAsia="宋体" w:hint="default"/>
          <w:sz w:val="24"/>
          <w:szCs w:val="24"/>
        </w:rPr>
        <w:t>日前一日所承担的对外担保（现为</w:t>
      </w:r>
      <w:r>
        <w:rPr>
          <w:rFonts w:ascii="宋体" w:hAnsi="宋体" w:cs="宋体" w:eastAsia="宋体" w:hint="default"/>
          <w:spacing w:val="-79"/>
          <w:sz w:val="24"/>
          <w:szCs w:val="24"/>
        </w:rPr>
        <w:t> </w:t>
      </w:r>
      <w:r>
        <w:rPr>
          <w:rFonts w:ascii="宋体" w:hAnsi="宋体" w:cs="宋体" w:eastAsia="宋体" w:hint="default"/>
          <w:sz w:val="24"/>
          <w:szCs w:val="24"/>
        </w:rPr>
        <w:t>10</w:t>
      </w:r>
      <w:r>
        <w:rPr>
          <w:rFonts w:ascii="宋体" w:hAnsi="宋体" w:cs="宋体" w:eastAsia="宋体" w:hint="default"/>
          <w:spacing w:val="-79"/>
          <w:sz w:val="24"/>
          <w:szCs w:val="24"/>
        </w:rPr>
        <w:t> </w:t>
      </w:r>
      <w:r>
        <w:rPr>
          <w:rFonts w:ascii="宋体" w:hAnsi="宋体" w:cs="宋体" w:eastAsia="宋体" w:hint="default"/>
          <w:sz w:val="24"/>
          <w:szCs w:val="24"/>
        </w:rPr>
        <w:t>家医院）而给本公司造成经济损失，东北大学科</w:t>
      </w:r>
      <w:r>
        <w:rPr>
          <w:rFonts w:ascii="宋体" w:hAnsi="宋体" w:cs="宋体" w:eastAsia="宋体" w:hint="default"/>
          <w:sz w:val="24"/>
          <w:szCs w:val="24"/>
        </w:rPr>
        <w:t> 技产业集团有限公司将向本公司支付相当于该经济损失的货币补偿金。</w:t>
      </w:r>
    </w:p>
    <w:p>
      <w:pPr>
        <w:spacing w:line="312" w:lineRule="exact" w:before="0"/>
        <w:ind w:left="620" w:right="5784" w:hanging="480"/>
        <w:jc w:val="left"/>
        <w:rPr>
          <w:rFonts w:ascii="宋体" w:hAnsi="宋体" w:cs="宋体" w:eastAsia="宋体" w:hint="default"/>
          <w:sz w:val="24"/>
          <w:szCs w:val="24"/>
        </w:rPr>
      </w:pPr>
      <w:r>
        <w:rPr>
          <w:rFonts w:ascii="宋体" w:hAnsi="宋体" w:cs="宋体" w:eastAsia="宋体" w:hint="default"/>
          <w:sz w:val="24"/>
          <w:szCs w:val="24"/>
        </w:rPr>
        <w:t>3、 委托理财情况 本年度公司无委托理财事项。</w:t>
      </w:r>
    </w:p>
    <w:p>
      <w:pPr>
        <w:spacing w:line="312" w:lineRule="exact" w:before="0"/>
        <w:ind w:left="620" w:right="5784" w:hanging="480"/>
        <w:jc w:val="left"/>
        <w:rPr>
          <w:rFonts w:ascii="宋体" w:hAnsi="宋体" w:cs="宋体" w:eastAsia="宋体" w:hint="default"/>
          <w:sz w:val="24"/>
          <w:szCs w:val="24"/>
        </w:rPr>
      </w:pPr>
      <w:r>
        <w:rPr>
          <w:rFonts w:ascii="宋体" w:hAnsi="宋体" w:cs="宋体" w:eastAsia="宋体" w:hint="default"/>
          <w:sz w:val="24"/>
          <w:szCs w:val="24"/>
        </w:rPr>
        <w:t>4、 其他重大合同 本年度公司无其他重大合同。</w:t>
      </w:r>
    </w:p>
    <w:p>
      <w:pPr>
        <w:spacing w:line="240" w:lineRule="auto" w:before="13"/>
        <w:rPr>
          <w:rFonts w:ascii="宋体" w:hAnsi="宋体" w:cs="宋体" w:eastAsia="宋体" w:hint="default"/>
          <w:sz w:val="23"/>
          <w:szCs w:val="23"/>
        </w:rPr>
      </w:pPr>
    </w:p>
    <w:p>
      <w:pPr>
        <w:spacing w:line="261" w:lineRule="auto" w:before="0"/>
        <w:ind w:left="140" w:right="2664" w:firstLine="0"/>
        <w:jc w:val="left"/>
        <w:rPr>
          <w:rFonts w:ascii="宋体" w:hAnsi="宋体" w:cs="宋体" w:eastAsia="宋体" w:hint="default"/>
          <w:sz w:val="24"/>
          <w:szCs w:val="24"/>
        </w:rPr>
      </w:pPr>
      <w:r>
        <w:rPr>
          <w:rFonts w:ascii="宋体" w:hAnsi="宋体" w:cs="宋体" w:eastAsia="宋体" w:hint="default"/>
          <w:sz w:val="24"/>
          <w:szCs w:val="24"/>
        </w:rPr>
        <w:t>(七) 承诺事项履行情况 公司有限售条件的流通股股东在换股吸收合并之时作出的承诺：</w:t>
      </w:r>
    </w:p>
    <w:tbl>
      <w:tblPr>
        <w:tblW w:w="0" w:type="auto"/>
        <w:jc w:val="left"/>
        <w:tblInd w:w="148" w:type="dxa"/>
        <w:tblLayout w:type="fixed"/>
        <w:tblCellMar>
          <w:top w:w="0" w:type="dxa"/>
          <w:left w:w="0" w:type="dxa"/>
          <w:bottom w:w="0" w:type="dxa"/>
          <w:right w:w="0" w:type="dxa"/>
        </w:tblCellMar>
        <w:tblLook w:val="01E0"/>
      </w:tblPr>
      <w:tblGrid>
        <w:gridCol w:w="800"/>
        <w:gridCol w:w="1900"/>
        <w:gridCol w:w="3988"/>
        <w:gridCol w:w="2528"/>
      </w:tblGrid>
      <w:tr>
        <w:trPr>
          <w:trHeight w:val="322"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83" w:right="0"/>
              <w:jc w:val="left"/>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21" w:right="0"/>
              <w:jc w:val="left"/>
              <w:rPr>
                <w:rFonts w:ascii="宋体" w:hAnsi="宋体" w:cs="宋体" w:eastAsia="宋体" w:hint="default"/>
                <w:sz w:val="21"/>
                <w:szCs w:val="21"/>
              </w:rPr>
            </w:pPr>
            <w:r>
              <w:rPr>
                <w:rFonts w:ascii="宋体" w:hAnsi="宋体" w:cs="宋体" w:eastAsia="宋体" w:hint="default"/>
                <w:b/>
                <w:bCs/>
                <w:sz w:val="21"/>
                <w:szCs w:val="21"/>
              </w:rPr>
              <w:t>承诺主体</w:t>
            </w:r>
            <w:r>
              <w:rPr>
                <w:rFonts w:ascii="宋体" w:hAnsi="宋体" w:cs="宋体" w:eastAsia="宋体" w:hint="default"/>
                <w:sz w:val="21"/>
                <w:szCs w:val="21"/>
              </w:rPr>
            </w:r>
          </w:p>
        </w:tc>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b/>
                <w:bCs/>
                <w:sz w:val="21"/>
                <w:szCs w:val="21"/>
              </w:rPr>
              <w:t>承诺内容</w:t>
            </w:r>
            <w:r>
              <w:rPr>
                <w:rFonts w:ascii="宋体" w:hAnsi="宋体" w:cs="宋体" w:eastAsia="宋体" w:hint="default"/>
                <w:sz w:val="21"/>
                <w:szCs w:val="21"/>
              </w:rPr>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836" w:right="0"/>
              <w:jc w:val="left"/>
              <w:rPr>
                <w:rFonts w:ascii="宋体" w:hAnsi="宋体" w:cs="宋体" w:eastAsia="宋体" w:hint="default"/>
                <w:sz w:val="21"/>
                <w:szCs w:val="21"/>
              </w:rPr>
            </w:pPr>
            <w:r>
              <w:rPr>
                <w:rFonts w:ascii="宋体" w:hAnsi="宋体" w:cs="宋体" w:eastAsia="宋体" w:hint="default"/>
                <w:b/>
                <w:bCs/>
                <w:sz w:val="21"/>
                <w:szCs w:val="21"/>
              </w:rPr>
              <w:t>履行情况</w:t>
            </w:r>
            <w:r>
              <w:rPr>
                <w:rFonts w:ascii="宋体" w:hAnsi="宋体" w:cs="宋体" w:eastAsia="宋体" w:hint="default"/>
                <w:sz w:val="21"/>
                <w:szCs w:val="21"/>
              </w:rPr>
            </w:r>
          </w:p>
        </w:tc>
      </w:tr>
      <w:tr>
        <w:trPr>
          <w:trHeight w:val="125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17"/>
              <w:jc w:val="center"/>
              <w:rPr>
                <w:rFonts w:ascii="宋体" w:hAnsi="宋体" w:cs="宋体" w:eastAsia="宋体" w:hint="default"/>
                <w:sz w:val="21"/>
                <w:szCs w:val="21"/>
              </w:rPr>
            </w:pPr>
            <w:r>
              <w:rPr>
                <w:rFonts w:ascii="宋体"/>
                <w:sz w:val="21"/>
              </w:rPr>
              <w:t>1</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both"/>
              <w:rPr>
                <w:rFonts w:ascii="宋体" w:hAnsi="宋体" w:cs="宋体" w:eastAsia="宋体" w:hint="default"/>
                <w:sz w:val="21"/>
                <w:szCs w:val="21"/>
              </w:rPr>
            </w:pPr>
            <w:r>
              <w:rPr>
                <w:rFonts w:ascii="宋体" w:hAnsi="宋体" w:cs="宋体" w:eastAsia="宋体" w:hint="default"/>
                <w:sz w:val="21"/>
                <w:szCs w:val="21"/>
              </w:rPr>
              <w:t>东北大学科技产业</w:t>
            </w:r>
          </w:p>
          <w:p>
            <w:pPr>
              <w:pStyle w:val="TableParagraph"/>
              <w:spacing w:line="273" w:lineRule="auto" w:before="37"/>
              <w:ind w:left="103" w:right="102"/>
              <w:jc w:val="both"/>
              <w:rPr>
                <w:rFonts w:ascii="宋体" w:hAnsi="宋体" w:cs="宋体" w:eastAsia="宋体" w:hint="default"/>
                <w:sz w:val="21"/>
                <w:szCs w:val="21"/>
              </w:rPr>
            </w:pPr>
            <w:r>
              <w:rPr>
                <w:rFonts w:ascii="宋体" w:hAnsi="宋体" w:cs="宋体" w:eastAsia="宋体" w:hint="default"/>
                <w:sz w:val="21"/>
                <w:szCs w:val="21"/>
              </w:rPr>
              <w:t>集团有限公司等十 家有限售条件流通 股股东</w:t>
            </w:r>
          </w:p>
        </w:tc>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03" w:right="103"/>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55"/>
                <w:sz w:val="21"/>
                <w:szCs w:val="21"/>
              </w:rPr>
              <w:t> </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日起三年内不转让其持</w:t>
            </w:r>
            <w:r>
              <w:rPr>
                <w:rFonts w:ascii="宋体" w:hAnsi="宋体" w:cs="宋体" w:eastAsia="宋体" w:hint="default"/>
                <w:sz w:val="21"/>
                <w:szCs w:val="21"/>
              </w:rPr>
              <w:t> </w:t>
            </w:r>
            <w:r>
              <w:rPr>
                <w:rFonts w:ascii="宋体" w:hAnsi="宋体" w:cs="宋体" w:eastAsia="宋体" w:hint="default"/>
                <w:spacing w:val="11"/>
                <w:sz w:val="21"/>
                <w:szCs w:val="21"/>
              </w:rPr>
              <w:t>有发行人股份，限售期满后方可上市流</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通。</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03" w:right="101"/>
              <w:jc w:val="both"/>
              <w:rPr>
                <w:rFonts w:ascii="宋体" w:hAnsi="宋体" w:cs="宋体" w:eastAsia="宋体" w:hint="default"/>
                <w:sz w:val="21"/>
                <w:szCs w:val="21"/>
              </w:rPr>
            </w:pPr>
            <w:r>
              <w:rPr>
                <w:rFonts w:ascii="宋体" w:hAnsi="宋体" w:cs="宋体" w:eastAsia="宋体" w:hint="default"/>
                <w:sz w:val="21"/>
                <w:szCs w:val="21"/>
              </w:rPr>
              <w:t>截至本报告出具日，该承 诺已经到期，发行人股份 已经上市流通。</w:t>
            </w:r>
          </w:p>
        </w:tc>
      </w:tr>
      <w:tr>
        <w:trPr>
          <w:trHeight w:val="316" w:hRule="exact"/>
        </w:trPr>
        <w:tc>
          <w:tcPr>
            <w:tcW w:w="800" w:type="dxa"/>
            <w:tcBorders>
              <w:top w:val="single" w:sz="4" w:space="0" w:color="000000"/>
              <w:left w:val="single" w:sz="4" w:space="0" w:color="000000"/>
              <w:bottom w:val="nil" w:sz="6" w:space="0" w:color="auto"/>
              <w:right w:val="single" w:sz="4" w:space="0" w:color="000000"/>
            </w:tcBorders>
          </w:tcPr>
          <w:p>
            <w:pPr/>
          </w:p>
        </w:tc>
        <w:tc>
          <w:tcPr>
            <w:tcW w:w="1900" w:type="dxa"/>
            <w:tcBorders>
              <w:top w:val="single" w:sz="4" w:space="0" w:color="000000"/>
              <w:left w:val="single" w:sz="4" w:space="0" w:color="000000"/>
              <w:bottom w:val="nil" w:sz="6" w:space="0" w:color="auto"/>
              <w:right w:val="single" w:sz="4" w:space="0" w:color="000000"/>
            </w:tcBorders>
          </w:tcPr>
          <w:p>
            <w:pPr/>
          </w:p>
        </w:tc>
        <w:tc>
          <w:tcPr>
            <w:tcW w:w="3988"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针对截至</w:t>
            </w:r>
            <w:r>
              <w:rPr>
                <w:rFonts w:ascii="宋体" w:hAnsi="宋体" w:cs="宋体" w:eastAsia="宋体" w:hint="default"/>
                <w:spacing w:val="-55"/>
                <w:sz w:val="21"/>
                <w:szCs w:val="21"/>
              </w:rPr>
              <w:t> </w:t>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日本公司尚未取</w:t>
            </w:r>
          </w:p>
        </w:tc>
        <w:tc>
          <w:tcPr>
            <w:tcW w:w="2528" w:type="dxa"/>
            <w:tcBorders>
              <w:top w:val="single" w:sz="4" w:space="0" w:color="000000"/>
              <w:left w:val="single" w:sz="4" w:space="0" w:color="000000"/>
              <w:bottom w:val="nil" w:sz="6" w:space="0" w:color="auto"/>
              <w:right w:val="single" w:sz="4" w:space="0" w:color="000000"/>
            </w:tcBorders>
          </w:tcPr>
          <w:p>
            <w:pPr/>
          </w:p>
        </w:tc>
      </w:tr>
      <w:tr>
        <w:trPr>
          <w:trHeight w:val="3120"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17"/>
              <w:jc w:val="center"/>
              <w:rPr>
                <w:rFonts w:ascii="宋体" w:hAnsi="宋体" w:cs="宋体" w:eastAsia="宋体" w:hint="default"/>
                <w:sz w:val="21"/>
                <w:szCs w:val="21"/>
              </w:rPr>
            </w:pPr>
            <w:r>
              <w:rPr>
                <w:rFonts w:ascii="宋体"/>
                <w:sz w:val="21"/>
              </w:rPr>
              <w:t>2</w:t>
            </w:r>
          </w:p>
        </w:tc>
        <w:tc>
          <w:tcPr>
            <w:tcW w:w="190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73" w:lineRule="auto"/>
              <w:ind w:left="103" w:right="102"/>
              <w:jc w:val="left"/>
              <w:rPr>
                <w:rFonts w:ascii="宋体" w:hAnsi="宋体" w:cs="宋体" w:eastAsia="宋体" w:hint="default"/>
                <w:sz w:val="21"/>
                <w:szCs w:val="21"/>
              </w:rPr>
            </w:pPr>
            <w:r>
              <w:rPr>
                <w:rFonts w:ascii="宋体" w:hAnsi="宋体" w:cs="宋体" w:eastAsia="宋体" w:hint="default"/>
                <w:sz w:val="21"/>
                <w:szCs w:val="21"/>
              </w:rPr>
              <w:t>东北大学科技产业 集团有限公司</w:t>
            </w:r>
          </w:p>
        </w:tc>
        <w:tc>
          <w:tcPr>
            <w:tcW w:w="398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both"/>
              <w:rPr>
                <w:rFonts w:ascii="宋体" w:hAnsi="宋体" w:cs="宋体" w:eastAsia="宋体" w:hint="default"/>
                <w:sz w:val="21"/>
                <w:szCs w:val="21"/>
              </w:rPr>
            </w:pPr>
            <w:r>
              <w:rPr>
                <w:rFonts w:ascii="宋体" w:hAnsi="宋体" w:cs="宋体" w:eastAsia="宋体" w:hint="default"/>
                <w:sz w:val="21"/>
                <w:szCs w:val="21"/>
              </w:rPr>
              <w:t>得权证的</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处房产及</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宗土地做出承诺：</w:t>
            </w:r>
          </w:p>
          <w:p>
            <w:pPr>
              <w:pStyle w:val="TableParagraph"/>
              <w:spacing w:line="273" w:lineRule="auto" w:before="37"/>
              <w:ind w:left="103" w:right="100"/>
              <w:jc w:val="both"/>
              <w:rPr>
                <w:rFonts w:ascii="宋体" w:hAnsi="宋体" w:cs="宋体" w:eastAsia="宋体" w:hint="default"/>
                <w:sz w:val="21"/>
                <w:szCs w:val="21"/>
              </w:rPr>
            </w:pPr>
            <w:r>
              <w:rPr>
                <w:rFonts w:ascii="宋体" w:hAnsi="宋体" w:cs="宋体" w:eastAsia="宋体" w:hint="default"/>
                <w:spacing w:val="-6"/>
                <w:sz w:val="21"/>
                <w:szCs w:val="21"/>
              </w:rPr>
              <w:t>本次合并完成后，如截至</w:t>
            </w:r>
            <w:r>
              <w:rPr>
                <w:rFonts w:ascii="宋体" w:hAnsi="宋体" w:cs="宋体" w:eastAsia="宋体" w:hint="default"/>
                <w:spacing w:val="-53"/>
                <w:sz w:val="21"/>
                <w:szCs w:val="21"/>
              </w:rPr>
              <w:t> </w:t>
            </w: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z w:val="21"/>
                <w:szCs w:val="21"/>
              </w:rPr>
              <w:t> </w:t>
            </w:r>
            <w:r>
              <w:rPr>
                <w:rFonts w:ascii="宋体" w:hAnsi="宋体" w:cs="宋体" w:eastAsia="宋体" w:hint="default"/>
                <w:spacing w:val="-1"/>
                <w:sz w:val="21"/>
                <w:szCs w:val="21"/>
              </w:rPr>
              <w:t>日，前述土地或房产仍有未取得权属证书</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
                <w:sz w:val="21"/>
                <w:szCs w:val="21"/>
              </w:rPr>
              <w:t>的情况，则东北大学科技产业集团有限公</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1"/>
                <w:sz w:val="21"/>
                <w:szCs w:val="21"/>
              </w:rPr>
              <w:t>司将向本公司支付与未取得权属证书的</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房产或土地的评估净值（以</w:t>
            </w:r>
            <w:r>
              <w:rPr>
                <w:rFonts w:ascii="宋体" w:hAnsi="宋体" w:cs="宋体" w:eastAsia="宋体" w:hint="default"/>
                <w:spacing w:val="-59"/>
                <w:sz w:val="21"/>
                <w:szCs w:val="21"/>
              </w:rPr>
              <w:t> </w:t>
            </w:r>
            <w:r>
              <w:rPr>
                <w:rFonts w:ascii="宋体" w:hAnsi="宋体" w:cs="宋体" w:eastAsia="宋体" w:hint="default"/>
                <w:sz w:val="21"/>
                <w:szCs w:val="21"/>
              </w:rPr>
              <w:t>2006</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12</w:t>
            </w:r>
            <w:r>
              <w:rPr>
                <w:rFonts w:ascii="宋体" w:hAnsi="宋体" w:cs="宋体" w:eastAsia="宋体" w:hint="default"/>
                <w:spacing w:val="-58"/>
                <w:sz w:val="21"/>
                <w:szCs w:val="21"/>
              </w:rPr>
              <w:t> </w:t>
            </w:r>
            <w:r>
              <w:rPr>
                <w:rFonts w:ascii="宋体" w:hAnsi="宋体" w:cs="宋体" w:eastAsia="宋体" w:hint="default"/>
                <w:sz w:val="21"/>
                <w:szCs w:val="21"/>
              </w:rPr>
              <w:t>月</w:t>
            </w:r>
          </w:p>
          <w:p>
            <w:pPr>
              <w:pStyle w:val="TableParagraph"/>
              <w:spacing w:line="273" w:lineRule="auto" w:before="7"/>
              <w:ind w:left="103" w:right="102"/>
              <w:jc w:val="both"/>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pacing w:val="-4"/>
                <w:sz w:val="21"/>
                <w:szCs w:val="21"/>
              </w:rPr>
              <w:t>日为基准日）相等的现金。待未取得权</w:t>
            </w:r>
            <w:r>
              <w:rPr>
                <w:rFonts w:ascii="宋体" w:hAnsi="宋体" w:cs="宋体" w:eastAsia="宋体" w:hint="default"/>
                <w:sz w:val="21"/>
                <w:szCs w:val="21"/>
              </w:rPr>
              <w:t> </w:t>
            </w:r>
            <w:r>
              <w:rPr>
                <w:rFonts w:ascii="宋体" w:hAnsi="宋体" w:cs="宋体" w:eastAsia="宋体" w:hint="default"/>
                <w:spacing w:val="11"/>
                <w:sz w:val="21"/>
                <w:szCs w:val="21"/>
              </w:rPr>
              <w:t>属证书的房产和土地在最终全部取得权</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1"/>
                <w:sz w:val="21"/>
                <w:szCs w:val="21"/>
              </w:rPr>
              <w:t>属证书后，再由本公司支付东北大学科技</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
                <w:sz w:val="21"/>
                <w:szCs w:val="21"/>
              </w:rPr>
              <w:t>产业集团有限公司该部分现金（不包括利</w:t>
            </w:r>
          </w:p>
        </w:tc>
        <w:tc>
          <w:tcPr>
            <w:tcW w:w="2528" w:type="dxa"/>
            <w:tcBorders>
              <w:top w:val="nil" w:sz="6" w:space="0" w:color="auto"/>
              <w:left w:val="single" w:sz="4" w:space="0" w:color="000000"/>
              <w:bottom w:val="nil" w:sz="6" w:space="0" w:color="auto"/>
              <w:right w:val="single" w:sz="4" w:space="0" w:color="000000"/>
            </w:tcBorders>
          </w:tcPr>
          <w:p>
            <w:pPr>
              <w:pStyle w:val="TableParagraph"/>
              <w:spacing w:line="273" w:lineRule="auto" w:before="142"/>
              <w:ind w:left="103" w:right="0"/>
              <w:jc w:val="left"/>
              <w:rPr>
                <w:rFonts w:ascii="宋体" w:hAnsi="宋体" w:cs="宋体" w:eastAsia="宋体" w:hint="default"/>
                <w:sz w:val="21"/>
                <w:szCs w:val="21"/>
              </w:rPr>
            </w:pPr>
            <w:r>
              <w:rPr>
                <w:rFonts w:ascii="宋体" w:hAnsi="宋体" w:cs="宋体" w:eastAsia="宋体" w:hint="default"/>
                <w:sz w:val="21"/>
                <w:szCs w:val="21"/>
              </w:rPr>
              <w:t>东北大学科技产业集团已 按照承诺内容，向本公司 支付</w:t>
            </w:r>
            <w:r>
              <w:rPr>
                <w:rFonts w:ascii="宋体" w:hAnsi="宋体" w:cs="宋体" w:eastAsia="宋体" w:hint="default"/>
                <w:spacing w:val="-59"/>
                <w:sz w:val="21"/>
                <w:szCs w:val="21"/>
              </w:rPr>
              <w:t> </w:t>
            </w:r>
            <w:r>
              <w:rPr>
                <w:rFonts w:ascii="宋体" w:hAnsi="宋体" w:cs="宋体" w:eastAsia="宋体" w:hint="default"/>
                <w:sz w:val="21"/>
                <w:szCs w:val="21"/>
              </w:rPr>
              <w:t>12,975,375</w:t>
            </w:r>
            <w:r>
              <w:rPr>
                <w:rFonts w:ascii="宋体" w:hAnsi="宋体" w:cs="宋体" w:eastAsia="宋体" w:hint="default"/>
                <w:spacing w:val="-58"/>
                <w:sz w:val="21"/>
                <w:szCs w:val="21"/>
              </w:rPr>
              <w:t> </w:t>
            </w:r>
            <w:r>
              <w:rPr>
                <w:rFonts w:ascii="宋体" w:hAnsi="宋体" w:cs="宋体" w:eastAsia="宋体" w:hint="default"/>
                <w:sz w:val="21"/>
                <w:szCs w:val="21"/>
              </w:rPr>
              <w:t>元现金。</w:t>
            </w:r>
            <w:r>
              <w:rPr>
                <w:rFonts w:ascii="宋体" w:hAnsi="宋体" w:cs="宋体" w:eastAsia="宋体" w:hint="default"/>
                <w:spacing w:val="-1"/>
                <w:sz w:val="21"/>
                <w:szCs w:val="21"/>
              </w:rPr>
              <w:t> </w:t>
            </w:r>
            <w:r>
              <w:rPr>
                <w:rFonts w:ascii="宋体" w:hAnsi="宋体" w:cs="宋体" w:eastAsia="宋体" w:hint="default"/>
                <w:sz w:val="21"/>
                <w:szCs w:val="21"/>
              </w:rPr>
              <w:t>目前，本公司正在办理相</w:t>
            </w:r>
            <w:r>
              <w:rPr>
                <w:rFonts w:ascii="宋体" w:hAnsi="宋体" w:cs="宋体" w:eastAsia="宋体" w:hint="default"/>
                <w:sz w:val="21"/>
                <w:szCs w:val="21"/>
              </w:rPr>
              <w:t> 关手续，待取得上述权属 证明后，再由本公司支付 东北大学科技产业集团有 限公司该部分现金（不包 </w:t>
            </w:r>
            <w:r>
              <w:rPr>
                <w:rFonts w:ascii="宋体" w:hAnsi="宋体" w:cs="宋体" w:eastAsia="宋体" w:hint="default"/>
                <w:spacing w:val="-21"/>
                <w:sz w:val="21"/>
                <w:szCs w:val="21"/>
              </w:rPr>
              <w:t>括利息）。</w:t>
            </w:r>
          </w:p>
        </w:tc>
      </w:tr>
      <w:tr>
        <w:trPr>
          <w:trHeight w:val="319" w:hRule="exact"/>
        </w:trPr>
        <w:tc>
          <w:tcPr>
            <w:tcW w:w="800" w:type="dxa"/>
            <w:tcBorders>
              <w:top w:val="nil" w:sz="6" w:space="0" w:color="auto"/>
              <w:left w:val="single" w:sz="4" w:space="0" w:color="000000"/>
              <w:bottom w:val="single" w:sz="4" w:space="0" w:color="000000"/>
              <w:right w:val="single" w:sz="4" w:space="0" w:color="000000"/>
            </w:tcBorders>
          </w:tcPr>
          <w:p>
            <w:pPr/>
          </w:p>
        </w:tc>
        <w:tc>
          <w:tcPr>
            <w:tcW w:w="1900" w:type="dxa"/>
            <w:tcBorders>
              <w:top w:val="nil" w:sz="6" w:space="0" w:color="auto"/>
              <w:left w:val="single" w:sz="4" w:space="0" w:color="000000"/>
              <w:bottom w:val="single" w:sz="4" w:space="0" w:color="000000"/>
              <w:right w:val="single" w:sz="4" w:space="0" w:color="000000"/>
            </w:tcBorders>
          </w:tcPr>
          <w:p>
            <w:pPr/>
          </w:p>
        </w:tc>
        <w:tc>
          <w:tcPr>
            <w:tcW w:w="3988"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息</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2528" w:type="dxa"/>
            <w:tcBorders>
              <w:top w:val="nil" w:sz="6" w:space="0" w:color="auto"/>
              <w:left w:val="single" w:sz="4" w:space="0" w:color="000000"/>
              <w:bottom w:val="single" w:sz="4" w:space="0" w:color="000000"/>
              <w:right w:val="single" w:sz="4" w:space="0" w:color="000000"/>
            </w:tcBorders>
          </w:tcPr>
          <w:p>
            <w:pPr/>
          </w:p>
        </w:tc>
      </w:tr>
      <w:tr>
        <w:trPr>
          <w:trHeight w:val="316" w:hRule="exact"/>
        </w:trPr>
        <w:tc>
          <w:tcPr>
            <w:tcW w:w="800" w:type="dxa"/>
            <w:tcBorders>
              <w:top w:val="single" w:sz="4" w:space="0" w:color="000000"/>
              <w:left w:val="single" w:sz="4" w:space="0" w:color="000000"/>
              <w:bottom w:val="nil" w:sz="6" w:space="0" w:color="auto"/>
              <w:right w:val="single" w:sz="4" w:space="0" w:color="000000"/>
            </w:tcBorders>
          </w:tcPr>
          <w:p>
            <w:pPr/>
          </w:p>
        </w:tc>
        <w:tc>
          <w:tcPr>
            <w:tcW w:w="1900" w:type="dxa"/>
            <w:tcBorders>
              <w:top w:val="single" w:sz="4" w:space="0" w:color="000000"/>
              <w:left w:val="single" w:sz="4" w:space="0" w:color="000000"/>
              <w:bottom w:val="nil" w:sz="6" w:space="0" w:color="auto"/>
              <w:right w:val="single" w:sz="4" w:space="0" w:color="000000"/>
            </w:tcBorders>
          </w:tcPr>
          <w:p>
            <w:pPr/>
          </w:p>
        </w:tc>
        <w:tc>
          <w:tcPr>
            <w:tcW w:w="3988"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如果在</w:t>
            </w:r>
            <w:r>
              <w:rPr>
                <w:rFonts w:ascii="宋体" w:hAnsi="宋体" w:cs="宋体" w:eastAsia="宋体" w:hint="default"/>
                <w:spacing w:val="-57"/>
                <w:sz w:val="21"/>
                <w:szCs w:val="21"/>
              </w:rPr>
              <w:t> </w:t>
            </w:r>
            <w:r>
              <w:rPr>
                <w:rFonts w:ascii="宋体" w:hAnsi="宋体" w:cs="宋体" w:eastAsia="宋体" w:hint="default"/>
                <w:sz w:val="21"/>
                <w:szCs w:val="21"/>
              </w:rPr>
              <w:t>2008</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4</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28</w:t>
            </w:r>
            <w:r>
              <w:rPr>
                <w:rFonts w:ascii="宋体" w:hAnsi="宋体" w:cs="宋体" w:eastAsia="宋体" w:hint="default"/>
                <w:spacing w:val="-56"/>
                <w:sz w:val="21"/>
                <w:szCs w:val="21"/>
              </w:rPr>
              <w:t> </w:t>
            </w:r>
            <w:r>
              <w:rPr>
                <w:rFonts w:ascii="宋体" w:hAnsi="宋体" w:cs="宋体" w:eastAsia="宋体" w:hint="default"/>
                <w:sz w:val="21"/>
                <w:szCs w:val="21"/>
              </w:rPr>
              <w:t>日后，因原东软集</w:t>
            </w:r>
          </w:p>
        </w:tc>
        <w:tc>
          <w:tcPr>
            <w:tcW w:w="2528"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17"/>
              <w:jc w:val="center"/>
              <w:rPr>
                <w:rFonts w:ascii="宋体" w:hAnsi="宋体" w:cs="宋体" w:eastAsia="宋体" w:hint="default"/>
                <w:sz w:val="21"/>
                <w:szCs w:val="21"/>
              </w:rPr>
            </w:pPr>
            <w:r>
              <w:rPr>
                <w:rFonts w:ascii="宋体"/>
                <w:sz w:val="21"/>
              </w:rPr>
              <w:t>3</w:t>
            </w:r>
          </w:p>
        </w:tc>
        <w:tc>
          <w:tcPr>
            <w:tcW w:w="1900" w:type="dxa"/>
            <w:tcBorders>
              <w:top w:val="nil" w:sz="6" w:space="0" w:color="auto"/>
              <w:left w:val="single" w:sz="4" w:space="0" w:color="000000"/>
              <w:bottom w:val="nil" w:sz="6" w:space="0" w:color="auto"/>
              <w:right w:val="single" w:sz="4" w:space="0" w:color="000000"/>
            </w:tcBorders>
          </w:tcPr>
          <w:p>
            <w:pPr>
              <w:pStyle w:val="TableParagraph"/>
              <w:spacing w:line="273" w:lineRule="auto" w:before="142"/>
              <w:ind w:left="103" w:right="102"/>
              <w:jc w:val="left"/>
              <w:rPr>
                <w:rFonts w:ascii="宋体" w:hAnsi="宋体" w:cs="宋体" w:eastAsia="宋体" w:hint="default"/>
                <w:sz w:val="21"/>
                <w:szCs w:val="21"/>
              </w:rPr>
            </w:pPr>
            <w:r>
              <w:rPr>
                <w:rFonts w:ascii="宋体" w:hAnsi="宋体" w:cs="宋体" w:eastAsia="宋体" w:hint="default"/>
                <w:sz w:val="21"/>
                <w:szCs w:val="21"/>
              </w:rPr>
              <w:t>东北大学科技产业 集团有限公司</w:t>
            </w:r>
          </w:p>
        </w:tc>
        <w:tc>
          <w:tcPr>
            <w:tcW w:w="398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团有限公司在合并完成日前一日所承担</w:t>
            </w:r>
          </w:p>
          <w:p>
            <w:pPr>
              <w:pStyle w:val="TableParagraph"/>
              <w:spacing w:line="273" w:lineRule="auto" w:before="37"/>
              <w:ind w:left="103" w:right="101"/>
              <w:jc w:val="left"/>
              <w:rPr>
                <w:rFonts w:ascii="宋体" w:hAnsi="宋体" w:cs="宋体" w:eastAsia="宋体" w:hint="default"/>
                <w:sz w:val="21"/>
                <w:szCs w:val="21"/>
              </w:rPr>
            </w:pPr>
            <w:r>
              <w:rPr>
                <w:rFonts w:ascii="宋体" w:hAnsi="宋体" w:cs="宋体" w:eastAsia="宋体" w:hint="default"/>
                <w:spacing w:val="-1"/>
                <w:sz w:val="21"/>
                <w:szCs w:val="21"/>
              </w:rPr>
              <w:t>的对外担保而给发行人造成经济损失，东</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1"/>
                <w:sz w:val="21"/>
                <w:szCs w:val="21"/>
              </w:rPr>
              <w:t>北大学科技产业集团有限公司将向本公</w:t>
            </w:r>
          </w:p>
        </w:tc>
        <w:tc>
          <w:tcPr>
            <w:tcW w:w="2528" w:type="dxa"/>
            <w:tcBorders>
              <w:top w:val="nil" w:sz="6" w:space="0" w:color="auto"/>
              <w:left w:val="single" w:sz="4" w:space="0" w:color="000000"/>
              <w:bottom w:val="nil" w:sz="6" w:space="0" w:color="auto"/>
              <w:right w:val="single" w:sz="4" w:space="0" w:color="000000"/>
            </w:tcBorders>
          </w:tcPr>
          <w:p>
            <w:pPr>
              <w:pStyle w:val="TableParagraph"/>
              <w:spacing w:line="273" w:lineRule="auto" w:before="142"/>
              <w:ind w:left="103" w:right="101"/>
              <w:jc w:val="left"/>
              <w:rPr>
                <w:rFonts w:ascii="宋体" w:hAnsi="宋体" w:cs="宋体" w:eastAsia="宋体" w:hint="default"/>
                <w:sz w:val="21"/>
                <w:szCs w:val="21"/>
              </w:rPr>
            </w:pPr>
            <w:r>
              <w:rPr>
                <w:rFonts w:ascii="宋体" w:hAnsi="宋体" w:cs="宋体" w:eastAsia="宋体" w:hint="default"/>
                <w:sz w:val="21"/>
                <w:szCs w:val="21"/>
              </w:rPr>
              <w:t>截至本报告出具日，没有 触发履行承诺的条件。</w:t>
            </w:r>
          </w:p>
        </w:tc>
      </w:tr>
      <w:tr>
        <w:trPr>
          <w:trHeight w:val="318" w:hRule="exact"/>
        </w:trPr>
        <w:tc>
          <w:tcPr>
            <w:tcW w:w="800" w:type="dxa"/>
            <w:tcBorders>
              <w:top w:val="nil" w:sz="6" w:space="0" w:color="auto"/>
              <w:left w:val="single" w:sz="4" w:space="0" w:color="000000"/>
              <w:bottom w:val="single" w:sz="4" w:space="0" w:color="000000"/>
              <w:right w:val="single" w:sz="4" w:space="0" w:color="000000"/>
            </w:tcBorders>
          </w:tcPr>
          <w:p>
            <w:pPr/>
          </w:p>
        </w:tc>
        <w:tc>
          <w:tcPr>
            <w:tcW w:w="1900" w:type="dxa"/>
            <w:tcBorders>
              <w:top w:val="nil" w:sz="6" w:space="0" w:color="auto"/>
              <w:left w:val="single" w:sz="4" w:space="0" w:color="000000"/>
              <w:bottom w:val="single" w:sz="4" w:space="0" w:color="000000"/>
              <w:right w:val="single" w:sz="4" w:space="0" w:color="000000"/>
            </w:tcBorders>
          </w:tcPr>
          <w:p>
            <w:pPr/>
          </w:p>
        </w:tc>
        <w:tc>
          <w:tcPr>
            <w:tcW w:w="3988"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司支付相当于该经济损失的货币补偿金。</w:t>
            </w:r>
          </w:p>
        </w:tc>
        <w:tc>
          <w:tcPr>
            <w:tcW w:w="2528" w:type="dxa"/>
            <w:tcBorders>
              <w:top w:val="nil" w:sz="6" w:space="0" w:color="auto"/>
              <w:left w:val="single" w:sz="4" w:space="0" w:color="000000"/>
              <w:bottom w:val="single" w:sz="4" w:space="0" w:color="000000"/>
              <w:right w:val="single" w:sz="4" w:space="0" w:color="000000"/>
            </w:tcBorders>
          </w:tcPr>
          <w:p>
            <w:pPr/>
          </w:p>
        </w:tc>
      </w:tr>
      <w:tr>
        <w:trPr>
          <w:trHeight w:val="316" w:hRule="exact"/>
        </w:trPr>
        <w:tc>
          <w:tcPr>
            <w:tcW w:w="800" w:type="dxa"/>
            <w:tcBorders>
              <w:top w:val="single" w:sz="4" w:space="0" w:color="000000"/>
              <w:left w:val="single" w:sz="4" w:space="0" w:color="000000"/>
              <w:bottom w:val="nil" w:sz="6" w:space="0" w:color="auto"/>
              <w:right w:val="single" w:sz="4" w:space="0" w:color="000000"/>
            </w:tcBorders>
          </w:tcPr>
          <w:p>
            <w:pPr/>
          </w:p>
        </w:tc>
        <w:tc>
          <w:tcPr>
            <w:tcW w:w="1900" w:type="dxa"/>
            <w:tcBorders>
              <w:top w:val="single" w:sz="4" w:space="0" w:color="000000"/>
              <w:left w:val="single" w:sz="4" w:space="0" w:color="000000"/>
              <w:bottom w:val="nil" w:sz="6" w:space="0" w:color="auto"/>
              <w:right w:val="single" w:sz="4" w:space="0" w:color="000000"/>
            </w:tcBorders>
          </w:tcPr>
          <w:p>
            <w:pPr/>
          </w:p>
        </w:tc>
        <w:tc>
          <w:tcPr>
            <w:tcW w:w="3988"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从</w:t>
            </w:r>
            <w:r>
              <w:rPr>
                <w:rFonts w:ascii="宋体" w:hAnsi="宋体" w:cs="宋体" w:eastAsia="宋体" w:hint="default"/>
                <w:spacing w:val="-55"/>
                <w:sz w:val="21"/>
                <w:szCs w:val="21"/>
              </w:rPr>
              <w:t> </w:t>
            </w: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28</w:t>
            </w:r>
            <w:r>
              <w:rPr>
                <w:rFonts w:ascii="宋体" w:hAnsi="宋体" w:cs="宋体" w:eastAsia="宋体" w:hint="default"/>
                <w:spacing w:val="-55"/>
                <w:sz w:val="21"/>
                <w:szCs w:val="21"/>
              </w:rPr>
              <w:t> </w:t>
            </w:r>
            <w:r>
              <w:rPr>
                <w:rFonts w:ascii="宋体" w:hAnsi="宋体" w:cs="宋体" w:eastAsia="宋体" w:hint="default"/>
                <w:sz w:val="21"/>
                <w:szCs w:val="21"/>
              </w:rPr>
              <w:t>日起</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年内，如教育资</w:t>
            </w:r>
          </w:p>
        </w:tc>
        <w:tc>
          <w:tcPr>
            <w:tcW w:w="252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
        </w:tc>
        <w:tc>
          <w:tcPr>
            <w:tcW w:w="1900" w:type="dxa"/>
            <w:tcBorders>
              <w:top w:val="nil" w:sz="6" w:space="0" w:color="auto"/>
              <w:left w:val="single" w:sz="4" w:space="0" w:color="000000"/>
              <w:bottom w:val="nil" w:sz="6" w:space="0" w:color="auto"/>
              <w:right w:val="single" w:sz="4" w:space="0" w:color="000000"/>
            </w:tcBorders>
          </w:tcPr>
          <w:p>
            <w:pPr/>
          </w:p>
        </w:tc>
        <w:tc>
          <w:tcPr>
            <w:tcW w:w="398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产对发行人形成经济损失，则东北大学科</w:t>
            </w:r>
          </w:p>
        </w:tc>
        <w:tc>
          <w:tcPr>
            <w:tcW w:w="2528"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117"/>
              <w:jc w:val="center"/>
              <w:rPr>
                <w:rFonts w:ascii="宋体" w:hAnsi="宋体" w:cs="宋体" w:eastAsia="宋体" w:hint="default"/>
                <w:sz w:val="21"/>
                <w:szCs w:val="21"/>
              </w:rPr>
            </w:pPr>
            <w:r>
              <w:rPr>
                <w:rFonts w:ascii="宋体"/>
                <w:sz w:val="21"/>
              </w:rPr>
              <w:t>4</w:t>
            </w:r>
          </w:p>
        </w:tc>
        <w:tc>
          <w:tcPr>
            <w:tcW w:w="190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东北大学科技产业</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398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技产业集团有限公司将按北京中企华资</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产评估有限责任公司出具的“中企华评报</w:t>
            </w:r>
          </w:p>
        </w:tc>
        <w:tc>
          <w:tcPr>
            <w:tcW w:w="252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截至本报告出具日，没有</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触发履行承诺的条件。</w:t>
            </w: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
        </w:tc>
        <w:tc>
          <w:tcPr>
            <w:tcW w:w="1900" w:type="dxa"/>
            <w:tcBorders>
              <w:top w:val="nil" w:sz="6" w:space="0" w:color="auto"/>
              <w:left w:val="single" w:sz="4" w:space="0" w:color="000000"/>
              <w:bottom w:val="nil" w:sz="6" w:space="0" w:color="auto"/>
              <w:right w:val="single" w:sz="4" w:space="0" w:color="000000"/>
            </w:tcBorders>
          </w:tcPr>
          <w:p>
            <w:pPr/>
          </w:p>
        </w:tc>
        <w:tc>
          <w:tcPr>
            <w:tcW w:w="398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字[2007]第</w:t>
            </w:r>
            <w:r>
              <w:rPr>
                <w:rFonts w:ascii="宋体" w:hAnsi="宋体" w:cs="宋体" w:eastAsia="宋体" w:hint="default"/>
                <w:spacing w:val="-61"/>
                <w:sz w:val="21"/>
                <w:szCs w:val="21"/>
              </w:rPr>
              <w:t> </w:t>
            </w:r>
            <w:r>
              <w:rPr>
                <w:rFonts w:ascii="宋体" w:hAnsi="宋体" w:cs="宋体" w:eastAsia="宋体" w:hint="default"/>
                <w:sz w:val="21"/>
                <w:szCs w:val="21"/>
              </w:rPr>
              <w:t>053</w:t>
            </w:r>
            <w:r>
              <w:rPr>
                <w:rFonts w:ascii="宋体" w:hAnsi="宋体" w:cs="宋体" w:eastAsia="宋体" w:hint="default"/>
                <w:spacing w:val="-59"/>
                <w:sz w:val="21"/>
                <w:szCs w:val="21"/>
              </w:rPr>
              <w:t> </w:t>
            </w:r>
            <w:r>
              <w:rPr>
                <w:rFonts w:ascii="宋体" w:hAnsi="宋体" w:cs="宋体" w:eastAsia="宋体" w:hint="default"/>
                <w:sz w:val="21"/>
                <w:szCs w:val="21"/>
              </w:rPr>
              <w:t>号”评估报告对该教育资</w:t>
            </w:r>
          </w:p>
        </w:tc>
        <w:tc>
          <w:tcPr>
            <w:tcW w:w="2528"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800" w:type="dxa"/>
            <w:tcBorders>
              <w:top w:val="nil" w:sz="6" w:space="0" w:color="auto"/>
              <w:left w:val="single" w:sz="4" w:space="0" w:color="000000"/>
              <w:bottom w:val="single" w:sz="4" w:space="0" w:color="000000"/>
              <w:right w:val="single" w:sz="4" w:space="0" w:color="000000"/>
            </w:tcBorders>
          </w:tcPr>
          <w:p>
            <w:pPr/>
          </w:p>
        </w:tc>
        <w:tc>
          <w:tcPr>
            <w:tcW w:w="1900" w:type="dxa"/>
            <w:tcBorders>
              <w:top w:val="nil" w:sz="6" w:space="0" w:color="auto"/>
              <w:left w:val="single" w:sz="4" w:space="0" w:color="000000"/>
              <w:bottom w:val="single" w:sz="4" w:space="0" w:color="000000"/>
              <w:right w:val="single" w:sz="4" w:space="0" w:color="000000"/>
            </w:tcBorders>
          </w:tcPr>
          <w:p>
            <w:pPr/>
          </w:p>
        </w:tc>
        <w:tc>
          <w:tcPr>
            <w:tcW w:w="3988"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产的评估值作价进行收购。</w:t>
            </w:r>
          </w:p>
        </w:tc>
        <w:tc>
          <w:tcPr>
            <w:tcW w:w="252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94" w:footer="805" w:top="1160" w:bottom="1000" w:left="1220" w:right="1140"/>
        </w:sectPr>
      </w:pPr>
    </w:p>
    <w:p>
      <w:pPr>
        <w:spacing w:line="240" w:lineRule="auto" w:before="4"/>
        <w:rPr>
          <w:rFonts w:ascii="宋体" w:hAnsi="宋体" w:cs="宋体" w:eastAsia="宋体" w:hint="default"/>
          <w:sz w:val="13"/>
          <w:szCs w:val="13"/>
        </w:rPr>
      </w:pPr>
    </w:p>
    <w:p>
      <w:pPr>
        <w:spacing w:line="313" w:lineRule="exact" w:before="26"/>
        <w:ind w:left="360" w:right="0" w:firstLine="0"/>
        <w:jc w:val="left"/>
        <w:rPr>
          <w:rFonts w:ascii="宋体" w:hAnsi="宋体" w:cs="宋体" w:eastAsia="宋体" w:hint="default"/>
          <w:sz w:val="24"/>
          <w:szCs w:val="24"/>
        </w:rPr>
      </w:pPr>
      <w:r>
        <w:rPr>
          <w:rFonts w:ascii="宋体" w:hAnsi="宋体" w:cs="宋体" w:eastAsia="宋体" w:hint="default"/>
          <w:sz w:val="24"/>
          <w:szCs w:val="24"/>
        </w:rPr>
        <w:t>(八) 聘任、解聘会计师事务所情况</w:t>
      </w:r>
    </w:p>
    <w:p>
      <w:pPr>
        <w:spacing w:line="312" w:lineRule="exact" w:before="0"/>
        <w:ind w:left="840" w:right="0" w:firstLine="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0"/>
          <w:sz w:val="24"/>
          <w:szCs w:val="24"/>
        </w:rPr>
        <w:t> </w:t>
      </w:r>
      <w:r>
        <w:rPr>
          <w:rFonts w:ascii="宋体" w:hAnsi="宋体" w:cs="宋体" w:eastAsia="宋体" w:hint="default"/>
          <w:spacing w:val="30"/>
          <w:sz w:val="24"/>
          <w:szCs w:val="24"/>
        </w:rPr>
        <w:t>2010年6月3</w:t>
      </w:r>
      <w:r>
        <w:rPr>
          <w:rFonts w:ascii="宋体" w:hAnsi="宋体" w:cs="宋体" w:eastAsia="宋体" w:hint="default"/>
          <w:spacing w:val="-60"/>
          <w:sz w:val="24"/>
          <w:szCs w:val="24"/>
        </w:rPr>
        <w:t> </w:t>
      </w:r>
      <w:r>
        <w:rPr>
          <w:rFonts w:ascii="宋体" w:hAnsi="宋体" w:cs="宋体" w:eastAsia="宋体" w:hint="default"/>
          <w:sz w:val="24"/>
          <w:szCs w:val="24"/>
        </w:rPr>
        <w:t>日召开的公司</w:t>
      </w:r>
      <w:r>
        <w:rPr>
          <w:rFonts w:ascii="宋体" w:hAnsi="宋体" w:cs="宋体" w:eastAsia="宋体" w:hint="default"/>
          <w:spacing w:val="-60"/>
          <w:sz w:val="24"/>
          <w:szCs w:val="24"/>
        </w:rPr>
        <w:t> </w:t>
      </w: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年度股东大会，审议通过了《关于聘请</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p>
    <w:p>
      <w:pPr>
        <w:spacing w:line="312" w:lineRule="exact" w:before="0"/>
        <w:ind w:left="360" w:right="0" w:firstLine="0"/>
        <w:jc w:val="left"/>
        <w:rPr>
          <w:rFonts w:ascii="宋体" w:hAnsi="宋体" w:cs="宋体" w:eastAsia="宋体" w:hint="default"/>
          <w:sz w:val="24"/>
          <w:szCs w:val="24"/>
        </w:rPr>
      </w:pPr>
      <w:r>
        <w:rPr>
          <w:rFonts w:ascii="宋体" w:hAnsi="宋体" w:cs="宋体" w:eastAsia="宋体" w:hint="default"/>
          <w:sz w:val="24"/>
          <w:szCs w:val="24"/>
        </w:rPr>
        <w:t>度财务审计机构的议案</w:t>
      </w:r>
      <w:r>
        <w:rPr>
          <w:rFonts w:ascii="宋体" w:hAnsi="宋体" w:cs="宋体" w:eastAsia="宋体" w:hint="default"/>
          <w:spacing w:val="-120"/>
          <w:sz w:val="24"/>
          <w:szCs w:val="24"/>
        </w:rPr>
        <w:t>》</w:t>
      </w:r>
      <w:r>
        <w:rPr>
          <w:rFonts w:ascii="宋体" w:hAnsi="宋体" w:cs="宋体" w:eastAsia="宋体" w:hint="default"/>
          <w:spacing w:val="-119"/>
          <w:sz w:val="24"/>
          <w:szCs w:val="24"/>
        </w:rPr>
        <w:t>，</w:t>
      </w:r>
      <w:r>
        <w:rPr>
          <w:rFonts w:ascii="宋体" w:hAnsi="宋体" w:cs="宋体" w:eastAsia="宋体" w:hint="default"/>
          <w:sz w:val="24"/>
          <w:szCs w:val="24"/>
        </w:rPr>
        <w:t>股东大会决定续聘立信会计师事务所有限公司为公司</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年度</w:t>
      </w:r>
    </w:p>
    <w:p>
      <w:pPr>
        <w:spacing w:line="312" w:lineRule="exact" w:before="0"/>
        <w:ind w:left="360" w:right="0" w:firstLine="0"/>
        <w:jc w:val="left"/>
        <w:rPr>
          <w:rFonts w:ascii="宋体" w:hAnsi="宋体" w:cs="宋体" w:eastAsia="宋体" w:hint="default"/>
          <w:sz w:val="24"/>
          <w:szCs w:val="24"/>
        </w:rPr>
      </w:pPr>
      <w:r>
        <w:rPr>
          <w:rFonts w:ascii="宋体" w:hAnsi="宋体" w:cs="宋体" w:eastAsia="宋体" w:hint="default"/>
          <w:sz w:val="24"/>
          <w:szCs w:val="24"/>
        </w:rPr>
        <w:t>财务审计机构，聘期从</w:t>
      </w:r>
      <w:r>
        <w:rPr>
          <w:rFonts w:ascii="宋体" w:hAnsi="宋体" w:cs="宋体" w:eastAsia="宋体" w:hint="default"/>
          <w:spacing w:val="-60"/>
          <w:sz w:val="24"/>
          <w:szCs w:val="24"/>
        </w:rPr>
        <w:t> </w:t>
      </w: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年度股东大会批准之日起至</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年度股东大会结束之日止。</w:t>
      </w:r>
    </w:p>
    <w:p>
      <w:pPr>
        <w:spacing w:line="312" w:lineRule="exact" w:before="0"/>
        <w:ind w:left="840" w:right="0" w:firstLine="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6"/>
          <w:sz w:val="24"/>
          <w:szCs w:val="24"/>
        </w:rPr>
        <w:t> </w:t>
      </w:r>
      <w:r>
        <w:rPr>
          <w:rFonts w:ascii="宋体" w:hAnsi="宋体" w:cs="宋体" w:eastAsia="宋体" w:hint="default"/>
          <w:sz w:val="24"/>
          <w:szCs w:val="24"/>
        </w:rPr>
        <w:t>年，立信会计师事务所有限公司对本公司</w:t>
      </w:r>
      <w:r>
        <w:rPr>
          <w:rFonts w:ascii="宋体" w:hAnsi="宋体" w:cs="宋体" w:eastAsia="宋体" w:hint="default"/>
          <w:spacing w:val="-66"/>
          <w:sz w:val="24"/>
          <w:szCs w:val="24"/>
        </w:rPr>
        <w:t> </w:t>
      </w:r>
      <w:r>
        <w:rPr>
          <w:rFonts w:ascii="宋体" w:hAnsi="宋体" w:cs="宋体" w:eastAsia="宋体" w:hint="default"/>
          <w:sz w:val="24"/>
          <w:szCs w:val="24"/>
        </w:rPr>
        <w:t>2010</w:t>
      </w:r>
      <w:r>
        <w:rPr>
          <w:rFonts w:ascii="宋体" w:hAnsi="宋体" w:cs="宋体" w:eastAsia="宋体" w:hint="default"/>
          <w:spacing w:val="-66"/>
          <w:sz w:val="24"/>
          <w:szCs w:val="24"/>
        </w:rPr>
        <w:t> </w:t>
      </w:r>
      <w:r>
        <w:rPr>
          <w:rFonts w:ascii="宋体" w:hAnsi="宋体" w:cs="宋体" w:eastAsia="宋体" w:hint="default"/>
          <w:spacing w:val="-3"/>
          <w:sz w:val="24"/>
          <w:szCs w:val="24"/>
        </w:rPr>
        <w:t>年度财务报告进行了审计，公司</w:t>
      </w:r>
    </w:p>
    <w:p>
      <w:pPr>
        <w:spacing w:line="312" w:lineRule="exact" w:before="0"/>
        <w:ind w:left="360" w:right="0" w:firstLine="0"/>
        <w:jc w:val="left"/>
        <w:rPr>
          <w:rFonts w:ascii="宋体" w:hAnsi="宋体" w:cs="宋体" w:eastAsia="宋体" w:hint="default"/>
          <w:sz w:val="24"/>
          <w:szCs w:val="24"/>
        </w:rPr>
      </w:pPr>
      <w:r>
        <w:rPr>
          <w:rFonts w:ascii="宋体" w:hAnsi="宋体" w:cs="宋体" w:eastAsia="宋体" w:hint="default"/>
          <w:sz w:val="24"/>
          <w:szCs w:val="24"/>
        </w:rPr>
        <w:t>为此支付的审计费用为</w:t>
      </w:r>
      <w:r>
        <w:rPr>
          <w:rFonts w:ascii="宋体" w:hAnsi="宋体" w:cs="宋体" w:eastAsia="宋体" w:hint="default"/>
          <w:spacing w:val="-53"/>
          <w:sz w:val="24"/>
          <w:szCs w:val="24"/>
        </w:rPr>
        <w:t> </w:t>
      </w:r>
      <w:r>
        <w:rPr>
          <w:rFonts w:ascii="宋体" w:hAnsi="宋体" w:cs="宋体" w:eastAsia="宋体" w:hint="default"/>
          <w:sz w:val="24"/>
          <w:szCs w:val="24"/>
        </w:rPr>
        <w:t>120</w:t>
      </w:r>
      <w:r>
        <w:rPr>
          <w:rFonts w:ascii="宋体" w:hAnsi="宋体" w:cs="宋体" w:eastAsia="宋体" w:hint="default"/>
          <w:spacing w:val="-53"/>
          <w:sz w:val="24"/>
          <w:szCs w:val="24"/>
        </w:rPr>
        <w:t> </w:t>
      </w:r>
      <w:r>
        <w:rPr>
          <w:rFonts w:ascii="宋体" w:hAnsi="宋体" w:cs="宋体" w:eastAsia="宋体" w:hint="default"/>
          <w:spacing w:val="-5"/>
          <w:sz w:val="24"/>
          <w:szCs w:val="24"/>
        </w:rPr>
        <w:t>万元人民币。截止本报告期末，立信会计师事务所有限公司已</w:t>
      </w:r>
    </w:p>
    <w:p>
      <w:pPr>
        <w:spacing w:line="312" w:lineRule="exact" w:before="29"/>
        <w:ind w:left="360" w:right="343" w:firstLine="0"/>
        <w:jc w:val="left"/>
        <w:rPr>
          <w:rFonts w:ascii="宋体" w:hAnsi="宋体" w:cs="宋体" w:eastAsia="宋体" w:hint="default"/>
          <w:sz w:val="24"/>
          <w:szCs w:val="24"/>
        </w:rPr>
      </w:pPr>
      <w:r>
        <w:rPr>
          <w:rFonts w:ascii="宋体" w:hAnsi="宋体" w:cs="宋体" w:eastAsia="宋体" w:hint="default"/>
          <w:sz w:val="24"/>
          <w:szCs w:val="24"/>
        </w:rPr>
        <w:t>经为本公司提供了三年审计服务。立信会计师事务所有限公司</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59"/>
          <w:sz w:val="24"/>
          <w:szCs w:val="24"/>
        </w:rPr>
        <w:t> </w:t>
      </w:r>
      <w:r>
        <w:rPr>
          <w:rFonts w:ascii="宋体" w:hAnsi="宋体" w:cs="宋体" w:eastAsia="宋体" w:hint="default"/>
          <w:sz w:val="24"/>
          <w:szCs w:val="24"/>
        </w:rPr>
        <w:t>年度的签字会计师为</w:t>
      </w:r>
      <w:r>
        <w:rPr>
          <w:rFonts w:ascii="宋体" w:hAnsi="宋体" w:cs="宋体" w:eastAsia="宋体" w:hint="default"/>
          <w:sz w:val="24"/>
          <w:szCs w:val="24"/>
        </w:rPr>
        <w:t> 李晨和姜丽君。</w:t>
      </w:r>
    </w:p>
    <w:p>
      <w:pPr>
        <w:spacing w:line="240" w:lineRule="auto" w:before="11"/>
        <w:rPr>
          <w:rFonts w:ascii="宋体" w:hAnsi="宋体" w:cs="宋体" w:eastAsia="宋体" w:hint="default"/>
          <w:sz w:val="23"/>
          <w:szCs w:val="23"/>
        </w:rPr>
      </w:pPr>
    </w:p>
    <w:p>
      <w:pPr>
        <w:spacing w:line="312" w:lineRule="exact" w:before="0"/>
        <w:ind w:left="840" w:right="0" w:hanging="480"/>
        <w:jc w:val="left"/>
        <w:rPr>
          <w:rFonts w:ascii="宋体" w:hAnsi="宋体" w:cs="宋体" w:eastAsia="宋体" w:hint="default"/>
          <w:sz w:val="24"/>
          <w:szCs w:val="24"/>
        </w:rPr>
      </w:pPr>
      <w:r>
        <w:rPr>
          <w:rFonts w:ascii="宋体" w:hAnsi="宋体" w:cs="宋体" w:eastAsia="宋体" w:hint="default"/>
          <w:sz w:val="24"/>
          <w:szCs w:val="24"/>
        </w:rPr>
        <w:t>(九)上市公司及其董事、监事、高级管理人员、公司股东、实际控制人处罚及整改情况 </w:t>
      </w:r>
      <w:r>
        <w:rPr>
          <w:rFonts w:ascii="宋体" w:hAnsi="宋体" w:cs="宋体" w:eastAsia="宋体" w:hint="default"/>
          <w:spacing w:val="-4"/>
          <w:sz w:val="24"/>
          <w:szCs w:val="24"/>
        </w:rPr>
        <w:t>本年度，公司及其董事、监事、高级管理人员、公司股东、实际控制人均未受中国证</w:t>
      </w:r>
    </w:p>
    <w:p>
      <w:pPr>
        <w:spacing w:line="283" w:lineRule="exact" w:before="0"/>
        <w:ind w:left="360" w:right="0" w:firstLine="0"/>
        <w:jc w:val="left"/>
        <w:rPr>
          <w:rFonts w:ascii="宋体" w:hAnsi="宋体" w:cs="宋体" w:eastAsia="宋体" w:hint="default"/>
          <w:sz w:val="24"/>
          <w:szCs w:val="24"/>
        </w:rPr>
      </w:pPr>
      <w:r>
        <w:rPr>
          <w:rFonts w:ascii="宋体" w:hAnsi="宋体" w:cs="宋体" w:eastAsia="宋体" w:hint="default"/>
          <w:sz w:val="24"/>
          <w:szCs w:val="24"/>
        </w:rPr>
        <w:t>监会的稽查、行政处罚、通报批评及证券交易所的公开谴责。</w:t>
      </w:r>
    </w:p>
    <w:p>
      <w:pPr>
        <w:spacing w:line="620" w:lineRule="atLeast" w:before="4"/>
        <w:ind w:left="360" w:right="3704" w:firstLine="0"/>
        <w:jc w:val="left"/>
        <w:rPr>
          <w:rFonts w:ascii="宋体" w:hAnsi="宋体" w:cs="宋体" w:eastAsia="宋体" w:hint="default"/>
          <w:sz w:val="24"/>
          <w:szCs w:val="24"/>
        </w:rPr>
      </w:pPr>
      <w:r>
        <w:rPr>
          <w:rFonts w:ascii="宋体" w:hAnsi="宋体" w:cs="宋体" w:eastAsia="宋体" w:hint="default"/>
          <w:sz w:val="24"/>
          <w:szCs w:val="24"/>
        </w:rPr>
        <w:t>(十) 公司未被列入环保部门公布的污染严重企业名单。 (十一)其他重大事项的说明</w:t>
      </w:r>
    </w:p>
    <w:p>
      <w:pPr>
        <w:spacing w:line="501" w:lineRule="auto" w:before="0"/>
        <w:ind w:left="360" w:right="5984" w:firstLine="480"/>
        <w:jc w:val="left"/>
        <w:rPr>
          <w:rFonts w:ascii="宋体" w:hAnsi="宋体" w:cs="宋体" w:eastAsia="宋体" w:hint="default"/>
          <w:sz w:val="24"/>
          <w:szCs w:val="24"/>
        </w:rPr>
      </w:pPr>
      <w:r>
        <w:rPr/>
        <w:pict>
          <v:shape style="position:absolute;margin-left:55.619999pt;margin-top:51.875912pt;width:487.2pt;height:399.75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313"/>
                    <w:gridCol w:w="1781"/>
                    <w:gridCol w:w="1836"/>
                    <w:gridCol w:w="1793"/>
                  </w:tblGrid>
                  <w:tr>
                    <w:trPr>
                      <w:trHeight w:val="638" w:hRule="exact"/>
                    </w:trPr>
                    <w:tc>
                      <w:tcPr>
                        <w:tcW w:w="4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b/>
                            <w:bCs/>
                            <w:sz w:val="21"/>
                            <w:szCs w:val="21"/>
                          </w:rPr>
                          <w:t>事项</w:t>
                        </w:r>
                        <w:r>
                          <w:rPr>
                            <w:rFonts w:ascii="宋体" w:hAnsi="宋体" w:cs="宋体" w:eastAsia="宋体" w:hint="default"/>
                            <w:sz w:val="21"/>
                            <w:szCs w:val="21"/>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刊载的报刊名称</w:t>
                        </w:r>
                        <w:r>
                          <w:rPr>
                            <w:rFonts w:ascii="宋体" w:hAnsi="宋体" w:cs="宋体" w:eastAsia="宋体" w:hint="default"/>
                            <w:sz w:val="21"/>
                            <w:szCs w:val="21"/>
                          </w:rPr>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b/>
                            <w:bCs/>
                            <w:sz w:val="21"/>
                            <w:szCs w:val="21"/>
                          </w:rPr>
                          <w:t>及版面</w:t>
                        </w:r>
                        <w:r>
                          <w:rPr>
                            <w:rFonts w:ascii="宋体" w:hAnsi="宋体" w:cs="宋体" w:eastAsia="宋体" w:hint="default"/>
                            <w:sz w:val="21"/>
                            <w:szCs w:val="21"/>
                          </w:rPr>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b/>
                            <w:bCs/>
                            <w:sz w:val="21"/>
                            <w:szCs w:val="21"/>
                          </w:rPr>
                          <w:t>刊载日期</w:t>
                        </w:r>
                        <w:r>
                          <w:rPr>
                            <w:rFonts w:ascii="宋体" w:hAnsi="宋体" w:cs="宋体" w:eastAsia="宋体" w:hint="default"/>
                            <w:sz w:val="21"/>
                            <w:szCs w:val="21"/>
                          </w:rPr>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刊载的互联网网</w:t>
                        </w:r>
                        <w:r>
                          <w:rPr>
                            <w:rFonts w:ascii="宋体" w:hAnsi="宋体" w:cs="宋体" w:eastAsia="宋体" w:hint="default"/>
                            <w:sz w:val="21"/>
                            <w:szCs w:val="21"/>
                          </w:rPr>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b/>
                            <w:bCs/>
                            <w:sz w:val="21"/>
                            <w:szCs w:val="21"/>
                          </w:rPr>
                          <w:t>站及检索路径</w:t>
                        </w:r>
                        <w:r>
                          <w:rPr>
                            <w:rFonts w:ascii="宋体" w:hAnsi="宋体" w:cs="宋体" w:eastAsia="宋体" w:hint="default"/>
                            <w:sz w:val="21"/>
                            <w:szCs w:val="21"/>
                          </w:rPr>
                        </w:r>
                      </w:p>
                    </w:tc>
                  </w:tr>
                  <w:tr>
                    <w:trPr>
                      <w:trHeight w:val="640" w:hRule="exact"/>
                    </w:trPr>
                    <w:tc>
                      <w:tcPr>
                        <w:tcW w:w="431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95"/>
                          <w:jc w:val="left"/>
                          <w:rPr>
                            <w:rFonts w:ascii="宋体" w:hAnsi="宋体" w:cs="宋体" w:eastAsia="宋体" w:hint="default"/>
                            <w:sz w:val="20"/>
                            <w:szCs w:val="20"/>
                          </w:rPr>
                        </w:pPr>
                        <w:r>
                          <w:rPr>
                            <w:rFonts w:ascii="宋体" w:hAnsi="宋体" w:cs="宋体" w:eastAsia="宋体" w:hint="default"/>
                            <w:spacing w:val="3"/>
                            <w:sz w:val="20"/>
                            <w:szCs w:val="20"/>
                          </w:rPr>
                          <w:t>东软集团股份有限公司关于在海南建设项目的</w:t>
                        </w:r>
                        <w:r>
                          <w:rPr>
                            <w:rFonts w:ascii="宋体" w:hAnsi="宋体" w:cs="宋体" w:eastAsia="宋体" w:hint="default"/>
                            <w:spacing w:val="-76"/>
                            <w:sz w:val="20"/>
                            <w:szCs w:val="20"/>
                          </w:rPr>
                          <w:t> </w:t>
                        </w:r>
                        <w:r>
                          <w:rPr>
                            <w:rFonts w:ascii="宋体" w:hAnsi="宋体" w:cs="宋体" w:eastAsia="宋体" w:hint="default"/>
                            <w:spacing w:val="-76"/>
                            <w:sz w:val="20"/>
                            <w:szCs w:val="20"/>
                          </w:rPr>
                        </w:r>
                        <w:r>
                          <w:rPr>
                            <w:rFonts w:ascii="宋体" w:hAnsi="宋体" w:cs="宋体" w:eastAsia="宋体" w:hint="default"/>
                            <w:sz w:val="20"/>
                            <w:szCs w:val="20"/>
                          </w:rPr>
                          <w:t>说明</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312"/>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52"/>
                            <w:sz w:val="20"/>
                            <w:szCs w:val="20"/>
                          </w:rPr>
                          <w:t> </w:t>
                        </w:r>
                        <w:r>
                          <w:rPr>
                            <w:rFonts w:ascii="宋体" w:hAnsi="宋体" w:cs="宋体" w:eastAsia="宋体" w:hint="default"/>
                            <w:sz w:val="20"/>
                            <w:szCs w:val="20"/>
                          </w:rPr>
                          <w:t>B1</w:t>
                        </w:r>
                        <w:r>
                          <w:rPr>
                            <w:rFonts w:ascii="宋体" w:hAnsi="宋体" w:cs="宋体" w:eastAsia="宋体" w:hint="default"/>
                            <w:w w:val="100"/>
                            <w:sz w:val="20"/>
                            <w:szCs w:val="20"/>
                          </w:rPr>
                          <w:t> </w:t>
                        </w:r>
                        <w:r>
                          <w:rPr>
                            <w:rFonts w:ascii="宋体" w:hAnsi="宋体" w:cs="宋体" w:eastAsia="宋体" w:hint="default"/>
                            <w:sz w:val="20"/>
                            <w:szCs w:val="20"/>
                          </w:rPr>
                          <w:t>上海证券报</w:t>
                        </w:r>
                        <w:r>
                          <w:rPr>
                            <w:rFonts w:ascii="宋体" w:hAnsi="宋体" w:cs="宋体" w:eastAsia="宋体" w:hint="default"/>
                            <w:spacing w:val="-52"/>
                            <w:sz w:val="20"/>
                            <w:szCs w:val="20"/>
                          </w:rPr>
                          <w:t> </w:t>
                        </w:r>
                        <w:r>
                          <w:rPr>
                            <w:rFonts w:ascii="宋体" w:hAnsi="宋体" w:cs="宋体" w:eastAsia="宋体" w:hint="default"/>
                            <w:sz w:val="20"/>
                            <w:szCs w:val="20"/>
                          </w:rPr>
                          <w:t>B19</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66"/>
                          <w:jc w:val="center"/>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51"/>
                            <w:sz w:val="20"/>
                            <w:szCs w:val="20"/>
                          </w:rPr>
                          <w:t> </w:t>
                        </w:r>
                        <w:r>
                          <w:rPr>
                            <w:rFonts w:ascii="宋体" w:hAnsi="宋体" w:cs="宋体" w:eastAsia="宋体" w:hint="default"/>
                            <w:spacing w:val="24"/>
                            <w:sz w:val="20"/>
                            <w:szCs w:val="20"/>
                          </w:rPr>
                          <w:t>年3</w:t>
                        </w:r>
                        <w:r>
                          <w:rPr>
                            <w:rFonts w:ascii="宋体" w:hAnsi="宋体" w:cs="宋体" w:eastAsia="宋体" w:hint="default"/>
                            <w:spacing w:val="-49"/>
                            <w:sz w:val="20"/>
                            <w:szCs w:val="20"/>
                          </w:rPr>
                          <w:t> </w:t>
                        </w:r>
                        <w:r>
                          <w:rPr>
                            <w:rFonts w:ascii="宋体" w:hAnsi="宋体" w:cs="宋体" w:eastAsia="宋体" w:hint="default"/>
                            <w:spacing w:val="24"/>
                            <w:sz w:val="20"/>
                            <w:szCs w:val="20"/>
                          </w:rPr>
                          <w:t>月4</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5"/>
                            <w:szCs w:val="15"/>
                          </w:rPr>
                        </w:pPr>
                        <w:hyperlink r:id="rId10">
                          <w:r>
                            <w:rPr>
                              <w:rFonts w:ascii="宋体"/>
                              <w:sz w:val="15"/>
                            </w:rPr>
                            <w:t>http://www.sse.com.cn</w:t>
                          </w:r>
                        </w:hyperlink>
                      </w:p>
                    </w:tc>
                  </w:tr>
                  <w:tr>
                    <w:trPr>
                      <w:trHeight w:val="638" w:hRule="exact"/>
                    </w:trPr>
                    <w:tc>
                      <w:tcPr>
                        <w:tcW w:w="4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宋体" w:hAnsi="宋体" w:cs="宋体" w:eastAsia="宋体" w:hint="default"/>
                            <w:sz w:val="20"/>
                            <w:szCs w:val="20"/>
                          </w:rPr>
                        </w:pPr>
                        <w:r>
                          <w:rPr>
                            <w:rFonts w:ascii="宋体" w:hAnsi="宋体" w:cs="宋体" w:eastAsia="宋体" w:hint="default"/>
                            <w:sz w:val="20"/>
                            <w:szCs w:val="20"/>
                          </w:rPr>
                          <w:t>东软集团股份有限公司</w:t>
                        </w:r>
                        <w:r>
                          <w:rPr>
                            <w:rFonts w:ascii="宋体" w:hAnsi="宋体" w:cs="宋体" w:eastAsia="宋体" w:hint="default"/>
                            <w:spacing w:val="-55"/>
                            <w:sz w:val="20"/>
                            <w:szCs w:val="20"/>
                          </w:rPr>
                          <w:t> </w:t>
                        </w:r>
                        <w:r>
                          <w:rPr>
                            <w:rFonts w:ascii="宋体" w:hAnsi="宋体" w:cs="宋体" w:eastAsia="宋体" w:hint="default"/>
                            <w:sz w:val="20"/>
                            <w:szCs w:val="20"/>
                          </w:rPr>
                          <w:t>2009</w:t>
                        </w:r>
                        <w:r>
                          <w:rPr>
                            <w:rFonts w:ascii="宋体" w:hAnsi="宋体" w:cs="宋体" w:eastAsia="宋体" w:hint="default"/>
                            <w:spacing w:val="-54"/>
                            <w:sz w:val="20"/>
                            <w:szCs w:val="20"/>
                          </w:rPr>
                          <w:t> </w:t>
                        </w:r>
                        <w:r>
                          <w:rPr>
                            <w:rFonts w:ascii="宋体" w:hAnsi="宋体" w:cs="宋体" w:eastAsia="宋体" w:hint="default"/>
                            <w:sz w:val="20"/>
                            <w:szCs w:val="20"/>
                          </w:rPr>
                          <w:t>年度报告</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212"/>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52"/>
                            <w:sz w:val="20"/>
                            <w:szCs w:val="20"/>
                          </w:rPr>
                          <w:t> </w:t>
                        </w:r>
                        <w:r>
                          <w:rPr>
                            <w:rFonts w:ascii="宋体" w:hAnsi="宋体" w:cs="宋体" w:eastAsia="宋体" w:hint="default"/>
                            <w:sz w:val="20"/>
                            <w:szCs w:val="20"/>
                          </w:rPr>
                          <w:t>C089</w:t>
                        </w:r>
                        <w:r>
                          <w:rPr>
                            <w:rFonts w:ascii="宋体" w:hAnsi="宋体" w:cs="宋体" w:eastAsia="宋体" w:hint="default"/>
                            <w:w w:val="100"/>
                            <w:sz w:val="20"/>
                            <w:szCs w:val="20"/>
                          </w:rPr>
                          <w:t> </w:t>
                        </w:r>
                        <w:r>
                          <w:rPr>
                            <w:rFonts w:ascii="宋体" w:hAnsi="宋体" w:cs="宋体" w:eastAsia="宋体" w:hint="default"/>
                            <w:sz w:val="20"/>
                            <w:szCs w:val="20"/>
                          </w:rPr>
                          <w:t>上海证券报</w:t>
                        </w:r>
                        <w:r>
                          <w:rPr>
                            <w:rFonts w:ascii="宋体" w:hAnsi="宋体" w:cs="宋体" w:eastAsia="宋体" w:hint="default"/>
                            <w:spacing w:val="-52"/>
                            <w:sz w:val="20"/>
                            <w:szCs w:val="20"/>
                          </w:rPr>
                          <w:t> </w:t>
                        </w:r>
                        <w:r>
                          <w:rPr>
                            <w:rFonts w:ascii="宋体" w:hAnsi="宋体" w:cs="宋体" w:eastAsia="宋体" w:hint="default"/>
                            <w:sz w:val="20"/>
                            <w:szCs w:val="20"/>
                          </w:rPr>
                          <w:t>118</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66"/>
                          <w:jc w:val="center"/>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51"/>
                            <w:sz w:val="20"/>
                            <w:szCs w:val="20"/>
                          </w:rPr>
                          <w:t> </w:t>
                        </w:r>
                        <w:r>
                          <w:rPr>
                            <w:rFonts w:ascii="宋体" w:hAnsi="宋体" w:cs="宋体" w:eastAsia="宋体" w:hint="default"/>
                            <w:spacing w:val="24"/>
                            <w:sz w:val="20"/>
                            <w:szCs w:val="20"/>
                          </w:rPr>
                          <w:t>年3</w:t>
                        </w:r>
                        <w:r>
                          <w:rPr>
                            <w:rFonts w:ascii="宋体" w:hAnsi="宋体" w:cs="宋体" w:eastAsia="宋体" w:hint="default"/>
                            <w:spacing w:val="-49"/>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27</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5"/>
                            <w:szCs w:val="15"/>
                          </w:rPr>
                        </w:pPr>
                        <w:hyperlink r:id="rId10">
                          <w:r>
                            <w:rPr>
                              <w:rFonts w:ascii="宋体"/>
                              <w:sz w:val="15"/>
                            </w:rPr>
                            <w:t>http://www.sse.com.cn</w:t>
                          </w:r>
                        </w:hyperlink>
                      </w:p>
                    </w:tc>
                  </w:tr>
                  <w:tr>
                    <w:trPr>
                      <w:trHeight w:val="640" w:hRule="exact"/>
                    </w:trPr>
                    <w:tc>
                      <w:tcPr>
                        <w:tcW w:w="431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95"/>
                          <w:jc w:val="left"/>
                          <w:rPr>
                            <w:rFonts w:ascii="宋体" w:hAnsi="宋体" w:cs="宋体" w:eastAsia="宋体" w:hint="default"/>
                            <w:sz w:val="20"/>
                            <w:szCs w:val="20"/>
                          </w:rPr>
                        </w:pPr>
                        <w:r>
                          <w:rPr>
                            <w:rFonts w:ascii="宋体" w:hAnsi="宋体" w:cs="宋体" w:eastAsia="宋体" w:hint="default"/>
                            <w:spacing w:val="3"/>
                            <w:sz w:val="20"/>
                            <w:szCs w:val="20"/>
                          </w:rPr>
                          <w:t>东软集团股份有限公司五届十七次董事会决议</w:t>
                        </w:r>
                        <w:r>
                          <w:rPr>
                            <w:rFonts w:ascii="宋体" w:hAnsi="宋体" w:cs="宋体" w:eastAsia="宋体" w:hint="default"/>
                            <w:spacing w:val="-76"/>
                            <w:sz w:val="20"/>
                            <w:szCs w:val="20"/>
                          </w:rPr>
                          <w:t> </w:t>
                        </w:r>
                        <w:r>
                          <w:rPr>
                            <w:rFonts w:ascii="宋体" w:hAnsi="宋体" w:cs="宋体" w:eastAsia="宋体" w:hint="default"/>
                            <w:spacing w:val="-76"/>
                            <w:sz w:val="20"/>
                            <w:szCs w:val="20"/>
                          </w:rPr>
                        </w:r>
                        <w:r>
                          <w:rPr>
                            <w:rFonts w:ascii="宋体" w:hAnsi="宋体" w:cs="宋体" w:eastAsia="宋体" w:hint="default"/>
                            <w:sz w:val="20"/>
                            <w:szCs w:val="20"/>
                          </w:rPr>
                          <w:t>公告</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212"/>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52"/>
                            <w:sz w:val="20"/>
                            <w:szCs w:val="20"/>
                          </w:rPr>
                          <w:t> </w:t>
                        </w:r>
                        <w:r>
                          <w:rPr>
                            <w:rFonts w:ascii="宋体" w:hAnsi="宋体" w:cs="宋体" w:eastAsia="宋体" w:hint="default"/>
                            <w:sz w:val="20"/>
                            <w:szCs w:val="20"/>
                          </w:rPr>
                          <w:t>C090</w:t>
                        </w:r>
                        <w:r>
                          <w:rPr>
                            <w:rFonts w:ascii="宋体" w:hAnsi="宋体" w:cs="宋体" w:eastAsia="宋体" w:hint="default"/>
                            <w:w w:val="100"/>
                            <w:sz w:val="20"/>
                            <w:szCs w:val="20"/>
                          </w:rPr>
                          <w:t> </w:t>
                        </w:r>
                        <w:r>
                          <w:rPr>
                            <w:rFonts w:ascii="宋体" w:hAnsi="宋体" w:cs="宋体" w:eastAsia="宋体" w:hint="default"/>
                            <w:sz w:val="20"/>
                            <w:szCs w:val="20"/>
                          </w:rPr>
                          <w:t>上海证券报</w:t>
                        </w:r>
                        <w:r>
                          <w:rPr>
                            <w:rFonts w:ascii="宋体" w:hAnsi="宋体" w:cs="宋体" w:eastAsia="宋体" w:hint="default"/>
                            <w:spacing w:val="-52"/>
                            <w:sz w:val="20"/>
                            <w:szCs w:val="20"/>
                          </w:rPr>
                          <w:t> </w:t>
                        </w:r>
                        <w:r>
                          <w:rPr>
                            <w:rFonts w:ascii="宋体" w:hAnsi="宋体" w:cs="宋体" w:eastAsia="宋体" w:hint="default"/>
                            <w:sz w:val="20"/>
                            <w:szCs w:val="20"/>
                          </w:rPr>
                          <w:t>118</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66"/>
                          <w:jc w:val="center"/>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51"/>
                            <w:sz w:val="20"/>
                            <w:szCs w:val="20"/>
                          </w:rPr>
                          <w:t> </w:t>
                        </w:r>
                        <w:r>
                          <w:rPr>
                            <w:rFonts w:ascii="宋体" w:hAnsi="宋体" w:cs="宋体" w:eastAsia="宋体" w:hint="default"/>
                            <w:spacing w:val="24"/>
                            <w:sz w:val="20"/>
                            <w:szCs w:val="20"/>
                          </w:rPr>
                          <w:t>年3</w:t>
                        </w:r>
                        <w:r>
                          <w:rPr>
                            <w:rFonts w:ascii="宋体" w:hAnsi="宋体" w:cs="宋体" w:eastAsia="宋体" w:hint="default"/>
                            <w:spacing w:val="-49"/>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27</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5"/>
                            <w:szCs w:val="15"/>
                          </w:rPr>
                        </w:pPr>
                        <w:hyperlink r:id="rId10">
                          <w:r>
                            <w:rPr>
                              <w:rFonts w:ascii="宋体"/>
                              <w:sz w:val="15"/>
                            </w:rPr>
                            <w:t>http://www.sse.com.cn</w:t>
                          </w:r>
                        </w:hyperlink>
                      </w:p>
                    </w:tc>
                  </w:tr>
                  <w:tr>
                    <w:trPr>
                      <w:trHeight w:val="638" w:hRule="exact"/>
                    </w:trPr>
                    <w:tc>
                      <w:tcPr>
                        <w:tcW w:w="431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95"/>
                          <w:jc w:val="left"/>
                          <w:rPr>
                            <w:rFonts w:ascii="宋体" w:hAnsi="宋体" w:cs="宋体" w:eastAsia="宋体" w:hint="default"/>
                            <w:sz w:val="20"/>
                            <w:szCs w:val="20"/>
                          </w:rPr>
                        </w:pPr>
                        <w:r>
                          <w:rPr>
                            <w:rFonts w:ascii="宋体" w:hAnsi="宋体" w:cs="宋体" w:eastAsia="宋体" w:hint="default"/>
                            <w:spacing w:val="3"/>
                            <w:sz w:val="20"/>
                            <w:szCs w:val="20"/>
                          </w:rPr>
                          <w:t>东软集团股份有限公司五届十一次监事会决议</w:t>
                        </w:r>
                        <w:r>
                          <w:rPr>
                            <w:rFonts w:ascii="宋体" w:hAnsi="宋体" w:cs="宋体" w:eastAsia="宋体" w:hint="default"/>
                            <w:spacing w:val="-76"/>
                            <w:sz w:val="20"/>
                            <w:szCs w:val="20"/>
                          </w:rPr>
                          <w:t> </w:t>
                        </w:r>
                        <w:r>
                          <w:rPr>
                            <w:rFonts w:ascii="宋体" w:hAnsi="宋体" w:cs="宋体" w:eastAsia="宋体" w:hint="default"/>
                            <w:spacing w:val="-76"/>
                            <w:sz w:val="20"/>
                            <w:szCs w:val="20"/>
                          </w:rPr>
                        </w:r>
                        <w:r>
                          <w:rPr>
                            <w:rFonts w:ascii="宋体" w:hAnsi="宋体" w:cs="宋体" w:eastAsia="宋体" w:hint="default"/>
                            <w:sz w:val="20"/>
                            <w:szCs w:val="20"/>
                          </w:rPr>
                          <w:t>公告</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212"/>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52"/>
                            <w:sz w:val="20"/>
                            <w:szCs w:val="20"/>
                          </w:rPr>
                          <w:t> </w:t>
                        </w:r>
                        <w:r>
                          <w:rPr>
                            <w:rFonts w:ascii="宋体" w:hAnsi="宋体" w:cs="宋体" w:eastAsia="宋体" w:hint="default"/>
                            <w:sz w:val="20"/>
                            <w:szCs w:val="20"/>
                          </w:rPr>
                          <w:t>C090</w:t>
                        </w:r>
                        <w:r>
                          <w:rPr>
                            <w:rFonts w:ascii="宋体" w:hAnsi="宋体" w:cs="宋体" w:eastAsia="宋体" w:hint="default"/>
                            <w:w w:val="100"/>
                            <w:sz w:val="20"/>
                            <w:szCs w:val="20"/>
                          </w:rPr>
                          <w:t> </w:t>
                        </w:r>
                        <w:r>
                          <w:rPr>
                            <w:rFonts w:ascii="宋体" w:hAnsi="宋体" w:cs="宋体" w:eastAsia="宋体" w:hint="default"/>
                            <w:sz w:val="20"/>
                            <w:szCs w:val="20"/>
                          </w:rPr>
                          <w:t>上海证券报</w:t>
                        </w:r>
                        <w:r>
                          <w:rPr>
                            <w:rFonts w:ascii="宋体" w:hAnsi="宋体" w:cs="宋体" w:eastAsia="宋体" w:hint="default"/>
                            <w:spacing w:val="-52"/>
                            <w:sz w:val="20"/>
                            <w:szCs w:val="20"/>
                          </w:rPr>
                          <w:t> </w:t>
                        </w:r>
                        <w:r>
                          <w:rPr>
                            <w:rFonts w:ascii="宋体" w:hAnsi="宋体" w:cs="宋体" w:eastAsia="宋体" w:hint="default"/>
                            <w:sz w:val="20"/>
                            <w:szCs w:val="20"/>
                          </w:rPr>
                          <w:t>118</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66"/>
                          <w:jc w:val="center"/>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51"/>
                            <w:sz w:val="20"/>
                            <w:szCs w:val="20"/>
                          </w:rPr>
                          <w:t> </w:t>
                        </w:r>
                        <w:r>
                          <w:rPr>
                            <w:rFonts w:ascii="宋体" w:hAnsi="宋体" w:cs="宋体" w:eastAsia="宋体" w:hint="default"/>
                            <w:spacing w:val="24"/>
                            <w:sz w:val="20"/>
                            <w:szCs w:val="20"/>
                          </w:rPr>
                          <w:t>年3</w:t>
                        </w:r>
                        <w:r>
                          <w:rPr>
                            <w:rFonts w:ascii="宋体" w:hAnsi="宋体" w:cs="宋体" w:eastAsia="宋体" w:hint="default"/>
                            <w:spacing w:val="-49"/>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27</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5"/>
                            <w:szCs w:val="15"/>
                          </w:rPr>
                        </w:pPr>
                        <w:hyperlink r:id="rId10">
                          <w:r>
                            <w:rPr>
                              <w:rFonts w:ascii="宋体"/>
                              <w:sz w:val="15"/>
                            </w:rPr>
                            <w:t>http://www.sse.com.cn</w:t>
                          </w:r>
                        </w:hyperlink>
                      </w:p>
                    </w:tc>
                  </w:tr>
                  <w:tr>
                    <w:trPr>
                      <w:trHeight w:val="640" w:hRule="exact"/>
                    </w:trPr>
                    <w:tc>
                      <w:tcPr>
                        <w:tcW w:w="431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99"/>
                          <w:jc w:val="left"/>
                          <w:rPr>
                            <w:rFonts w:ascii="宋体" w:hAnsi="宋体" w:cs="宋体" w:eastAsia="宋体" w:hint="default"/>
                            <w:sz w:val="20"/>
                            <w:szCs w:val="20"/>
                          </w:rPr>
                        </w:pPr>
                        <w:r>
                          <w:rPr>
                            <w:rFonts w:ascii="宋体" w:hAnsi="宋体" w:cs="宋体" w:eastAsia="宋体" w:hint="default"/>
                            <w:sz w:val="20"/>
                            <w:szCs w:val="20"/>
                          </w:rPr>
                          <w:t>东软集团股份有限公司关于</w:t>
                        </w:r>
                        <w:r>
                          <w:rPr>
                            <w:rFonts w:ascii="宋体" w:hAnsi="宋体" w:cs="宋体" w:eastAsia="宋体" w:hint="default"/>
                            <w:spacing w:val="-59"/>
                            <w:sz w:val="20"/>
                            <w:szCs w:val="20"/>
                          </w:rPr>
                          <w:t> </w:t>
                        </w:r>
                        <w:r>
                          <w:rPr>
                            <w:rFonts w:ascii="宋体" w:hAnsi="宋体" w:cs="宋体" w:eastAsia="宋体" w:hint="default"/>
                            <w:sz w:val="20"/>
                            <w:szCs w:val="20"/>
                          </w:rPr>
                          <w:t>2010</w:t>
                        </w:r>
                        <w:r>
                          <w:rPr>
                            <w:rFonts w:ascii="宋体" w:hAnsi="宋体" w:cs="宋体" w:eastAsia="宋体" w:hint="default"/>
                            <w:spacing w:val="-59"/>
                            <w:sz w:val="20"/>
                            <w:szCs w:val="20"/>
                          </w:rPr>
                          <w:t> </w:t>
                        </w:r>
                        <w:r>
                          <w:rPr>
                            <w:rFonts w:ascii="宋体" w:hAnsi="宋体" w:cs="宋体" w:eastAsia="宋体" w:hint="default"/>
                            <w:sz w:val="20"/>
                            <w:szCs w:val="20"/>
                          </w:rPr>
                          <w:t>年度日常关联</w:t>
                        </w:r>
                        <w:r>
                          <w:rPr>
                            <w:rFonts w:ascii="宋体" w:hAnsi="宋体" w:cs="宋体" w:eastAsia="宋体" w:hint="default"/>
                            <w:spacing w:val="-1"/>
                            <w:w w:val="100"/>
                            <w:sz w:val="20"/>
                            <w:szCs w:val="20"/>
                          </w:rPr>
                          <w:t> </w:t>
                        </w:r>
                        <w:r>
                          <w:rPr>
                            <w:rFonts w:ascii="宋体" w:hAnsi="宋体" w:cs="宋体" w:eastAsia="宋体" w:hint="default"/>
                            <w:sz w:val="20"/>
                            <w:szCs w:val="20"/>
                          </w:rPr>
                          <w:t>交易预计情况的公告</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212"/>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52"/>
                            <w:sz w:val="20"/>
                            <w:szCs w:val="20"/>
                          </w:rPr>
                          <w:t> </w:t>
                        </w:r>
                        <w:r>
                          <w:rPr>
                            <w:rFonts w:ascii="宋体" w:hAnsi="宋体" w:cs="宋体" w:eastAsia="宋体" w:hint="default"/>
                            <w:sz w:val="20"/>
                            <w:szCs w:val="20"/>
                          </w:rPr>
                          <w:t>C090</w:t>
                        </w:r>
                        <w:r>
                          <w:rPr>
                            <w:rFonts w:ascii="宋体" w:hAnsi="宋体" w:cs="宋体" w:eastAsia="宋体" w:hint="default"/>
                            <w:w w:val="100"/>
                            <w:sz w:val="20"/>
                            <w:szCs w:val="20"/>
                          </w:rPr>
                          <w:t> </w:t>
                        </w:r>
                        <w:r>
                          <w:rPr>
                            <w:rFonts w:ascii="宋体" w:hAnsi="宋体" w:cs="宋体" w:eastAsia="宋体" w:hint="default"/>
                            <w:sz w:val="20"/>
                            <w:szCs w:val="20"/>
                          </w:rPr>
                          <w:t>上海证券报</w:t>
                        </w:r>
                        <w:r>
                          <w:rPr>
                            <w:rFonts w:ascii="宋体" w:hAnsi="宋体" w:cs="宋体" w:eastAsia="宋体" w:hint="default"/>
                            <w:spacing w:val="-52"/>
                            <w:sz w:val="20"/>
                            <w:szCs w:val="20"/>
                          </w:rPr>
                          <w:t> </w:t>
                        </w:r>
                        <w:r>
                          <w:rPr>
                            <w:rFonts w:ascii="宋体" w:hAnsi="宋体" w:cs="宋体" w:eastAsia="宋体" w:hint="default"/>
                            <w:sz w:val="20"/>
                            <w:szCs w:val="20"/>
                          </w:rPr>
                          <w:t>118</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66"/>
                          <w:jc w:val="center"/>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51"/>
                            <w:sz w:val="20"/>
                            <w:szCs w:val="20"/>
                          </w:rPr>
                          <w:t> </w:t>
                        </w:r>
                        <w:r>
                          <w:rPr>
                            <w:rFonts w:ascii="宋体" w:hAnsi="宋体" w:cs="宋体" w:eastAsia="宋体" w:hint="default"/>
                            <w:spacing w:val="24"/>
                            <w:sz w:val="20"/>
                            <w:szCs w:val="20"/>
                          </w:rPr>
                          <w:t>年3</w:t>
                        </w:r>
                        <w:r>
                          <w:rPr>
                            <w:rFonts w:ascii="宋体" w:hAnsi="宋体" w:cs="宋体" w:eastAsia="宋体" w:hint="default"/>
                            <w:spacing w:val="-49"/>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27</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5"/>
                            <w:szCs w:val="15"/>
                          </w:rPr>
                        </w:pPr>
                        <w:hyperlink r:id="rId10">
                          <w:r>
                            <w:rPr>
                              <w:rFonts w:ascii="宋体"/>
                              <w:sz w:val="15"/>
                            </w:rPr>
                            <w:t>http://www.sse.com.cn</w:t>
                          </w:r>
                        </w:hyperlink>
                      </w:p>
                    </w:tc>
                  </w:tr>
                  <w:tr>
                    <w:trPr>
                      <w:trHeight w:val="638" w:hRule="exact"/>
                    </w:trPr>
                    <w:tc>
                      <w:tcPr>
                        <w:tcW w:w="431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95"/>
                          <w:jc w:val="left"/>
                          <w:rPr>
                            <w:rFonts w:ascii="宋体" w:hAnsi="宋体" w:cs="宋体" w:eastAsia="宋体" w:hint="default"/>
                            <w:sz w:val="20"/>
                            <w:szCs w:val="20"/>
                          </w:rPr>
                        </w:pPr>
                        <w:r>
                          <w:rPr>
                            <w:rFonts w:ascii="宋体" w:hAnsi="宋体" w:cs="宋体" w:eastAsia="宋体" w:hint="default"/>
                            <w:spacing w:val="3"/>
                            <w:sz w:val="20"/>
                            <w:szCs w:val="20"/>
                          </w:rPr>
                          <w:t>东软集团股份有限公司关于继续为大连东软信</w:t>
                        </w:r>
                        <w:r>
                          <w:rPr>
                            <w:rFonts w:ascii="宋体" w:hAnsi="宋体" w:cs="宋体" w:eastAsia="宋体" w:hint="default"/>
                            <w:spacing w:val="-76"/>
                            <w:sz w:val="20"/>
                            <w:szCs w:val="20"/>
                          </w:rPr>
                          <w:t> </w:t>
                        </w:r>
                        <w:r>
                          <w:rPr>
                            <w:rFonts w:ascii="宋体" w:hAnsi="宋体" w:cs="宋体" w:eastAsia="宋体" w:hint="default"/>
                            <w:spacing w:val="-76"/>
                            <w:sz w:val="20"/>
                            <w:szCs w:val="20"/>
                          </w:rPr>
                        </w:r>
                        <w:r>
                          <w:rPr>
                            <w:rFonts w:ascii="宋体" w:hAnsi="宋体" w:cs="宋体" w:eastAsia="宋体" w:hint="default"/>
                            <w:sz w:val="20"/>
                            <w:szCs w:val="20"/>
                          </w:rPr>
                          <w:t>息学院提供银行借款担保额度的公告</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212"/>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52"/>
                            <w:sz w:val="20"/>
                            <w:szCs w:val="20"/>
                          </w:rPr>
                          <w:t> </w:t>
                        </w:r>
                        <w:r>
                          <w:rPr>
                            <w:rFonts w:ascii="宋体" w:hAnsi="宋体" w:cs="宋体" w:eastAsia="宋体" w:hint="default"/>
                            <w:sz w:val="20"/>
                            <w:szCs w:val="20"/>
                          </w:rPr>
                          <w:t>C090</w:t>
                        </w:r>
                        <w:r>
                          <w:rPr>
                            <w:rFonts w:ascii="宋体" w:hAnsi="宋体" w:cs="宋体" w:eastAsia="宋体" w:hint="default"/>
                            <w:w w:val="100"/>
                            <w:sz w:val="20"/>
                            <w:szCs w:val="20"/>
                          </w:rPr>
                          <w:t> </w:t>
                        </w:r>
                        <w:r>
                          <w:rPr>
                            <w:rFonts w:ascii="宋体" w:hAnsi="宋体" w:cs="宋体" w:eastAsia="宋体" w:hint="default"/>
                            <w:sz w:val="20"/>
                            <w:szCs w:val="20"/>
                          </w:rPr>
                          <w:t>上海证券报</w:t>
                        </w:r>
                        <w:r>
                          <w:rPr>
                            <w:rFonts w:ascii="宋体" w:hAnsi="宋体" w:cs="宋体" w:eastAsia="宋体" w:hint="default"/>
                            <w:spacing w:val="-52"/>
                            <w:sz w:val="20"/>
                            <w:szCs w:val="20"/>
                          </w:rPr>
                          <w:t> </w:t>
                        </w:r>
                        <w:r>
                          <w:rPr>
                            <w:rFonts w:ascii="宋体" w:hAnsi="宋体" w:cs="宋体" w:eastAsia="宋体" w:hint="default"/>
                            <w:sz w:val="20"/>
                            <w:szCs w:val="20"/>
                          </w:rPr>
                          <w:t>118</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66"/>
                          <w:jc w:val="center"/>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51"/>
                            <w:sz w:val="20"/>
                            <w:szCs w:val="20"/>
                          </w:rPr>
                          <w:t> </w:t>
                        </w:r>
                        <w:r>
                          <w:rPr>
                            <w:rFonts w:ascii="宋体" w:hAnsi="宋体" w:cs="宋体" w:eastAsia="宋体" w:hint="default"/>
                            <w:spacing w:val="24"/>
                            <w:sz w:val="20"/>
                            <w:szCs w:val="20"/>
                          </w:rPr>
                          <w:t>年3</w:t>
                        </w:r>
                        <w:r>
                          <w:rPr>
                            <w:rFonts w:ascii="宋体" w:hAnsi="宋体" w:cs="宋体" w:eastAsia="宋体" w:hint="default"/>
                            <w:spacing w:val="-49"/>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27</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5"/>
                            <w:szCs w:val="15"/>
                          </w:rPr>
                        </w:pPr>
                        <w:hyperlink r:id="rId10">
                          <w:r>
                            <w:rPr>
                              <w:rFonts w:ascii="宋体"/>
                              <w:sz w:val="15"/>
                            </w:rPr>
                            <w:t>http://www.sse.com.cn</w:t>
                          </w:r>
                        </w:hyperlink>
                      </w:p>
                    </w:tc>
                  </w:tr>
                  <w:tr>
                    <w:trPr>
                      <w:trHeight w:val="640" w:hRule="exact"/>
                    </w:trPr>
                    <w:tc>
                      <w:tcPr>
                        <w:tcW w:w="431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95"/>
                          <w:jc w:val="left"/>
                          <w:rPr>
                            <w:rFonts w:ascii="宋体" w:hAnsi="宋体" w:cs="宋体" w:eastAsia="宋体" w:hint="default"/>
                            <w:sz w:val="20"/>
                            <w:szCs w:val="20"/>
                          </w:rPr>
                        </w:pPr>
                        <w:r>
                          <w:rPr>
                            <w:rFonts w:ascii="宋体" w:hAnsi="宋体" w:cs="宋体" w:eastAsia="宋体" w:hint="default"/>
                            <w:spacing w:val="3"/>
                            <w:sz w:val="20"/>
                            <w:szCs w:val="20"/>
                          </w:rPr>
                          <w:t>东软集团股份有限公司五届十八次董事会决议</w:t>
                        </w:r>
                        <w:r>
                          <w:rPr>
                            <w:rFonts w:ascii="宋体" w:hAnsi="宋体" w:cs="宋体" w:eastAsia="宋体" w:hint="default"/>
                            <w:spacing w:val="-76"/>
                            <w:sz w:val="20"/>
                            <w:szCs w:val="20"/>
                          </w:rPr>
                          <w:t> </w:t>
                        </w:r>
                        <w:r>
                          <w:rPr>
                            <w:rFonts w:ascii="宋体" w:hAnsi="宋体" w:cs="宋体" w:eastAsia="宋体" w:hint="default"/>
                            <w:spacing w:val="-76"/>
                            <w:sz w:val="20"/>
                            <w:szCs w:val="20"/>
                          </w:rPr>
                        </w:r>
                        <w:r>
                          <w:rPr>
                            <w:rFonts w:ascii="宋体" w:hAnsi="宋体" w:cs="宋体" w:eastAsia="宋体" w:hint="default"/>
                            <w:sz w:val="20"/>
                            <w:szCs w:val="20"/>
                          </w:rPr>
                          <w:t>公告</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312"/>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52"/>
                            <w:sz w:val="20"/>
                            <w:szCs w:val="20"/>
                          </w:rPr>
                          <w:t> </w:t>
                        </w:r>
                        <w:r>
                          <w:rPr>
                            <w:rFonts w:ascii="宋体" w:hAnsi="宋体" w:cs="宋体" w:eastAsia="宋体" w:hint="default"/>
                            <w:sz w:val="20"/>
                            <w:szCs w:val="20"/>
                          </w:rPr>
                          <w:t>C08</w:t>
                        </w:r>
                        <w:r>
                          <w:rPr>
                            <w:rFonts w:ascii="宋体" w:hAnsi="宋体" w:cs="宋体" w:eastAsia="宋体" w:hint="default"/>
                            <w:w w:val="100"/>
                            <w:sz w:val="20"/>
                            <w:szCs w:val="20"/>
                          </w:rPr>
                          <w:t> </w:t>
                        </w:r>
                        <w:r>
                          <w:rPr>
                            <w:rFonts w:ascii="宋体" w:hAnsi="宋体" w:cs="宋体" w:eastAsia="宋体" w:hint="default"/>
                            <w:sz w:val="20"/>
                            <w:szCs w:val="20"/>
                          </w:rPr>
                          <w:t>上海证券报</w:t>
                        </w:r>
                        <w:r>
                          <w:rPr>
                            <w:rFonts w:ascii="宋体" w:hAnsi="宋体" w:cs="宋体" w:eastAsia="宋体" w:hint="default"/>
                            <w:spacing w:val="-52"/>
                            <w:sz w:val="20"/>
                            <w:szCs w:val="20"/>
                          </w:rPr>
                          <w:t> </w:t>
                        </w:r>
                        <w:r>
                          <w:rPr>
                            <w:rFonts w:ascii="宋体" w:hAnsi="宋体" w:cs="宋体" w:eastAsia="宋体" w:hint="default"/>
                            <w:sz w:val="20"/>
                            <w:szCs w:val="20"/>
                          </w:rPr>
                          <w:t>B81</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66"/>
                          <w:jc w:val="center"/>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51"/>
                            <w:sz w:val="20"/>
                            <w:szCs w:val="20"/>
                          </w:rPr>
                          <w:t> </w:t>
                        </w:r>
                        <w:r>
                          <w:rPr>
                            <w:rFonts w:ascii="宋体" w:hAnsi="宋体" w:cs="宋体" w:eastAsia="宋体" w:hint="default"/>
                            <w:spacing w:val="24"/>
                            <w:sz w:val="20"/>
                            <w:szCs w:val="20"/>
                          </w:rPr>
                          <w:t>年4</w:t>
                        </w:r>
                        <w:r>
                          <w:rPr>
                            <w:rFonts w:ascii="宋体" w:hAnsi="宋体" w:cs="宋体" w:eastAsia="宋体" w:hint="default"/>
                            <w:spacing w:val="-49"/>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23</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5"/>
                            <w:szCs w:val="15"/>
                          </w:rPr>
                        </w:pPr>
                        <w:hyperlink r:id="rId10">
                          <w:r>
                            <w:rPr>
                              <w:rFonts w:ascii="宋体"/>
                              <w:sz w:val="15"/>
                            </w:rPr>
                            <w:t>http://www.sse.com.cn</w:t>
                          </w:r>
                        </w:hyperlink>
                      </w:p>
                    </w:tc>
                  </w:tr>
                  <w:tr>
                    <w:trPr>
                      <w:trHeight w:val="950" w:hRule="exact"/>
                    </w:trPr>
                    <w:tc>
                      <w:tcPr>
                        <w:tcW w:w="431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98"/>
                          <w:jc w:val="both"/>
                          <w:rPr>
                            <w:rFonts w:ascii="宋体" w:hAnsi="宋体" w:cs="宋体" w:eastAsia="宋体" w:hint="default"/>
                            <w:sz w:val="20"/>
                            <w:szCs w:val="20"/>
                          </w:rPr>
                        </w:pPr>
                        <w:r>
                          <w:rPr>
                            <w:rFonts w:ascii="宋体" w:hAnsi="宋体" w:cs="宋体" w:eastAsia="宋体" w:hint="default"/>
                            <w:spacing w:val="45"/>
                            <w:sz w:val="20"/>
                            <w:szCs w:val="20"/>
                          </w:rPr>
                          <w:t>东软集团</w:t>
                        </w:r>
                        <w:r>
                          <w:rPr>
                            <w:rFonts w:ascii="宋体" w:hAnsi="宋体" w:cs="宋体" w:eastAsia="宋体" w:hint="default"/>
                            <w:spacing w:val="-38"/>
                            <w:sz w:val="20"/>
                            <w:szCs w:val="20"/>
                          </w:rPr>
                          <w:t> </w:t>
                        </w:r>
                        <w:r>
                          <w:rPr>
                            <w:rFonts w:ascii="宋体" w:hAnsi="宋体" w:cs="宋体" w:eastAsia="宋体" w:hint="default"/>
                            <w:spacing w:val="45"/>
                            <w:sz w:val="20"/>
                            <w:szCs w:val="20"/>
                          </w:rPr>
                          <w:t>股份有限</w:t>
                        </w:r>
                        <w:r>
                          <w:rPr>
                            <w:rFonts w:ascii="宋体" w:hAnsi="宋体" w:cs="宋体" w:eastAsia="宋体" w:hint="default"/>
                            <w:spacing w:val="-38"/>
                            <w:sz w:val="20"/>
                            <w:szCs w:val="20"/>
                          </w:rPr>
                          <w:t> </w:t>
                        </w:r>
                        <w:r>
                          <w:rPr>
                            <w:rFonts w:ascii="宋体" w:hAnsi="宋体" w:cs="宋体" w:eastAsia="宋体" w:hint="default"/>
                            <w:spacing w:val="45"/>
                            <w:sz w:val="20"/>
                            <w:szCs w:val="20"/>
                          </w:rPr>
                          <w:t>公司关于</w:t>
                        </w:r>
                        <w:r>
                          <w:rPr>
                            <w:rFonts w:ascii="宋体" w:hAnsi="宋体" w:cs="宋体" w:eastAsia="宋体" w:hint="default"/>
                            <w:spacing w:val="-38"/>
                            <w:sz w:val="20"/>
                            <w:szCs w:val="20"/>
                          </w:rPr>
                          <w:t> </w:t>
                        </w:r>
                        <w:r>
                          <w:rPr>
                            <w:rFonts w:ascii="宋体" w:hAnsi="宋体" w:cs="宋体" w:eastAsia="宋体" w:hint="default"/>
                            <w:sz w:val="20"/>
                            <w:szCs w:val="20"/>
                          </w:rPr>
                          <w:t>与</w:t>
                        </w:r>
                        <w:r>
                          <w:rPr>
                            <w:rFonts w:ascii="宋体" w:hAnsi="宋体" w:cs="宋体" w:eastAsia="宋体" w:hint="default"/>
                            <w:spacing w:val="65"/>
                            <w:sz w:val="20"/>
                            <w:szCs w:val="20"/>
                          </w:rPr>
                          <w:t> </w:t>
                        </w:r>
                        <w:r>
                          <w:rPr>
                            <w:rFonts w:ascii="宋体" w:hAnsi="宋体" w:cs="宋体" w:eastAsia="宋体" w:hint="default"/>
                            <w:sz w:val="20"/>
                            <w:szCs w:val="20"/>
                          </w:rPr>
                          <w:t>Harman</w:t>
                        </w:r>
                        <w:r>
                          <w:rPr>
                            <w:rFonts w:ascii="宋体" w:hAnsi="宋体" w:cs="宋体" w:eastAsia="宋体" w:hint="default"/>
                            <w:w w:val="100"/>
                            <w:sz w:val="20"/>
                            <w:szCs w:val="20"/>
                          </w:rPr>
                          <w:t> </w:t>
                        </w:r>
                        <w:r>
                          <w:rPr>
                            <w:rFonts w:ascii="宋体" w:hAnsi="宋体" w:cs="宋体" w:eastAsia="宋体" w:hint="default"/>
                            <w:sz w:val="20"/>
                            <w:szCs w:val="20"/>
                          </w:rPr>
                          <w:t>International Industries, Incorporated</w:t>
                        </w:r>
                        <w:r>
                          <w:rPr>
                            <w:rFonts w:ascii="宋体" w:hAnsi="宋体" w:cs="宋体" w:eastAsia="宋体" w:hint="default"/>
                            <w:spacing w:val="-18"/>
                            <w:sz w:val="20"/>
                            <w:szCs w:val="20"/>
                          </w:rPr>
                          <w:t> </w:t>
                        </w:r>
                        <w:r>
                          <w:rPr>
                            <w:rFonts w:ascii="宋体" w:hAnsi="宋体" w:cs="宋体" w:eastAsia="宋体" w:hint="default"/>
                            <w:sz w:val="20"/>
                            <w:szCs w:val="20"/>
                          </w:rPr>
                          <w:t>及</w:t>
                        </w:r>
                        <w:r>
                          <w:rPr>
                            <w:rFonts w:ascii="宋体" w:hAnsi="宋体" w:cs="宋体" w:eastAsia="宋体" w:hint="default"/>
                            <w:w w:val="100"/>
                            <w:sz w:val="20"/>
                            <w:szCs w:val="20"/>
                          </w:rPr>
                          <w:t> </w:t>
                        </w:r>
                        <w:r>
                          <w:rPr>
                            <w:rFonts w:ascii="宋体" w:hAnsi="宋体" w:cs="宋体" w:eastAsia="宋体" w:hint="default"/>
                            <w:sz w:val="20"/>
                            <w:szCs w:val="20"/>
                          </w:rPr>
                          <w:t>其子公司签订协议的公告</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150"/>
                          <w:ind w:left="100" w:right="312"/>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52"/>
                            <w:sz w:val="20"/>
                            <w:szCs w:val="20"/>
                          </w:rPr>
                          <w:t> </w:t>
                        </w:r>
                        <w:r>
                          <w:rPr>
                            <w:rFonts w:ascii="宋体" w:hAnsi="宋体" w:cs="宋体" w:eastAsia="宋体" w:hint="default"/>
                            <w:sz w:val="20"/>
                            <w:szCs w:val="20"/>
                          </w:rPr>
                          <w:t>C08</w:t>
                        </w:r>
                        <w:r>
                          <w:rPr>
                            <w:rFonts w:ascii="宋体" w:hAnsi="宋体" w:cs="宋体" w:eastAsia="宋体" w:hint="default"/>
                            <w:w w:val="100"/>
                            <w:sz w:val="20"/>
                            <w:szCs w:val="20"/>
                          </w:rPr>
                          <w:t> </w:t>
                        </w:r>
                        <w:r>
                          <w:rPr>
                            <w:rFonts w:ascii="宋体" w:hAnsi="宋体" w:cs="宋体" w:eastAsia="宋体" w:hint="default"/>
                            <w:sz w:val="20"/>
                            <w:szCs w:val="20"/>
                          </w:rPr>
                          <w:t>上海证券报</w:t>
                        </w:r>
                        <w:r>
                          <w:rPr>
                            <w:rFonts w:ascii="宋体" w:hAnsi="宋体" w:cs="宋体" w:eastAsia="宋体" w:hint="default"/>
                            <w:spacing w:val="-52"/>
                            <w:sz w:val="20"/>
                            <w:szCs w:val="20"/>
                          </w:rPr>
                          <w:t> </w:t>
                        </w:r>
                        <w:r>
                          <w:rPr>
                            <w:rFonts w:ascii="宋体" w:hAnsi="宋体" w:cs="宋体" w:eastAsia="宋体" w:hint="default"/>
                            <w:sz w:val="20"/>
                            <w:szCs w:val="20"/>
                          </w:rPr>
                          <w:t>B81</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66"/>
                          <w:jc w:val="center"/>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51"/>
                            <w:sz w:val="20"/>
                            <w:szCs w:val="20"/>
                          </w:rPr>
                          <w:t> </w:t>
                        </w:r>
                        <w:r>
                          <w:rPr>
                            <w:rFonts w:ascii="宋体" w:hAnsi="宋体" w:cs="宋体" w:eastAsia="宋体" w:hint="default"/>
                            <w:spacing w:val="24"/>
                            <w:sz w:val="20"/>
                            <w:szCs w:val="20"/>
                          </w:rPr>
                          <w:t>年4</w:t>
                        </w:r>
                        <w:r>
                          <w:rPr>
                            <w:rFonts w:ascii="宋体" w:hAnsi="宋体" w:cs="宋体" w:eastAsia="宋体" w:hint="default"/>
                            <w:spacing w:val="-49"/>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23</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5"/>
                            <w:szCs w:val="15"/>
                          </w:rPr>
                        </w:pPr>
                        <w:hyperlink r:id="rId10">
                          <w:r>
                            <w:rPr>
                              <w:rFonts w:ascii="宋体"/>
                              <w:sz w:val="15"/>
                            </w:rPr>
                            <w:t>http://www.sse.com.cn</w:t>
                          </w:r>
                        </w:hyperlink>
                      </w:p>
                    </w:tc>
                  </w:tr>
                  <w:tr>
                    <w:trPr>
                      <w:trHeight w:val="952" w:hRule="exact"/>
                    </w:trPr>
                    <w:tc>
                      <w:tcPr>
                        <w:tcW w:w="431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98"/>
                          <w:jc w:val="both"/>
                          <w:rPr>
                            <w:rFonts w:ascii="宋体" w:hAnsi="宋体" w:cs="宋体" w:eastAsia="宋体" w:hint="default"/>
                            <w:sz w:val="20"/>
                            <w:szCs w:val="20"/>
                          </w:rPr>
                        </w:pPr>
                        <w:r>
                          <w:rPr>
                            <w:rFonts w:ascii="宋体" w:hAnsi="宋体" w:cs="宋体" w:eastAsia="宋体" w:hint="default"/>
                            <w:sz w:val="20"/>
                            <w:szCs w:val="20"/>
                          </w:rPr>
                          <w:t>东软集团股份有限公司关于增加</w:t>
                        </w:r>
                        <w:r>
                          <w:rPr>
                            <w:rFonts w:ascii="宋体" w:hAnsi="宋体" w:cs="宋体" w:eastAsia="宋体" w:hint="default"/>
                            <w:spacing w:val="-59"/>
                            <w:sz w:val="20"/>
                            <w:szCs w:val="20"/>
                          </w:rPr>
                          <w:t> </w:t>
                        </w:r>
                        <w:r>
                          <w:rPr>
                            <w:rFonts w:ascii="宋体" w:hAnsi="宋体" w:cs="宋体" w:eastAsia="宋体" w:hint="default"/>
                            <w:sz w:val="20"/>
                            <w:szCs w:val="20"/>
                          </w:rPr>
                          <w:t>2010</w:t>
                        </w:r>
                        <w:r>
                          <w:rPr>
                            <w:rFonts w:ascii="宋体" w:hAnsi="宋体" w:cs="宋体" w:eastAsia="宋体" w:hint="default"/>
                            <w:spacing w:val="-60"/>
                            <w:sz w:val="20"/>
                            <w:szCs w:val="20"/>
                          </w:rPr>
                          <w:t> </w:t>
                        </w:r>
                        <w:r>
                          <w:rPr>
                            <w:rFonts w:ascii="宋体" w:hAnsi="宋体" w:cs="宋体" w:eastAsia="宋体" w:hint="default"/>
                            <w:sz w:val="20"/>
                            <w:szCs w:val="20"/>
                          </w:rPr>
                          <w:t>年度预计</w:t>
                        </w:r>
                        <w:r>
                          <w:rPr>
                            <w:rFonts w:ascii="宋体" w:hAnsi="宋体" w:cs="宋体" w:eastAsia="宋体" w:hint="default"/>
                            <w:spacing w:val="-1"/>
                            <w:w w:val="100"/>
                            <w:sz w:val="20"/>
                            <w:szCs w:val="20"/>
                          </w:rPr>
                          <w:t> </w:t>
                        </w:r>
                        <w:r>
                          <w:rPr>
                            <w:rFonts w:ascii="宋体" w:hAnsi="宋体" w:cs="宋体" w:eastAsia="宋体" w:hint="default"/>
                            <w:sz w:val="20"/>
                            <w:szCs w:val="20"/>
                          </w:rPr>
                          <w:t>与 Harman International</w:t>
                        </w:r>
                        <w:r>
                          <w:rPr>
                            <w:rFonts w:ascii="宋体" w:hAnsi="宋体" w:cs="宋体" w:eastAsia="宋体" w:hint="default"/>
                            <w:spacing w:val="82"/>
                            <w:sz w:val="20"/>
                            <w:szCs w:val="20"/>
                          </w:rPr>
                          <w:t> </w:t>
                        </w:r>
                        <w:r>
                          <w:rPr>
                            <w:rFonts w:ascii="宋体" w:hAnsi="宋体" w:cs="宋体" w:eastAsia="宋体" w:hint="default"/>
                            <w:sz w:val="20"/>
                            <w:szCs w:val="20"/>
                          </w:rPr>
                          <w:t>Industries,</w:t>
                        </w:r>
                        <w:r>
                          <w:rPr>
                            <w:rFonts w:ascii="宋体" w:hAnsi="宋体" w:cs="宋体" w:eastAsia="宋体" w:hint="default"/>
                            <w:spacing w:val="-1"/>
                            <w:w w:val="100"/>
                            <w:sz w:val="20"/>
                            <w:szCs w:val="20"/>
                          </w:rPr>
                          <w:t> </w:t>
                        </w:r>
                        <w:r>
                          <w:rPr>
                            <w:rFonts w:ascii="宋体" w:hAnsi="宋体" w:cs="宋体" w:eastAsia="宋体" w:hint="default"/>
                            <w:sz w:val="20"/>
                            <w:szCs w:val="20"/>
                          </w:rPr>
                          <w:t>Incorporated</w:t>
                        </w:r>
                        <w:r>
                          <w:rPr>
                            <w:rFonts w:ascii="宋体" w:hAnsi="宋体" w:cs="宋体" w:eastAsia="宋体" w:hint="default"/>
                            <w:spacing w:val="-71"/>
                            <w:sz w:val="20"/>
                            <w:szCs w:val="20"/>
                          </w:rPr>
                          <w:t> </w:t>
                        </w:r>
                        <w:r>
                          <w:rPr>
                            <w:rFonts w:ascii="宋体" w:hAnsi="宋体" w:cs="宋体" w:eastAsia="宋体" w:hint="default"/>
                            <w:sz w:val="20"/>
                            <w:szCs w:val="20"/>
                          </w:rPr>
                          <w:t>及其子公司日常关联交易的公告</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150"/>
                          <w:ind w:left="100" w:right="312"/>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52"/>
                            <w:sz w:val="20"/>
                            <w:szCs w:val="20"/>
                          </w:rPr>
                          <w:t> </w:t>
                        </w:r>
                        <w:r>
                          <w:rPr>
                            <w:rFonts w:ascii="宋体" w:hAnsi="宋体" w:cs="宋体" w:eastAsia="宋体" w:hint="default"/>
                            <w:sz w:val="20"/>
                            <w:szCs w:val="20"/>
                          </w:rPr>
                          <w:t>C08</w:t>
                        </w:r>
                        <w:r>
                          <w:rPr>
                            <w:rFonts w:ascii="宋体" w:hAnsi="宋体" w:cs="宋体" w:eastAsia="宋体" w:hint="default"/>
                            <w:w w:val="100"/>
                            <w:sz w:val="20"/>
                            <w:szCs w:val="20"/>
                          </w:rPr>
                          <w:t> </w:t>
                        </w:r>
                        <w:r>
                          <w:rPr>
                            <w:rFonts w:ascii="宋体" w:hAnsi="宋体" w:cs="宋体" w:eastAsia="宋体" w:hint="default"/>
                            <w:sz w:val="20"/>
                            <w:szCs w:val="20"/>
                          </w:rPr>
                          <w:t>上海证券报</w:t>
                        </w:r>
                        <w:r>
                          <w:rPr>
                            <w:rFonts w:ascii="宋体" w:hAnsi="宋体" w:cs="宋体" w:eastAsia="宋体" w:hint="default"/>
                            <w:spacing w:val="-52"/>
                            <w:sz w:val="20"/>
                            <w:szCs w:val="20"/>
                          </w:rPr>
                          <w:t> </w:t>
                        </w:r>
                        <w:r>
                          <w:rPr>
                            <w:rFonts w:ascii="宋体" w:hAnsi="宋体" w:cs="宋体" w:eastAsia="宋体" w:hint="default"/>
                            <w:sz w:val="20"/>
                            <w:szCs w:val="20"/>
                          </w:rPr>
                          <w:t>B81</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66"/>
                          <w:jc w:val="center"/>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51"/>
                            <w:sz w:val="20"/>
                            <w:szCs w:val="20"/>
                          </w:rPr>
                          <w:t> </w:t>
                        </w:r>
                        <w:r>
                          <w:rPr>
                            <w:rFonts w:ascii="宋体" w:hAnsi="宋体" w:cs="宋体" w:eastAsia="宋体" w:hint="default"/>
                            <w:spacing w:val="24"/>
                            <w:sz w:val="20"/>
                            <w:szCs w:val="20"/>
                          </w:rPr>
                          <w:t>年4</w:t>
                        </w:r>
                        <w:r>
                          <w:rPr>
                            <w:rFonts w:ascii="宋体" w:hAnsi="宋体" w:cs="宋体" w:eastAsia="宋体" w:hint="default"/>
                            <w:spacing w:val="-49"/>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23</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5"/>
                            <w:szCs w:val="15"/>
                          </w:rPr>
                        </w:pPr>
                        <w:hyperlink r:id="rId10">
                          <w:r>
                            <w:rPr>
                              <w:rFonts w:ascii="宋体"/>
                              <w:sz w:val="15"/>
                            </w:rPr>
                            <w:t>http://www.sse.com.cn</w:t>
                          </w:r>
                        </w:hyperlink>
                      </w:p>
                    </w:tc>
                  </w:tr>
                  <w:tr>
                    <w:trPr>
                      <w:trHeight w:val="638" w:hRule="exact"/>
                    </w:trPr>
                    <w:tc>
                      <w:tcPr>
                        <w:tcW w:w="431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95"/>
                          <w:jc w:val="left"/>
                          <w:rPr>
                            <w:rFonts w:ascii="宋体" w:hAnsi="宋体" w:cs="宋体" w:eastAsia="宋体" w:hint="default"/>
                            <w:sz w:val="20"/>
                            <w:szCs w:val="20"/>
                          </w:rPr>
                        </w:pPr>
                        <w:r>
                          <w:rPr>
                            <w:rFonts w:ascii="宋体" w:hAnsi="宋体" w:cs="宋体" w:eastAsia="宋体" w:hint="default"/>
                            <w:spacing w:val="3"/>
                            <w:sz w:val="20"/>
                            <w:szCs w:val="20"/>
                          </w:rPr>
                          <w:t>东软集团股份有限公司关于向成都东软信息技</w:t>
                        </w:r>
                        <w:r>
                          <w:rPr>
                            <w:rFonts w:ascii="宋体" w:hAnsi="宋体" w:cs="宋体" w:eastAsia="宋体" w:hint="default"/>
                            <w:spacing w:val="-76"/>
                            <w:sz w:val="20"/>
                            <w:szCs w:val="20"/>
                          </w:rPr>
                          <w:t> </w:t>
                        </w:r>
                        <w:r>
                          <w:rPr>
                            <w:rFonts w:ascii="宋体" w:hAnsi="宋体" w:cs="宋体" w:eastAsia="宋体" w:hint="default"/>
                            <w:spacing w:val="-76"/>
                            <w:sz w:val="20"/>
                            <w:szCs w:val="20"/>
                          </w:rPr>
                        </w:r>
                        <w:r>
                          <w:rPr>
                            <w:rFonts w:ascii="宋体" w:hAnsi="宋体" w:cs="宋体" w:eastAsia="宋体" w:hint="default"/>
                            <w:sz w:val="20"/>
                            <w:szCs w:val="20"/>
                          </w:rPr>
                          <w:t>术职业学院出售资产的关联交易公告</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312"/>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52"/>
                            <w:sz w:val="20"/>
                            <w:szCs w:val="20"/>
                          </w:rPr>
                          <w:t> </w:t>
                        </w:r>
                        <w:r>
                          <w:rPr>
                            <w:rFonts w:ascii="宋体" w:hAnsi="宋体" w:cs="宋体" w:eastAsia="宋体" w:hint="default"/>
                            <w:sz w:val="20"/>
                            <w:szCs w:val="20"/>
                          </w:rPr>
                          <w:t>C08</w:t>
                        </w:r>
                        <w:r>
                          <w:rPr>
                            <w:rFonts w:ascii="宋体" w:hAnsi="宋体" w:cs="宋体" w:eastAsia="宋体" w:hint="default"/>
                            <w:w w:val="100"/>
                            <w:sz w:val="20"/>
                            <w:szCs w:val="20"/>
                          </w:rPr>
                          <w:t> </w:t>
                        </w:r>
                        <w:r>
                          <w:rPr>
                            <w:rFonts w:ascii="宋体" w:hAnsi="宋体" w:cs="宋体" w:eastAsia="宋体" w:hint="default"/>
                            <w:sz w:val="20"/>
                            <w:szCs w:val="20"/>
                          </w:rPr>
                          <w:t>上海证券报</w:t>
                        </w:r>
                        <w:r>
                          <w:rPr>
                            <w:rFonts w:ascii="宋体" w:hAnsi="宋体" w:cs="宋体" w:eastAsia="宋体" w:hint="default"/>
                            <w:spacing w:val="-52"/>
                            <w:sz w:val="20"/>
                            <w:szCs w:val="20"/>
                          </w:rPr>
                          <w:t> </w:t>
                        </w:r>
                        <w:r>
                          <w:rPr>
                            <w:rFonts w:ascii="宋体" w:hAnsi="宋体" w:cs="宋体" w:eastAsia="宋体" w:hint="default"/>
                            <w:sz w:val="20"/>
                            <w:szCs w:val="20"/>
                          </w:rPr>
                          <w:t>B81</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66"/>
                          <w:jc w:val="center"/>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51"/>
                            <w:sz w:val="20"/>
                            <w:szCs w:val="20"/>
                          </w:rPr>
                          <w:t> </w:t>
                        </w:r>
                        <w:r>
                          <w:rPr>
                            <w:rFonts w:ascii="宋体" w:hAnsi="宋体" w:cs="宋体" w:eastAsia="宋体" w:hint="default"/>
                            <w:spacing w:val="24"/>
                            <w:sz w:val="20"/>
                            <w:szCs w:val="20"/>
                          </w:rPr>
                          <w:t>年4</w:t>
                        </w:r>
                        <w:r>
                          <w:rPr>
                            <w:rFonts w:ascii="宋体" w:hAnsi="宋体" w:cs="宋体" w:eastAsia="宋体" w:hint="default"/>
                            <w:spacing w:val="-49"/>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23</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5"/>
                            <w:szCs w:val="15"/>
                          </w:rPr>
                        </w:pPr>
                        <w:hyperlink r:id="rId10">
                          <w:r>
                            <w:rPr>
                              <w:rFonts w:ascii="宋体"/>
                              <w:sz w:val="15"/>
                            </w:rPr>
                            <w:t>http://www.sse.com.cn</w:t>
                          </w:r>
                        </w:hyperlink>
                      </w:p>
                    </w:tc>
                  </w:tr>
                  <w:tr>
                    <w:trPr>
                      <w:trHeight w:val="328" w:hRule="exact"/>
                    </w:trPr>
                    <w:tc>
                      <w:tcPr>
                        <w:tcW w:w="431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pacing w:val="3"/>
                            <w:sz w:val="20"/>
                            <w:szCs w:val="20"/>
                          </w:rPr>
                          <w:t>东软集团股份有限公司五届十二次监事会决议</w:t>
                        </w:r>
                        <w:r>
                          <w:rPr>
                            <w:rFonts w:ascii="宋体" w:hAnsi="宋体" w:cs="宋体" w:eastAsia="宋体" w:hint="default"/>
                            <w:sz w:val="20"/>
                            <w:szCs w:val="20"/>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52"/>
                            <w:sz w:val="20"/>
                            <w:szCs w:val="20"/>
                          </w:rPr>
                          <w:t> </w:t>
                        </w:r>
                        <w:r>
                          <w:rPr>
                            <w:rFonts w:ascii="宋体" w:hAnsi="宋体" w:cs="宋体" w:eastAsia="宋体" w:hint="default"/>
                            <w:sz w:val="20"/>
                            <w:szCs w:val="20"/>
                          </w:rPr>
                          <w:t>C08</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67"/>
                          <w:jc w:val="center"/>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4</w:t>
                        </w:r>
                        <w:r>
                          <w:rPr>
                            <w:rFonts w:ascii="宋体" w:hAnsi="宋体" w:cs="宋体" w:eastAsia="宋体" w:hint="default"/>
                            <w:spacing w:val="-49"/>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23</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0" w:right="0"/>
                          <w:jc w:val="left"/>
                          <w:rPr>
                            <w:rFonts w:ascii="宋体" w:hAnsi="宋体" w:cs="宋体" w:eastAsia="宋体" w:hint="default"/>
                            <w:sz w:val="15"/>
                            <w:szCs w:val="15"/>
                          </w:rPr>
                        </w:pPr>
                        <w:hyperlink r:id="rId10">
                          <w:r>
                            <w:rPr>
                              <w:rFonts w:ascii="宋体"/>
                              <w:sz w:val="15"/>
                            </w:rPr>
                            <w:t>http://www.sse.com.cn</w:t>
                          </w:r>
                        </w:hyperlink>
                      </w:p>
                    </w:tc>
                  </w:tr>
                </w:tbl>
                <w:p>
                  <w:pPr/>
                </w:p>
              </w:txbxContent>
            </v:textbox>
            <w10:wrap type="none"/>
          </v:shape>
        </w:pict>
      </w:r>
      <w:r>
        <w:rPr>
          <w:rFonts w:ascii="宋体" w:hAnsi="宋体" w:cs="宋体" w:eastAsia="宋体" w:hint="default"/>
          <w:sz w:val="24"/>
          <w:szCs w:val="24"/>
        </w:rPr>
        <w:t>本年度公司无其他重大事项。 (十二) 信息披露索引</w:t>
      </w:r>
    </w:p>
    <w:p>
      <w:pPr>
        <w:spacing w:after="0" w:line="501" w:lineRule="auto"/>
        <w:jc w:val="left"/>
        <w:rPr>
          <w:rFonts w:ascii="宋体" w:hAnsi="宋体" w:cs="宋体" w:eastAsia="宋体" w:hint="default"/>
          <w:sz w:val="24"/>
          <w:szCs w:val="24"/>
        </w:rPr>
        <w:sectPr>
          <w:pgSz w:w="11910" w:h="16840"/>
          <w:pgMar w:header="794" w:footer="805" w:top="1160" w:bottom="1000" w:left="1000" w:right="940"/>
        </w:sectPr>
      </w:pPr>
    </w:p>
    <w:p>
      <w:pPr>
        <w:spacing w:line="240" w:lineRule="auto" w:before="3"/>
        <w:rPr>
          <w:rFonts w:ascii="宋体" w:hAnsi="宋体" w:cs="宋体" w:eastAsia="宋体" w:hint="default"/>
          <w:sz w:val="18"/>
          <w:szCs w:val="18"/>
        </w:rPr>
      </w:pPr>
    </w:p>
    <w:tbl>
      <w:tblPr>
        <w:tblW w:w="0" w:type="auto"/>
        <w:jc w:val="left"/>
        <w:tblInd w:w="112" w:type="dxa"/>
        <w:tblLayout w:type="fixed"/>
        <w:tblCellMar>
          <w:top w:w="0" w:type="dxa"/>
          <w:left w:w="0" w:type="dxa"/>
          <w:bottom w:w="0" w:type="dxa"/>
          <w:right w:w="0" w:type="dxa"/>
        </w:tblCellMar>
        <w:tblLook w:val="01E0"/>
      </w:tblPr>
      <w:tblGrid>
        <w:gridCol w:w="4313"/>
        <w:gridCol w:w="1781"/>
        <w:gridCol w:w="1836"/>
        <w:gridCol w:w="1793"/>
      </w:tblGrid>
      <w:tr>
        <w:trPr>
          <w:trHeight w:val="638" w:hRule="exact"/>
        </w:trPr>
        <w:tc>
          <w:tcPr>
            <w:tcW w:w="4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b/>
                <w:bCs/>
                <w:sz w:val="21"/>
                <w:szCs w:val="21"/>
              </w:rPr>
              <w:t>事项</w:t>
            </w:r>
            <w:r>
              <w:rPr>
                <w:rFonts w:ascii="宋体" w:hAnsi="宋体" w:cs="宋体" w:eastAsia="宋体" w:hint="default"/>
                <w:sz w:val="21"/>
                <w:szCs w:val="21"/>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刊载的报刊名称</w:t>
            </w:r>
            <w:r>
              <w:rPr>
                <w:rFonts w:ascii="宋体" w:hAnsi="宋体" w:cs="宋体" w:eastAsia="宋体" w:hint="default"/>
                <w:sz w:val="21"/>
                <w:szCs w:val="21"/>
              </w:rPr>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b/>
                <w:bCs/>
                <w:sz w:val="21"/>
                <w:szCs w:val="21"/>
              </w:rPr>
              <w:t>及版面</w:t>
            </w:r>
            <w:r>
              <w:rPr>
                <w:rFonts w:ascii="宋体" w:hAnsi="宋体" w:cs="宋体" w:eastAsia="宋体" w:hint="default"/>
                <w:sz w:val="21"/>
                <w:szCs w:val="21"/>
              </w:rPr>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488" w:right="0"/>
              <w:jc w:val="left"/>
              <w:rPr>
                <w:rFonts w:ascii="宋体" w:hAnsi="宋体" w:cs="宋体" w:eastAsia="宋体" w:hint="default"/>
                <w:sz w:val="21"/>
                <w:szCs w:val="21"/>
              </w:rPr>
            </w:pPr>
            <w:r>
              <w:rPr>
                <w:rFonts w:ascii="宋体" w:hAnsi="宋体" w:cs="宋体" w:eastAsia="宋体" w:hint="default"/>
                <w:b/>
                <w:bCs/>
                <w:sz w:val="21"/>
                <w:szCs w:val="21"/>
              </w:rPr>
              <w:t>刊载日期</w:t>
            </w:r>
            <w:r>
              <w:rPr>
                <w:rFonts w:ascii="宋体" w:hAnsi="宋体" w:cs="宋体" w:eastAsia="宋体" w:hint="default"/>
                <w:sz w:val="21"/>
                <w:szCs w:val="21"/>
              </w:rPr>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刊载的互联网网</w:t>
            </w:r>
            <w:r>
              <w:rPr>
                <w:rFonts w:ascii="宋体" w:hAnsi="宋体" w:cs="宋体" w:eastAsia="宋体" w:hint="default"/>
                <w:sz w:val="21"/>
                <w:szCs w:val="21"/>
              </w:rPr>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b/>
                <w:bCs/>
                <w:sz w:val="21"/>
                <w:szCs w:val="21"/>
              </w:rPr>
              <w:t>站及检索路径</w:t>
            </w:r>
            <w:r>
              <w:rPr>
                <w:rFonts w:ascii="宋体" w:hAnsi="宋体" w:cs="宋体" w:eastAsia="宋体" w:hint="default"/>
                <w:sz w:val="21"/>
                <w:szCs w:val="21"/>
              </w:rPr>
            </w:r>
          </w:p>
        </w:tc>
      </w:tr>
      <w:tr>
        <w:trPr>
          <w:trHeight w:val="328" w:hRule="exact"/>
        </w:trPr>
        <w:tc>
          <w:tcPr>
            <w:tcW w:w="431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公告</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上海证券报</w:t>
            </w:r>
            <w:r>
              <w:rPr>
                <w:rFonts w:ascii="宋体" w:hAnsi="宋体" w:cs="宋体" w:eastAsia="宋体" w:hint="default"/>
                <w:spacing w:val="-52"/>
                <w:sz w:val="20"/>
                <w:szCs w:val="20"/>
              </w:rPr>
              <w:t> </w:t>
            </w:r>
            <w:r>
              <w:rPr>
                <w:rFonts w:ascii="宋体" w:hAnsi="宋体" w:cs="宋体" w:eastAsia="宋体" w:hint="default"/>
                <w:sz w:val="20"/>
                <w:szCs w:val="20"/>
              </w:rPr>
              <w:t>B81</w:t>
            </w:r>
          </w:p>
        </w:tc>
        <w:tc>
          <w:tcPr>
            <w:tcW w:w="1836" w:type="dxa"/>
            <w:tcBorders>
              <w:top w:val="single" w:sz="6" w:space="0" w:color="000000"/>
              <w:left w:val="single" w:sz="6" w:space="0" w:color="000000"/>
              <w:bottom w:val="single" w:sz="6" w:space="0" w:color="000000"/>
              <w:right w:val="single" w:sz="6" w:space="0" w:color="000000"/>
            </w:tcBorders>
          </w:tcPr>
          <w:p>
            <w:pPr/>
          </w:p>
        </w:tc>
        <w:tc>
          <w:tcPr>
            <w:tcW w:w="1793"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431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95"/>
              <w:jc w:val="left"/>
              <w:rPr>
                <w:rFonts w:ascii="宋体" w:hAnsi="宋体" w:cs="宋体" w:eastAsia="宋体" w:hint="default"/>
                <w:sz w:val="20"/>
                <w:szCs w:val="20"/>
              </w:rPr>
            </w:pPr>
            <w:r>
              <w:rPr>
                <w:rFonts w:ascii="宋体" w:hAnsi="宋体" w:cs="宋体" w:eastAsia="宋体" w:hint="default"/>
                <w:spacing w:val="3"/>
                <w:sz w:val="20"/>
                <w:szCs w:val="20"/>
              </w:rPr>
              <w:t>东软集团股份有限公司五届十九次董事会决议</w:t>
            </w:r>
            <w:r>
              <w:rPr>
                <w:rFonts w:ascii="宋体" w:hAnsi="宋体" w:cs="宋体" w:eastAsia="宋体" w:hint="default"/>
                <w:spacing w:val="-76"/>
                <w:sz w:val="20"/>
                <w:szCs w:val="20"/>
              </w:rPr>
              <w:t> </w:t>
            </w:r>
            <w:r>
              <w:rPr>
                <w:rFonts w:ascii="宋体" w:hAnsi="宋体" w:cs="宋体" w:eastAsia="宋体" w:hint="default"/>
                <w:spacing w:val="-76"/>
                <w:sz w:val="20"/>
                <w:szCs w:val="20"/>
              </w:rPr>
            </w:r>
            <w:r>
              <w:rPr>
                <w:rFonts w:ascii="宋体" w:hAnsi="宋体" w:cs="宋体" w:eastAsia="宋体" w:hint="default"/>
                <w:sz w:val="20"/>
                <w:szCs w:val="20"/>
              </w:rPr>
              <w:t>公告</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212"/>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52"/>
                <w:sz w:val="20"/>
                <w:szCs w:val="20"/>
              </w:rPr>
              <w:t> </w:t>
            </w:r>
            <w:r>
              <w:rPr>
                <w:rFonts w:ascii="宋体" w:hAnsi="宋体" w:cs="宋体" w:eastAsia="宋体" w:hint="default"/>
                <w:sz w:val="20"/>
                <w:szCs w:val="20"/>
              </w:rPr>
              <w:t>D021</w:t>
            </w:r>
            <w:r>
              <w:rPr>
                <w:rFonts w:ascii="宋体" w:hAnsi="宋体" w:cs="宋体" w:eastAsia="宋体" w:hint="default"/>
                <w:w w:val="100"/>
                <w:sz w:val="20"/>
                <w:szCs w:val="20"/>
              </w:rPr>
              <w:t> </w:t>
            </w:r>
            <w:r>
              <w:rPr>
                <w:rFonts w:ascii="宋体" w:hAnsi="宋体" w:cs="宋体" w:eastAsia="宋体" w:hint="default"/>
                <w:sz w:val="20"/>
                <w:szCs w:val="20"/>
              </w:rPr>
              <w:t>上海证券报</w:t>
            </w:r>
            <w:r>
              <w:rPr>
                <w:rFonts w:ascii="宋体" w:hAnsi="宋体" w:cs="宋体" w:eastAsia="宋体" w:hint="default"/>
                <w:spacing w:val="-52"/>
                <w:sz w:val="20"/>
                <w:szCs w:val="20"/>
              </w:rPr>
              <w:t> </w:t>
            </w:r>
            <w:r>
              <w:rPr>
                <w:rFonts w:ascii="宋体" w:hAnsi="宋体" w:cs="宋体" w:eastAsia="宋体" w:hint="default"/>
                <w:sz w:val="20"/>
                <w:szCs w:val="20"/>
              </w:rPr>
              <w:t>B62</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51"/>
                <w:sz w:val="20"/>
                <w:szCs w:val="20"/>
              </w:rPr>
              <w:t> </w:t>
            </w:r>
            <w:r>
              <w:rPr>
                <w:rFonts w:ascii="宋体" w:hAnsi="宋体" w:cs="宋体" w:eastAsia="宋体" w:hint="default"/>
                <w:spacing w:val="24"/>
                <w:sz w:val="20"/>
                <w:szCs w:val="20"/>
              </w:rPr>
              <w:t>年4</w:t>
            </w:r>
            <w:r>
              <w:rPr>
                <w:rFonts w:ascii="宋体" w:hAnsi="宋体" w:cs="宋体" w:eastAsia="宋体" w:hint="default"/>
                <w:spacing w:val="-49"/>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29</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5"/>
                <w:szCs w:val="15"/>
              </w:rPr>
            </w:pPr>
            <w:hyperlink r:id="rId10">
              <w:r>
                <w:rPr>
                  <w:rFonts w:ascii="宋体"/>
                  <w:sz w:val="15"/>
                </w:rPr>
                <w:t>http://www.sse.com.cn</w:t>
              </w:r>
            </w:hyperlink>
          </w:p>
        </w:tc>
      </w:tr>
      <w:tr>
        <w:trPr>
          <w:trHeight w:val="640" w:hRule="exact"/>
        </w:trPr>
        <w:tc>
          <w:tcPr>
            <w:tcW w:w="431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98"/>
              <w:jc w:val="left"/>
              <w:rPr>
                <w:rFonts w:ascii="宋体" w:hAnsi="宋体" w:cs="宋体" w:eastAsia="宋体" w:hint="default"/>
                <w:sz w:val="20"/>
                <w:szCs w:val="20"/>
              </w:rPr>
            </w:pPr>
            <w:r>
              <w:rPr>
                <w:rFonts w:ascii="宋体" w:hAnsi="宋体" w:cs="宋体" w:eastAsia="宋体" w:hint="default"/>
                <w:sz w:val="20"/>
                <w:szCs w:val="20"/>
              </w:rPr>
              <w:t>东软集团股份有限公司关于召开</w:t>
            </w:r>
            <w:r>
              <w:rPr>
                <w:rFonts w:ascii="宋体" w:hAnsi="宋体" w:cs="宋体" w:eastAsia="宋体" w:hint="default"/>
                <w:spacing w:val="-59"/>
                <w:sz w:val="20"/>
                <w:szCs w:val="20"/>
              </w:rPr>
              <w:t> </w:t>
            </w:r>
            <w:r>
              <w:rPr>
                <w:rFonts w:ascii="宋体" w:hAnsi="宋体" w:cs="宋体" w:eastAsia="宋体" w:hint="default"/>
                <w:sz w:val="20"/>
                <w:szCs w:val="20"/>
              </w:rPr>
              <w:t>2009</w:t>
            </w:r>
            <w:r>
              <w:rPr>
                <w:rFonts w:ascii="宋体" w:hAnsi="宋体" w:cs="宋体" w:eastAsia="宋体" w:hint="default"/>
                <w:spacing w:val="-60"/>
                <w:sz w:val="20"/>
                <w:szCs w:val="20"/>
              </w:rPr>
              <w:t> </w:t>
            </w:r>
            <w:r>
              <w:rPr>
                <w:rFonts w:ascii="宋体" w:hAnsi="宋体" w:cs="宋体" w:eastAsia="宋体" w:hint="default"/>
                <w:sz w:val="20"/>
                <w:szCs w:val="20"/>
              </w:rPr>
              <w:t>年度股东</w:t>
            </w:r>
            <w:r>
              <w:rPr>
                <w:rFonts w:ascii="宋体" w:hAnsi="宋体" w:cs="宋体" w:eastAsia="宋体" w:hint="default"/>
                <w:spacing w:val="-1"/>
                <w:w w:val="100"/>
                <w:sz w:val="20"/>
                <w:szCs w:val="20"/>
              </w:rPr>
              <w:t> </w:t>
            </w:r>
            <w:r>
              <w:rPr>
                <w:rFonts w:ascii="宋体" w:hAnsi="宋体" w:cs="宋体" w:eastAsia="宋体" w:hint="default"/>
                <w:sz w:val="20"/>
                <w:szCs w:val="20"/>
              </w:rPr>
              <w:t>大会的通知</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212"/>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52"/>
                <w:sz w:val="20"/>
                <w:szCs w:val="20"/>
              </w:rPr>
              <w:t> </w:t>
            </w:r>
            <w:r>
              <w:rPr>
                <w:rFonts w:ascii="宋体" w:hAnsi="宋体" w:cs="宋体" w:eastAsia="宋体" w:hint="default"/>
                <w:sz w:val="20"/>
                <w:szCs w:val="20"/>
              </w:rPr>
              <w:t>D021</w:t>
            </w:r>
            <w:r>
              <w:rPr>
                <w:rFonts w:ascii="宋体" w:hAnsi="宋体" w:cs="宋体" w:eastAsia="宋体" w:hint="default"/>
                <w:w w:val="100"/>
                <w:sz w:val="20"/>
                <w:szCs w:val="20"/>
              </w:rPr>
              <w:t> </w:t>
            </w:r>
            <w:r>
              <w:rPr>
                <w:rFonts w:ascii="宋体" w:hAnsi="宋体" w:cs="宋体" w:eastAsia="宋体" w:hint="default"/>
                <w:sz w:val="20"/>
                <w:szCs w:val="20"/>
              </w:rPr>
              <w:t>上海证券报</w:t>
            </w:r>
            <w:r>
              <w:rPr>
                <w:rFonts w:ascii="宋体" w:hAnsi="宋体" w:cs="宋体" w:eastAsia="宋体" w:hint="default"/>
                <w:spacing w:val="-52"/>
                <w:sz w:val="20"/>
                <w:szCs w:val="20"/>
              </w:rPr>
              <w:t> </w:t>
            </w:r>
            <w:r>
              <w:rPr>
                <w:rFonts w:ascii="宋体" w:hAnsi="宋体" w:cs="宋体" w:eastAsia="宋体" w:hint="default"/>
                <w:sz w:val="20"/>
                <w:szCs w:val="20"/>
              </w:rPr>
              <w:t>B62</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51"/>
                <w:sz w:val="20"/>
                <w:szCs w:val="20"/>
              </w:rPr>
              <w:t> </w:t>
            </w:r>
            <w:r>
              <w:rPr>
                <w:rFonts w:ascii="宋体" w:hAnsi="宋体" w:cs="宋体" w:eastAsia="宋体" w:hint="default"/>
                <w:spacing w:val="24"/>
                <w:sz w:val="20"/>
                <w:szCs w:val="20"/>
              </w:rPr>
              <w:t>年4</w:t>
            </w:r>
            <w:r>
              <w:rPr>
                <w:rFonts w:ascii="宋体" w:hAnsi="宋体" w:cs="宋体" w:eastAsia="宋体" w:hint="default"/>
                <w:spacing w:val="-49"/>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29</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5"/>
                <w:szCs w:val="15"/>
              </w:rPr>
            </w:pPr>
            <w:hyperlink r:id="rId10">
              <w:r>
                <w:rPr>
                  <w:rFonts w:ascii="宋体"/>
                  <w:sz w:val="15"/>
                </w:rPr>
                <w:t>http://www.sse.com.cn</w:t>
              </w:r>
            </w:hyperlink>
          </w:p>
        </w:tc>
      </w:tr>
      <w:tr>
        <w:trPr>
          <w:trHeight w:val="638" w:hRule="exact"/>
        </w:trPr>
        <w:tc>
          <w:tcPr>
            <w:tcW w:w="4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宋体" w:hAnsi="宋体" w:cs="宋体" w:eastAsia="宋体" w:hint="default"/>
                <w:sz w:val="20"/>
                <w:szCs w:val="20"/>
              </w:rPr>
            </w:pPr>
            <w:r>
              <w:rPr>
                <w:rFonts w:ascii="宋体" w:hAnsi="宋体" w:cs="宋体" w:eastAsia="宋体" w:hint="default"/>
                <w:sz w:val="20"/>
                <w:szCs w:val="20"/>
              </w:rPr>
              <w:t>东软集团股份有限公司</w:t>
            </w:r>
            <w:r>
              <w:rPr>
                <w:rFonts w:ascii="宋体" w:hAnsi="宋体" w:cs="宋体" w:eastAsia="宋体" w:hint="default"/>
                <w:spacing w:val="-56"/>
                <w:sz w:val="20"/>
                <w:szCs w:val="20"/>
              </w:rPr>
              <w:t> </w:t>
            </w:r>
            <w:r>
              <w:rPr>
                <w:rFonts w:ascii="宋体" w:hAnsi="宋体" w:cs="宋体" w:eastAsia="宋体" w:hint="default"/>
                <w:sz w:val="20"/>
                <w:szCs w:val="20"/>
              </w:rPr>
              <w:t>2010</w:t>
            </w:r>
            <w:r>
              <w:rPr>
                <w:rFonts w:ascii="宋体" w:hAnsi="宋体" w:cs="宋体" w:eastAsia="宋体" w:hint="default"/>
                <w:spacing w:val="-55"/>
                <w:sz w:val="20"/>
                <w:szCs w:val="20"/>
              </w:rPr>
              <w:t> </w:t>
            </w:r>
            <w:r>
              <w:rPr>
                <w:rFonts w:ascii="宋体" w:hAnsi="宋体" w:cs="宋体" w:eastAsia="宋体" w:hint="default"/>
                <w:sz w:val="20"/>
                <w:szCs w:val="20"/>
              </w:rPr>
              <w:t>年第一季度报告</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212"/>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52"/>
                <w:sz w:val="20"/>
                <w:szCs w:val="20"/>
              </w:rPr>
              <w:t> </w:t>
            </w:r>
            <w:r>
              <w:rPr>
                <w:rFonts w:ascii="宋体" w:hAnsi="宋体" w:cs="宋体" w:eastAsia="宋体" w:hint="default"/>
                <w:sz w:val="20"/>
                <w:szCs w:val="20"/>
              </w:rPr>
              <w:t>D021</w:t>
            </w:r>
            <w:r>
              <w:rPr>
                <w:rFonts w:ascii="宋体" w:hAnsi="宋体" w:cs="宋体" w:eastAsia="宋体" w:hint="default"/>
                <w:w w:val="100"/>
                <w:sz w:val="20"/>
                <w:szCs w:val="20"/>
              </w:rPr>
              <w:t> </w:t>
            </w:r>
            <w:r>
              <w:rPr>
                <w:rFonts w:ascii="宋体" w:hAnsi="宋体" w:cs="宋体" w:eastAsia="宋体" w:hint="default"/>
                <w:sz w:val="20"/>
                <w:szCs w:val="20"/>
              </w:rPr>
              <w:t>上海证券报</w:t>
            </w:r>
            <w:r>
              <w:rPr>
                <w:rFonts w:ascii="宋体" w:hAnsi="宋体" w:cs="宋体" w:eastAsia="宋体" w:hint="default"/>
                <w:spacing w:val="-52"/>
                <w:sz w:val="20"/>
                <w:szCs w:val="20"/>
              </w:rPr>
              <w:t> </w:t>
            </w:r>
            <w:r>
              <w:rPr>
                <w:rFonts w:ascii="宋体" w:hAnsi="宋体" w:cs="宋体" w:eastAsia="宋体" w:hint="default"/>
                <w:sz w:val="20"/>
                <w:szCs w:val="20"/>
              </w:rPr>
              <w:t>B62</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51"/>
                <w:sz w:val="20"/>
                <w:szCs w:val="20"/>
              </w:rPr>
              <w:t> </w:t>
            </w:r>
            <w:r>
              <w:rPr>
                <w:rFonts w:ascii="宋体" w:hAnsi="宋体" w:cs="宋体" w:eastAsia="宋体" w:hint="default"/>
                <w:spacing w:val="24"/>
                <w:sz w:val="20"/>
                <w:szCs w:val="20"/>
              </w:rPr>
              <w:t>年4</w:t>
            </w:r>
            <w:r>
              <w:rPr>
                <w:rFonts w:ascii="宋体" w:hAnsi="宋体" w:cs="宋体" w:eastAsia="宋体" w:hint="default"/>
                <w:spacing w:val="-49"/>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29</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5"/>
                <w:szCs w:val="15"/>
              </w:rPr>
            </w:pPr>
            <w:hyperlink r:id="rId10">
              <w:r>
                <w:rPr>
                  <w:rFonts w:ascii="宋体"/>
                  <w:sz w:val="15"/>
                </w:rPr>
                <w:t>http://www.sse.com.cn</w:t>
              </w:r>
            </w:hyperlink>
          </w:p>
        </w:tc>
      </w:tr>
      <w:tr>
        <w:trPr>
          <w:trHeight w:val="640" w:hRule="exact"/>
        </w:trPr>
        <w:tc>
          <w:tcPr>
            <w:tcW w:w="4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宋体" w:hAnsi="宋体" w:cs="宋体" w:eastAsia="宋体" w:hint="default"/>
                <w:sz w:val="20"/>
                <w:szCs w:val="20"/>
              </w:rPr>
            </w:pPr>
            <w:r>
              <w:rPr>
                <w:rFonts w:ascii="宋体" w:hAnsi="宋体" w:cs="宋体" w:eastAsia="宋体" w:hint="default"/>
                <w:sz w:val="20"/>
                <w:szCs w:val="20"/>
              </w:rPr>
              <w:t>东软集团股份有限公司股票交易异常波动公告</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212"/>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52"/>
                <w:sz w:val="20"/>
                <w:szCs w:val="20"/>
              </w:rPr>
              <w:t> </w:t>
            </w:r>
            <w:r>
              <w:rPr>
                <w:rFonts w:ascii="宋体" w:hAnsi="宋体" w:cs="宋体" w:eastAsia="宋体" w:hint="default"/>
                <w:sz w:val="20"/>
                <w:szCs w:val="20"/>
              </w:rPr>
              <w:t>B008</w:t>
            </w:r>
            <w:r>
              <w:rPr>
                <w:rFonts w:ascii="宋体" w:hAnsi="宋体" w:cs="宋体" w:eastAsia="宋体" w:hint="default"/>
                <w:w w:val="100"/>
                <w:sz w:val="20"/>
                <w:szCs w:val="20"/>
              </w:rPr>
              <w:t> </w:t>
            </w:r>
            <w:r>
              <w:rPr>
                <w:rFonts w:ascii="宋体" w:hAnsi="宋体" w:cs="宋体" w:eastAsia="宋体" w:hint="default"/>
                <w:sz w:val="20"/>
                <w:szCs w:val="20"/>
              </w:rPr>
              <w:t>上海证券报</w:t>
            </w:r>
            <w:r>
              <w:rPr>
                <w:rFonts w:ascii="宋体" w:hAnsi="宋体" w:cs="宋体" w:eastAsia="宋体" w:hint="default"/>
                <w:spacing w:val="-52"/>
                <w:sz w:val="20"/>
                <w:szCs w:val="20"/>
              </w:rPr>
              <w:t> </w:t>
            </w:r>
            <w:r>
              <w:rPr>
                <w:rFonts w:ascii="宋体" w:hAnsi="宋体" w:cs="宋体" w:eastAsia="宋体" w:hint="default"/>
                <w:sz w:val="20"/>
                <w:szCs w:val="20"/>
              </w:rPr>
              <w:t>B24</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51"/>
                <w:sz w:val="20"/>
                <w:szCs w:val="20"/>
              </w:rPr>
              <w:t> </w:t>
            </w:r>
            <w:r>
              <w:rPr>
                <w:rFonts w:ascii="宋体" w:hAnsi="宋体" w:cs="宋体" w:eastAsia="宋体" w:hint="default"/>
                <w:spacing w:val="24"/>
                <w:sz w:val="20"/>
                <w:szCs w:val="20"/>
              </w:rPr>
              <w:t>年5</w:t>
            </w:r>
            <w:r>
              <w:rPr>
                <w:rFonts w:ascii="宋体" w:hAnsi="宋体" w:cs="宋体" w:eastAsia="宋体" w:hint="default"/>
                <w:spacing w:val="-49"/>
                <w:sz w:val="20"/>
                <w:szCs w:val="20"/>
              </w:rPr>
              <w:t> </w:t>
            </w:r>
            <w:r>
              <w:rPr>
                <w:rFonts w:ascii="宋体" w:hAnsi="宋体" w:cs="宋体" w:eastAsia="宋体" w:hint="default"/>
                <w:spacing w:val="24"/>
                <w:sz w:val="20"/>
                <w:szCs w:val="20"/>
              </w:rPr>
              <w:t>月5</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5"/>
                <w:szCs w:val="15"/>
              </w:rPr>
            </w:pPr>
            <w:hyperlink r:id="rId10">
              <w:r>
                <w:rPr>
                  <w:rFonts w:ascii="宋体"/>
                  <w:sz w:val="15"/>
                </w:rPr>
                <w:t>http://www.sse.com.cn</w:t>
              </w:r>
            </w:hyperlink>
          </w:p>
        </w:tc>
      </w:tr>
      <w:tr>
        <w:trPr>
          <w:trHeight w:val="638" w:hRule="exact"/>
        </w:trPr>
        <w:tc>
          <w:tcPr>
            <w:tcW w:w="431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99"/>
              <w:jc w:val="left"/>
              <w:rPr>
                <w:rFonts w:ascii="宋体" w:hAnsi="宋体" w:cs="宋体" w:eastAsia="宋体" w:hint="default"/>
                <w:sz w:val="20"/>
                <w:szCs w:val="20"/>
              </w:rPr>
            </w:pPr>
            <w:r>
              <w:rPr>
                <w:rFonts w:ascii="宋体" w:hAnsi="宋体" w:cs="宋体" w:eastAsia="宋体" w:hint="default"/>
                <w:sz w:val="20"/>
                <w:szCs w:val="20"/>
              </w:rPr>
              <w:t>东软集团股份有限公司</w:t>
            </w:r>
            <w:r>
              <w:rPr>
                <w:rFonts w:ascii="宋体" w:hAnsi="宋体" w:cs="宋体" w:eastAsia="宋体" w:hint="default"/>
                <w:spacing w:val="-60"/>
                <w:sz w:val="20"/>
                <w:szCs w:val="20"/>
              </w:rPr>
              <w:t> </w:t>
            </w:r>
            <w:r>
              <w:rPr>
                <w:rFonts w:ascii="宋体" w:hAnsi="宋体" w:cs="宋体" w:eastAsia="宋体" w:hint="default"/>
                <w:sz w:val="20"/>
                <w:szCs w:val="20"/>
              </w:rPr>
              <w:t>2009</w:t>
            </w:r>
            <w:r>
              <w:rPr>
                <w:rFonts w:ascii="宋体" w:hAnsi="宋体" w:cs="宋体" w:eastAsia="宋体" w:hint="default"/>
                <w:spacing w:val="-58"/>
                <w:sz w:val="20"/>
                <w:szCs w:val="20"/>
              </w:rPr>
              <w:t> </w:t>
            </w:r>
            <w:r>
              <w:rPr>
                <w:rFonts w:ascii="宋体" w:hAnsi="宋体" w:cs="宋体" w:eastAsia="宋体" w:hint="default"/>
                <w:sz w:val="20"/>
                <w:szCs w:val="20"/>
              </w:rPr>
              <w:t>年度股东大会决议</w:t>
            </w:r>
            <w:r>
              <w:rPr>
                <w:rFonts w:ascii="宋体" w:hAnsi="宋体" w:cs="宋体" w:eastAsia="宋体" w:hint="default"/>
                <w:spacing w:val="-1"/>
                <w:w w:val="100"/>
                <w:sz w:val="20"/>
                <w:szCs w:val="20"/>
              </w:rPr>
              <w:t> </w:t>
            </w:r>
            <w:r>
              <w:rPr>
                <w:rFonts w:ascii="宋体" w:hAnsi="宋体" w:cs="宋体" w:eastAsia="宋体" w:hint="default"/>
                <w:sz w:val="20"/>
                <w:szCs w:val="20"/>
              </w:rPr>
              <w:t>公告</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212"/>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52"/>
                <w:sz w:val="20"/>
                <w:szCs w:val="20"/>
              </w:rPr>
              <w:t> </w:t>
            </w:r>
            <w:r>
              <w:rPr>
                <w:rFonts w:ascii="宋体" w:hAnsi="宋体" w:cs="宋体" w:eastAsia="宋体" w:hint="default"/>
                <w:sz w:val="20"/>
                <w:szCs w:val="20"/>
              </w:rPr>
              <w:t>B005</w:t>
            </w:r>
            <w:r>
              <w:rPr>
                <w:rFonts w:ascii="宋体" w:hAnsi="宋体" w:cs="宋体" w:eastAsia="宋体" w:hint="default"/>
                <w:w w:val="100"/>
                <w:sz w:val="20"/>
                <w:szCs w:val="20"/>
              </w:rPr>
              <w:t> </w:t>
            </w:r>
            <w:r>
              <w:rPr>
                <w:rFonts w:ascii="宋体" w:hAnsi="宋体" w:cs="宋体" w:eastAsia="宋体" w:hint="default"/>
                <w:sz w:val="20"/>
                <w:szCs w:val="20"/>
              </w:rPr>
              <w:t>上海证券报</w:t>
            </w:r>
            <w:r>
              <w:rPr>
                <w:rFonts w:ascii="宋体" w:hAnsi="宋体" w:cs="宋体" w:eastAsia="宋体" w:hint="default"/>
                <w:spacing w:val="-52"/>
                <w:sz w:val="20"/>
                <w:szCs w:val="20"/>
              </w:rPr>
              <w:t> </w:t>
            </w:r>
            <w:r>
              <w:rPr>
                <w:rFonts w:ascii="宋体" w:hAnsi="宋体" w:cs="宋体" w:eastAsia="宋体" w:hint="default"/>
                <w:sz w:val="20"/>
                <w:szCs w:val="20"/>
              </w:rPr>
              <w:t>B24</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51"/>
                <w:sz w:val="20"/>
                <w:szCs w:val="20"/>
              </w:rPr>
              <w:t> </w:t>
            </w:r>
            <w:r>
              <w:rPr>
                <w:rFonts w:ascii="宋体" w:hAnsi="宋体" w:cs="宋体" w:eastAsia="宋体" w:hint="default"/>
                <w:spacing w:val="24"/>
                <w:sz w:val="20"/>
                <w:szCs w:val="20"/>
              </w:rPr>
              <w:t>年6</w:t>
            </w:r>
            <w:r>
              <w:rPr>
                <w:rFonts w:ascii="宋体" w:hAnsi="宋体" w:cs="宋体" w:eastAsia="宋体" w:hint="default"/>
                <w:spacing w:val="-49"/>
                <w:sz w:val="20"/>
                <w:szCs w:val="20"/>
              </w:rPr>
              <w:t> </w:t>
            </w:r>
            <w:r>
              <w:rPr>
                <w:rFonts w:ascii="宋体" w:hAnsi="宋体" w:cs="宋体" w:eastAsia="宋体" w:hint="default"/>
                <w:spacing w:val="24"/>
                <w:sz w:val="20"/>
                <w:szCs w:val="20"/>
              </w:rPr>
              <w:t>月4</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5"/>
                <w:szCs w:val="15"/>
              </w:rPr>
            </w:pPr>
            <w:hyperlink r:id="rId10">
              <w:r>
                <w:rPr>
                  <w:rFonts w:ascii="宋体"/>
                  <w:sz w:val="15"/>
                </w:rPr>
                <w:t>http://www.sse.com.cn</w:t>
              </w:r>
            </w:hyperlink>
          </w:p>
        </w:tc>
      </w:tr>
      <w:tr>
        <w:trPr>
          <w:trHeight w:val="640" w:hRule="exact"/>
        </w:trPr>
        <w:tc>
          <w:tcPr>
            <w:tcW w:w="431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99"/>
              <w:jc w:val="left"/>
              <w:rPr>
                <w:rFonts w:ascii="宋体" w:hAnsi="宋体" w:cs="宋体" w:eastAsia="宋体" w:hint="default"/>
                <w:sz w:val="20"/>
                <w:szCs w:val="20"/>
              </w:rPr>
            </w:pPr>
            <w:r>
              <w:rPr>
                <w:rFonts w:ascii="宋体" w:hAnsi="宋体" w:cs="宋体" w:eastAsia="宋体" w:hint="default"/>
                <w:sz w:val="20"/>
                <w:szCs w:val="20"/>
              </w:rPr>
              <w:t>东软集团股份有限公司</w:t>
            </w:r>
            <w:r>
              <w:rPr>
                <w:rFonts w:ascii="宋体" w:hAnsi="宋体" w:cs="宋体" w:eastAsia="宋体" w:hint="default"/>
                <w:spacing w:val="-60"/>
                <w:sz w:val="20"/>
                <w:szCs w:val="20"/>
              </w:rPr>
              <w:t> </w:t>
            </w:r>
            <w:r>
              <w:rPr>
                <w:rFonts w:ascii="宋体" w:hAnsi="宋体" w:cs="宋体" w:eastAsia="宋体" w:hint="default"/>
                <w:sz w:val="20"/>
                <w:szCs w:val="20"/>
              </w:rPr>
              <w:t>2009</w:t>
            </w:r>
            <w:r>
              <w:rPr>
                <w:rFonts w:ascii="宋体" w:hAnsi="宋体" w:cs="宋体" w:eastAsia="宋体" w:hint="default"/>
                <w:spacing w:val="-58"/>
                <w:sz w:val="20"/>
                <w:szCs w:val="20"/>
              </w:rPr>
              <w:t> </w:t>
            </w:r>
            <w:r>
              <w:rPr>
                <w:rFonts w:ascii="宋体" w:hAnsi="宋体" w:cs="宋体" w:eastAsia="宋体" w:hint="default"/>
                <w:sz w:val="20"/>
                <w:szCs w:val="20"/>
              </w:rPr>
              <w:t>年度利润分配及转</w:t>
            </w:r>
            <w:r>
              <w:rPr>
                <w:rFonts w:ascii="宋体" w:hAnsi="宋体" w:cs="宋体" w:eastAsia="宋体" w:hint="default"/>
                <w:spacing w:val="-1"/>
                <w:w w:val="100"/>
                <w:sz w:val="20"/>
                <w:szCs w:val="20"/>
              </w:rPr>
              <w:t> </w:t>
            </w:r>
            <w:r>
              <w:rPr>
                <w:rFonts w:ascii="宋体" w:hAnsi="宋体" w:cs="宋体" w:eastAsia="宋体" w:hint="default"/>
                <w:sz w:val="20"/>
                <w:szCs w:val="20"/>
              </w:rPr>
              <w:t>增股本实施公告</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212"/>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52"/>
                <w:sz w:val="20"/>
                <w:szCs w:val="20"/>
              </w:rPr>
              <w:t> </w:t>
            </w:r>
            <w:r>
              <w:rPr>
                <w:rFonts w:ascii="宋体" w:hAnsi="宋体" w:cs="宋体" w:eastAsia="宋体" w:hint="default"/>
                <w:sz w:val="20"/>
                <w:szCs w:val="20"/>
              </w:rPr>
              <w:t>B005</w:t>
            </w:r>
            <w:r>
              <w:rPr>
                <w:rFonts w:ascii="宋体" w:hAnsi="宋体" w:cs="宋体" w:eastAsia="宋体" w:hint="default"/>
                <w:w w:val="100"/>
                <w:sz w:val="20"/>
                <w:szCs w:val="20"/>
              </w:rPr>
              <w:t> </w:t>
            </w:r>
            <w:r>
              <w:rPr>
                <w:rFonts w:ascii="宋体" w:hAnsi="宋体" w:cs="宋体" w:eastAsia="宋体" w:hint="default"/>
                <w:sz w:val="20"/>
                <w:szCs w:val="20"/>
              </w:rPr>
              <w:t>上海证券报</w:t>
            </w:r>
            <w:r>
              <w:rPr>
                <w:rFonts w:ascii="宋体" w:hAnsi="宋体" w:cs="宋体" w:eastAsia="宋体" w:hint="default"/>
                <w:spacing w:val="-52"/>
                <w:sz w:val="20"/>
                <w:szCs w:val="20"/>
              </w:rPr>
              <w:t> </w:t>
            </w:r>
            <w:r>
              <w:rPr>
                <w:rFonts w:ascii="宋体" w:hAnsi="宋体" w:cs="宋体" w:eastAsia="宋体" w:hint="default"/>
                <w:sz w:val="20"/>
                <w:szCs w:val="20"/>
              </w:rPr>
              <w:t>B11</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51"/>
                <w:sz w:val="20"/>
                <w:szCs w:val="20"/>
              </w:rPr>
              <w:t> </w:t>
            </w:r>
            <w:r>
              <w:rPr>
                <w:rFonts w:ascii="宋体" w:hAnsi="宋体" w:cs="宋体" w:eastAsia="宋体" w:hint="default"/>
                <w:spacing w:val="24"/>
                <w:sz w:val="20"/>
                <w:szCs w:val="20"/>
              </w:rPr>
              <w:t>年7</w:t>
            </w:r>
            <w:r>
              <w:rPr>
                <w:rFonts w:ascii="宋体" w:hAnsi="宋体" w:cs="宋体" w:eastAsia="宋体" w:hint="default"/>
                <w:spacing w:val="-49"/>
                <w:sz w:val="20"/>
                <w:szCs w:val="20"/>
              </w:rPr>
              <w:t> </w:t>
            </w:r>
            <w:r>
              <w:rPr>
                <w:rFonts w:ascii="宋体" w:hAnsi="宋体" w:cs="宋体" w:eastAsia="宋体" w:hint="default"/>
                <w:spacing w:val="24"/>
                <w:sz w:val="20"/>
                <w:szCs w:val="20"/>
              </w:rPr>
              <w:t>月1</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5"/>
                <w:szCs w:val="15"/>
              </w:rPr>
            </w:pPr>
            <w:hyperlink r:id="rId10">
              <w:r>
                <w:rPr>
                  <w:rFonts w:ascii="宋体"/>
                  <w:sz w:val="15"/>
                </w:rPr>
                <w:t>http://www.sse.com.cn</w:t>
              </w:r>
            </w:hyperlink>
          </w:p>
        </w:tc>
      </w:tr>
      <w:tr>
        <w:trPr>
          <w:trHeight w:val="638" w:hRule="exact"/>
        </w:trPr>
        <w:tc>
          <w:tcPr>
            <w:tcW w:w="4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宋体" w:hAnsi="宋体" w:cs="宋体" w:eastAsia="宋体" w:hint="default"/>
                <w:sz w:val="20"/>
                <w:szCs w:val="20"/>
              </w:rPr>
            </w:pPr>
            <w:r>
              <w:rPr>
                <w:rFonts w:ascii="宋体" w:hAnsi="宋体" w:cs="宋体" w:eastAsia="宋体" w:hint="default"/>
                <w:sz w:val="20"/>
                <w:szCs w:val="20"/>
              </w:rPr>
              <w:t>东软集团股份有限公司</w:t>
            </w:r>
            <w:r>
              <w:rPr>
                <w:rFonts w:ascii="宋体" w:hAnsi="宋体" w:cs="宋体" w:eastAsia="宋体" w:hint="default"/>
                <w:spacing w:val="-56"/>
                <w:sz w:val="20"/>
                <w:szCs w:val="20"/>
              </w:rPr>
              <w:t> </w:t>
            </w:r>
            <w:r>
              <w:rPr>
                <w:rFonts w:ascii="宋体" w:hAnsi="宋体" w:cs="宋体" w:eastAsia="宋体" w:hint="default"/>
                <w:sz w:val="20"/>
                <w:szCs w:val="20"/>
              </w:rPr>
              <w:t>2010</w:t>
            </w:r>
            <w:r>
              <w:rPr>
                <w:rFonts w:ascii="宋体" w:hAnsi="宋体" w:cs="宋体" w:eastAsia="宋体" w:hint="default"/>
                <w:spacing w:val="-55"/>
                <w:sz w:val="20"/>
                <w:szCs w:val="20"/>
              </w:rPr>
              <w:t> </w:t>
            </w:r>
            <w:r>
              <w:rPr>
                <w:rFonts w:ascii="宋体" w:hAnsi="宋体" w:cs="宋体" w:eastAsia="宋体" w:hint="default"/>
                <w:sz w:val="20"/>
                <w:szCs w:val="20"/>
              </w:rPr>
              <w:t>年半年度报告</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212"/>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52"/>
                <w:sz w:val="20"/>
                <w:szCs w:val="20"/>
              </w:rPr>
              <w:t> </w:t>
            </w:r>
            <w:r>
              <w:rPr>
                <w:rFonts w:ascii="宋体" w:hAnsi="宋体" w:cs="宋体" w:eastAsia="宋体" w:hint="default"/>
                <w:sz w:val="20"/>
                <w:szCs w:val="20"/>
              </w:rPr>
              <w:t>B211</w:t>
            </w:r>
            <w:r>
              <w:rPr>
                <w:rFonts w:ascii="宋体" w:hAnsi="宋体" w:cs="宋体" w:eastAsia="宋体" w:hint="default"/>
                <w:w w:val="100"/>
                <w:sz w:val="20"/>
                <w:szCs w:val="20"/>
              </w:rPr>
              <w:t> </w:t>
            </w:r>
            <w:r>
              <w:rPr>
                <w:rFonts w:ascii="宋体" w:hAnsi="宋体" w:cs="宋体" w:eastAsia="宋体" w:hint="default"/>
                <w:sz w:val="20"/>
                <w:szCs w:val="20"/>
              </w:rPr>
              <w:t>上海证券报</w:t>
            </w:r>
            <w:r>
              <w:rPr>
                <w:rFonts w:ascii="宋体" w:hAnsi="宋体" w:cs="宋体" w:eastAsia="宋体" w:hint="default"/>
                <w:spacing w:val="-52"/>
                <w:sz w:val="20"/>
                <w:szCs w:val="20"/>
              </w:rPr>
              <w:t> </w:t>
            </w:r>
            <w:r>
              <w:rPr>
                <w:rFonts w:ascii="宋体" w:hAnsi="宋体" w:cs="宋体" w:eastAsia="宋体" w:hint="default"/>
                <w:sz w:val="20"/>
                <w:szCs w:val="20"/>
              </w:rPr>
              <w:t>179</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51"/>
                <w:sz w:val="20"/>
                <w:szCs w:val="20"/>
              </w:rPr>
              <w:t> </w:t>
            </w:r>
            <w:r>
              <w:rPr>
                <w:rFonts w:ascii="宋体" w:hAnsi="宋体" w:cs="宋体" w:eastAsia="宋体" w:hint="default"/>
                <w:spacing w:val="24"/>
                <w:sz w:val="20"/>
                <w:szCs w:val="20"/>
              </w:rPr>
              <w:t>年8</w:t>
            </w:r>
            <w:r>
              <w:rPr>
                <w:rFonts w:ascii="宋体" w:hAnsi="宋体" w:cs="宋体" w:eastAsia="宋体" w:hint="default"/>
                <w:spacing w:val="-49"/>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28</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5"/>
                <w:szCs w:val="15"/>
              </w:rPr>
            </w:pPr>
            <w:hyperlink r:id="rId10">
              <w:r>
                <w:rPr>
                  <w:rFonts w:ascii="宋体"/>
                  <w:sz w:val="15"/>
                </w:rPr>
                <w:t>http://www.sse.com.cn</w:t>
              </w:r>
            </w:hyperlink>
          </w:p>
        </w:tc>
      </w:tr>
      <w:tr>
        <w:trPr>
          <w:trHeight w:val="640" w:hRule="exact"/>
        </w:trPr>
        <w:tc>
          <w:tcPr>
            <w:tcW w:w="431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95"/>
              <w:jc w:val="left"/>
              <w:rPr>
                <w:rFonts w:ascii="宋体" w:hAnsi="宋体" w:cs="宋体" w:eastAsia="宋体" w:hint="default"/>
                <w:sz w:val="20"/>
                <w:szCs w:val="20"/>
              </w:rPr>
            </w:pPr>
            <w:r>
              <w:rPr>
                <w:rFonts w:ascii="宋体" w:hAnsi="宋体" w:cs="宋体" w:eastAsia="宋体" w:hint="default"/>
                <w:spacing w:val="3"/>
                <w:sz w:val="20"/>
                <w:szCs w:val="20"/>
              </w:rPr>
              <w:t>东软集团股份有限公司五届二十次董事会决议</w:t>
            </w:r>
            <w:r>
              <w:rPr>
                <w:rFonts w:ascii="宋体" w:hAnsi="宋体" w:cs="宋体" w:eastAsia="宋体" w:hint="default"/>
                <w:spacing w:val="-76"/>
                <w:sz w:val="20"/>
                <w:szCs w:val="20"/>
              </w:rPr>
              <w:t> </w:t>
            </w:r>
            <w:r>
              <w:rPr>
                <w:rFonts w:ascii="宋体" w:hAnsi="宋体" w:cs="宋体" w:eastAsia="宋体" w:hint="default"/>
                <w:spacing w:val="-76"/>
                <w:sz w:val="20"/>
                <w:szCs w:val="20"/>
              </w:rPr>
            </w:r>
            <w:r>
              <w:rPr>
                <w:rFonts w:ascii="宋体" w:hAnsi="宋体" w:cs="宋体" w:eastAsia="宋体" w:hint="default"/>
                <w:sz w:val="20"/>
                <w:szCs w:val="20"/>
              </w:rPr>
              <w:t>公告</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212"/>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52"/>
                <w:sz w:val="20"/>
                <w:szCs w:val="20"/>
              </w:rPr>
              <w:t> </w:t>
            </w:r>
            <w:r>
              <w:rPr>
                <w:rFonts w:ascii="宋体" w:hAnsi="宋体" w:cs="宋体" w:eastAsia="宋体" w:hint="default"/>
                <w:sz w:val="20"/>
                <w:szCs w:val="20"/>
              </w:rPr>
              <w:t>B211</w:t>
            </w:r>
            <w:r>
              <w:rPr>
                <w:rFonts w:ascii="宋体" w:hAnsi="宋体" w:cs="宋体" w:eastAsia="宋体" w:hint="default"/>
                <w:w w:val="100"/>
                <w:sz w:val="20"/>
                <w:szCs w:val="20"/>
              </w:rPr>
              <w:t> </w:t>
            </w:r>
            <w:r>
              <w:rPr>
                <w:rFonts w:ascii="宋体" w:hAnsi="宋体" w:cs="宋体" w:eastAsia="宋体" w:hint="default"/>
                <w:sz w:val="20"/>
                <w:szCs w:val="20"/>
              </w:rPr>
              <w:t>上海证券报</w:t>
            </w:r>
            <w:r>
              <w:rPr>
                <w:rFonts w:ascii="宋体" w:hAnsi="宋体" w:cs="宋体" w:eastAsia="宋体" w:hint="default"/>
                <w:spacing w:val="-52"/>
                <w:sz w:val="20"/>
                <w:szCs w:val="20"/>
              </w:rPr>
              <w:t> </w:t>
            </w:r>
            <w:r>
              <w:rPr>
                <w:rFonts w:ascii="宋体" w:hAnsi="宋体" w:cs="宋体" w:eastAsia="宋体" w:hint="default"/>
                <w:sz w:val="20"/>
                <w:szCs w:val="20"/>
              </w:rPr>
              <w:t>179</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51"/>
                <w:sz w:val="20"/>
                <w:szCs w:val="20"/>
              </w:rPr>
              <w:t> </w:t>
            </w:r>
            <w:r>
              <w:rPr>
                <w:rFonts w:ascii="宋体" w:hAnsi="宋体" w:cs="宋体" w:eastAsia="宋体" w:hint="default"/>
                <w:spacing w:val="24"/>
                <w:sz w:val="20"/>
                <w:szCs w:val="20"/>
              </w:rPr>
              <w:t>年8</w:t>
            </w:r>
            <w:r>
              <w:rPr>
                <w:rFonts w:ascii="宋体" w:hAnsi="宋体" w:cs="宋体" w:eastAsia="宋体" w:hint="default"/>
                <w:spacing w:val="-49"/>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28</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5"/>
                <w:szCs w:val="15"/>
              </w:rPr>
            </w:pPr>
            <w:hyperlink r:id="rId10">
              <w:r>
                <w:rPr>
                  <w:rFonts w:ascii="宋体"/>
                  <w:sz w:val="15"/>
                </w:rPr>
                <w:t>http://www.sse.com.cn</w:t>
              </w:r>
            </w:hyperlink>
          </w:p>
        </w:tc>
      </w:tr>
      <w:tr>
        <w:trPr>
          <w:trHeight w:val="638" w:hRule="exact"/>
        </w:trPr>
        <w:tc>
          <w:tcPr>
            <w:tcW w:w="4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宋体" w:hAnsi="宋体" w:cs="宋体" w:eastAsia="宋体" w:hint="default"/>
                <w:sz w:val="20"/>
                <w:szCs w:val="20"/>
              </w:rPr>
            </w:pPr>
            <w:r>
              <w:rPr>
                <w:rFonts w:ascii="宋体" w:hAnsi="宋体" w:cs="宋体" w:eastAsia="宋体" w:hint="default"/>
                <w:sz w:val="20"/>
                <w:szCs w:val="20"/>
              </w:rPr>
              <w:t>东软集团股份有限公司</w:t>
            </w:r>
            <w:r>
              <w:rPr>
                <w:rFonts w:ascii="宋体" w:hAnsi="宋体" w:cs="宋体" w:eastAsia="宋体" w:hint="default"/>
                <w:spacing w:val="-56"/>
                <w:sz w:val="20"/>
                <w:szCs w:val="20"/>
              </w:rPr>
              <w:t> </w:t>
            </w:r>
            <w:r>
              <w:rPr>
                <w:rFonts w:ascii="宋体" w:hAnsi="宋体" w:cs="宋体" w:eastAsia="宋体" w:hint="default"/>
                <w:sz w:val="20"/>
                <w:szCs w:val="20"/>
              </w:rPr>
              <w:t>2010</w:t>
            </w:r>
            <w:r>
              <w:rPr>
                <w:rFonts w:ascii="宋体" w:hAnsi="宋体" w:cs="宋体" w:eastAsia="宋体" w:hint="default"/>
                <w:spacing w:val="-55"/>
                <w:sz w:val="20"/>
                <w:szCs w:val="20"/>
              </w:rPr>
              <w:t> </w:t>
            </w:r>
            <w:r>
              <w:rPr>
                <w:rFonts w:ascii="宋体" w:hAnsi="宋体" w:cs="宋体" w:eastAsia="宋体" w:hint="default"/>
                <w:sz w:val="20"/>
                <w:szCs w:val="20"/>
              </w:rPr>
              <w:t>年第三季度报告</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212"/>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52"/>
                <w:sz w:val="20"/>
                <w:szCs w:val="20"/>
              </w:rPr>
              <w:t> </w:t>
            </w:r>
            <w:r>
              <w:rPr>
                <w:rFonts w:ascii="宋体" w:hAnsi="宋体" w:cs="宋体" w:eastAsia="宋体" w:hint="default"/>
                <w:sz w:val="20"/>
                <w:szCs w:val="20"/>
              </w:rPr>
              <w:t>B039</w:t>
            </w:r>
            <w:r>
              <w:rPr>
                <w:rFonts w:ascii="宋体" w:hAnsi="宋体" w:cs="宋体" w:eastAsia="宋体" w:hint="default"/>
                <w:w w:val="100"/>
                <w:sz w:val="20"/>
                <w:szCs w:val="20"/>
              </w:rPr>
              <w:t> </w:t>
            </w:r>
            <w:r>
              <w:rPr>
                <w:rFonts w:ascii="宋体" w:hAnsi="宋体" w:cs="宋体" w:eastAsia="宋体" w:hint="default"/>
                <w:sz w:val="20"/>
                <w:szCs w:val="20"/>
              </w:rPr>
              <w:t>上海证券报</w:t>
            </w:r>
            <w:r>
              <w:rPr>
                <w:rFonts w:ascii="宋体" w:hAnsi="宋体" w:cs="宋体" w:eastAsia="宋体" w:hint="default"/>
                <w:spacing w:val="-52"/>
                <w:sz w:val="20"/>
                <w:szCs w:val="20"/>
              </w:rPr>
              <w:t> </w:t>
            </w:r>
            <w:r>
              <w:rPr>
                <w:rFonts w:ascii="宋体" w:hAnsi="宋体" w:cs="宋体" w:eastAsia="宋体" w:hint="default"/>
                <w:sz w:val="20"/>
                <w:szCs w:val="20"/>
              </w:rPr>
              <w:t>B41</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58"/>
                <w:sz w:val="20"/>
                <w:szCs w:val="20"/>
              </w:rPr>
              <w:t> </w:t>
            </w:r>
            <w:r>
              <w:rPr>
                <w:rFonts w:ascii="宋体" w:hAnsi="宋体" w:cs="宋体" w:eastAsia="宋体" w:hint="default"/>
                <w:sz w:val="20"/>
                <w:szCs w:val="20"/>
              </w:rPr>
              <w:t>年</w:t>
            </w:r>
            <w:r>
              <w:rPr>
                <w:rFonts w:ascii="宋体" w:hAnsi="宋体" w:cs="宋体" w:eastAsia="宋体" w:hint="default"/>
                <w:spacing w:val="-57"/>
                <w:sz w:val="20"/>
                <w:szCs w:val="20"/>
              </w:rPr>
              <w:t> </w:t>
            </w:r>
            <w:r>
              <w:rPr>
                <w:rFonts w:ascii="宋体" w:hAnsi="宋体" w:cs="宋体" w:eastAsia="宋体" w:hint="default"/>
                <w:sz w:val="20"/>
                <w:szCs w:val="20"/>
              </w:rPr>
              <w:t>10</w:t>
            </w:r>
            <w:r>
              <w:rPr>
                <w:rFonts w:ascii="宋体" w:hAnsi="宋体" w:cs="宋体" w:eastAsia="宋体" w:hint="default"/>
                <w:spacing w:val="-58"/>
                <w:sz w:val="20"/>
                <w:szCs w:val="20"/>
              </w:rPr>
              <w:t> </w:t>
            </w:r>
            <w:r>
              <w:rPr>
                <w:rFonts w:ascii="宋体" w:hAnsi="宋体" w:cs="宋体" w:eastAsia="宋体" w:hint="default"/>
                <w:sz w:val="20"/>
                <w:szCs w:val="20"/>
              </w:rPr>
              <w:t>月</w:t>
            </w:r>
            <w:r>
              <w:rPr>
                <w:rFonts w:ascii="宋体" w:hAnsi="宋体" w:cs="宋体" w:eastAsia="宋体" w:hint="default"/>
                <w:spacing w:val="-58"/>
                <w:sz w:val="20"/>
                <w:szCs w:val="20"/>
              </w:rPr>
              <w:t> </w:t>
            </w:r>
            <w:r>
              <w:rPr>
                <w:rFonts w:ascii="宋体" w:hAnsi="宋体" w:cs="宋体" w:eastAsia="宋体" w:hint="default"/>
                <w:sz w:val="20"/>
                <w:szCs w:val="20"/>
              </w:rPr>
              <w:t>29</w:t>
            </w:r>
            <w:r>
              <w:rPr>
                <w:rFonts w:ascii="宋体" w:hAnsi="宋体" w:cs="宋体" w:eastAsia="宋体" w:hint="default"/>
                <w:spacing w:val="-56"/>
                <w:sz w:val="20"/>
                <w:szCs w:val="20"/>
              </w:rPr>
              <w:t> </w:t>
            </w:r>
            <w:r>
              <w:rPr>
                <w:rFonts w:ascii="宋体" w:hAnsi="宋体" w:cs="宋体" w:eastAsia="宋体" w:hint="default"/>
                <w:sz w:val="20"/>
                <w:szCs w:val="20"/>
              </w:rPr>
              <w:t>日</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5"/>
                <w:szCs w:val="15"/>
              </w:rPr>
            </w:pPr>
            <w:hyperlink r:id="rId10">
              <w:r>
                <w:rPr>
                  <w:rFonts w:ascii="宋体"/>
                  <w:sz w:val="15"/>
                </w:rPr>
                <w:t>http://www.sse.com.cn</w:t>
              </w:r>
            </w:hyperlink>
          </w:p>
        </w:tc>
      </w:tr>
      <w:tr>
        <w:trPr>
          <w:trHeight w:val="640" w:hRule="exact"/>
        </w:trPr>
        <w:tc>
          <w:tcPr>
            <w:tcW w:w="431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95"/>
              <w:jc w:val="left"/>
              <w:rPr>
                <w:rFonts w:ascii="宋体" w:hAnsi="宋体" w:cs="宋体" w:eastAsia="宋体" w:hint="default"/>
                <w:sz w:val="20"/>
                <w:szCs w:val="20"/>
              </w:rPr>
            </w:pPr>
            <w:r>
              <w:rPr>
                <w:rFonts w:ascii="宋体" w:hAnsi="宋体" w:cs="宋体" w:eastAsia="宋体" w:hint="default"/>
                <w:spacing w:val="3"/>
                <w:sz w:val="20"/>
                <w:szCs w:val="20"/>
              </w:rPr>
              <w:t>东软集团股份有限公司五届二十二次董事会决</w:t>
            </w:r>
            <w:r>
              <w:rPr>
                <w:rFonts w:ascii="宋体" w:hAnsi="宋体" w:cs="宋体" w:eastAsia="宋体" w:hint="default"/>
                <w:spacing w:val="-76"/>
                <w:sz w:val="20"/>
                <w:szCs w:val="20"/>
              </w:rPr>
              <w:t> </w:t>
            </w:r>
            <w:r>
              <w:rPr>
                <w:rFonts w:ascii="宋体" w:hAnsi="宋体" w:cs="宋体" w:eastAsia="宋体" w:hint="default"/>
                <w:spacing w:val="-76"/>
                <w:sz w:val="20"/>
                <w:szCs w:val="20"/>
              </w:rPr>
            </w:r>
            <w:r>
              <w:rPr>
                <w:rFonts w:ascii="宋体" w:hAnsi="宋体" w:cs="宋体" w:eastAsia="宋体" w:hint="default"/>
                <w:sz w:val="20"/>
                <w:szCs w:val="20"/>
              </w:rPr>
              <w:t>议公告</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312"/>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52"/>
                <w:sz w:val="20"/>
                <w:szCs w:val="20"/>
              </w:rPr>
              <w:t> </w:t>
            </w:r>
            <w:r>
              <w:rPr>
                <w:rFonts w:ascii="宋体" w:hAnsi="宋体" w:cs="宋体" w:eastAsia="宋体" w:hint="default"/>
                <w:sz w:val="20"/>
                <w:szCs w:val="20"/>
              </w:rPr>
              <w:t>A24</w:t>
            </w:r>
            <w:r>
              <w:rPr>
                <w:rFonts w:ascii="宋体" w:hAnsi="宋体" w:cs="宋体" w:eastAsia="宋体" w:hint="default"/>
                <w:w w:val="100"/>
                <w:sz w:val="20"/>
                <w:szCs w:val="20"/>
              </w:rPr>
              <w:t> </w:t>
            </w:r>
            <w:r>
              <w:rPr>
                <w:rFonts w:ascii="宋体" w:hAnsi="宋体" w:cs="宋体" w:eastAsia="宋体" w:hint="default"/>
                <w:sz w:val="20"/>
                <w:szCs w:val="20"/>
              </w:rPr>
              <w:t>上海证券报</w:t>
            </w:r>
            <w:r>
              <w:rPr>
                <w:rFonts w:ascii="宋体" w:hAnsi="宋体" w:cs="宋体" w:eastAsia="宋体" w:hint="default"/>
                <w:spacing w:val="-52"/>
                <w:sz w:val="20"/>
                <w:szCs w:val="20"/>
              </w:rPr>
              <w:t> </w:t>
            </w:r>
            <w:r>
              <w:rPr>
                <w:rFonts w:ascii="宋体" w:hAnsi="宋体" w:cs="宋体" w:eastAsia="宋体" w:hint="default"/>
                <w:sz w:val="20"/>
                <w:szCs w:val="20"/>
              </w:rPr>
              <w:t>B38</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58"/>
                <w:sz w:val="20"/>
                <w:szCs w:val="20"/>
              </w:rPr>
              <w:t> </w:t>
            </w:r>
            <w:r>
              <w:rPr>
                <w:rFonts w:ascii="宋体" w:hAnsi="宋体" w:cs="宋体" w:eastAsia="宋体" w:hint="default"/>
                <w:sz w:val="20"/>
                <w:szCs w:val="20"/>
              </w:rPr>
              <w:t>年</w:t>
            </w:r>
            <w:r>
              <w:rPr>
                <w:rFonts w:ascii="宋体" w:hAnsi="宋体" w:cs="宋体" w:eastAsia="宋体" w:hint="default"/>
                <w:spacing w:val="-57"/>
                <w:sz w:val="20"/>
                <w:szCs w:val="20"/>
              </w:rPr>
              <w:t> </w:t>
            </w:r>
            <w:r>
              <w:rPr>
                <w:rFonts w:ascii="宋体" w:hAnsi="宋体" w:cs="宋体" w:eastAsia="宋体" w:hint="default"/>
                <w:sz w:val="20"/>
                <w:szCs w:val="20"/>
              </w:rPr>
              <w:t>12</w:t>
            </w:r>
            <w:r>
              <w:rPr>
                <w:rFonts w:ascii="宋体" w:hAnsi="宋体" w:cs="宋体" w:eastAsia="宋体" w:hint="default"/>
                <w:spacing w:val="-58"/>
                <w:sz w:val="20"/>
                <w:szCs w:val="20"/>
              </w:rPr>
              <w:t> </w:t>
            </w:r>
            <w:r>
              <w:rPr>
                <w:rFonts w:ascii="宋体" w:hAnsi="宋体" w:cs="宋体" w:eastAsia="宋体" w:hint="default"/>
                <w:sz w:val="20"/>
                <w:szCs w:val="20"/>
              </w:rPr>
              <w:t>月</w:t>
            </w:r>
            <w:r>
              <w:rPr>
                <w:rFonts w:ascii="宋体" w:hAnsi="宋体" w:cs="宋体" w:eastAsia="宋体" w:hint="default"/>
                <w:spacing w:val="-58"/>
                <w:sz w:val="20"/>
                <w:szCs w:val="20"/>
              </w:rPr>
              <w:t> </w:t>
            </w:r>
            <w:r>
              <w:rPr>
                <w:rFonts w:ascii="宋体" w:hAnsi="宋体" w:cs="宋体" w:eastAsia="宋体" w:hint="default"/>
                <w:sz w:val="20"/>
                <w:szCs w:val="20"/>
              </w:rPr>
              <w:t>29</w:t>
            </w:r>
            <w:r>
              <w:rPr>
                <w:rFonts w:ascii="宋体" w:hAnsi="宋体" w:cs="宋体" w:eastAsia="宋体" w:hint="default"/>
                <w:spacing w:val="-56"/>
                <w:sz w:val="20"/>
                <w:szCs w:val="20"/>
              </w:rPr>
              <w:t> </w:t>
            </w:r>
            <w:r>
              <w:rPr>
                <w:rFonts w:ascii="宋体" w:hAnsi="宋体" w:cs="宋体" w:eastAsia="宋体" w:hint="default"/>
                <w:sz w:val="20"/>
                <w:szCs w:val="20"/>
              </w:rPr>
              <w:t>日</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5"/>
                <w:szCs w:val="15"/>
              </w:rPr>
            </w:pPr>
            <w:hyperlink r:id="rId10">
              <w:r>
                <w:rPr>
                  <w:rFonts w:ascii="宋体"/>
                  <w:sz w:val="15"/>
                </w:rPr>
                <w:t>http://www.sse.com.cn</w:t>
              </w:r>
            </w:hyperlink>
          </w:p>
        </w:tc>
      </w:tr>
    </w:tbl>
    <w:p>
      <w:pPr>
        <w:spacing w:line="240" w:lineRule="auto" w:before="4"/>
        <w:rPr>
          <w:rFonts w:ascii="宋体" w:hAnsi="宋体" w:cs="宋体" w:eastAsia="宋体" w:hint="default"/>
          <w:sz w:val="29"/>
          <w:szCs w:val="29"/>
        </w:rPr>
      </w:pPr>
    </w:p>
    <w:p>
      <w:pPr>
        <w:pStyle w:val="Heading3"/>
        <w:spacing w:line="240" w:lineRule="auto"/>
        <w:ind w:left="360" w:right="0"/>
        <w:jc w:val="left"/>
        <w:rPr>
          <w:b w:val="0"/>
          <w:bCs w:val="0"/>
        </w:rPr>
      </w:pPr>
      <w:bookmarkStart w:name="_TOC_250001" w:id="12"/>
      <w:r>
        <w:rPr/>
        <w:t>十一、财务会计报告</w:t>
      </w:r>
      <w:bookmarkEnd w:id="12"/>
      <w:r>
        <w:rPr>
          <w:b w:val="0"/>
          <w:bCs w:val="0"/>
        </w:rPr>
      </w:r>
    </w:p>
    <w:p>
      <w:pPr>
        <w:spacing w:line="240" w:lineRule="auto" w:before="1"/>
        <w:rPr>
          <w:rFonts w:ascii="宋体" w:hAnsi="宋体" w:cs="宋体" w:eastAsia="宋体" w:hint="default"/>
          <w:b/>
          <w:bCs/>
          <w:sz w:val="34"/>
          <w:szCs w:val="34"/>
        </w:rPr>
      </w:pPr>
    </w:p>
    <w:p>
      <w:pPr>
        <w:spacing w:before="0"/>
        <w:ind w:left="840" w:right="0" w:firstLine="0"/>
        <w:jc w:val="left"/>
        <w:rPr>
          <w:rFonts w:ascii="宋体" w:hAnsi="宋体" w:cs="宋体" w:eastAsia="宋体" w:hint="default"/>
          <w:sz w:val="24"/>
          <w:szCs w:val="24"/>
        </w:rPr>
      </w:pPr>
      <w:r>
        <w:rPr>
          <w:rFonts w:ascii="宋体" w:hAnsi="宋体" w:cs="宋体" w:eastAsia="宋体" w:hint="default"/>
          <w:sz w:val="24"/>
          <w:szCs w:val="24"/>
        </w:rPr>
        <w:t>附后。</w:t>
      </w:r>
    </w:p>
    <w:p>
      <w:pPr>
        <w:spacing w:after="0"/>
        <w:jc w:val="left"/>
        <w:rPr>
          <w:rFonts w:ascii="宋体" w:hAnsi="宋体" w:cs="宋体" w:eastAsia="宋体" w:hint="default"/>
          <w:sz w:val="24"/>
          <w:szCs w:val="24"/>
        </w:rPr>
        <w:sectPr>
          <w:pgSz w:w="11910" w:h="16840"/>
          <w:pgMar w:header="794" w:footer="805" w:top="1160" w:bottom="1000" w:left="1000" w:right="940"/>
        </w:sectPr>
      </w:pPr>
    </w:p>
    <w:p>
      <w:pPr>
        <w:spacing w:line="240" w:lineRule="auto" w:before="9"/>
        <w:rPr>
          <w:rFonts w:ascii="宋体" w:hAnsi="宋体" w:cs="宋体" w:eastAsia="宋体" w:hint="default"/>
          <w:sz w:val="23"/>
          <w:szCs w:val="23"/>
        </w:rPr>
      </w:pPr>
    </w:p>
    <w:p>
      <w:pPr>
        <w:pStyle w:val="Heading3"/>
        <w:spacing w:line="240" w:lineRule="auto"/>
        <w:ind w:right="0"/>
        <w:jc w:val="left"/>
        <w:rPr>
          <w:b w:val="0"/>
          <w:bCs w:val="0"/>
        </w:rPr>
      </w:pPr>
      <w:bookmarkStart w:name="_TOC_250000" w:id="13"/>
      <w:r>
        <w:rPr/>
        <w:t>十二、备查文件目录</w:t>
      </w:r>
      <w:bookmarkEnd w:id="13"/>
      <w:r>
        <w:rPr>
          <w:b w:val="0"/>
          <w:bCs w:val="0"/>
        </w:rPr>
      </w:r>
    </w:p>
    <w:p>
      <w:pPr>
        <w:spacing w:line="313" w:lineRule="exact" w:before="134"/>
        <w:ind w:left="140" w:right="0" w:firstLine="0"/>
        <w:jc w:val="left"/>
        <w:rPr>
          <w:rFonts w:ascii="宋体" w:hAnsi="宋体" w:cs="宋体" w:eastAsia="宋体" w:hint="default"/>
          <w:sz w:val="24"/>
          <w:szCs w:val="24"/>
        </w:rPr>
      </w:pPr>
      <w:r>
        <w:rPr>
          <w:rFonts w:ascii="宋体" w:hAnsi="宋体" w:cs="宋体" w:eastAsia="宋体" w:hint="default"/>
          <w:sz w:val="24"/>
          <w:szCs w:val="24"/>
        </w:rPr>
        <w:t>（一）载有董事长刘积仁签名和公司盖章的</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年度报告文本；</w:t>
      </w:r>
    </w:p>
    <w:p>
      <w:pPr>
        <w:spacing w:line="312" w:lineRule="exact" w:before="29"/>
        <w:ind w:left="140" w:right="0" w:firstLine="0"/>
        <w:jc w:val="left"/>
        <w:rPr>
          <w:rFonts w:ascii="宋体" w:hAnsi="宋体" w:cs="宋体" w:eastAsia="宋体" w:hint="default"/>
          <w:sz w:val="24"/>
          <w:szCs w:val="24"/>
        </w:rPr>
      </w:pPr>
      <w:r>
        <w:rPr>
          <w:rFonts w:ascii="宋体" w:hAnsi="宋体" w:cs="宋体" w:eastAsia="宋体" w:hint="default"/>
          <w:spacing w:val="-4"/>
          <w:sz w:val="24"/>
          <w:szCs w:val="24"/>
        </w:rPr>
        <w:t>（二）载有董事长刘积仁、高级副总裁兼首席财务官王莉、财务运营部部长陈雷签名并盖</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章的财务报告文本；</w:t>
      </w:r>
    </w:p>
    <w:p>
      <w:pPr>
        <w:spacing w:line="312" w:lineRule="exact" w:before="0"/>
        <w:ind w:left="140" w:right="0" w:firstLine="0"/>
        <w:jc w:val="left"/>
        <w:rPr>
          <w:rFonts w:ascii="宋体" w:hAnsi="宋体" w:cs="宋体" w:eastAsia="宋体" w:hint="default"/>
          <w:sz w:val="24"/>
          <w:szCs w:val="24"/>
        </w:rPr>
      </w:pPr>
      <w:r>
        <w:rPr>
          <w:rFonts w:ascii="宋体" w:hAnsi="宋体" w:cs="宋体" w:eastAsia="宋体" w:hint="default"/>
          <w:spacing w:val="-4"/>
          <w:sz w:val="24"/>
          <w:szCs w:val="24"/>
        </w:rPr>
        <w:t>（三）报告期内，在中国证监会指定报刊上公开披露过的所有公司文件的正文及公告的原</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稿。</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1"/>
          <w:szCs w:val="21"/>
        </w:rPr>
      </w:pPr>
    </w:p>
    <w:p>
      <w:pPr>
        <w:spacing w:before="0"/>
        <w:ind w:left="0" w:right="140" w:firstLine="0"/>
        <w:jc w:val="right"/>
        <w:rPr>
          <w:rFonts w:ascii="宋体" w:hAnsi="宋体" w:cs="宋体" w:eastAsia="宋体" w:hint="default"/>
          <w:sz w:val="24"/>
          <w:szCs w:val="24"/>
        </w:rPr>
      </w:pPr>
      <w:r>
        <w:rPr>
          <w:rFonts w:ascii="宋体" w:hAnsi="宋体" w:cs="宋体" w:eastAsia="宋体" w:hint="default"/>
          <w:sz w:val="24"/>
          <w:szCs w:val="24"/>
        </w:rPr>
        <w:t>东软集团股份有限公司</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3"/>
          <w:szCs w:val="23"/>
        </w:rPr>
      </w:pPr>
    </w:p>
    <w:p>
      <w:pPr>
        <w:tabs>
          <w:tab w:pos="2999" w:val="left" w:leader="none"/>
        </w:tabs>
        <w:spacing w:line="313" w:lineRule="exact" w:before="0"/>
        <w:ind w:left="0" w:right="140" w:firstLine="0"/>
        <w:jc w:val="right"/>
        <w:rPr>
          <w:rFonts w:ascii="Times New Roman" w:hAnsi="Times New Roman" w:cs="Times New Roman" w:eastAsia="Times New Roman" w:hint="default"/>
          <w:sz w:val="24"/>
          <w:szCs w:val="24"/>
        </w:rPr>
      </w:pPr>
      <w:r>
        <w:rPr>
          <w:rFonts w:ascii="宋体" w:hAnsi="宋体" w:cs="宋体" w:eastAsia="宋体" w:hint="default"/>
          <w:sz w:val="24"/>
          <w:szCs w:val="24"/>
        </w:rPr>
        <w:t>董事长：</w:t>
      </w:r>
      <w:r>
        <w:rPr>
          <w:rFonts w:ascii="Times New Roman" w:hAnsi="Times New Roman" w:cs="Times New Roman" w:eastAsia="Times New Roman" w:hint="default"/>
          <w:sz w:val="24"/>
          <w:szCs w:val="24"/>
        </w:rPr>
      </w:r>
      <w:r>
        <w:rPr>
          <w:rFonts w:ascii="Times New Roman" w:hAnsi="Times New Roman" w:cs="Times New Roman" w:eastAsia="Times New Roman" w:hint="default"/>
          <w:sz w:val="24"/>
          <w:szCs w:val="24"/>
          <w:u w:val="single" w:color="000000"/>
        </w:rPr>
        <w:t> </w:t>
        <w:tab/>
      </w:r>
      <w:r>
        <w:rPr>
          <w:rFonts w:ascii="Times New Roman" w:hAnsi="Times New Roman" w:cs="Times New Roman" w:eastAsia="Times New Roman" w:hint="default"/>
          <w:sz w:val="24"/>
          <w:szCs w:val="24"/>
        </w:rPr>
      </w:r>
    </w:p>
    <w:p>
      <w:pPr>
        <w:spacing w:line="312" w:lineRule="exact" w:before="29"/>
        <w:ind w:left="6742" w:right="122" w:firstLine="1440"/>
        <w:jc w:val="left"/>
        <w:rPr>
          <w:rFonts w:ascii="宋体" w:hAnsi="宋体" w:cs="宋体" w:eastAsia="宋体" w:hint="default"/>
          <w:sz w:val="24"/>
          <w:szCs w:val="24"/>
        </w:rPr>
      </w:pPr>
      <w:r>
        <w:rPr>
          <w:rFonts w:ascii="宋体" w:hAnsi="宋体" w:cs="宋体" w:eastAsia="宋体" w:hint="default"/>
          <w:sz w:val="24"/>
          <w:szCs w:val="24"/>
        </w:rPr>
        <w:t>刘积仁 二〇一一年四月二十五日</w:t>
      </w:r>
    </w:p>
    <w:p>
      <w:pPr>
        <w:spacing w:after="0" w:line="312" w:lineRule="exact"/>
        <w:jc w:val="left"/>
        <w:rPr>
          <w:rFonts w:ascii="宋体" w:hAnsi="宋体" w:cs="宋体" w:eastAsia="宋体" w:hint="default"/>
          <w:sz w:val="24"/>
          <w:szCs w:val="24"/>
        </w:rPr>
        <w:sectPr>
          <w:pgSz w:w="11910" w:h="16840"/>
          <w:pgMar w:header="794" w:footer="805" w:top="1160" w:bottom="1000" w:left="1220" w:right="1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381" w:lineRule="auto" w:before="147"/>
        <w:ind w:left="2726" w:right="2714" w:firstLine="226"/>
        <w:jc w:val="left"/>
        <w:rPr>
          <w:rFonts w:ascii="宋体" w:hAnsi="宋体" w:cs="宋体" w:eastAsia="宋体" w:hint="default"/>
          <w:sz w:val="30"/>
          <w:szCs w:val="30"/>
        </w:rPr>
      </w:pPr>
      <w:r>
        <w:rPr>
          <w:rFonts w:ascii="宋体" w:hAnsi="宋体" w:cs="宋体" w:eastAsia="宋体" w:hint="default"/>
          <w:b/>
          <w:bCs/>
          <w:sz w:val="30"/>
          <w:szCs w:val="30"/>
        </w:rPr>
        <w:t>东软集团股份有限公司董事</w:t>
      </w:r>
      <w:r>
        <w:rPr>
          <w:rFonts w:ascii="宋体" w:hAnsi="宋体" w:cs="宋体" w:eastAsia="宋体" w:hint="default"/>
          <w:b/>
          <w:bCs/>
          <w:spacing w:val="1"/>
          <w:w w:val="99"/>
          <w:sz w:val="30"/>
          <w:szCs w:val="30"/>
        </w:rPr>
        <w:t> </w:t>
      </w:r>
      <w:r>
        <w:rPr>
          <w:rFonts w:ascii="宋体" w:hAnsi="宋体" w:cs="宋体" w:eastAsia="宋体" w:hint="default"/>
          <w:b/>
          <w:bCs/>
          <w:sz w:val="30"/>
          <w:szCs w:val="30"/>
        </w:rPr>
        <w:t>关于</w:t>
      </w:r>
      <w:r>
        <w:rPr>
          <w:rFonts w:ascii="宋体" w:hAnsi="宋体" w:cs="宋体" w:eastAsia="宋体" w:hint="default"/>
          <w:b/>
          <w:bCs/>
          <w:spacing w:val="-78"/>
          <w:sz w:val="30"/>
          <w:szCs w:val="30"/>
        </w:rPr>
        <w:t> </w:t>
      </w:r>
      <w:r>
        <w:rPr>
          <w:rFonts w:ascii="宋体" w:hAnsi="宋体" w:cs="宋体" w:eastAsia="宋体" w:hint="default"/>
          <w:b/>
          <w:bCs/>
          <w:sz w:val="30"/>
          <w:szCs w:val="30"/>
        </w:rPr>
        <w:t>2010</w:t>
      </w:r>
      <w:r>
        <w:rPr>
          <w:rFonts w:ascii="宋体" w:hAnsi="宋体" w:cs="宋体" w:eastAsia="宋体" w:hint="default"/>
          <w:b/>
          <w:bCs/>
          <w:spacing w:val="-78"/>
          <w:sz w:val="30"/>
          <w:szCs w:val="30"/>
        </w:rPr>
        <w:t> </w:t>
      </w:r>
      <w:r>
        <w:rPr>
          <w:rFonts w:ascii="宋体" w:hAnsi="宋体" w:cs="宋体" w:eastAsia="宋体" w:hint="default"/>
          <w:b/>
          <w:bCs/>
          <w:sz w:val="30"/>
          <w:szCs w:val="30"/>
        </w:rPr>
        <w:t>年度报告的确认意见</w:t>
      </w:r>
      <w:r>
        <w:rPr>
          <w:rFonts w:ascii="宋体" w:hAnsi="宋体" w:cs="宋体" w:eastAsia="宋体" w:hint="default"/>
          <w:sz w:val="30"/>
          <w:szCs w:val="30"/>
        </w:rPr>
      </w:r>
    </w:p>
    <w:p>
      <w:pPr>
        <w:spacing w:line="240" w:lineRule="auto" w:before="0"/>
        <w:rPr>
          <w:rFonts w:ascii="宋体" w:hAnsi="宋体" w:cs="宋体" w:eastAsia="宋体" w:hint="default"/>
          <w:b/>
          <w:bCs/>
          <w:sz w:val="30"/>
          <w:szCs w:val="30"/>
        </w:rPr>
      </w:pPr>
    </w:p>
    <w:p>
      <w:pPr>
        <w:spacing w:line="312" w:lineRule="exact" w:before="208"/>
        <w:ind w:left="140" w:right="0" w:firstLine="480"/>
        <w:jc w:val="left"/>
        <w:rPr>
          <w:rFonts w:ascii="宋体" w:hAnsi="宋体" w:cs="宋体" w:eastAsia="宋体" w:hint="default"/>
          <w:sz w:val="24"/>
          <w:szCs w:val="24"/>
        </w:rPr>
      </w:pPr>
      <w:r>
        <w:rPr>
          <w:rFonts w:ascii="宋体" w:hAnsi="宋体" w:cs="宋体" w:eastAsia="宋体" w:hint="default"/>
          <w:spacing w:val="-4"/>
          <w:sz w:val="24"/>
          <w:szCs w:val="24"/>
        </w:rPr>
        <w:t>按照《中华人民共和国证券法》和中国证监会的相关规定，我们作为东软集团股份有</w:t>
      </w:r>
      <w:r>
        <w:rPr>
          <w:rFonts w:ascii="宋体" w:hAnsi="宋体" w:cs="宋体" w:eastAsia="宋体" w:hint="default"/>
          <w:sz w:val="24"/>
          <w:szCs w:val="24"/>
        </w:rPr>
        <w:t> 限公司的董事，对公司</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年度报告发表如下确认意见：</w:t>
      </w:r>
    </w:p>
    <w:p>
      <w:pPr>
        <w:spacing w:line="240" w:lineRule="auto" w:before="11"/>
        <w:rPr>
          <w:rFonts w:ascii="宋体" w:hAnsi="宋体" w:cs="宋体" w:eastAsia="宋体" w:hint="default"/>
          <w:sz w:val="23"/>
          <w:szCs w:val="23"/>
        </w:rPr>
      </w:pPr>
    </w:p>
    <w:p>
      <w:pPr>
        <w:spacing w:line="312" w:lineRule="exact" w:before="0"/>
        <w:ind w:left="140" w:right="123" w:firstLine="480"/>
        <w:jc w:val="left"/>
        <w:rPr>
          <w:rFonts w:ascii="宋体" w:hAnsi="宋体" w:cs="宋体" w:eastAsia="宋体" w:hint="default"/>
          <w:sz w:val="24"/>
          <w:szCs w:val="24"/>
        </w:rPr>
      </w:pPr>
      <w:r>
        <w:rPr>
          <w:rFonts w:ascii="宋体" w:hAnsi="宋体" w:cs="宋体" w:eastAsia="宋体" w:hint="default"/>
          <w:sz w:val="24"/>
          <w:szCs w:val="24"/>
        </w:rPr>
        <w:t>保证</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59"/>
          <w:sz w:val="24"/>
          <w:szCs w:val="24"/>
        </w:rPr>
        <w:t> </w:t>
      </w:r>
      <w:r>
        <w:rPr>
          <w:rFonts w:ascii="宋体" w:hAnsi="宋体" w:cs="宋体" w:eastAsia="宋体" w:hint="default"/>
          <w:sz w:val="24"/>
          <w:szCs w:val="24"/>
        </w:rPr>
        <w:t>年度报告所载资料不存在任何虚假记载、误导性陈述或者重大遗漏，并对</w:t>
      </w:r>
      <w:r>
        <w:rPr>
          <w:rFonts w:ascii="宋体" w:hAnsi="宋体" w:cs="宋体" w:eastAsia="宋体" w:hint="default"/>
          <w:sz w:val="24"/>
          <w:szCs w:val="24"/>
        </w:rPr>
        <w:t> 其内容的真实性、准确性和完整性承担个别及连带责任。</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1"/>
          <w:szCs w:val="21"/>
        </w:rPr>
      </w:pPr>
    </w:p>
    <w:p>
      <w:pPr>
        <w:spacing w:line="477" w:lineRule="auto" w:before="0"/>
        <w:ind w:left="620" w:right="964" w:hanging="9"/>
        <w:jc w:val="left"/>
        <w:rPr>
          <w:rFonts w:ascii="宋体" w:hAnsi="宋体" w:cs="宋体" w:eastAsia="宋体" w:hint="default"/>
          <w:sz w:val="24"/>
          <w:szCs w:val="24"/>
        </w:rPr>
      </w:pPr>
      <w:r>
        <w:rPr>
          <w:rFonts w:ascii="宋体" w:hAnsi="宋体" w:cs="宋体" w:eastAsia="宋体" w:hint="default"/>
          <w:b/>
          <w:bCs/>
          <w:sz w:val="24"/>
          <w:szCs w:val="24"/>
        </w:rPr>
        <w:t>董事签字：</w:t>
      </w:r>
      <w:r>
        <w:rPr>
          <w:rFonts w:ascii="宋体" w:hAnsi="宋体" w:cs="宋体" w:eastAsia="宋体" w:hint="default"/>
          <w:b/>
          <w:bCs/>
          <w:w w:val="99"/>
          <w:sz w:val="24"/>
          <w:szCs w:val="24"/>
        </w:rPr>
        <w:t> </w:t>
      </w:r>
      <w:r>
        <w:rPr>
          <w:rFonts w:ascii="宋体" w:hAnsi="宋体" w:cs="宋体" w:eastAsia="宋体" w:hint="default"/>
          <w:sz w:val="24"/>
          <w:szCs w:val="24"/>
        </w:rPr>
        <w:t>刘积仁、王勇峰、赵宏、王莉、恩地和明、石黑征三、方红星、薛澜、高文</w:t>
      </w:r>
    </w:p>
    <w:p>
      <w:pPr>
        <w:spacing w:before="151"/>
        <w:ind w:left="0" w:right="140" w:firstLine="0"/>
        <w:jc w:val="right"/>
        <w:rPr>
          <w:rFonts w:ascii="宋体" w:hAnsi="宋体" w:cs="宋体" w:eastAsia="宋体" w:hint="default"/>
          <w:sz w:val="24"/>
          <w:szCs w:val="24"/>
        </w:rPr>
      </w:pPr>
      <w:r>
        <w:rPr>
          <w:rFonts w:ascii="宋体" w:hAnsi="宋体" w:cs="宋体" w:eastAsia="宋体" w:hint="default"/>
          <w:sz w:val="24"/>
          <w:szCs w:val="24"/>
        </w:rPr>
        <w:t>二〇一一年四月二十五日</w:t>
      </w:r>
    </w:p>
    <w:p>
      <w:pPr>
        <w:spacing w:after="0"/>
        <w:jc w:val="right"/>
        <w:rPr>
          <w:rFonts w:ascii="宋体" w:hAnsi="宋体" w:cs="宋体" w:eastAsia="宋体" w:hint="default"/>
          <w:sz w:val="24"/>
          <w:szCs w:val="24"/>
        </w:rPr>
        <w:sectPr>
          <w:pgSz w:w="11910" w:h="16840"/>
          <w:pgMar w:header="794" w:footer="805" w:top="1160" w:bottom="1000" w:left="1220" w:right="1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381" w:lineRule="auto" w:before="147"/>
        <w:ind w:left="2726" w:right="2335" w:hanging="376"/>
        <w:jc w:val="left"/>
        <w:rPr>
          <w:rFonts w:ascii="宋体" w:hAnsi="宋体" w:cs="宋体" w:eastAsia="宋体" w:hint="default"/>
          <w:sz w:val="30"/>
          <w:szCs w:val="30"/>
        </w:rPr>
      </w:pPr>
      <w:r>
        <w:rPr>
          <w:rFonts w:ascii="宋体" w:hAnsi="宋体" w:cs="宋体" w:eastAsia="宋体" w:hint="default"/>
          <w:b/>
          <w:bCs/>
          <w:sz w:val="30"/>
          <w:szCs w:val="30"/>
        </w:rPr>
        <w:t>东软集团股份有限公司高级管理人员</w:t>
      </w:r>
      <w:r>
        <w:rPr>
          <w:rFonts w:ascii="宋体" w:hAnsi="宋体" w:cs="宋体" w:eastAsia="宋体" w:hint="default"/>
          <w:b/>
          <w:bCs/>
          <w:spacing w:val="1"/>
          <w:w w:val="99"/>
          <w:sz w:val="30"/>
          <w:szCs w:val="30"/>
        </w:rPr>
        <w:t> </w:t>
      </w:r>
      <w:r>
        <w:rPr>
          <w:rFonts w:ascii="宋体" w:hAnsi="宋体" w:cs="宋体" w:eastAsia="宋体" w:hint="default"/>
          <w:b/>
          <w:bCs/>
          <w:sz w:val="30"/>
          <w:szCs w:val="30"/>
        </w:rPr>
        <w:t>关于</w:t>
      </w:r>
      <w:r>
        <w:rPr>
          <w:rFonts w:ascii="宋体" w:hAnsi="宋体" w:cs="宋体" w:eastAsia="宋体" w:hint="default"/>
          <w:b/>
          <w:bCs/>
          <w:spacing w:val="-78"/>
          <w:sz w:val="30"/>
          <w:szCs w:val="30"/>
        </w:rPr>
        <w:t> </w:t>
      </w:r>
      <w:r>
        <w:rPr>
          <w:rFonts w:ascii="宋体" w:hAnsi="宋体" w:cs="宋体" w:eastAsia="宋体" w:hint="default"/>
          <w:b/>
          <w:bCs/>
          <w:sz w:val="30"/>
          <w:szCs w:val="30"/>
        </w:rPr>
        <w:t>2010</w:t>
      </w:r>
      <w:r>
        <w:rPr>
          <w:rFonts w:ascii="宋体" w:hAnsi="宋体" w:cs="宋体" w:eastAsia="宋体" w:hint="default"/>
          <w:b/>
          <w:bCs/>
          <w:spacing w:val="-78"/>
          <w:sz w:val="30"/>
          <w:szCs w:val="30"/>
        </w:rPr>
        <w:t> </w:t>
      </w:r>
      <w:r>
        <w:rPr>
          <w:rFonts w:ascii="宋体" w:hAnsi="宋体" w:cs="宋体" w:eastAsia="宋体" w:hint="default"/>
          <w:b/>
          <w:bCs/>
          <w:sz w:val="30"/>
          <w:szCs w:val="30"/>
        </w:rPr>
        <w:t>年度报告的确认意见</w:t>
      </w:r>
      <w:r>
        <w:rPr>
          <w:rFonts w:ascii="宋体" w:hAnsi="宋体" w:cs="宋体" w:eastAsia="宋体" w:hint="default"/>
          <w:sz w:val="30"/>
          <w:szCs w:val="30"/>
        </w:rPr>
      </w:r>
    </w:p>
    <w:p>
      <w:pPr>
        <w:spacing w:line="240" w:lineRule="auto" w:before="0"/>
        <w:rPr>
          <w:rFonts w:ascii="宋体" w:hAnsi="宋体" w:cs="宋体" w:eastAsia="宋体" w:hint="default"/>
          <w:b/>
          <w:bCs/>
          <w:sz w:val="30"/>
          <w:szCs w:val="30"/>
        </w:rPr>
      </w:pPr>
    </w:p>
    <w:p>
      <w:pPr>
        <w:spacing w:line="312" w:lineRule="exact" w:before="208"/>
        <w:ind w:left="140" w:right="0" w:firstLine="480"/>
        <w:jc w:val="left"/>
        <w:rPr>
          <w:rFonts w:ascii="宋体" w:hAnsi="宋体" w:cs="宋体" w:eastAsia="宋体" w:hint="default"/>
          <w:sz w:val="24"/>
          <w:szCs w:val="24"/>
        </w:rPr>
      </w:pPr>
      <w:r>
        <w:rPr>
          <w:rFonts w:ascii="宋体" w:hAnsi="宋体" w:cs="宋体" w:eastAsia="宋体" w:hint="default"/>
          <w:spacing w:val="-4"/>
          <w:sz w:val="24"/>
          <w:szCs w:val="24"/>
        </w:rPr>
        <w:t>按照《中华人民共和国证券法》和中国证监会的相关规定，我们作为东软集团股份有</w:t>
      </w:r>
      <w:r>
        <w:rPr>
          <w:rFonts w:ascii="宋体" w:hAnsi="宋体" w:cs="宋体" w:eastAsia="宋体" w:hint="default"/>
          <w:sz w:val="24"/>
          <w:szCs w:val="24"/>
        </w:rPr>
        <w:t> 限公司的高级管理人员，对公司</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年度报告发表如下确认意见：</w:t>
      </w:r>
    </w:p>
    <w:p>
      <w:pPr>
        <w:spacing w:line="240" w:lineRule="auto" w:before="11"/>
        <w:rPr>
          <w:rFonts w:ascii="宋体" w:hAnsi="宋体" w:cs="宋体" w:eastAsia="宋体" w:hint="default"/>
          <w:sz w:val="23"/>
          <w:szCs w:val="23"/>
        </w:rPr>
      </w:pPr>
    </w:p>
    <w:p>
      <w:pPr>
        <w:spacing w:line="312" w:lineRule="exact" w:before="0"/>
        <w:ind w:left="140" w:right="123" w:firstLine="480"/>
        <w:jc w:val="left"/>
        <w:rPr>
          <w:rFonts w:ascii="宋体" w:hAnsi="宋体" w:cs="宋体" w:eastAsia="宋体" w:hint="default"/>
          <w:sz w:val="24"/>
          <w:szCs w:val="24"/>
        </w:rPr>
      </w:pPr>
      <w:r>
        <w:rPr>
          <w:rFonts w:ascii="宋体" w:hAnsi="宋体" w:cs="宋体" w:eastAsia="宋体" w:hint="default"/>
          <w:sz w:val="24"/>
          <w:szCs w:val="24"/>
        </w:rPr>
        <w:t>保证</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59"/>
          <w:sz w:val="24"/>
          <w:szCs w:val="24"/>
        </w:rPr>
        <w:t> </w:t>
      </w:r>
      <w:r>
        <w:rPr>
          <w:rFonts w:ascii="宋体" w:hAnsi="宋体" w:cs="宋体" w:eastAsia="宋体" w:hint="default"/>
          <w:sz w:val="24"/>
          <w:szCs w:val="24"/>
        </w:rPr>
        <w:t>年度报告所载资料不存在任何虚假记载、误导性陈述或者重大遗漏，并对</w:t>
      </w:r>
      <w:r>
        <w:rPr>
          <w:rFonts w:ascii="宋体" w:hAnsi="宋体" w:cs="宋体" w:eastAsia="宋体" w:hint="default"/>
          <w:sz w:val="24"/>
          <w:szCs w:val="24"/>
        </w:rPr>
        <w:t> 其内容的真实性、准确性和完整性承担个别及连带责任。</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1"/>
          <w:szCs w:val="21"/>
        </w:rPr>
      </w:pPr>
    </w:p>
    <w:p>
      <w:pPr>
        <w:spacing w:line="477" w:lineRule="auto" w:before="0"/>
        <w:ind w:left="140" w:right="0" w:firstLine="0"/>
        <w:jc w:val="left"/>
        <w:rPr>
          <w:rFonts w:ascii="宋体" w:hAnsi="宋体" w:cs="宋体" w:eastAsia="宋体" w:hint="default"/>
          <w:sz w:val="24"/>
          <w:szCs w:val="24"/>
        </w:rPr>
      </w:pPr>
      <w:r>
        <w:rPr>
          <w:rFonts w:ascii="宋体" w:hAnsi="宋体" w:cs="宋体" w:eastAsia="宋体" w:hint="default"/>
          <w:b/>
          <w:bCs/>
          <w:sz w:val="24"/>
          <w:szCs w:val="24"/>
        </w:rPr>
        <w:t>高级管理人员签字：</w:t>
      </w:r>
      <w:r>
        <w:rPr>
          <w:rFonts w:ascii="宋体" w:hAnsi="宋体" w:cs="宋体" w:eastAsia="宋体" w:hint="default"/>
          <w:b/>
          <w:bCs/>
          <w:spacing w:val="1"/>
          <w:w w:val="99"/>
          <w:sz w:val="24"/>
          <w:szCs w:val="24"/>
        </w:rPr>
        <w:t> </w:t>
      </w:r>
      <w:r>
        <w:rPr>
          <w:rFonts w:ascii="宋体" w:hAnsi="宋体" w:cs="宋体" w:eastAsia="宋体" w:hint="default"/>
          <w:spacing w:val="-4"/>
          <w:sz w:val="24"/>
          <w:szCs w:val="24"/>
        </w:rPr>
        <w:t>刘积仁、王勇峰、陈锡民、赵宏、卢朝霞、王莉、张霞、王经锡、张晓鸥、王自栋、李军</w:t>
      </w:r>
    </w:p>
    <w:p>
      <w:pPr>
        <w:pStyle w:val="Heading6"/>
        <w:spacing w:line="240" w:lineRule="auto" w:before="151"/>
        <w:ind w:left="0" w:right="140"/>
        <w:jc w:val="right"/>
      </w:pPr>
      <w:r>
        <w:rPr/>
        <w:t>二〇一一年四月二十五日</w:t>
      </w:r>
    </w:p>
    <w:p>
      <w:pPr>
        <w:spacing w:after="0" w:line="240" w:lineRule="auto"/>
        <w:jc w:val="right"/>
        <w:sectPr>
          <w:pgSz w:w="11910" w:h="16840"/>
          <w:pgMar w:header="794" w:footer="805" w:top="1160" w:bottom="1000" w:left="1220" w:right="1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spacing w:line="609" w:lineRule="auto" w:before="26"/>
        <w:ind w:left="4735" w:right="1385" w:firstLine="0"/>
        <w:jc w:val="left"/>
        <w:rPr>
          <w:rFonts w:ascii="宋体" w:hAnsi="宋体" w:cs="宋体" w:eastAsia="宋体" w:hint="default"/>
          <w:sz w:val="24"/>
          <w:szCs w:val="24"/>
        </w:rPr>
      </w:pPr>
      <w:bookmarkStart w:name="10-BG201111156东软集团审计终稿-修改表格格式.pdf" w:id="14"/>
      <w:bookmarkEnd w:id="14"/>
      <w:r>
        <w:rPr/>
      </w:r>
      <w:r>
        <w:rPr>
          <w:rFonts w:ascii="宋体" w:hAnsi="宋体" w:cs="宋体" w:eastAsia="宋体" w:hint="default"/>
          <w:sz w:val="24"/>
          <w:szCs w:val="24"/>
        </w:rPr>
        <w:t>东软集团股份有限公司</w:t>
      </w:r>
      <w:r>
        <w:rPr>
          <w:rFonts w:ascii="宋体" w:hAnsi="宋体" w:cs="宋体" w:eastAsia="宋体" w:hint="default"/>
          <w:spacing w:val="-111"/>
          <w:sz w:val="24"/>
          <w:szCs w:val="24"/>
        </w:rPr>
        <w:t> </w:t>
      </w:r>
      <w:r>
        <w:rPr>
          <w:rFonts w:ascii="宋体" w:hAnsi="宋体" w:cs="宋体" w:eastAsia="宋体" w:hint="default"/>
          <w:sz w:val="24"/>
          <w:szCs w:val="24"/>
        </w:rPr>
        <w:t>审计报告及财务报表</w:t>
      </w:r>
      <w:r>
        <w:rPr>
          <w:rFonts w:ascii="宋体" w:hAnsi="宋体" w:cs="宋体" w:eastAsia="宋体" w:hint="default"/>
          <w:spacing w:val="-112"/>
          <w:sz w:val="24"/>
          <w:szCs w:val="24"/>
        </w:rPr>
        <w:t> </w:t>
      </w:r>
      <w:r>
        <w:rPr>
          <w:rFonts w:ascii="Times New Roman" w:hAnsi="Times New Roman" w:cs="Times New Roman" w:eastAsia="Times New Roman" w:hint="default"/>
          <w:b/>
          <w:bCs/>
          <w:sz w:val="24"/>
          <w:szCs w:val="24"/>
        </w:rPr>
        <w:t>2010</w:t>
      </w:r>
      <w:r>
        <w:rPr>
          <w:rFonts w:ascii="Times New Roman" w:hAnsi="Times New Roman" w:cs="Times New Roman" w:eastAsia="Times New Roman" w:hint="default"/>
          <w:b/>
          <w:bCs/>
          <w:spacing w:val="2"/>
          <w:sz w:val="24"/>
          <w:szCs w:val="24"/>
        </w:rPr>
        <w:t> </w:t>
      </w:r>
      <w:r>
        <w:rPr>
          <w:rFonts w:ascii="宋体" w:hAnsi="宋体" w:cs="宋体" w:eastAsia="宋体" w:hint="default"/>
          <w:sz w:val="24"/>
          <w:szCs w:val="24"/>
        </w:rPr>
        <w:t>年度</w:t>
      </w:r>
    </w:p>
    <w:p>
      <w:pPr>
        <w:spacing w:after="0" w:line="609" w:lineRule="auto"/>
        <w:jc w:val="left"/>
        <w:rPr>
          <w:rFonts w:ascii="宋体" w:hAnsi="宋体" w:cs="宋体" w:eastAsia="宋体" w:hint="default"/>
          <w:sz w:val="24"/>
          <w:szCs w:val="24"/>
        </w:rPr>
        <w:sectPr>
          <w:headerReference w:type="default" r:id="rId12"/>
          <w:footerReference w:type="default" r:id="rId13"/>
          <w:pgSz w:w="11900" w:h="16840"/>
          <w:pgMar w:header="0" w:footer="0" w:top="1600" w:bottom="280" w:left="1680" w:right="168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spacing w:before="1"/>
        <w:ind w:left="1904" w:right="1974" w:firstLine="0"/>
        <w:jc w:val="center"/>
        <w:rPr>
          <w:rFonts w:ascii="宋体" w:hAnsi="宋体" w:cs="宋体" w:eastAsia="宋体" w:hint="default"/>
          <w:sz w:val="32"/>
          <w:szCs w:val="32"/>
        </w:rPr>
      </w:pPr>
      <w:r>
        <w:rPr>
          <w:rFonts w:ascii="宋体" w:hAnsi="宋体" w:cs="宋体" w:eastAsia="宋体" w:hint="default"/>
          <w:sz w:val="32"/>
          <w:szCs w:val="32"/>
        </w:rPr>
        <w:t>东软集团股份有限公司</w:t>
      </w:r>
    </w:p>
    <w:p>
      <w:pPr>
        <w:spacing w:line="240" w:lineRule="auto" w:before="8"/>
        <w:rPr>
          <w:rFonts w:ascii="宋体" w:hAnsi="宋体" w:cs="宋体" w:eastAsia="宋体" w:hint="default"/>
          <w:sz w:val="36"/>
          <w:szCs w:val="36"/>
        </w:rPr>
      </w:pPr>
    </w:p>
    <w:p>
      <w:pPr>
        <w:spacing w:before="0"/>
        <w:ind w:left="1904" w:right="1974" w:firstLine="0"/>
        <w:jc w:val="center"/>
        <w:rPr>
          <w:rFonts w:ascii="宋体" w:hAnsi="宋体" w:cs="宋体" w:eastAsia="宋体" w:hint="default"/>
          <w:sz w:val="32"/>
          <w:szCs w:val="32"/>
        </w:rPr>
      </w:pPr>
      <w:r>
        <w:rPr>
          <w:rFonts w:ascii="宋体" w:hAnsi="宋体" w:cs="宋体" w:eastAsia="宋体" w:hint="default"/>
          <w:sz w:val="32"/>
          <w:szCs w:val="32"/>
        </w:rPr>
        <w:t>审计报告及合并财务报表</w:t>
      </w:r>
    </w:p>
    <w:p>
      <w:pPr>
        <w:spacing w:before="138"/>
        <w:ind w:left="1904" w:right="1975" w:firstLine="0"/>
        <w:jc w:val="center"/>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日至</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31 </w:t>
      </w:r>
      <w:r>
        <w:rPr>
          <w:rFonts w:ascii="宋体" w:hAnsi="宋体" w:cs="宋体" w:eastAsia="宋体" w:hint="default"/>
          <w:sz w:val="24"/>
          <w:szCs w:val="24"/>
        </w:rPr>
        <w:t>日止）</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tbl>
      <w:tblPr>
        <w:tblW w:w="0" w:type="auto"/>
        <w:jc w:val="left"/>
        <w:tblInd w:w="102" w:type="dxa"/>
        <w:tblLayout w:type="fixed"/>
        <w:tblCellMar>
          <w:top w:w="0" w:type="dxa"/>
          <w:left w:w="0" w:type="dxa"/>
          <w:bottom w:w="0" w:type="dxa"/>
          <w:right w:w="0" w:type="dxa"/>
        </w:tblCellMar>
        <w:tblLook w:val="01E0"/>
      </w:tblPr>
      <w:tblGrid>
        <w:gridCol w:w="1109"/>
        <w:gridCol w:w="5513"/>
        <w:gridCol w:w="258"/>
        <w:gridCol w:w="1577"/>
      </w:tblGrid>
      <w:tr>
        <w:trPr>
          <w:trHeight w:val="791" w:hRule="exact"/>
        </w:trPr>
        <w:tc>
          <w:tcPr>
            <w:tcW w:w="1109" w:type="dxa"/>
            <w:tcBorders>
              <w:top w:val="nil" w:sz="6" w:space="0" w:color="auto"/>
              <w:left w:val="nil" w:sz="6" w:space="0" w:color="auto"/>
              <w:bottom w:val="nil" w:sz="6" w:space="0" w:color="auto"/>
              <w:right w:val="nil" w:sz="6" w:space="0" w:color="auto"/>
            </w:tcBorders>
          </w:tcPr>
          <w:p>
            <w:pPr/>
          </w:p>
        </w:tc>
        <w:tc>
          <w:tcPr>
            <w:tcW w:w="5513" w:type="dxa"/>
            <w:tcBorders>
              <w:top w:val="nil" w:sz="6" w:space="0" w:color="auto"/>
              <w:left w:val="nil" w:sz="6" w:space="0" w:color="auto"/>
              <w:bottom w:val="single" w:sz="4" w:space="0" w:color="000000"/>
              <w:right w:val="nil" w:sz="6" w:space="0" w:color="auto"/>
            </w:tcBorders>
          </w:tcPr>
          <w:p>
            <w:pPr>
              <w:pStyle w:val="TableParagraph"/>
              <w:tabs>
                <w:tab w:pos="839" w:val="left" w:leader="none"/>
              </w:tabs>
              <w:spacing w:line="240" w:lineRule="auto" w:before="26"/>
              <w:ind w:right="0"/>
              <w:jc w:val="center"/>
              <w:rPr>
                <w:rFonts w:ascii="宋体" w:hAnsi="宋体" w:cs="宋体" w:eastAsia="宋体" w:hint="default"/>
                <w:sz w:val="24"/>
                <w:szCs w:val="24"/>
              </w:rPr>
            </w:pPr>
            <w:r>
              <w:rPr>
                <w:rFonts w:ascii="宋体" w:hAnsi="宋体" w:cs="宋体" w:eastAsia="宋体" w:hint="default"/>
                <w:sz w:val="24"/>
                <w:szCs w:val="24"/>
              </w:rPr>
              <w:t>目</w:t>
              <w:tab/>
              <w:t>录</w:t>
            </w:r>
          </w:p>
        </w:tc>
        <w:tc>
          <w:tcPr>
            <w:tcW w:w="258"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single" w:sz="4" w:space="0" w:color="000000"/>
              <w:right w:val="nil" w:sz="6" w:space="0" w:color="auto"/>
            </w:tcBorders>
          </w:tcPr>
          <w:p>
            <w:pPr>
              <w:pStyle w:val="TableParagraph"/>
              <w:tabs>
                <w:tab w:pos="479" w:val="left" w:leader="none"/>
              </w:tabs>
              <w:spacing w:line="240" w:lineRule="auto" w:before="26"/>
              <w:ind w:right="107"/>
              <w:jc w:val="right"/>
              <w:rPr>
                <w:rFonts w:ascii="宋体" w:hAnsi="宋体" w:cs="宋体" w:eastAsia="宋体" w:hint="default"/>
                <w:sz w:val="24"/>
                <w:szCs w:val="24"/>
              </w:rPr>
            </w:pPr>
            <w:r>
              <w:rPr>
                <w:rFonts w:ascii="宋体" w:hAnsi="宋体" w:cs="宋体" w:eastAsia="宋体" w:hint="default"/>
                <w:sz w:val="24"/>
                <w:szCs w:val="24"/>
              </w:rPr>
              <w:t>页</w:t>
              <w:tab/>
              <w:t>次</w:t>
            </w:r>
          </w:p>
        </w:tc>
      </w:tr>
      <w:tr>
        <w:trPr>
          <w:trHeight w:val="1439" w:hRule="exact"/>
        </w:trPr>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24"/>
                <w:szCs w:val="24"/>
              </w:rPr>
            </w:pPr>
            <w:r>
              <w:rPr>
                <w:rFonts w:ascii="宋体" w:hAnsi="宋体" w:cs="宋体" w:eastAsia="宋体" w:hint="default"/>
                <w:sz w:val="24"/>
                <w:szCs w:val="24"/>
              </w:rPr>
              <w:t>一、</w:t>
            </w: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72"/>
              <w:ind w:left="35" w:right="0"/>
              <w:jc w:val="left"/>
              <w:rPr>
                <w:rFonts w:ascii="宋体" w:hAnsi="宋体" w:cs="宋体" w:eastAsia="宋体" w:hint="default"/>
                <w:sz w:val="24"/>
                <w:szCs w:val="24"/>
              </w:rPr>
            </w:pPr>
            <w:r>
              <w:rPr>
                <w:rFonts w:ascii="宋体" w:hAnsi="宋体" w:cs="宋体" w:eastAsia="宋体" w:hint="default"/>
                <w:sz w:val="24"/>
                <w:szCs w:val="24"/>
              </w:rPr>
              <w:t>二、</w:t>
            </w:r>
          </w:p>
        </w:tc>
        <w:tc>
          <w:tcPr>
            <w:tcW w:w="5513" w:type="dxa"/>
            <w:tcBorders>
              <w:top w:val="single" w:sz="4" w:space="0" w:color="000000"/>
              <w:left w:val="nil" w:sz="6" w:space="0" w:color="auto"/>
              <w:bottom w:val="nil" w:sz="6" w:space="0" w:color="auto"/>
              <w:right w:val="nil" w:sz="6" w:space="0" w:color="auto"/>
            </w:tcBorders>
          </w:tcPr>
          <w:p>
            <w:pPr>
              <w:pStyle w:val="TableParagraph"/>
              <w:spacing w:line="240" w:lineRule="auto" w:before="40"/>
              <w:ind w:left="106" w:right="0"/>
              <w:jc w:val="left"/>
              <w:rPr>
                <w:rFonts w:ascii="宋体" w:hAnsi="宋体" w:cs="宋体" w:eastAsia="宋体" w:hint="default"/>
                <w:sz w:val="24"/>
                <w:szCs w:val="24"/>
              </w:rPr>
            </w:pPr>
            <w:r>
              <w:rPr>
                <w:rFonts w:ascii="宋体" w:hAnsi="宋体" w:cs="宋体" w:eastAsia="宋体" w:hint="default"/>
                <w:sz w:val="24"/>
                <w:szCs w:val="24"/>
              </w:rPr>
              <w:t>审计报告</w:t>
            </w: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72"/>
              <w:ind w:left="106" w:right="0"/>
              <w:jc w:val="left"/>
              <w:rPr>
                <w:rFonts w:ascii="宋体" w:hAnsi="宋体" w:cs="宋体" w:eastAsia="宋体" w:hint="default"/>
                <w:sz w:val="24"/>
                <w:szCs w:val="24"/>
              </w:rPr>
            </w:pPr>
            <w:r>
              <w:rPr>
                <w:rFonts w:ascii="宋体" w:hAnsi="宋体" w:cs="宋体" w:eastAsia="宋体" w:hint="default"/>
                <w:sz w:val="24"/>
                <w:szCs w:val="24"/>
              </w:rPr>
              <w:t>财务报表</w:t>
            </w:r>
          </w:p>
        </w:tc>
        <w:tc>
          <w:tcPr>
            <w:tcW w:w="258" w:type="dxa"/>
            <w:tcBorders>
              <w:top w:val="nil" w:sz="6" w:space="0" w:color="auto"/>
              <w:left w:val="nil" w:sz="6" w:space="0" w:color="auto"/>
              <w:bottom w:val="nil" w:sz="6" w:space="0" w:color="auto"/>
              <w:right w:val="nil" w:sz="6" w:space="0" w:color="auto"/>
            </w:tcBorders>
          </w:tcPr>
          <w:p>
            <w:pPr/>
          </w:p>
        </w:tc>
        <w:tc>
          <w:tcPr>
            <w:tcW w:w="1577"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right="106"/>
              <w:jc w:val="right"/>
              <w:rPr>
                <w:rFonts w:ascii="Times New Roman" w:hAnsi="Times New Roman" w:cs="Times New Roman" w:eastAsia="Times New Roman" w:hint="default"/>
                <w:sz w:val="24"/>
                <w:szCs w:val="24"/>
              </w:rPr>
            </w:pPr>
            <w:r>
              <w:rPr>
                <w:rFonts w:ascii="Times New Roman"/>
                <w:w w:val="95"/>
                <w:sz w:val="24"/>
              </w:rPr>
              <w:t>1-2</w:t>
            </w:r>
            <w:r>
              <w:rPr>
                <w:rFonts w:ascii="Times New Roman"/>
                <w:sz w:val="24"/>
              </w:rPr>
            </w:r>
          </w:p>
        </w:tc>
      </w:tr>
      <w:tr>
        <w:trPr>
          <w:trHeight w:val="806" w:hRule="exact"/>
        </w:trPr>
        <w:tc>
          <w:tcPr>
            <w:tcW w:w="1109" w:type="dxa"/>
            <w:tcBorders>
              <w:top w:val="nil" w:sz="6" w:space="0" w:color="auto"/>
              <w:left w:val="nil" w:sz="6" w:space="0" w:color="auto"/>
              <w:bottom w:val="nil" w:sz="6" w:space="0" w:color="auto"/>
              <w:right w:val="nil" w:sz="6" w:space="0" w:color="auto"/>
            </w:tcBorders>
          </w:tcPr>
          <w:p>
            <w:pPr/>
          </w:p>
        </w:tc>
        <w:tc>
          <w:tcPr>
            <w:tcW w:w="5513" w:type="dxa"/>
            <w:tcBorders>
              <w:top w:val="nil" w:sz="6" w:space="0" w:color="auto"/>
              <w:left w:val="nil" w:sz="6" w:space="0" w:color="auto"/>
              <w:bottom w:val="nil" w:sz="6" w:space="0" w:color="auto"/>
              <w:right w:val="nil" w:sz="6" w:space="0" w:color="auto"/>
            </w:tcBorders>
          </w:tcPr>
          <w:p>
            <w:pPr>
              <w:pStyle w:val="TableParagraph"/>
              <w:spacing w:line="240" w:lineRule="auto" w:before="205"/>
              <w:ind w:left="106" w:right="0"/>
              <w:jc w:val="left"/>
              <w:rPr>
                <w:rFonts w:ascii="宋体" w:hAnsi="宋体" w:cs="宋体" w:eastAsia="宋体" w:hint="default"/>
                <w:sz w:val="24"/>
                <w:szCs w:val="24"/>
              </w:rPr>
            </w:pPr>
            <w:r>
              <w:rPr>
                <w:rFonts w:ascii="宋体" w:hAnsi="宋体" w:cs="宋体" w:eastAsia="宋体" w:hint="default"/>
                <w:sz w:val="24"/>
                <w:szCs w:val="24"/>
              </w:rPr>
              <w:t>资产负债表和合并资产负债表</w:t>
            </w:r>
          </w:p>
        </w:tc>
        <w:tc>
          <w:tcPr>
            <w:tcW w:w="258"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24"/>
                <w:szCs w:val="24"/>
              </w:rPr>
            </w:pPr>
            <w:r>
              <w:rPr>
                <w:rFonts w:ascii="Times New Roman"/>
                <w:w w:val="95"/>
                <w:sz w:val="24"/>
              </w:rPr>
              <w:t>1-4</w:t>
            </w:r>
            <w:r>
              <w:rPr>
                <w:rFonts w:ascii="Times New Roman"/>
                <w:sz w:val="24"/>
              </w:rPr>
            </w:r>
          </w:p>
        </w:tc>
      </w:tr>
      <w:tr>
        <w:trPr>
          <w:trHeight w:val="800" w:hRule="exact"/>
        </w:trPr>
        <w:tc>
          <w:tcPr>
            <w:tcW w:w="1109" w:type="dxa"/>
            <w:tcBorders>
              <w:top w:val="nil" w:sz="6" w:space="0" w:color="auto"/>
              <w:left w:val="nil" w:sz="6" w:space="0" w:color="auto"/>
              <w:bottom w:val="nil" w:sz="6" w:space="0" w:color="auto"/>
              <w:right w:val="nil" w:sz="6" w:space="0" w:color="auto"/>
            </w:tcBorders>
          </w:tcPr>
          <w:p>
            <w:pPr/>
          </w:p>
        </w:tc>
        <w:tc>
          <w:tcPr>
            <w:tcW w:w="5513" w:type="dxa"/>
            <w:tcBorders>
              <w:top w:val="nil" w:sz="6" w:space="0" w:color="auto"/>
              <w:left w:val="nil" w:sz="6" w:space="0" w:color="auto"/>
              <w:bottom w:val="nil" w:sz="6" w:space="0" w:color="auto"/>
              <w:right w:val="nil" w:sz="6" w:space="0" w:color="auto"/>
            </w:tcBorders>
          </w:tcPr>
          <w:p>
            <w:pPr>
              <w:pStyle w:val="TableParagraph"/>
              <w:spacing w:line="240" w:lineRule="auto" w:before="199"/>
              <w:ind w:left="106" w:right="0"/>
              <w:jc w:val="left"/>
              <w:rPr>
                <w:rFonts w:ascii="宋体" w:hAnsi="宋体" w:cs="宋体" w:eastAsia="宋体" w:hint="default"/>
                <w:sz w:val="24"/>
                <w:szCs w:val="24"/>
              </w:rPr>
            </w:pPr>
            <w:r>
              <w:rPr>
                <w:rFonts w:ascii="宋体" w:hAnsi="宋体" w:cs="宋体" w:eastAsia="宋体" w:hint="default"/>
                <w:sz w:val="24"/>
                <w:szCs w:val="24"/>
              </w:rPr>
              <w:t>利润表和合并利润表</w:t>
            </w:r>
          </w:p>
        </w:tc>
        <w:tc>
          <w:tcPr>
            <w:tcW w:w="258"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4"/>
                <w:szCs w:val="24"/>
              </w:rPr>
            </w:pPr>
            <w:r>
              <w:rPr>
                <w:rFonts w:ascii="Times New Roman"/>
                <w:w w:val="95"/>
                <w:sz w:val="24"/>
              </w:rPr>
              <w:t>5-6</w:t>
            </w:r>
            <w:r>
              <w:rPr>
                <w:rFonts w:ascii="Times New Roman"/>
                <w:sz w:val="24"/>
              </w:rPr>
            </w:r>
          </w:p>
        </w:tc>
      </w:tr>
      <w:tr>
        <w:trPr>
          <w:trHeight w:val="800" w:hRule="exact"/>
        </w:trPr>
        <w:tc>
          <w:tcPr>
            <w:tcW w:w="1109" w:type="dxa"/>
            <w:tcBorders>
              <w:top w:val="nil" w:sz="6" w:space="0" w:color="auto"/>
              <w:left w:val="nil" w:sz="6" w:space="0" w:color="auto"/>
              <w:bottom w:val="nil" w:sz="6" w:space="0" w:color="auto"/>
              <w:right w:val="nil" w:sz="6" w:space="0" w:color="auto"/>
            </w:tcBorders>
          </w:tcPr>
          <w:p>
            <w:pPr/>
          </w:p>
        </w:tc>
        <w:tc>
          <w:tcPr>
            <w:tcW w:w="5513" w:type="dxa"/>
            <w:tcBorders>
              <w:top w:val="nil" w:sz="6" w:space="0" w:color="auto"/>
              <w:left w:val="nil" w:sz="6" w:space="0" w:color="auto"/>
              <w:bottom w:val="nil" w:sz="6" w:space="0" w:color="auto"/>
              <w:right w:val="nil" w:sz="6" w:space="0" w:color="auto"/>
            </w:tcBorders>
          </w:tcPr>
          <w:p>
            <w:pPr>
              <w:pStyle w:val="TableParagraph"/>
              <w:spacing w:line="240" w:lineRule="auto" w:before="199"/>
              <w:ind w:left="106" w:right="0"/>
              <w:jc w:val="left"/>
              <w:rPr>
                <w:rFonts w:ascii="宋体" w:hAnsi="宋体" w:cs="宋体" w:eastAsia="宋体" w:hint="default"/>
                <w:sz w:val="24"/>
                <w:szCs w:val="24"/>
              </w:rPr>
            </w:pPr>
            <w:r>
              <w:rPr>
                <w:rFonts w:ascii="宋体" w:hAnsi="宋体" w:cs="宋体" w:eastAsia="宋体" w:hint="default"/>
                <w:sz w:val="24"/>
                <w:szCs w:val="24"/>
              </w:rPr>
              <w:t>现金流量表和合并现金流量表</w:t>
            </w:r>
          </w:p>
        </w:tc>
        <w:tc>
          <w:tcPr>
            <w:tcW w:w="258"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4"/>
                <w:szCs w:val="24"/>
              </w:rPr>
            </w:pPr>
            <w:r>
              <w:rPr>
                <w:rFonts w:ascii="Times New Roman"/>
                <w:w w:val="95"/>
                <w:sz w:val="24"/>
              </w:rPr>
              <w:t>7-8</w:t>
            </w:r>
            <w:r>
              <w:rPr>
                <w:rFonts w:ascii="Times New Roman"/>
                <w:sz w:val="24"/>
              </w:rPr>
            </w:r>
          </w:p>
        </w:tc>
      </w:tr>
      <w:tr>
        <w:trPr>
          <w:trHeight w:val="800" w:hRule="exact"/>
        </w:trPr>
        <w:tc>
          <w:tcPr>
            <w:tcW w:w="1109" w:type="dxa"/>
            <w:tcBorders>
              <w:top w:val="nil" w:sz="6" w:space="0" w:color="auto"/>
              <w:left w:val="nil" w:sz="6" w:space="0" w:color="auto"/>
              <w:bottom w:val="nil" w:sz="6" w:space="0" w:color="auto"/>
              <w:right w:val="nil" w:sz="6" w:space="0" w:color="auto"/>
            </w:tcBorders>
          </w:tcPr>
          <w:p>
            <w:pPr/>
          </w:p>
        </w:tc>
        <w:tc>
          <w:tcPr>
            <w:tcW w:w="5513" w:type="dxa"/>
            <w:tcBorders>
              <w:top w:val="nil" w:sz="6" w:space="0" w:color="auto"/>
              <w:left w:val="nil" w:sz="6" w:space="0" w:color="auto"/>
              <w:bottom w:val="nil" w:sz="6" w:space="0" w:color="auto"/>
              <w:right w:val="nil" w:sz="6" w:space="0" w:color="auto"/>
            </w:tcBorders>
          </w:tcPr>
          <w:p>
            <w:pPr>
              <w:pStyle w:val="TableParagraph"/>
              <w:spacing w:line="240" w:lineRule="auto" w:before="199"/>
              <w:ind w:left="106" w:right="0"/>
              <w:jc w:val="left"/>
              <w:rPr>
                <w:rFonts w:ascii="宋体" w:hAnsi="宋体" w:cs="宋体" w:eastAsia="宋体" w:hint="default"/>
                <w:sz w:val="24"/>
                <w:szCs w:val="24"/>
              </w:rPr>
            </w:pPr>
            <w:r>
              <w:rPr>
                <w:rFonts w:ascii="宋体" w:hAnsi="宋体" w:cs="宋体" w:eastAsia="宋体" w:hint="default"/>
                <w:sz w:val="24"/>
                <w:szCs w:val="24"/>
              </w:rPr>
              <w:t>所有者权益变动表和合并所有者权益变动表</w:t>
            </w:r>
          </w:p>
        </w:tc>
        <w:tc>
          <w:tcPr>
            <w:tcW w:w="258"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7"/>
              <w:jc w:val="right"/>
              <w:rPr>
                <w:rFonts w:ascii="Times New Roman" w:hAnsi="Times New Roman" w:cs="Times New Roman" w:eastAsia="Times New Roman" w:hint="default"/>
                <w:sz w:val="24"/>
                <w:szCs w:val="24"/>
              </w:rPr>
            </w:pPr>
            <w:r>
              <w:rPr>
                <w:rFonts w:ascii="Times New Roman"/>
                <w:w w:val="95"/>
                <w:sz w:val="24"/>
              </w:rPr>
              <w:t>9-12</w:t>
            </w:r>
            <w:r>
              <w:rPr>
                <w:rFonts w:ascii="Times New Roman"/>
                <w:sz w:val="24"/>
              </w:rPr>
            </w:r>
          </w:p>
        </w:tc>
      </w:tr>
      <w:tr>
        <w:trPr>
          <w:trHeight w:val="627" w:hRule="exact"/>
        </w:trPr>
        <w:tc>
          <w:tcPr>
            <w:tcW w:w="1109" w:type="dxa"/>
            <w:tcBorders>
              <w:top w:val="nil" w:sz="6" w:space="0" w:color="auto"/>
              <w:left w:val="nil" w:sz="6" w:space="0" w:color="auto"/>
              <w:bottom w:val="nil" w:sz="6" w:space="0" w:color="auto"/>
              <w:right w:val="nil" w:sz="6" w:space="0" w:color="auto"/>
            </w:tcBorders>
          </w:tcPr>
          <w:p>
            <w:pPr/>
          </w:p>
        </w:tc>
        <w:tc>
          <w:tcPr>
            <w:tcW w:w="5513" w:type="dxa"/>
            <w:tcBorders>
              <w:top w:val="nil" w:sz="6" w:space="0" w:color="auto"/>
              <w:left w:val="nil" w:sz="6" w:space="0" w:color="auto"/>
              <w:bottom w:val="nil" w:sz="6" w:space="0" w:color="auto"/>
              <w:right w:val="nil" w:sz="6" w:space="0" w:color="auto"/>
            </w:tcBorders>
          </w:tcPr>
          <w:p>
            <w:pPr>
              <w:pStyle w:val="TableParagraph"/>
              <w:spacing w:line="240" w:lineRule="auto" w:before="199"/>
              <w:ind w:left="106" w:right="0"/>
              <w:jc w:val="left"/>
              <w:rPr>
                <w:rFonts w:ascii="宋体" w:hAnsi="宋体" w:cs="宋体" w:eastAsia="宋体" w:hint="default"/>
                <w:sz w:val="24"/>
                <w:szCs w:val="24"/>
              </w:rPr>
            </w:pPr>
            <w:r>
              <w:rPr>
                <w:rFonts w:ascii="宋体" w:hAnsi="宋体" w:cs="宋体" w:eastAsia="宋体" w:hint="default"/>
                <w:sz w:val="24"/>
                <w:szCs w:val="24"/>
              </w:rPr>
              <w:t>财务报表附注</w:t>
            </w:r>
          </w:p>
        </w:tc>
        <w:tc>
          <w:tcPr>
            <w:tcW w:w="258"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7"/>
              <w:jc w:val="right"/>
              <w:rPr>
                <w:rFonts w:ascii="Times New Roman" w:hAnsi="Times New Roman" w:cs="Times New Roman" w:eastAsia="Times New Roman" w:hint="default"/>
                <w:sz w:val="24"/>
                <w:szCs w:val="24"/>
              </w:rPr>
            </w:pPr>
            <w:r>
              <w:rPr>
                <w:rFonts w:ascii="Times New Roman"/>
                <w:sz w:val="24"/>
              </w:rPr>
              <w:t>1-105</w:t>
            </w:r>
          </w:p>
        </w:tc>
      </w:tr>
    </w:tbl>
    <w:p>
      <w:pPr>
        <w:spacing w:after="0" w:line="240" w:lineRule="auto"/>
        <w:jc w:val="right"/>
        <w:rPr>
          <w:rFonts w:ascii="Times New Roman" w:hAnsi="Times New Roman" w:cs="Times New Roman" w:eastAsia="Times New Roman" w:hint="default"/>
          <w:sz w:val="24"/>
          <w:szCs w:val="24"/>
        </w:rPr>
        <w:sectPr>
          <w:headerReference w:type="default" r:id="rId14"/>
          <w:footerReference w:type="default" r:id="rId15"/>
          <w:pgSz w:w="11900" w:h="16840"/>
          <w:pgMar w:header="0" w:footer="0" w:top="1600" w:bottom="280" w:left="1660" w:right="1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54"/>
        <w:ind w:left="3261" w:right="3333" w:firstLine="0"/>
        <w:jc w:val="center"/>
        <w:rPr>
          <w:rFonts w:ascii="宋体" w:hAnsi="宋体" w:cs="宋体" w:eastAsia="宋体" w:hint="default"/>
          <w:sz w:val="36"/>
          <w:szCs w:val="36"/>
        </w:rPr>
      </w:pPr>
      <w:r>
        <w:rPr>
          <w:rFonts w:ascii="宋体" w:hAnsi="宋体" w:cs="宋体" w:eastAsia="宋体" w:hint="default"/>
          <w:sz w:val="36"/>
          <w:szCs w:val="36"/>
        </w:rPr>
        <w:t>审 计 报</w:t>
      </w:r>
      <w:r>
        <w:rPr>
          <w:rFonts w:ascii="宋体" w:hAnsi="宋体" w:cs="宋体" w:eastAsia="宋体" w:hint="default"/>
          <w:spacing w:val="5"/>
          <w:sz w:val="36"/>
          <w:szCs w:val="36"/>
        </w:rPr>
        <w:t> </w:t>
      </w:r>
      <w:r>
        <w:rPr>
          <w:rFonts w:ascii="宋体" w:hAnsi="宋体" w:cs="宋体" w:eastAsia="宋体" w:hint="default"/>
          <w:sz w:val="36"/>
          <w:szCs w:val="36"/>
        </w:rPr>
        <w:t>告</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before="35"/>
        <w:ind w:left="0" w:right="191"/>
        <w:jc w:val="right"/>
      </w:pPr>
      <w:r>
        <w:rPr/>
        <w:t>信会师报字</w:t>
      </w:r>
      <w:r>
        <w:rPr>
          <w:rFonts w:ascii="Times New Roman" w:hAnsi="Times New Roman" w:cs="Times New Roman" w:eastAsia="Times New Roman" w:hint="default"/>
        </w:rPr>
        <w:t>[2011]</w:t>
      </w:r>
      <w:r>
        <w:rPr/>
        <w:t>第</w:t>
      </w:r>
      <w:r>
        <w:rPr>
          <w:spacing w:val="-58"/>
        </w:rPr>
        <w:t> </w:t>
      </w:r>
      <w:r>
        <w:rPr>
          <w:rFonts w:ascii="Times New Roman" w:hAnsi="Times New Roman" w:cs="Times New Roman" w:eastAsia="Times New Roman" w:hint="default"/>
          <w:spacing w:val="-4"/>
        </w:rPr>
        <w:t>11156</w:t>
      </w:r>
      <w:r>
        <w:rPr>
          <w:rFonts w:ascii="Times New Roman" w:hAnsi="Times New Roman" w:cs="Times New Roman" w:eastAsia="Times New Roman" w:hint="default"/>
          <w:spacing w:val="-5"/>
        </w:rPr>
        <w:t> </w:t>
      </w:r>
      <w:r>
        <w:rPr/>
        <w:t>号</w:t>
      </w:r>
    </w:p>
    <w:p>
      <w:pPr>
        <w:spacing w:line="240" w:lineRule="auto" w:before="0"/>
        <w:rPr>
          <w:rFonts w:ascii="宋体" w:hAnsi="宋体" w:cs="宋体" w:eastAsia="宋体" w:hint="default"/>
          <w:sz w:val="20"/>
          <w:szCs w:val="20"/>
        </w:rPr>
      </w:pPr>
    </w:p>
    <w:p>
      <w:pPr>
        <w:spacing w:before="165"/>
        <w:ind w:left="120" w:right="0" w:firstLine="0"/>
        <w:jc w:val="both"/>
        <w:rPr>
          <w:rFonts w:ascii="宋体" w:hAnsi="宋体" w:cs="宋体" w:eastAsia="宋体" w:hint="default"/>
          <w:sz w:val="28"/>
          <w:szCs w:val="28"/>
        </w:rPr>
      </w:pPr>
      <w:r>
        <w:rPr>
          <w:rFonts w:ascii="宋体" w:hAnsi="宋体" w:cs="宋体" w:eastAsia="宋体" w:hint="default"/>
          <w:sz w:val="28"/>
          <w:szCs w:val="28"/>
        </w:rPr>
        <w:t>东软集团股份有限公司全体股东：</w:t>
      </w:r>
    </w:p>
    <w:p>
      <w:pPr>
        <w:spacing w:line="240" w:lineRule="auto" w:before="2"/>
        <w:rPr>
          <w:rFonts w:ascii="宋体" w:hAnsi="宋体" w:cs="宋体" w:eastAsia="宋体" w:hint="default"/>
          <w:sz w:val="33"/>
          <w:szCs w:val="33"/>
        </w:rPr>
      </w:pPr>
    </w:p>
    <w:p>
      <w:pPr>
        <w:spacing w:line="261" w:lineRule="auto" w:before="0"/>
        <w:ind w:left="120" w:right="191" w:firstLine="560"/>
        <w:jc w:val="left"/>
        <w:rPr>
          <w:rFonts w:ascii="宋体" w:hAnsi="宋体" w:cs="宋体" w:eastAsia="宋体" w:hint="default"/>
          <w:sz w:val="28"/>
          <w:szCs w:val="28"/>
        </w:rPr>
      </w:pPr>
      <w:r>
        <w:rPr>
          <w:rFonts w:ascii="宋体" w:hAnsi="宋体" w:cs="宋体" w:eastAsia="宋体" w:hint="default"/>
          <w:spacing w:val="-4"/>
          <w:sz w:val="28"/>
          <w:szCs w:val="28"/>
        </w:rPr>
        <w:t>我们审计了后附的东软集团股份有限公司（以下简称贵公司）财</w:t>
      </w:r>
      <w:r>
        <w:rPr>
          <w:rFonts w:ascii="宋体" w:hAnsi="宋体" w:cs="宋体" w:eastAsia="宋体" w:hint="default"/>
          <w:w w:val="99"/>
          <w:sz w:val="28"/>
          <w:szCs w:val="28"/>
        </w:rPr>
        <w:t> </w:t>
      </w:r>
      <w:r>
        <w:rPr>
          <w:rFonts w:ascii="宋体" w:hAnsi="宋体" w:cs="宋体" w:eastAsia="宋体" w:hint="default"/>
          <w:sz w:val="28"/>
          <w:szCs w:val="28"/>
        </w:rPr>
        <w:t>务报表，包括</w:t>
      </w:r>
      <w:r>
        <w:rPr>
          <w:rFonts w:ascii="宋体" w:hAnsi="宋体" w:cs="宋体" w:eastAsia="宋体" w:hint="default"/>
          <w:spacing w:val="-65"/>
          <w:sz w:val="28"/>
          <w:szCs w:val="28"/>
        </w:rPr>
        <w:t> </w:t>
      </w:r>
      <w:r>
        <w:rPr>
          <w:rFonts w:ascii="Times New Roman" w:hAnsi="Times New Roman" w:cs="Times New Roman" w:eastAsia="Times New Roman" w:hint="default"/>
          <w:sz w:val="28"/>
          <w:szCs w:val="28"/>
        </w:rPr>
        <w:t>2010</w:t>
      </w:r>
      <w:r>
        <w:rPr>
          <w:rFonts w:ascii="Times New Roman" w:hAnsi="Times New Roman" w:cs="Times New Roman" w:eastAsia="Times New Roman" w:hint="default"/>
          <w:spacing w:val="5"/>
          <w:sz w:val="28"/>
          <w:szCs w:val="28"/>
        </w:rPr>
        <w:t> </w:t>
      </w:r>
      <w:r>
        <w:rPr>
          <w:rFonts w:ascii="宋体" w:hAnsi="宋体" w:cs="宋体" w:eastAsia="宋体" w:hint="default"/>
          <w:sz w:val="28"/>
          <w:szCs w:val="28"/>
        </w:rPr>
        <w:t>年</w:t>
      </w:r>
      <w:r>
        <w:rPr>
          <w:rFonts w:ascii="宋体" w:hAnsi="宋体" w:cs="宋体" w:eastAsia="宋体" w:hint="default"/>
          <w:spacing w:val="-65"/>
          <w:sz w:val="28"/>
          <w:szCs w:val="28"/>
        </w:rPr>
        <w:t> </w:t>
      </w:r>
      <w:r>
        <w:rPr>
          <w:rFonts w:ascii="Times New Roman" w:hAnsi="Times New Roman" w:cs="Times New Roman" w:eastAsia="Times New Roman" w:hint="default"/>
          <w:sz w:val="28"/>
          <w:szCs w:val="28"/>
        </w:rPr>
        <w:t>12</w:t>
      </w:r>
      <w:r>
        <w:rPr>
          <w:rFonts w:ascii="Times New Roman" w:hAnsi="Times New Roman" w:cs="Times New Roman" w:eastAsia="Times New Roman" w:hint="default"/>
          <w:spacing w:val="4"/>
          <w:sz w:val="28"/>
          <w:szCs w:val="28"/>
        </w:rPr>
        <w:t> </w:t>
      </w:r>
      <w:r>
        <w:rPr>
          <w:rFonts w:ascii="宋体" w:hAnsi="宋体" w:cs="宋体" w:eastAsia="宋体" w:hint="default"/>
          <w:sz w:val="28"/>
          <w:szCs w:val="28"/>
        </w:rPr>
        <w:t>月</w:t>
      </w:r>
      <w:r>
        <w:rPr>
          <w:rFonts w:ascii="宋体" w:hAnsi="宋体" w:cs="宋体" w:eastAsia="宋体" w:hint="default"/>
          <w:spacing w:val="-65"/>
          <w:sz w:val="28"/>
          <w:szCs w:val="28"/>
        </w:rPr>
        <w:t> </w:t>
      </w:r>
      <w:r>
        <w:rPr>
          <w:rFonts w:ascii="Times New Roman" w:hAnsi="Times New Roman" w:cs="Times New Roman" w:eastAsia="Times New Roman" w:hint="default"/>
          <w:sz w:val="28"/>
          <w:szCs w:val="28"/>
        </w:rPr>
        <w:t>31</w:t>
      </w:r>
      <w:r>
        <w:rPr>
          <w:rFonts w:ascii="Times New Roman" w:hAnsi="Times New Roman" w:cs="Times New Roman" w:eastAsia="Times New Roman" w:hint="default"/>
          <w:spacing w:val="5"/>
          <w:sz w:val="28"/>
          <w:szCs w:val="28"/>
        </w:rPr>
        <w:t> </w:t>
      </w:r>
      <w:r>
        <w:rPr>
          <w:rFonts w:ascii="宋体" w:hAnsi="宋体" w:cs="宋体" w:eastAsia="宋体" w:hint="default"/>
          <w:sz w:val="28"/>
          <w:szCs w:val="28"/>
        </w:rPr>
        <w:t>日的资产负债表和合并资产负债表、</w:t>
      </w:r>
    </w:p>
    <w:p>
      <w:pPr>
        <w:spacing w:line="373" w:lineRule="exact" w:before="0"/>
        <w:ind w:left="120" w:right="0" w:hanging="1"/>
        <w:jc w:val="both"/>
        <w:rPr>
          <w:rFonts w:ascii="宋体" w:hAnsi="宋体" w:cs="宋体" w:eastAsia="宋体" w:hint="default"/>
          <w:sz w:val="28"/>
          <w:szCs w:val="28"/>
        </w:rPr>
      </w:pPr>
      <w:r>
        <w:rPr>
          <w:rFonts w:ascii="Times New Roman" w:hAnsi="Times New Roman" w:cs="Times New Roman" w:eastAsia="Times New Roman" w:hint="default"/>
          <w:sz w:val="28"/>
          <w:szCs w:val="28"/>
        </w:rPr>
        <w:t>2010 </w:t>
      </w:r>
      <w:r>
        <w:rPr>
          <w:rFonts w:ascii="宋体" w:hAnsi="宋体" w:cs="宋体" w:eastAsia="宋体" w:hint="default"/>
          <w:sz w:val="28"/>
          <w:szCs w:val="28"/>
        </w:rPr>
        <w:t>年度的利润表和合并利润表、</w:t>
      </w:r>
      <w:r>
        <w:rPr>
          <w:rFonts w:ascii="Times New Roman" w:hAnsi="Times New Roman" w:cs="Times New Roman" w:eastAsia="Times New Roman" w:hint="default"/>
          <w:sz w:val="28"/>
          <w:szCs w:val="28"/>
        </w:rPr>
        <w:t>2010</w:t>
      </w:r>
      <w:r>
        <w:rPr>
          <w:rFonts w:ascii="Times New Roman" w:hAnsi="Times New Roman" w:cs="Times New Roman" w:eastAsia="Times New Roman" w:hint="default"/>
          <w:spacing w:val="36"/>
          <w:sz w:val="28"/>
          <w:szCs w:val="28"/>
        </w:rPr>
        <w:t> </w:t>
      </w:r>
      <w:r>
        <w:rPr>
          <w:rFonts w:ascii="宋体" w:hAnsi="宋体" w:cs="宋体" w:eastAsia="宋体" w:hint="default"/>
          <w:sz w:val="28"/>
          <w:szCs w:val="28"/>
        </w:rPr>
        <w:t>年度的现金流量表和合并现</w:t>
      </w:r>
    </w:p>
    <w:p>
      <w:pPr>
        <w:spacing w:line="247" w:lineRule="auto" w:before="12"/>
        <w:ind w:left="120" w:right="191" w:firstLine="0"/>
        <w:jc w:val="both"/>
        <w:rPr>
          <w:rFonts w:ascii="宋体" w:hAnsi="宋体" w:cs="宋体" w:eastAsia="宋体" w:hint="default"/>
          <w:sz w:val="28"/>
          <w:szCs w:val="28"/>
        </w:rPr>
      </w:pPr>
      <w:r>
        <w:rPr>
          <w:rFonts w:ascii="宋体" w:hAnsi="宋体" w:cs="宋体" w:eastAsia="宋体" w:hint="default"/>
          <w:sz w:val="28"/>
          <w:szCs w:val="28"/>
        </w:rPr>
        <w:t>金流量表、</w:t>
      </w:r>
      <w:r>
        <w:rPr>
          <w:rFonts w:ascii="Times New Roman" w:hAnsi="Times New Roman" w:cs="Times New Roman" w:eastAsia="Times New Roman" w:hint="default"/>
          <w:sz w:val="28"/>
          <w:szCs w:val="28"/>
        </w:rPr>
        <w:t>2010</w:t>
      </w:r>
      <w:r>
        <w:rPr>
          <w:rFonts w:ascii="Times New Roman" w:hAnsi="Times New Roman" w:cs="Times New Roman" w:eastAsia="Times New Roman" w:hint="default"/>
          <w:spacing w:val="39"/>
          <w:sz w:val="28"/>
          <w:szCs w:val="28"/>
        </w:rPr>
        <w:t> </w:t>
      </w:r>
      <w:r>
        <w:rPr>
          <w:rFonts w:ascii="宋体" w:hAnsi="宋体" w:cs="宋体" w:eastAsia="宋体" w:hint="default"/>
          <w:sz w:val="28"/>
          <w:szCs w:val="28"/>
        </w:rPr>
        <w:t>年度的所有者权益变动表和合并所有者权益变动表</w:t>
      </w:r>
      <w:r>
        <w:rPr>
          <w:rFonts w:ascii="宋体" w:hAnsi="宋体" w:cs="宋体" w:eastAsia="宋体" w:hint="default"/>
          <w:spacing w:val="-138"/>
          <w:sz w:val="28"/>
          <w:szCs w:val="28"/>
        </w:rPr>
        <w:t> </w:t>
      </w:r>
      <w:r>
        <w:rPr>
          <w:rFonts w:ascii="宋体" w:hAnsi="宋体" w:cs="宋体" w:eastAsia="宋体" w:hint="default"/>
          <w:sz w:val="28"/>
          <w:szCs w:val="28"/>
        </w:rPr>
        <w:t>以及财务报表附注。</w:t>
      </w:r>
    </w:p>
    <w:p>
      <w:pPr>
        <w:spacing w:line="240" w:lineRule="auto" w:before="7"/>
        <w:rPr>
          <w:rFonts w:ascii="宋体" w:hAnsi="宋体" w:cs="宋体" w:eastAsia="宋体" w:hint="default"/>
          <w:sz w:val="32"/>
          <w:szCs w:val="32"/>
        </w:rPr>
      </w:pPr>
    </w:p>
    <w:p>
      <w:pPr>
        <w:spacing w:line="261" w:lineRule="auto" w:before="0"/>
        <w:ind w:left="680" w:right="191" w:firstLine="1"/>
        <w:jc w:val="left"/>
        <w:rPr>
          <w:rFonts w:ascii="宋体" w:hAnsi="宋体" w:cs="宋体" w:eastAsia="宋体" w:hint="default"/>
          <w:sz w:val="28"/>
          <w:szCs w:val="28"/>
        </w:rPr>
      </w:pPr>
      <w:r>
        <w:rPr>
          <w:rFonts w:ascii="宋体" w:hAnsi="宋体" w:cs="宋体" w:eastAsia="宋体" w:hint="default"/>
          <w:sz w:val="28"/>
          <w:szCs w:val="28"/>
        </w:rPr>
        <w:t>一、</w:t>
      </w:r>
      <w:r>
        <w:rPr>
          <w:rFonts w:ascii="宋体" w:hAnsi="宋体" w:cs="宋体" w:eastAsia="宋体" w:hint="default"/>
          <w:spacing w:val="19"/>
          <w:sz w:val="28"/>
          <w:szCs w:val="28"/>
        </w:rPr>
        <w:t> </w:t>
      </w:r>
      <w:r>
        <w:rPr>
          <w:rFonts w:ascii="宋体" w:hAnsi="宋体" w:cs="宋体" w:eastAsia="宋体" w:hint="default"/>
          <w:sz w:val="28"/>
          <w:szCs w:val="28"/>
        </w:rPr>
        <w:t>管理层对财务报表的责任</w:t>
      </w:r>
      <w:r>
        <w:rPr>
          <w:rFonts w:ascii="宋体" w:hAnsi="宋体" w:cs="宋体" w:eastAsia="宋体" w:hint="default"/>
          <w:spacing w:val="-135"/>
          <w:sz w:val="28"/>
          <w:szCs w:val="28"/>
        </w:rPr>
        <w:t> </w:t>
      </w:r>
      <w:r>
        <w:rPr>
          <w:rFonts w:ascii="宋体" w:hAnsi="宋体" w:cs="宋体" w:eastAsia="宋体" w:hint="default"/>
          <w:spacing w:val="-135"/>
          <w:sz w:val="28"/>
          <w:szCs w:val="28"/>
        </w:rPr>
      </w:r>
      <w:r>
        <w:rPr>
          <w:rFonts w:ascii="宋体" w:hAnsi="宋体" w:cs="宋体" w:eastAsia="宋体" w:hint="default"/>
          <w:w w:val="95"/>
          <w:sz w:val="28"/>
          <w:szCs w:val="28"/>
        </w:rPr>
        <w:t>按照企业会计准则的规定编制财务报表是贵公司管理层的责任。</w:t>
      </w:r>
      <w:r>
        <w:rPr>
          <w:rFonts w:ascii="宋体" w:hAnsi="宋体" w:cs="宋体" w:eastAsia="宋体" w:hint="default"/>
          <w:sz w:val="28"/>
          <w:szCs w:val="28"/>
        </w:rPr>
      </w:r>
    </w:p>
    <w:p>
      <w:pPr>
        <w:spacing w:line="247" w:lineRule="auto" w:before="9"/>
        <w:ind w:left="120" w:right="193" w:firstLine="0"/>
        <w:jc w:val="both"/>
        <w:rPr>
          <w:rFonts w:ascii="宋体" w:hAnsi="宋体" w:cs="宋体" w:eastAsia="宋体" w:hint="default"/>
          <w:sz w:val="28"/>
          <w:szCs w:val="28"/>
        </w:rPr>
      </w:pPr>
      <w:r>
        <w:rPr>
          <w:rFonts w:ascii="宋体" w:hAnsi="宋体" w:cs="宋体" w:eastAsia="宋体" w:hint="default"/>
          <w:w w:val="99"/>
          <w:sz w:val="28"/>
          <w:szCs w:val="28"/>
        </w:rPr>
        <w:t>这种责任包括</w:t>
      </w:r>
      <w:r>
        <w:rPr>
          <w:rFonts w:ascii="宋体" w:hAnsi="宋体" w:cs="宋体" w:eastAsia="宋体" w:hint="default"/>
          <w:spacing w:val="-171"/>
          <w:w w:val="99"/>
          <w:sz w:val="28"/>
          <w:szCs w:val="28"/>
        </w:rPr>
        <w:t>：</w:t>
      </w:r>
      <w:r>
        <w:rPr>
          <w:rFonts w:ascii="宋体" w:hAnsi="宋体" w:cs="宋体" w:eastAsia="宋体" w:hint="default"/>
          <w:w w:val="99"/>
          <w:sz w:val="28"/>
          <w:szCs w:val="28"/>
        </w:rPr>
        <w:t>（</w:t>
      </w:r>
      <w:r>
        <w:rPr>
          <w:rFonts w:ascii="Times New Roman" w:hAnsi="Times New Roman" w:cs="Times New Roman" w:eastAsia="Times New Roman" w:hint="default"/>
          <w:w w:val="99"/>
          <w:sz w:val="28"/>
          <w:szCs w:val="28"/>
        </w:rPr>
        <w:t>1</w:t>
      </w:r>
      <w:r>
        <w:rPr>
          <w:rFonts w:ascii="宋体" w:hAnsi="宋体" w:cs="宋体" w:eastAsia="宋体" w:hint="default"/>
          <w:spacing w:val="-32"/>
          <w:w w:val="99"/>
          <w:sz w:val="28"/>
          <w:szCs w:val="28"/>
        </w:rPr>
        <w:t>）</w:t>
      </w:r>
      <w:r>
        <w:rPr>
          <w:rFonts w:ascii="宋体" w:hAnsi="宋体" w:cs="宋体" w:eastAsia="宋体" w:hint="default"/>
          <w:w w:val="99"/>
          <w:sz w:val="28"/>
          <w:szCs w:val="28"/>
        </w:rPr>
        <w:t>设计</w:t>
      </w:r>
      <w:r>
        <w:rPr>
          <w:rFonts w:ascii="宋体" w:hAnsi="宋体" w:cs="宋体" w:eastAsia="宋体" w:hint="default"/>
          <w:spacing w:val="-30"/>
          <w:w w:val="99"/>
          <w:sz w:val="28"/>
          <w:szCs w:val="28"/>
        </w:rPr>
        <w:t>、</w:t>
      </w:r>
      <w:r>
        <w:rPr>
          <w:rFonts w:ascii="宋体" w:hAnsi="宋体" w:cs="宋体" w:eastAsia="宋体" w:hint="default"/>
          <w:w w:val="99"/>
          <w:sz w:val="28"/>
          <w:szCs w:val="28"/>
        </w:rPr>
        <w:t>实施和维护与财务报表编制相关的内部控</w:t>
      </w:r>
      <w:r>
        <w:rPr>
          <w:rFonts w:ascii="宋体" w:hAnsi="宋体" w:cs="宋体" w:eastAsia="宋体" w:hint="default"/>
          <w:w w:val="99"/>
          <w:sz w:val="28"/>
          <w:szCs w:val="28"/>
        </w:rPr>
        <w:t> 制</w:t>
      </w:r>
      <w:r>
        <w:rPr>
          <w:rFonts w:ascii="宋体" w:hAnsi="宋体" w:cs="宋体" w:eastAsia="宋体" w:hint="default"/>
          <w:spacing w:val="-32"/>
          <w:w w:val="99"/>
          <w:sz w:val="28"/>
          <w:szCs w:val="28"/>
        </w:rPr>
        <w:t>，</w:t>
      </w:r>
      <w:r>
        <w:rPr>
          <w:rFonts w:ascii="宋体" w:hAnsi="宋体" w:cs="宋体" w:eastAsia="宋体" w:hint="default"/>
          <w:w w:val="99"/>
          <w:sz w:val="28"/>
          <w:szCs w:val="28"/>
        </w:rPr>
        <w:t>以使财务报表不存在由于舞弊或错误而导致的重大错报</w:t>
      </w:r>
      <w:r>
        <w:rPr>
          <w:rFonts w:ascii="宋体" w:hAnsi="宋体" w:cs="宋体" w:eastAsia="宋体" w:hint="default"/>
          <w:spacing w:val="-171"/>
          <w:w w:val="99"/>
          <w:sz w:val="28"/>
          <w:szCs w:val="28"/>
        </w:rPr>
        <w:t>；</w:t>
      </w:r>
      <w:r>
        <w:rPr>
          <w:rFonts w:ascii="宋体" w:hAnsi="宋体" w:cs="宋体" w:eastAsia="宋体" w:hint="default"/>
          <w:w w:val="99"/>
          <w:sz w:val="28"/>
          <w:szCs w:val="28"/>
        </w:rPr>
        <w:t>（</w:t>
      </w:r>
      <w:r>
        <w:rPr>
          <w:rFonts w:ascii="Times New Roman" w:hAnsi="Times New Roman" w:cs="Times New Roman" w:eastAsia="Times New Roman" w:hint="default"/>
          <w:w w:val="99"/>
          <w:sz w:val="28"/>
          <w:szCs w:val="28"/>
        </w:rPr>
        <w:t>2</w:t>
      </w:r>
      <w:r>
        <w:rPr>
          <w:rFonts w:ascii="宋体" w:hAnsi="宋体" w:cs="宋体" w:eastAsia="宋体" w:hint="default"/>
          <w:spacing w:val="-30"/>
          <w:w w:val="99"/>
          <w:sz w:val="28"/>
          <w:szCs w:val="28"/>
        </w:rPr>
        <w:t>）选 </w:t>
      </w:r>
      <w:r>
        <w:rPr>
          <w:rFonts w:ascii="宋体" w:hAnsi="宋体" w:cs="宋体" w:eastAsia="宋体" w:hint="default"/>
          <w:w w:val="99"/>
          <w:sz w:val="28"/>
          <w:szCs w:val="28"/>
        </w:rPr>
        <w:t>择和运用恰当的会计政策</w:t>
      </w:r>
      <w:r>
        <w:rPr>
          <w:rFonts w:ascii="宋体" w:hAnsi="宋体" w:cs="宋体" w:eastAsia="宋体" w:hint="default"/>
          <w:spacing w:val="-140"/>
          <w:w w:val="99"/>
          <w:sz w:val="28"/>
          <w:szCs w:val="28"/>
        </w:rPr>
        <w:t>；</w:t>
      </w:r>
      <w:r>
        <w:rPr>
          <w:rFonts w:ascii="宋体" w:hAnsi="宋体" w:cs="宋体" w:eastAsia="宋体" w:hint="default"/>
          <w:w w:val="99"/>
          <w:sz w:val="28"/>
          <w:szCs w:val="28"/>
        </w:rPr>
        <w:t>（</w:t>
      </w:r>
      <w:r>
        <w:rPr>
          <w:rFonts w:ascii="Times New Roman" w:hAnsi="Times New Roman" w:cs="Times New Roman" w:eastAsia="Times New Roman" w:hint="default"/>
          <w:w w:val="99"/>
          <w:sz w:val="28"/>
          <w:szCs w:val="28"/>
        </w:rPr>
        <w:t>3</w:t>
      </w:r>
      <w:r>
        <w:rPr>
          <w:rFonts w:ascii="宋体" w:hAnsi="宋体" w:cs="宋体" w:eastAsia="宋体" w:hint="default"/>
          <w:w w:val="99"/>
          <w:sz w:val="28"/>
          <w:szCs w:val="28"/>
        </w:rPr>
        <w:t>）作出合理的会计估计。</w:t>
      </w:r>
      <w:r>
        <w:rPr>
          <w:rFonts w:ascii="宋体" w:hAnsi="宋体" w:cs="宋体" w:eastAsia="宋体" w:hint="default"/>
          <w:sz w:val="28"/>
          <w:szCs w:val="28"/>
        </w:rPr>
      </w:r>
    </w:p>
    <w:p>
      <w:pPr>
        <w:spacing w:line="240" w:lineRule="auto" w:before="11"/>
        <w:rPr>
          <w:rFonts w:ascii="宋体" w:hAnsi="宋体" w:cs="宋体" w:eastAsia="宋体" w:hint="default"/>
          <w:sz w:val="30"/>
          <w:szCs w:val="30"/>
        </w:rPr>
      </w:pPr>
    </w:p>
    <w:p>
      <w:pPr>
        <w:spacing w:line="261" w:lineRule="auto" w:before="0"/>
        <w:ind w:left="680" w:right="191" w:firstLine="1"/>
        <w:jc w:val="left"/>
        <w:rPr>
          <w:rFonts w:ascii="宋体" w:hAnsi="宋体" w:cs="宋体" w:eastAsia="宋体" w:hint="default"/>
          <w:sz w:val="28"/>
          <w:szCs w:val="28"/>
        </w:rPr>
      </w:pPr>
      <w:r>
        <w:rPr>
          <w:rFonts w:ascii="宋体" w:hAnsi="宋体" w:cs="宋体" w:eastAsia="宋体" w:hint="default"/>
          <w:sz w:val="28"/>
          <w:szCs w:val="28"/>
        </w:rPr>
        <w:t>二、</w:t>
      </w:r>
      <w:r>
        <w:rPr>
          <w:rFonts w:ascii="宋体" w:hAnsi="宋体" w:cs="宋体" w:eastAsia="宋体" w:hint="default"/>
          <w:spacing w:val="19"/>
          <w:sz w:val="28"/>
          <w:szCs w:val="28"/>
        </w:rPr>
        <w:t> </w:t>
      </w:r>
      <w:r>
        <w:rPr>
          <w:rFonts w:ascii="宋体" w:hAnsi="宋体" w:cs="宋体" w:eastAsia="宋体" w:hint="default"/>
          <w:sz w:val="28"/>
          <w:szCs w:val="28"/>
        </w:rPr>
        <w:t>注册会计师的责任</w:t>
      </w:r>
      <w:r>
        <w:rPr>
          <w:rFonts w:ascii="宋体" w:hAnsi="宋体" w:cs="宋体" w:eastAsia="宋体" w:hint="default"/>
          <w:spacing w:val="-137"/>
          <w:sz w:val="28"/>
          <w:szCs w:val="28"/>
        </w:rPr>
        <w:t> </w:t>
      </w:r>
      <w:r>
        <w:rPr>
          <w:rFonts w:ascii="宋体" w:hAnsi="宋体" w:cs="宋体" w:eastAsia="宋体" w:hint="default"/>
          <w:spacing w:val="-137"/>
          <w:sz w:val="28"/>
          <w:szCs w:val="28"/>
        </w:rPr>
      </w:r>
      <w:r>
        <w:rPr>
          <w:rFonts w:ascii="宋体" w:hAnsi="宋体" w:cs="宋体" w:eastAsia="宋体" w:hint="default"/>
          <w:spacing w:val="7"/>
          <w:w w:val="95"/>
          <w:sz w:val="28"/>
          <w:szCs w:val="28"/>
        </w:rPr>
        <w:t>我们的责任是在实施审计工作的基础上对财务报表发表审计意</w:t>
      </w:r>
      <w:r>
        <w:rPr>
          <w:rFonts w:ascii="宋体" w:hAnsi="宋体" w:cs="宋体" w:eastAsia="宋体" w:hint="default"/>
          <w:sz w:val="28"/>
          <w:szCs w:val="28"/>
        </w:rPr>
      </w:r>
    </w:p>
    <w:p>
      <w:pPr>
        <w:spacing w:line="261" w:lineRule="auto" w:before="9"/>
        <w:ind w:left="119" w:right="192" w:firstLine="0"/>
        <w:jc w:val="both"/>
        <w:rPr>
          <w:rFonts w:ascii="宋体" w:hAnsi="宋体" w:cs="宋体" w:eastAsia="宋体" w:hint="default"/>
          <w:sz w:val="28"/>
          <w:szCs w:val="28"/>
        </w:rPr>
      </w:pPr>
      <w:r>
        <w:rPr>
          <w:rFonts w:ascii="宋体" w:hAnsi="宋体" w:cs="宋体" w:eastAsia="宋体" w:hint="default"/>
          <w:spacing w:val="-4"/>
          <w:sz w:val="28"/>
          <w:szCs w:val="28"/>
        </w:rPr>
        <w:t>见。我们按照中国注册会计师审计准则的规定执行了审计工作。中国</w:t>
      </w:r>
      <w:r>
        <w:rPr>
          <w:rFonts w:ascii="宋体" w:hAnsi="宋体" w:cs="宋体" w:eastAsia="宋体" w:hint="default"/>
          <w:spacing w:val="-126"/>
          <w:sz w:val="28"/>
          <w:szCs w:val="28"/>
        </w:rPr>
        <w:t> </w:t>
      </w:r>
      <w:r>
        <w:rPr>
          <w:rFonts w:ascii="宋体" w:hAnsi="宋体" w:cs="宋体" w:eastAsia="宋体" w:hint="default"/>
          <w:spacing w:val="-126"/>
          <w:sz w:val="28"/>
          <w:szCs w:val="28"/>
        </w:rPr>
      </w:r>
      <w:r>
        <w:rPr>
          <w:rFonts w:ascii="宋体" w:hAnsi="宋体" w:cs="宋体" w:eastAsia="宋体" w:hint="default"/>
          <w:spacing w:val="-4"/>
          <w:sz w:val="28"/>
          <w:szCs w:val="28"/>
        </w:rPr>
        <w:t>注册会计师审计准则要求我们遵守职业道德规范，计划和实施审计工</w:t>
      </w:r>
      <w:r>
        <w:rPr>
          <w:rFonts w:ascii="宋体" w:hAnsi="宋体" w:cs="宋体" w:eastAsia="宋体" w:hint="default"/>
          <w:spacing w:val="-128"/>
          <w:sz w:val="28"/>
          <w:szCs w:val="28"/>
        </w:rPr>
        <w:t> </w:t>
      </w:r>
      <w:r>
        <w:rPr>
          <w:rFonts w:ascii="宋体" w:hAnsi="宋体" w:cs="宋体" w:eastAsia="宋体" w:hint="default"/>
          <w:spacing w:val="-128"/>
          <w:sz w:val="28"/>
          <w:szCs w:val="28"/>
        </w:rPr>
      </w:r>
      <w:r>
        <w:rPr>
          <w:rFonts w:ascii="宋体" w:hAnsi="宋体" w:cs="宋体" w:eastAsia="宋体" w:hint="default"/>
          <w:sz w:val="28"/>
          <w:szCs w:val="28"/>
        </w:rPr>
        <w:t>作以对财务报表是否不存在重大错报获取合理保证。</w:t>
      </w:r>
    </w:p>
    <w:p>
      <w:pPr>
        <w:spacing w:line="240" w:lineRule="auto" w:before="3"/>
        <w:rPr>
          <w:rFonts w:ascii="宋体" w:hAnsi="宋体" w:cs="宋体" w:eastAsia="宋体" w:hint="default"/>
          <w:sz w:val="31"/>
          <w:szCs w:val="31"/>
        </w:rPr>
      </w:pPr>
    </w:p>
    <w:p>
      <w:pPr>
        <w:spacing w:line="261" w:lineRule="auto" w:before="0"/>
        <w:ind w:left="120" w:right="163" w:firstLine="560"/>
        <w:jc w:val="left"/>
        <w:rPr>
          <w:rFonts w:ascii="宋体" w:hAnsi="宋体" w:cs="宋体" w:eastAsia="宋体" w:hint="default"/>
          <w:sz w:val="28"/>
          <w:szCs w:val="28"/>
        </w:rPr>
      </w:pPr>
      <w:r>
        <w:rPr>
          <w:rFonts w:ascii="宋体" w:hAnsi="宋体" w:cs="宋体" w:eastAsia="宋体" w:hint="default"/>
          <w:spacing w:val="-4"/>
          <w:sz w:val="28"/>
          <w:szCs w:val="28"/>
        </w:rPr>
        <w:t>审计工作涉及实施审计程序，以获取有关财务报表金额和披露的</w:t>
      </w:r>
      <w:r>
        <w:rPr>
          <w:rFonts w:ascii="宋体" w:hAnsi="宋体" w:cs="宋体" w:eastAsia="宋体" w:hint="default"/>
          <w:w w:val="99"/>
          <w:sz w:val="28"/>
          <w:szCs w:val="28"/>
        </w:rPr>
        <w:t> </w:t>
      </w:r>
      <w:r>
        <w:rPr>
          <w:rFonts w:ascii="宋体" w:hAnsi="宋体" w:cs="宋体" w:eastAsia="宋体" w:hint="default"/>
          <w:spacing w:val="-4"/>
          <w:sz w:val="28"/>
          <w:szCs w:val="28"/>
        </w:rPr>
        <w:t>审计证据。选择的审计程序取决于注册会计师的判断，包括对由于舞</w:t>
      </w:r>
      <w:r>
        <w:rPr>
          <w:rFonts w:ascii="宋体" w:hAnsi="宋体" w:cs="宋体" w:eastAsia="宋体" w:hint="default"/>
          <w:spacing w:val="-126"/>
          <w:sz w:val="28"/>
          <w:szCs w:val="28"/>
        </w:rPr>
        <w:t> </w:t>
      </w:r>
      <w:r>
        <w:rPr>
          <w:rFonts w:ascii="宋体" w:hAnsi="宋体" w:cs="宋体" w:eastAsia="宋体" w:hint="default"/>
          <w:spacing w:val="-126"/>
          <w:sz w:val="28"/>
          <w:szCs w:val="28"/>
        </w:rPr>
      </w:r>
      <w:r>
        <w:rPr>
          <w:rFonts w:ascii="宋体" w:hAnsi="宋体" w:cs="宋体" w:eastAsia="宋体" w:hint="default"/>
          <w:w w:val="95"/>
          <w:sz w:val="28"/>
          <w:szCs w:val="28"/>
        </w:rPr>
        <w:t>弊或错误导致的财务报表重大错报风险的评估。在进行风险评估时，</w:t>
      </w:r>
      <w:r>
        <w:rPr>
          <w:rFonts w:ascii="宋体" w:hAnsi="宋体" w:cs="宋体" w:eastAsia="宋体" w:hint="default"/>
          <w:spacing w:val="10"/>
          <w:w w:val="95"/>
          <w:sz w:val="28"/>
          <w:szCs w:val="28"/>
        </w:rPr>
        <w:t> </w:t>
      </w:r>
      <w:r>
        <w:rPr>
          <w:rFonts w:ascii="宋体" w:hAnsi="宋体" w:cs="宋体" w:eastAsia="宋体" w:hint="default"/>
          <w:spacing w:val="10"/>
          <w:w w:val="95"/>
          <w:sz w:val="28"/>
          <w:szCs w:val="28"/>
        </w:rPr>
      </w:r>
      <w:r>
        <w:rPr>
          <w:rFonts w:ascii="宋体" w:hAnsi="宋体" w:cs="宋体" w:eastAsia="宋体" w:hint="default"/>
          <w:w w:val="95"/>
          <w:sz w:val="28"/>
          <w:szCs w:val="28"/>
        </w:rPr>
        <w:t>我们考虑与财务报表编制相关的内部控制，以设计恰当的审计程序，</w:t>
      </w:r>
      <w:r>
        <w:rPr>
          <w:rFonts w:ascii="宋体" w:hAnsi="宋体" w:cs="宋体" w:eastAsia="宋体" w:hint="default"/>
          <w:spacing w:val="10"/>
          <w:w w:val="95"/>
          <w:sz w:val="28"/>
          <w:szCs w:val="28"/>
        </w:rPr>
        <w:t> </w:t>
      </w:r>
      <w:r>
        <w:rPr>
          <w:rFonts w:ascii="宋体" w:hAnsi="宋体" w:cs="宋体" w:eastAsia="宋体" w:hint="default"/>
          <w:spacing w:val="10"/>
          <w:w w:val="95"/>
          <w:sz w:val="28"/>
          <w:szCs w:val="28"/>
        </w:rPr>
      </w:r>
      <w:r>
        <w:rPr>
          <w:rFonts w:ascii="宋体" w:hAnsi="宋体" w:cs="宋体" w:eastAsia="宋体" w:hint="default"/>
          <w:spacing w:val="-4"/>
          <w:sz w:val="28"/>
          <w:szCs w:val="28"/>
        </w:rPr>
        <w:t>但目的并非对内部控制的有效性发表意见。审计工作还包括评价管理</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pacing w:val="-4"/>
          <w:sz w:val="28"/>
          <w:szCs w:val="28"/>
        </w:rPr>
        <w:t>层选用会计政策的恰当性和作出会计估计的合理性，以及评价财务报</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z w:val="28"/>
          <w:szCs w:val="28"/>
        </w:rPr>
        <w:t>表的总体列报。</w:t>
      </w:r>
    </w:p>
    <w:p>
      <w:pPr>
        <w:spacing w:after="0" w:line="261" w:lineRule="auto"/>
        <w:jc w:val="left"/>
        <w:rPr>
          <w:rFonts w:ascii="宋体" w:hAnsi="宋体" w:cs="宋体" w:eastAsia="宋体" w:hint="default"/>
          <w:sz w:val="28"/>
          <w:szCs w:val="28"/>
        </w:rPr>
        <w:sectPr>
          <w:headerReference w:type="default" r:id="rId16"/>
          <w:footerReference w:type="default" r:id="rId17"/>
          <w:pgSz w:w="11900" w:h="16840"/>
          <w:pgMar w:header="0" w:footer="1003" w:top="1600" w:bottom="1200" w:left="1680" w:right="1600"/>
          <w:pgNumType w:start="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pStyle w:val="Heading4"/>
        <w:spacing w:line="364" w:lineRule="exact" w:before="49"/>
        <w:ind w:right="192" w:firstLine="560"/>
        <w:jc w:val="left"/>
      </w:pPr>
      <w:r>
        <w:rPr>
          <w:spacing w:val="-4"/>
        </w:rPr>
        <w:t>我们相信，我们获取的审计证据是充分、适当的，为发表审计意</w:t>
      </w:r>
      <w:r>
        <w:rPr>
          <w:w w:val="99"/>
        </w:rPr>
        <w:t> </w:t>
      </w:r>
      <w:r>
        <w:rPr/>
        <w:t>见提供了基础。</w:t>
      </w:r>
    </w:p>
    <w:p>
      <w:pPr>
        <w:spacing w:line="724" w:lineRule="exact" w:before="70"/>
        <w:ind w:left="680" w:right="191" w:firstLine="1"/>
        <w:jc w:val="left"/>
        <w:rPr>
          <w:rFonts w:ascii="宋体" w:hAnsi="宋体" w:cs="宋体" w:eastAsia="宋体" w:hint="default"/>
          <w:sz w:val="28"/>
          <w:szCs w:val="28"/>
        </w:rPr>
      </w:pPr>
      <w:r>
        <w:rPr>
          <w:rFonts w:ascii="宋体" w:hAnsi="宋体" w:cs="宋体" w:eastAsia="宋体" w:hint="default"/>
          <w:sz w:val="28"/>
          <w:szCs w:val="28"/>
        </w:rPr>
        <w:t>三、</w:t>
      </w:r>
      <w:r>
        <w:rPr>
          <w:rFonts w:ascii="宋体" w:hAnsi="宋体" w:cs="宋体" w:eastAsia="宋体" w:hint="default"/>
          <w:spacing w:val="-2"/>
          <w:sz w:val="28"/>
          <w:szCs w:val="28"/>
        </w:rPr>
        <w:t> </w:t>
      </w:r>
      <w:r>
        <w:rPr>
          <w:rFonts w:ascii="宋体" w:hAnsi="宋体" w:cs="宋体" w:eastAsia="宋体" w:hint="default"/>
          <w:sz w:val="28"/>
          <w:szCs w:val="28"/>
        </w:rPr>
        <w:t>审计意见</w:t>
      </w:r>
      <w:r>
        <w:rPr>
          <w:rFonts w:ascii="宋体" w:hAnsi="宋体" w:cs="宋体" w:eastAsia="宋体" w:hint="default"/>
          <w:spacing w:val="1"/>
          <w:w w:val="99"/>
          <w:sz w:val="28"/>
          <w:szCs w:val="28"/>
        </w:rPr>
        <w:t> </w:t>
      </w:r>
      <w:r>
        <w:rPr>
          <w:rFonts w:ascii="宋体" w:hAnsi="宋体" w:cs="宋体" w:eastAsia="宋体" w:hint="default"/>
          <w:w w:val="95"/>
          <w:sz w:val="28"/>
          <w:szCs w:val="28"/>
        </w:rPr>
        <w:t>我们认为，贵公司财务报表已经按照企业会计准则的规定编制，</w:t>
      </w:r>
      <w:r>
        <w:rPr>
          <w:rFonts w:ascii="宋体" w:hAnsi="宋体" w:cs="宋体" w:eastAsia="宋体" w:hint="default"/>
          <w:sz w:val="28"/>
          <w:szCs w:val="28"/>
        </w:rPr>
      </w:r>
    </w:p>
    <w:p>
      <w:pPr>
        <w:spacing w:line="266" w:lineRule="exact" w:before="0"/>
        <w:ind w:left="120" w:right="163" w:firstLine="0"/>
        <w:jc w:val="left"/>
        <w:rPr>
          <w:rFonts w:ascii="宋体" w:hAnsi="宋体" w:cs="宋体" w:eastAsia="宋体" w:hint="default"/>
          <w:sz w:val="28"/>
          <w:szCs w:val="28"/>
        </w:rPr>
      </w:pPr>
      <w:r>
        <w:rPr>
          <w:rFonts w:ascii="宋体" w:hAnsi="宋体" w:cs="宋体" w:eastAsia="宋体" w:hint="default"/>
          <w:sz w:val="28"/>
          <w:szCs w:val="28"/>
        </w:rPr>
        <w:t>在所有重大方面公允反映了贵公司</w:t>
      </w:r>
      <w:r>
        <w:rPr>
          <w:rFonts w:ascii="宋体" w:hAnsi="宋体" w:cs="宋体" w:eastAsia="宋体" w:hint="default"/>
          <w:spacing w:val="-65"/>
          <w:sz w:val="28"/>
          <w:szCs w:val="28"/>
        </w:rPr>
        <w:t> </w:t>
      </w:r>
      <w:r>
        <w:rPr>
          <w:rFonts w:ascii="Times New Roman" w:hAnsi="Times New Roman" w:cs="Times New Roman" w:eastAsia="Times New Roman" w:hint="default"/>
          <w:sz w:val="28"/>
          <w:szCs w:val="28"/>
        </w:rPr>
        <w:t>2010</w:t>
      </w:r>
      <w:r>
        <w:rPr>
          <w:rFonts w:ascii="Times New Roman" w:hAnsi="Times New Roman" w:cs="Times New Roman" w:eastAsia="Times New Roman" w:hint="default"/>
          <w:spacing w:val="5"/>
          <w:sz w:val="28"/>
          <w:szCs w:val="28"/>
        </w:rPr>
        <w:t> </w:t>
      </w:r>
      <w:r>
        <w:rPr>
          <w:rFonts w:ascii="宋体" w:hAnsi="宋体" w:cs="宋体" w:eastAsia="宋体" w:hint="default"/>
          <w:sz w:val="28"/>
          <w:szCs w:val="28"/>
        </w:rPr>
        <w:t>年</w:t>
      </w:r>
      <w:r>
        <w:rPr>
          <w:rFonts w:ascii="宋体" w:hAnsi="宋体" w:cs="宋体" w:eastAsia="宋体" w:hint="default"/>
          <w:spacing w:val="-65"/>
          <w:sz w:val="28"/>
          <w:szCs w:val="28"/>
        </w:rPr>
        <w:t> </w:t>
      </w:r>
      <w:r>
        <w:rPr>
          <w:rFonts w:ascii="Times New Roman" w:hAnsi="Times New Roman" w:cs="Times New Roman" w:eastAsia="Times New Roman" w:hint="default"/>
          <w:sz w:val="28"/>
          <w:szCs w:val="28"/>
        </w:rPr>
        <w:t>12</w:t>
      </w:r>
      <w:r>
        <w:rPr>
          <w:rFonts w:ascii="Times New Roman" w:hAnsi="Times New Roman" w:cs="Times New Roman" w:eastAsia="Times New Roman" w:hint="default"/>
          <w:spacing w:val="4"/>
          <w:sz w:val="28"/>
          <w:szCs w:val="28"/>
        </w:rPr>
        <w:t> </w:t>
      </w:r>
      <w:r>
        <w:rPr>
          <w:rFonts w:ascii="宋体" w:hAnsi="宋体" w:cs="宋体" w:eastAsia="宋体" w:hint="default"/>
          <w:sz w:val="28"/>
          <w:szCs w:val="28"/>
        </w:rPr>
        <w:t>月</w:t>
      </w:r>
      <w:r>
        <w:rPr>
          <w:rFonts w:ascii="宋体" w:hAnsi="宋体" w:cs="宋体" w:eastAsia="宋体" w:hint="default"/>
          <w:spacing w:val="-65"/>
          <w:sz w:val="28"/>
          <w:szCs w:val="28"/>
        </w:rPr>
        <w:t> </w:t>
      </w:r>
      <w:r>
        <w:rPr>
          <w:rFonts w:ascii="Times New Roman" w:hAnsi="Times New Roman" w:cs="Times New Roman" w:eastAsia="Times New Roman" w:hint="default"/>
          <w:sz w:val="28"/>
          <w:szCs w:val="28"/>
        </w:rPr>
        <w:t>31</w:t>
      </w:r>
      <w:r>
        <w:rPr>
          <w:rFonts w:ascii="Times New Roman" w:hAnsi="Times New Roman" w:cs="Times New Roman" w:eastAsia="Times New Roman" w:hint="default"/>
          <w:spacing w:val="5"/>
          <w:sz w:val="28"/>
          <w:szCs w:val="28"/>
        </w:rPr>
        <w:t> </w:t>
      </w:r>
      <w:r>
        <w:rPr>
          <w:rFonts w:ascii="宋体" w:hAnsi="宋体" w:cs="宋体" w:eastAsia="宋体" w:hint="default"/>
          <w:sz w:val="28"/>
          <w:szCs w:val="28"/>
        </w:rPr>
        <w:t>日的财务状况以</w:t>
      </w:r>
    </w:p>
    <w:p>
      <w:pPr>
        <w:spacing w:line="376" w:lineRule="exact" w:before="0"/>
        <w:ind w:left="120" w:right="191" w:firstLine="0"/>
        <w:jc w:val="left"/>
        <w:rPr>
          <w:rFonts w:ascii="宋体" w:hAnsi="宋体" w:cs="宋体" w:eastAsia="宋体" w:hint="default"/>
          <w:sz w:val="28"/>
          <w:szCs w:val="28"/>
        </w:rPr>
      </w:pPr>
      <w:r>
        <w:rPr>
          <w:rFonts w:ascii="宋体" w:hAnsi="宋体" w:cs="宋体" w:eastAsia="宋体" w:hint="default"/>
          <w:sz w:val="28"/>
          <w:szCs w:val="28"/>
        </w:rPr>
        <w:t>及</w:t>
      </w:r>
      <w:r>
        <w:rPr>
          <w:rFonts w:ascii="宋体" w:hAnsi="宋体" w:cs="宋体" w:eastAsia="宋体" w:hint="default"/>
          <w:spacing w:val="-75"/>
          <w:sz w:val="28"/>
          <w:szCs w:val="28"/>
        </w:rPr>
        <w:t> </w:t>
      </w:r>
      <w:r>
        <w:rPr>
          <w:rFonts w:ascii="Times New Roman" w:hAnsi="Times New Roman" w:cs="Times New Roman" w:eastAsia="Times New Roman" w:hint="default"/>
          <w:sz w:val="28"/>
          <w:szCs w:val="28"/>
        </w:rPr>
        <w:t>2010</w:t>
      </w:r>
      <w:r>
        <w:rPr>
          <w:rFonts w:ascii="Times New Roman" w:hAnsi="Times New Roman" w:cs="Times New Roman" w:eastAsia="Times New Roman" w:hint="default"/>
          <w:spacing w:val="-4"/>
          <w:sz w:val="28"/>
          <w:szCs w:val="28"/>
        </w:rPr>
        <w:t> </w:t>
      </w:r>
      <w:r>
        <w:rPr>
          <w:rFonts w:ascii="宋体" w:hAnsi="宋体" w:cs="宋体" w:eastAsia="宋体" w:hint="default"/>
          <w:sz w:val="28"/>
          <w:szCs w:val="28"/>
        </w:rPr>
        <w:t>年度的经营成果和现金流量。</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9"/>
        <w:rPr>
          <w:rFonts w:ascii="宋体" w:hAnsi="宋体" w:cs="宋体" w:eastAsia="宋体" w:hint="default"/>
          <w:sz w:val="24"/>
          <w:szCs w:val="24"/>
        </w:rPr>
      </w:pPr>
    </w:p>
    <w:p>
      <w:pPr>
        <w:tabs>
          <w:tab w:pos="4979" w:val="left" w:leader="none"/>
          <w:tab w:pos="7930" w:val="left" w:leader="none"/>
        </w:tabs>
        <w:spacing w:before="0"/>
        <w:ind w:left="681" w:right="191" w:firstLine="0"/>
        <w:jc w:val="left"/>
        <w:rPr>
          <w:rFonts w:ascii="宋体" w:hAnsi="宋体" w:cs="宋体" w:eastAsia="宋体" w:hint="default"/>
          <w:sz w:val="28"/>
          <w:szCs w:val="28"/>
        </w:rPr>
      </w:pPr>
      <w:r>
        <w:rPr>
          <w:rFonts w:ascii="宋体" w:hAnsi="宋体" w:cs="宋体" w:eastAsia="宋体" w:hint="default"/>
          <w:sz w:val="28"/>
          <w:szCs w:val="28"/>
        </w:rPr>
        <w:t>立信会计师事务所有限公司</w:t>
        <w:tab/>
        <w:t>中国注册会计师：</w:t>
      </w:r>
      <w:r>
        <w:rPr>
          <w:rFonts w:ascii="宋体" w:hAnsi="宋体" w:cs="宋体" w:eastAsia="宋体" w:hint="default"/>
          <w:spacing w:val="6"/>
          <w:sz w:val="28"/>
          <w:szCs w:val="28"/>
        </w:rPr>
        <w:t> </w:t>
      </w:r>
      <w:r>
        <w:rPr>
          <w:rFonts w:ascii="宋体" w:hAnsi="宋体" w:cs="宋体" w:eastAsia="宋体" w:hint="default"/>
          <w:sz w:val="28"/>
          <w:szCs w:val="28"/>
        </w:rPr>
        <w:t>李</w:t>
        <w:tab/>
        <w:t>晨</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10"/>
        <w:rPr>
          <w:rFonts w:ascii="宋体" w:hAnsi="宋体" w:cs="宋体" w:eastAsia="宋体" w:hint="default"/>
          <w:sz w:val="25"/>
          <w:szCs w:val="25"/>
        </w:rPr>
      </w:pPr>
    </w:p>
    <w:p>
      <w:pPr>
        <w:spacing w:before="0"/>
        <w:ind w:left="4980" w:right="191" w:firstLine="0"/>
        <w:jc w:val="left"/>
        <w:rPr>
          <w:rFonts w:ascii="宋体" w:hAnsi="宋体" w:cs="宋体" w:eastAsia="宋体" w:hint="default"/>
          <w:sz w:val="28"/>
          <w:szCs w:val="28"/>
        </w:rPr>
      </w:pPr>
      <w:r>
        <w:rPr>
          <w:rFonts w:ascii="宋体" w:hAnsi="宋体" w:cs="宋体" w:eastAsia="宋体" w:hint="default"/>
          <w:sz w:val="28"/>
          <w:szCs w:val="28"/>
        </w:rPr>
        <w:t>中国注册会计师：</w:t>
      </w:r>
      <w:r>
        <w:rPr>
          <w:rFonts w:ascii="宋体" w:hAnsi="宋体" w:cs="宋体" w:eastAsia="宋体" w:hint="default"/>
          <w:spacing w:val="8"/>
          <w:sz w:val="28"/>
          <w:szCs w:val="28"/>
        </w:rPr>
        <w:t> </w:t>
      </w:r>
      <w:r>
        <w:rPr>
          <w:rFonts w:ascii="宋体" w:hAnsi="宋体" w:cs="宋体" w:eastAsia="宋体" w:hint="default"/>
          <w:sz w:val="28"/>
          <w:szCs w:val="28"/>
        </w:rPr>
        <w:t>姜丽君</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11"/>
        <w:rPr>
          <w:rFonts w:ascii="宋体" w:hAnsi="宋体" w:cs="宋体" w:eastAsia="宋体" w:hint="default"/>
          <w:sz w:val="25"/>
          <w:szCs w:val="25"/>
        </w:rPr>
      </w:pPr>
    </w:p>
    <w:p>
      <w:pPr>
        <w:tabs>
          <w:tab w:pos="5179" w:val="left" w:leader="none"/>
        </w:tabs>
        <w:spacing w:before="0"/>
        <w:ind w:left="1525" w:right="191" w:firstLine="0"/>
        <w:jc w:val="left"/>
        <w:rPr>
          <w:rFonts w:ascii="宋体" w:hAnsi="宋体" w:cs="宋体" w:eastAsia="宋体" w:hint="default"/>
          <w:sz w:val="28"/>
          <w:szCs w:val="28"/>
        </w:rPr>
      </w:pPr>
      <w:r>
        <w:rPr>
          <w:rFonts w:ascii="宋体" w:hAnsi="宋体" w:cs="宋体" w:eastAsia="宋体" w:hint="default"/>
          <w:sz w:val="28"/>
          <w:szCs w:val="28"/>
        </w:rPr>
        <w:t>中国</w:t>
      </w:r>
      <w:r>
        <w:rPr>
          <w:rFonts w:ascii="宋体" w:hAnsi="宋体" w:cs="宋体" w:eastAsia="宋体" w:hint="default"/>
          <w:sz w:val="28"/>
          <w:szCs w:val="28"/>
        </w:rPr>
        <w:t>·</w:t>
      </w:r>
      <w:r>
        <w:rPr>
          <w:rFonts w:ascii="宋体" w:hAnsi="宋体" w:cs="宋体" w:eastAsia="宋体" w:hint="default"/>
          <w:sz w:val="28"/>
          <w:szCs w:val="28"/>
        </w:rPr>
        <w:t>上海</w:t>
        <w:tab/>
        <w:t>二〇一一年四月二十五日</w:t>
      </w:r>
    </w:p>
    <w:p>
      <w:pPr>
        <w:spacing w:after="0"/>
        <w:jc w:val="left"/>
        <w:rPr>
          <w:rFonts w:ascii="宋体" w:hAnsi="宋体" w:cs="宋体" w:eastAsia="宋体" w:hint="default"/>
          <w:sz w:val="28"/>
          <w:szCs w:val="28"/>
        </w:rPr>
        <w:sectPr>
          <w:headerReference w:type="default" r:id="rId18"/>
          <w:footerReference w:type="default" r:id="rId19"/>
          <w:pgSz w:w="11900" w:h="16840"/>
          <w:pgMar w:header="0" w:footer="1003" w:top="1600" w:bottom="1200" w:left="1680" w:right="1600"/>
          <w:pgNumType w:start="2"/>
        </w:sectPr>
      </w:pPr>
    </w:p>
    <w:p>
      <w:pPr>
        <w:pStyle w:val="BodyText"/>
        <w:spacing w:line="285" w:lineRule="auto" w:before="65"/>
        <w:ind w:left="3137" w:right="3483"/>
        <w:jc w:val="center"/>
      </w:pPr>
      <w:r>
        <w:rPr/>
        <w:t>东软集团股份有限公司</w:t>
      </w:r>
      <w:r>
        <w:rPr>
          <w:spacing w:val="-102"/>
        </w:rPr>
        <w:t> </w:t>
      </w:r>
      <w:r>
        <w:rPr>
          <w:spacing w:val="-102"/>
        </w:rPr>
      </w:r>
      <w:r>
        <w:rPr/>
        <w:t>资产负债表</w:t>
      </w:r>
    </w:p>
    <w:p>
      <w:pPr>
        <w:spacing w:before="11"/>
        <w:ind w:left="3137" w:right="3483" w:firstLine="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2"/>
          <w:sz w:val="21"/>
          <w:szCs w:val="21"/>
        </w:rPr>
        <w:t> </w:t>
      </w:r>
      <w:r>
        <w:rPr>
          <w:rFonts w:ascii="宋体" w:hAnsi="宋体" w:cs="宋体" w:eastAsia="宋体" w:hint="default"/>
          <w:sz w:val="21"/>
          <w:szCs w:val="21"/>
        </w:rPr>
        <w:t>日</w:t>
      </w:r>
    </w:p>
    <w:p>
      <w:pPr>
        <w:pStyle w:val="BodyText"/>
        <w:spacing w:line="240" w:lineRule="auto" w:before="43"/>
        <w:ind w:left="2469" w:right="0"/>
        <w:jc w:val="left"/>
      </w:pPr>
      <w:r>
        <w:rPr/>
        <w:t>（除特别注明外，金额单位均为人民币元）</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tbl>
      <w:tblPr>
        <w:tblW w:w="0" w:type="auto"/>
        <w:jc w:val="left"/>
        <w:tblInd w:w="112" w:type="dxa"/>
        <w:tblLayout w:type="fixed"/>
        <w:tblCellMar>
          <w:top w:w="0" w:type="dxa"/>
          <w:left w:w="0" w:type="dxa"/>
          <w:bottom w:w="0" w:type="dxa"/>
          <w:right w:w="0" w:type="dxa"/>
        </w:tblCellMar>
        <w:tblLook w:val="01E0"/>
      </w:tblPr>
      <w:tblGrid>
        <w:gridCol w:w="3542"/>
        <w:gridCol w:w="1063"/>
        <w:gridCol w:w="1962"/>
        <w:gridCol w:w="1961"/>
      </w:tblGrid>
      <w:tr>
        <w:trPr>
          <w:trHeight w:val="29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tabs>
                <w:tab w:pos="539" w:val="left" w:leader="none"/>
              </w:tabs>
              <w:spacing w:line="219" w:lineRule="exact"/>
              <w:ind w:right="0"/>
              <w:jc w:val="center"/>
              <w:rPr>
                <w:rFonts w:ascii="宋体" w:hAnsi="宋体" w:cs="宋体" w:eastAsia="宋体" w:hint="default"/>
                <w:sz w:val="18"/>
                <w:szCs w:val="18"/>
              </w:rPr>
            </w:pPr>
            <w:r>
              <w:rPr>
                <w:rFonts w:ascii="宋体" w:hAnsi="宋体" w:cs="宋体" w:eastAsia="宋体" w:hint="default"/>
                <w:sz w:val="18"/>
                <w:szCs w:val="18"/>
              </w:rPr>
              <w:t>资</w:t>
              <w:tab/>
              <w:t>产</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宋体" w:hAnsi="宋体" w:cs="宋体" w:eastAsia="宋体" w:hint="default"/>
                <w:sz w:val="18"/>
                <w:szCs w:val="18"/>
              </w:rPr>
            </w:pPr>
            <w:r>
              <w:rPr>
                <w:rFonts w:ascii="宋体" w:hAnsi="宋体" w:cs="宋体" w:eastAsia="宋体" w:hint="default"/>
                <w:sz w:val="18"/>
                <w:szCs w:val="18"/>
              </w:rPr>
              <w:t>附注十三</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61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614"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2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932,706,502</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992,075,818</w:t>
            </w: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8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969,350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436,360</w:t>
            </w:r>
          </w:p>
        </w:tc>
      </w:tr>
      <w:tr>
        <w:trPr>
          <w:trHeight w:val="32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8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z w:val="18"/>
              </w:rPr>
              <w:t>4,172,400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1,470,000</w:t>
            </w: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352,624,613</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376,659,759</w:t>
            </w: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8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36,230,144</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33,492,941</w:t>
            </w:r>
          </w:p>
        </w:tc>
      </w:tr>
      <w:tr>
        <w:trPr>
          <w:trHeight w:val="32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8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z w:val="18"/>
              </w:rPr>
              <w:t>231,575</w:t>
            </w: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8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476,272,599</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542,934,541</w:t>
            </w:r>
          </w:p>
        </w:tc>
      </w:tr>
      <w:tr>
        <w:trPr>
          <w:trHeight w:val="32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8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z w:val="18"/>
              </w:rPr>
              <w:t>174,878,414</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79,714,102</w:t>
            </w: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8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156,641,652</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127,516,721</w:t>
            </w:r>
          </w:p>
        </w:tc>
      </w:tr>
      <w:tr>
        <w:trPr>
          <w:trHeight w:val="32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2"/>
              <w:jc w:val="right"/>
              <w:rPr>
                <w:rFonts w:ascii="Times New Roman" w:hAnsi="Times New Roman" w:cs="Times New Roman" w:eastAsia="Times New Roman" w:hint="default"/>
                <w:sz w:val="18"/>
                <w:szCs w:val="18"/>
              </w:rPr>
            </w:pPr>
            <w:r>
              <w:rPr>
                <w:rFonts w:ascii="Times New Roman"/>
                <w:b/>
                <w:spacing w:val="-1"/>
                <w:sz w:val="18"/>
              </w:rPr>
              <w:t>2,134,727,249</w:t>
            </w:r>
            <w:r>
              <w:rPr>
                <w:rFonts w:ascii="Times New Roman"/>
                <w:spacing w:val="-1"/>
                <w:sz w:val="18"/>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b/>
                <w:spacing w:val="-1"/>
                <w:sz w:val="18"/>
              </w:rPr>
              <w:t>2,154,300,242</w:t>
            </w:r>
            <w:r>
              <w:rPr>
                <w:rFonts w:ascii="Times New Roman"/>
                <w:spacing w:val="-1"/>
                <w:sz w:val="18"/>
              </w:rPr>
            </w: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8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8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8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（三）</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1,574,164,020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1,374,162,211</w:t>
            </w:r>
          </w:p>
        </w:tc>
      </w:tr>
      <w:tr>
        <w:trPr>
          <w:trHeight w:val="32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8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z w:val="18"/>
              </w:rPr>
              <w:t>298,593,107</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316,542,128</w:t>
            </w: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680,133,686</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693,875,493</w:t>
            </w: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8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2,270,340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1,313,679</w:t>
            </w:r>
          </w:p>
        </w:tc>
      </w:tr>
      <w:tr>
        <w:trPr>
          <w:trHeight w:val="32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8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8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8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136,049,697</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127,237,269</w:t>
            </w: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8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8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11,762,482</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11,320,803</w:t>
            </w: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8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23,290,105</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26,980,920</w:t>
            </w:r>
          </w:p>
        </w:tc>
      </w:tr>
      <w:tr>
        <w:trPr>
          <w:trHeight w:val="32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8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Times New Roman" w:hAnsi="Times New Roman" w:cs="Times New Roman" w:eastAsia="Times New Roman" w:hint="default"/>
                <w:sz w:val="18"/>
                <w:szCs w:val="18"/>
              </w:rPr>
            </w:pPr>
            <w:r>
              <w:rPr>
                <w:rFonts w:ascii="Times New Roman"/>
                <w:b/>
                <w:spacing w:val="-1"/>
                <w:sz w:val="18"/>
              </w:rPr>
              <w:t>2,726,263,437</w:t>
            </w:r>
            <w:r>
              <w:rPr>
                <w:rFonts w:ascii="Times New Roman"/>
                <w:spacing w:val="-1"/>
                <w:sz w:val="18"/>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b/>
                <w:spacing w:val="-1"/>
                <w:sz w:val="18"/>
              </w:rPr>
              <w:t>2,551,432,503</w:t>
            </w:r>
            <w:r>
              <w:rPr>
                <w:rFonts w:ascii="Times New Roman"/>
                <w:spacing w:val="-1"/>
                <w:sz w:val="18"/>
              </w:rPr>
            </w:r>
          </w:p>
        </w:tc>
      </w:tr>
      <w:tr>
        <w:trPr>
          <w:trHeight w:val="32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Times New Roman" w:hAnsi="Times New Roman" w:cs="Times New Roman" w:eastAsia="Times New Roman" w:hint="default"/>
                <w:sz w:val="18"/>
                <w:szCs w:val="18"/>
              </w:rPr>
            </w:pPr>
            <w:r>
              <w:rPr>
                <w:rFonts w:ascii="Times New Roman"/>
                <w:b/>
                <w:spacing w:val="-1"/>
                <w:sz w:val="18"/>
              </w:rPr>
              <w:t>4,860,990,686</w:t>
            </w:r>
            <w:r>
              <w:rPr>
                <w:rFonts w:ascii="Times New Roman"/>
                <w:spacing w:val="-1"/>
                <w:sz w:val="18"/>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b/>
                <w:spacing w:val="-1"/>
                <w:sz w:val="18"/>
              </w:rPr>
              <w:t>4,705,732,745</w:t>
            </w:r>
            <w:r>
              <w:rPr>
                <w:rFonts w:ascii="Times New Roman"/>
                <w:spacing w:val="-1"/>
                <w:sz w:val="18"/>
              </w:rPr>
            </w:r>
          </w:p>
        </w:tc>
      </w:tr>
    </w:tbl>
    <w:p>
      <w:pPr>
        <w:spacing w:line="240" w:lineRule="auto" w:before="1"/>
        <w:rPr>
          <w:rFonts w:ascii="宋体" w:hAnsi="宋体" w:cs="宋体" w:eastAsia="宋体" w:hint="default"/>
          <w:sz w:val="11"/>
          <w:szCs w:val="11"/>
        </w:rPr>
      </w:pPr>
    </w:p>
    <w:p>
      <w:pPr>
        <w:spacing w:before="44"/>
        <w:ind w:left="117"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tabs>
          <w:tab w:pos="3267" w:val="left" w:leader="none"/>
          <w:tab w:pos="6417" w:val="left" w:leader="none"/>
        </w:tabs>
        <w:spacing w:before="91"/>
        <w:ind w:left="117" w:right="0" w:firstLine="0"/>
        <w:jc w:val="left"/>
        <w:rPr>
          <w:rFonts w:ascii="宋体" w:hAnsi="宋体" w:cs="宋体" w:eastAsia="宋体" w:hint="default"/>
          <w:sz w:val="18"/>
          <w:szCs w:val="18"/>
        </w:rPr>
      </w:pPr>
      <w:r>
        <w:rPr>
          <w:rFonts w:ascii="宋体" w:hAnsi="宋体" w:cs="宋体" w:eastAsia="宋体" w:hint="default"/>
          <w:sz w:val="18"/>
          <w:szCs w:val="18"/>
        </w:rPr>
        <w:t>企业法定代表人：刘积仁</w:t>
        <w:tab/>
        <w:t>主管会计工作负责人：王莉</w:t>
        <w:tab/>
        <w:t>会计机构负责人：陈雷</w:t>
      </w:r>
    </w:p>
    <w:p>
      <w:pPr>
        <w:spacing w:after="0"/>
        <w:jc w:val="left"/>
        <w:rPr>
          <w:rFonts w:ascii="宋体" w:hAnsi="宋体" w:cs="宋体" w:eastAsia="宋体" w:hint="default"/>
          <w:sz w:val="18"/>
          <w:szCs w:val="18"/>
        </w:rPr>
        <w:sectPr>
          <w:headerReference w:type="default" r:id="rId20"/>
          <w:footerReference w:type="default" r:id="rId21"/>
          <w:pgSz w:w="11900" w:h="16840"/>
          <w:pgMar w:header="0" w:footer="1003" w:top="1600" w:bottom="1200" w:left="1680" w:right="1460"/>
          <w:pgNumType w:start="1"/>
        </w:sectPr>
      </w:pPr>
    </w:p>
    <w:p>
      <w:pPr>
        <w:pStyle w:val="BodyText"/>
        <w:spacing w:line="240" w:lineRule="auto" w:before="86"/>
        <w:ind w:left="3137" w:right="3480"/>
        <w:jc w:val="center"/>
      </w:pPr>
      <w:r>
        <w:rPr/>
        <w:t>资产负债表（续）</w:t>
      </w:r>
    </w:p>
    <w:p>
      <w:pPr>
        <w:spacing w:before="52"/>
        <w:ind w:left="3137" w:right="3483" w:firstLine="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2"/>
          <w:sz w:val="21"/>
          <w:szCs w:val="21"/>
        </w:rPr>
        <w:t> </w:t>
      </w:r>
      <w:r>
        <w:rPr>
          <w:rFonts w:ascii="宋体" w:hAnsi="宋体" w:cs="宋体" w:eastAsia="宋体" w:hint="default"/>
          <w:sz w:val="21"/>
          <w:szCs w:val="21"/>
        </w:rPr>
        <w:t>日</w:t>
      </w:r>
    </w:p>
    <w:p>
      <w:pPr>
        <w:pStyle w:val="BodyText"/>
        <w:spacing w:line="240" w:lineRule="auto" w:before="35"/>
        <w:ind w:left="2193" w:right="2536"/>
        <w:jc w:val="center"/>
      </w:pPr>
      <w:r>
        <w:rPr/>
        <w:t>（除特别注明外，金额单位均为人民币元）</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tbl>
      <w:tblPr>
        <w:tblW w:w="0" w:type="auto"/>
        <w:jc w:val="left"/>
        <w:tblInd w:w="112" w:type="dxa"/>
        <w:tblLayout w:type="fixed"/>
        <w:tblCellMar>
          <w:top w:w="0" w:type="dxa"/>
          <w:left w:w="0" w:type="dxa"/>
          <w:bottom w:w="0" w:type="dxa"/>
          <w:right w:w="0" w:type="dxa"/>
        </w:tblCellMar>
        <w:tblLook w:val="01E0"/>
      </w:tblPr>
      <w:tblGrid>
        <w:gridCol w:w="3542"/>
        <w:gridCol w:w="1063"/>
        <w:gridCol w:w="1962"/>
        <w:gridCol w:w="1961"/>
      </w:tblGrid>
      <w:tr>
        <w:trPr>
          <w:trHeight w:val="29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16" w:right="0"/>
              <w:jc w:val="left"/>
              <w:rPr>
                <w:rFonts w:ascii="宋体" w:hAnsi="宋体" w:cs="宋体" w:eastAsia="宋体" w:hint="default"/>
                <w:sz w:val="18"/>
                <w:szCs w:val="18"/>
              </w:rPr>
            </w:pPr>
            <w:r>
              <w:rPr>
                <w:rFonts w:ascii="宋体" w:hAnsi="宋体" w:cs="宋体" w:eastAsia="宋体" w:hint="default"/>
                <w:sz w:val="18"/>
                <w:szCs w:val="18"/>
              </w:rPr>
              <w:t>负债和所有者权益（或股东权益）</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65" w:right="0"/>
              <w:jc w:val="left"/>
              <w:rPr>
                <w:rFonts w:ascii="宋体" w:hAnsi="宋体" w:cs="宋体" w:eastAsia="宋体" w:hint="default"/>
                <w:sz w:val="18"/>
                <w:szCs w:val="18"/>
              </w:rPr>
            </w:pPr>
            <w:r>
              <w:rPr>
                <w:rFonts w:ascii="宋体" w:hAnsi="宋体" w:cs="宋体" w:eastAsia="宋体" w:hint="default"/>
                <w:sz w:val="18"/>
                <w:szCs w:val="18"/>
              </w:rPr>
              <w:t>附注十三</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61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614"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8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z w:val="18"/>
              </w:rPr>
              <w:t>130,000,000</w:t>
            </w: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3"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1,227,304</w:t>
            </w: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8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145,564,320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127,940,447</w:t>
            </w:r>
          </w:p>
        </w:tc>
      </w:tr>
      <w:tr>
        <w:trPr>
          <w:trHeight w:val="32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8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z w:val="18"/>
              </w:rPr>
              <w:t>341,416,967</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342,571,865</w:t>
            </w: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347,289,078</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230,967,022</w:t>
            </w: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8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2"/>
                <w:sz w:val="18"/>
              </w:rPr>
              <w:t>112,903,711</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126,350,257</w:t>
            </w:r>
          </w:p>
        </w:tc>
      </w:tr>
      <w:tr>
        <w:trPr>
          <w:trHeight w:val="32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8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w w:val="95"/>
                <w:sz w:val="18"/>
              </w:rPr>
              <w:t>-21,261,484</w:t>
            </w:r>
            <w:r>
              <w:rPr>
                <w:rFonts w:ascii="Times New Roman"/>
                <w:sz w:val="18"/>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25,078,008</w:t>
            </w: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8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8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z w:val="18"/>
              </w:rPr>
              <w:t>145,833,565</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289,346,700</w:t>
            </w: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8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2"/>
              <w:jc w:val="right"/>
              <w:rPr>
                <w:rFonts w:ascii="Times New Roman" w:hAnsi="Times New Roman" w:cs="Times New Roman" w:eastAsia="Times New Roman" w:hint="default"/>
                <w:sz w:val="18"/>
                <w:szCs w:val="18"/>
              </w:rPr>
            </w:pPr>
            <w:r>
              <w:rPr>
                <w:rFonts w:ascii="Times New Roman"/>
                <w:b/>
                <w:spacing w:val="-1"/>
                <w:sz w:val="18"/>
              </w:rPr>
              <w:t>1,202,973,461</w:t>
            </w:r>
            <w:r>
              <w:rPr>
                <w:rFonts w:ascii="Times New Roman"/>
                <w:spacing w:val="-1"/>
                <w:sz w:val="18"/>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b/>
                <w:spacing w:val="-1"/>
                <w:sz w:val="18"/>
              </w:rPr>
              <w:t>1,142,254,299</w:t>
            </w:r>
            <w:r>
              <w:rPr>
                <w:rFonts w:ascii="Times New Roman"/>
                <w:spacing w:val="-1"/>
                <w:sz w:val="18"/>
              </w:rPr>
            </w: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8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8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134,501,075</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134,501,075</w:t>
            </w: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8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8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z w:val="18"/>
              </w:rPr>
              <w:t>10,162,649</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9,720,249</w:t>
            </w: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96,935</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43,636</w:t>
            </w: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8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89,515,343</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99,268,184</w:t>
            </w:r>
          </w:p>
        </w:tc>
      </w:tr>
      <w:tr>
        <w:trPr>
          <w:trHeight w:val="32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b/>
                <w:sz w:val="18"/>
              </w:rPr>
              <w:t>234,276,002</w:t>
            </w:r>
            <w:r>
              <w:rPr>
                <w:rFonts w:ascii="Times New Roman"/>
                <w:sz w:val="18"/>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b/>
                <w:sz w:val="18"/>
              </w:rPr>
              <w:t>243,533,144</w:t>
            </w:r>
            <w:r>
              <w:rPr>
                <w:rFonts w:ascii="Times New Roman"/>
                <w:sz w:val="18"/>
              </w:rPr>
            </w: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Times New Roman" w:hAnsi="Times New Roman" w:cs="Times New Roman" w:eastAsia="Times New Roman" w:hint="default"/>
                <w:sz w:val="18"/>
                <w:szCs w:val="18"/>
              </w:rPr>
            </w:pPr>
            <w:r>
              <w:rPr>
                <w:rFonts w:ascii="Times New Roman"/>
                <w:b/>
                <w:spacing w:val="-1"/>
                <w:sz w:val="18"/>
              </w:rPr>
              <w:t>1,437,249,463</w:t>
            </w:r>
            <w:r>
              <w:rPr>
                <w:rFonts w:ascii="Times New Roman"/>
                <w:spacing w:val="-1"/>
                <w:sz w:val="18"/>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b/>
                <w:spacing w:val="-1"/>
                <w:sz w:val="18"/>
              </w:rPr>
              <w:t>1,385,787,443</w:t>
            </w:r>
            <w:r>
              <w:rPr>
                <w:rFonts w:ascii="Times New Roman"/>
                <w:spacing w:val="-1"/>
                <w:sz w:val="18"/>
              </w:rPr>
            </w: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83"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1,227,594,245</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944,303,265</w:t>
            </w: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353,061,885</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636,352,865</w:t>
            </w: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536,223,609</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492,325,123</w:t>
            </w: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1,306,861,484</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1,246,964,049</w:t>
            </w: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Times New Roman" w:hAnsi="Times New Roman" w:cs="Times New Roman" w:eastAsia="Times New Roman" w:hint="default"/>
                <w:sz w:val="18"/>
                <w:szCs w:val="18"/>
              </w:rPr>
            </w:pPr>
            <w:r>
              <w:rPr>
                <w:rFonts w:ascii="Times New Roman"/>
                <w:b/>
                <w:spacing w:val="-1"/>
                <w:sz w:val="18"/>
              </w:rPr>
              <w:t>3,423,741,223</w:t>
            </w:r>
            <w:r>
              <w:rPr>
                <w:rFonts w:ascii="Times New Roman"/>
                <w:spacing w:val="-1"/>
                <w:sz w:val="18"/>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b/>
                <w:spacing w:val="-1"/>
                <w:sz w:val="18"/>
              </w:rPr>
              <w:t>3,319,945,302</w:t>
            </w:r>
            <w:r>
              <w:rPr>
                <w:rFonts w:ascii="Times New Roman"/>
                <w:spacing w:val="-1"/>
                <w:sz w:val="18"/>
              </w:rPr>
            </w:r>
          </w:p>
        </w:tc>
      </w:tr>
      <w:tr>
        <w:trPr>
          <w:trHeight w:val="32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Times New Roman" w:hAnsi="Times New Roman" w:cs="Times New Roman" w:eastAsia="Times New Roman" w:hint="default"/>
                <w:sz w:val="18"/>
                <w:szCs w:val="18"/>
              </w:rPr>
            </w:pPr>
            <w:r>
              <w:rPr>
                <w:rFonts w:ascii="Times New Roman"/>
                <w:b/>
                <w:spacing w:val="-1"/>
                <w:sz w:val="18"/>
              </w:rPr>
              <w:t>4,860,990,686</w:t>
            </w:r>
            <w:r>
              <w:rPr>
                <w:rFonts w:ascii="Times New Roman"/>
                <w:spacing w:val="-1"/>
                <w:sz w:val="18"/>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b/>
                <w:spacing w:val="-1"/>
                <w:sz w:val="18"/>
              </w:rPr>
              <w:t>4,705,732,745</w:t>
            </w:r>
            <w:r>
              <w:rPr>
                <w:rFonts w:ascii="Times New Roman"/>
                <w:spacing w:val="-1"/>
                <w:sz w:val="18"/>
              </w:rPr>
            </w:r>
          </w:p>
        </w:tc>
      </w:tr>
    </w:tbl>
    <w:p>
      <w:pPr>
        <w:spacing w:line="240" w:lineRule="auto" w:before="1"/>
        <w:rPr>
          <w:rFonts w:ascii="宋体" w:hAnsi="宋体" w:cs="宋体" w:eastAsia="宋体" w:hint="default"/>
          <w:sz w:val="11"/>
          <w:szCs w:val="11"/>
        </w:rPr>
      </w:pPr>
    </w:p>
    <w:p>
      <w:pPr>
        <w:spacing w:before="44"/>
        <w:ind w:left="117"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after="0"/>
        <w:jc w:val="left"/>
        <w:rPr>
          <w:rFonts w:ascii="宋体" w:hAnsi="宋体" w:cs="宋体" w:eastAsia="宋体" w:hint="default"/>
          <w:sz w:val="18"/>
          <w:szCs w:val="18"/>
        </w:rPr>
        <w:sectPr>
          <w:headerReference w:type="default" r:id="rId22"/>
          <w:footerReference w:type="default" r:id="rId23"/>
          <w:pgSz w:w="11900" w:h="16840"/>
          <w:pgMar w:header="1330" w:footer="1562" w:top="1500" w:bottom="1760" w:left="1680" w:right="1460"/>
          <w:pgNumType w:start="2"/>
        </w:sectPr>
      </w:pPr>
    </w:p>
    <w:p>
      <w:pPr>
        <w:pStyle w:val="BodyText"/>
        <w:spacing w:line="247" w:lineRule="exact"/>
        <w:ind w:left="2189" w:right="2516"/>
        <w:jc w:val="center"/>
      </w:pPr>
      <w:r>
        <w:rPr/>
        <w:t>合并资产负债表</w:t>
      </w:r>
    </w:p>
    <w:p>
      <w:pPr>
        <w:spacing w:before="13"/>
        <w:ind w:left="2189" w:right="2516" w:firstLine="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2"/>
          <w:sz w:val="21"/>
          <w:szCs w:val="21"/>
        </w:rPr>
        <w:t> </w:t>
      </w:r>
      <w:r>
        <w:rPr>
          <w:rFonts w:ascii="宋体" w:hAnsi="宋体" w:cs="宋体" w:eastAsia="宋体" w:hint="default"/>
          <w:sz w:val="21"/>
          <w:szCs w:val="21"/>
        </w:rPr>
        <w:t>日</w:t>
      </w:r>
    </w:p>
    <w:p>
      <w:pPr>
        <w:pStyle w:val="BodyText"/>
        <w:spacing w:line="240" w:lineRule="auto" w:before="40"/>
        <w:ind w:left="2193" w:right="2516"/>
        <w:jc w:val="center"/>
      </w:pPr>
      <w:r>
        <w:rPr/>
        <w:t>（除特别注明外，金额单位均为人民币元）</w:t>
      </w:r>
    </w:p>
    <w:p>
      <w:pPr>
        <w:spacing w:line="240" w:lineRule="auto" w:before="7"/>
        <w:rPr>
          <w:rFonts w:ascii="宋体" w:hAnsi="宋体" w:cs="宋体" w:eastAsia="宋体" w:hint="default"/>
          <w:sz w:val="22"/>
          <w:szCs w:val="22"/>
        </w:rPr>
      </w:pPr>
    </w:p>
    <w:tbl>
      <w:tblPr>
        <w:tblW w:w="0" w:type="auto"/>
        <w:jc w:val="left"/>
        <w:tblInd w:w="112" w:type="dxa"/>
        <w:tblLayout w:type="fixed"/>
        <w:tblCellMar>
          <w:top w:w="0" w:type="dxa"/>
          <w:left w:w="0" w:type="dxa"/>
          <w:bottom w:w="0" w:type="dxa"/>
          <w:right w:w="0" w:type="dxa"/>
        </w:tblCellMar>
        <w:tblLook w:val="01E0"/>
      </w:tblPr>
      <w:tblGrid>
        <w:gridCol w:w="3570"/>
        <w:gridCol w:w="1156"/>
        <w:gridCol w:w="1890"/>
        <w:gridCol w:w="1890"/>
      </w:tblGrid>
      <w:tr>
        <w:trPr>
          <w:trHeight w:val="281"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tabs>
                <w:tab w:pos="539" w:val="left" w:leader="none"/>
              </w:tabs>
              <w:spacing w:line="240" w:lineRule="auto" w:before="7"/>
              <w:ind w:right="1"/>
              <w:jc w:val="center"/>
              <w:rPr>
                <w:rFonts w:ascii="宋体" w:hAnsi="宋体" w:cs="宋体" w:eastAsia="宋体" w:hint="default"/>
                <w:sz w:val="18"/>
                <w:szCs w:val="18"/>
              </w:rPr>
            </w:pPr>
            <w:r>
              <w:rPr>
                <w:rFonts w:ascii="宋体" w:hAnsi="宋体" w:cs="宋体" w:eastAsia="宋体" w:hint="default"/>
                <w:sz w:val="18"/>
                <w:szCs w:val="18"/>
              </w:rPr>
              <w:t>资</w:t>
              <w:tab/>
              <w:t>产</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宋体" w:hAnsi="宋体" w:cs="宋体" w:eastAsia="宋体" w:hint="default"/>
                <w:sz w:val="18"/>
                <w:szCs w:val="18"/>
              </w:rPr>
            </w:pPr>
            <w:r>
              <w:rPr>
                <w:rFonts w:ascii="宋体" w:hAnsi="宋体" w:cs="宋体" w:eastAsia="宋体" w:hint="default"/>
                <w:sz w:val="18"/>
                <w:szCs w:val="18"/>
              </w:rPr>
              <w:t>附注五</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57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578"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280"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156"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single" w:sz="4" w:space="0" w:color="000000"/>
            </w:tcBorders>
          </w:tcPr>
          <w:p>
            <w:pPr/>
          </w:p>
        </w:tc>
      </w:tr>
      <w:tr>
        <w:trPr>
          <w:trHeight w:val="280"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8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（一）</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18"/>
                <w:szCs w:val="18"/>
              </w:rPr>
            </w:pPr>
            <w:r>
              <w:rPr>
                <w:rFonts w:ascii="Times New Roman"/>
                <w:spacing w:val="-1"/>
                <w:sz w:val="18"/>
              </w:rPr>
              <w:t>1,690,979,107</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1,617,967,716</w:t>
            </w:r>
          </w:p>
        </w:tc>
      </w:tr>
      <w:tr>
        <w:trPr>
          <w:trHeight w:val="281"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8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156"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single" w:sz="4" w:space="0" w:color="000000"/>
            </w:tcBorders>
          </w:tcPr>
          <w:p>
            <w:pPr/>
          </w:p>
        </w:tc>
      </w:tr>
      <w:tr>
        <w:trPr>
          <w:trHeight w:val="280"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8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156"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single" w:sz="4" w:space="0" w:color="000000"/>
            </w:tcBorders>
          </w:tcPr>
          <w:p>
            <w:pPr/>
          </w:p>
        </w:tc>
      </w:tr>
      <w:tr>
        <w:trPr>
          <w:trHeight w:val="280"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8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（二）</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18"/>
                <w:szCs w:val="18"/>
              </w:rPr>
            </w:pPr>
            <w:r>
              <w:rPr>
                <w:rFonts w:ascii="Times New Roman"/>
                <w:sz w:val="18"/>
              </w:rPr>
              <w:t>969,350</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z w:val="18"/>
              </w:rPr>
              <w:t>436,360</w:t>
            </w:r>
          </w:p>
        </w:tc>
      </w:tr>
      <w:tr>
        <w:trPr>
          <w:trHeight w:val="281"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8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宋体" w:hAnsi="宋体" w:cs="宋体" w:eastAsia="宋体" w:hint="default"/>
                <w:sz w:val="18"/>
                <w:szCs w:val="18"/>
              </w:rPr>
            </w:pPr>
            <w:r>
              <w:rPr>
                <w:rFonts w:ascii="宋体" w:hAnsi="宋体" w:cs="宋体" w:eastAsia="宋体" w:hint="default"/>
                <w:sz w:val="18"/>
                <w:szCs w:val="18"/>
              </w:rPr>
              <w:t>（三）</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Times New Roman" w:hAnsi="Times New Roman" w:cs="Times New Roman" w:eastAsia="Times New Roman" w:hint="default"/>
                <w:sz w:val="18"/>
                <w:szCs w:val="18"/>
              </w:rPr>
            </w:pPr>
            <w:r>
              <w:rPr>
                <w:rFonts w:ascii="Times New Roman"/>
                <w:sz w:val="18"/>
              </w:rPr>
              <w:t>12,798,400</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z w:val="18"/>
              </w:rPr>
              <w:t>56,402,570</w:t>
            </w:r>
          </w:p>
        </w:tc>
      </w:tr>
      <w:tr>
        <w:trPr>
          <w:trHeight w:val="280"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8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（四）</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18"/>
                <w:szCs w:val="18"/>
              </w:rPr>
            </w:pPr>
            <w:r>
              <w:rPr>
                <w:rFonts w:ascii="Times New Roman"/>
                <w:sz w:val="18"/>
              </w:rPr>
              <w:t>959,725,130</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z w:val="18"/>
              </w:rPr>
              <w:t>729,987,044</w:t>
            </w:r>
          </w:p>
        </w:tc>
      </w:tr>
      <w:tr>
        <w:trPr>
          <w:trHeight w:val="280"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8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（六）</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18"/>
                <w:szCs w:val="18"/>
              </w:rPr>
            </w:pPr>
            <w:r>
              <w:rPr>
                <w:rFonts w:ascii="Times New Roman"/>
                <w:sz w:val="18"/>
              </w:rPr>
              <w:t>51,875,861</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z w:val="18"/>
              </w:rPr>
              <w:t>37,435,226</w:t>
            </w:r>
          </w:p>
        </w:tc>
      </w:tr>
      <w:tr>
        <w:trPr>
          <w:trHeight w:val="281"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8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156"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single" w:sz="4" w:space="0" w:color="000000"/>
            </w:tcBorders>
          </w:tcPr>
          <w:p>
            <w:pPr/>
          </w:p>
        </w:tc>
      </w:tr>
      <w:tr>
        <w:trPr>
          <w:trHeight w:val="280"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8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156"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single" w:sz="4" w:space="0" w:color="000000"/>
            </w:tcBorders>
          </w:tcPr>
          <w:p>
            <w:pPr/>
          </w:p>
        </w:tc>
      </w:tr>
      <w:tr>
        <w:trPr>
          <w:trHeight w:val="280"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8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1156"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8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156"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single" w:sz="4" w:space="0" w:color="000000"/>
            </w:tcBorders>
          </w:tcPr>
          <w:p>
            <w:pPr/>
          </w:p>
        </w:tc>
      </w:tr>
      <w:tr>
        <w:trPr>
          <w:trHeight w:val="280"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8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156"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single" w:sz="4" w:space="0" w:color="000000"/>
            </w:tcBorders>
          </w:tcPr>
          <w:p>
            <w:pPr/>
          </w:p>
        </w:tc>
      </w:tr>
      <w:tr>
        <w:trPr>
          <w:trHeight w:val="280"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8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（五）</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18"/>
                <w:szCs w:val="18"/>
              </w:rPr>
            </w:pPr>
            <w:r>
              <w:rPr>
                <w:rFonts w:ascii="Times New Roman"/>
                <w:sz w:val="18"/>
              </w:rPr>
              <w:t>172,339,920</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z w:val="18"/>
              </w:rPr>
              <w:t>99,322,526</w:t>
            </w:r>
          </w:p>
        </w:tc>
      </w:tr>
      <w:tr>
        <w:trPr>
          <w:trHeight w:val="281"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8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156"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single" w:sz="4" w:space="0" w:color="000000"/>
            </w:tcBorders>
          </w:tcPr>
          <w:p>
            <w:pPr/>
          </w:p>
        </w:tc>
      </w:tr>
      <w:tr>
        <w:trPr>
          <w:trHeight w:val="280"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8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（七）</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18"/>
                <w:szCs w:val="18"/>
              </w:rPr>
            </w:pPr>
            <w:r>
              <w:rPr>
                <w:rFonts w:ascii="Times New Roman"/>
                <w:sz w:val="18"/>
              </w:rPr>
              <w:t>486,823,705</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z w:val="18"/>
              </w:rPr>
              <w:t>297,282,431</w:t>
            </w:r>
          </w:p>
        </w:tc>
      </w:tr>
      <w:tr>
        <w:trPr>
          <w:trHeight w:val="280"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8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156"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8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宋体" w:hAnsi="宋体" w:cs="宋体" w:eastAsia="宋体" w:hint="default"/>
                <w:sz w:val="18"/>
                <w:szCs w:val="18"/>
              </w:rPr>
            </w:pPr>
            <w:r>
              <w:rPr>
                <w:rFonts w:ascii="宋体" w:hAnsi="宋体" w:cs="宋体" w:eastAsia="宋体" w:hint="default"/>
                <w:sz w:val="18"/>
                <w:szCs w:val="18"/>
              </w:rPr>
              <w:t>（八）</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Times New Roman" w:hAnsi="Times New Roman" w:cs="Times New Roman" w:eastAsia="Times New Roman" w:hint="default"/>
                <w:sz w:val="18"/>
                <w:szCs w:val="18"/>
              </w:rPr>
            </w:pPr>
            <w:r>
              <w:rPr>
                <w:rFonts w:ascii="Times New Roman"/>
                <w:sz w:val="18"/>
              </w:rPr>
              <w:t>10,313,513</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11,315,635</w:t>
            </w:r>
          </w:p>
        </w:tc>
      </w:tr>
      <w:tr>
        <w:trPr>
          <w:trHeight w:val="280"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156"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18"/>
                <w:szCs w:val="18"/>
              </w:rPr>
            </w:pPr>
            <w:r>
              <w:rPr>
                <w:rFonts w:ascii="Times New Roman"/>
                <w:b/>
                <w:spacing w:val="-1"/>
                <w:sz w:val="18"/>
              </w:rPr>
              <w:t>3,385,824,986</w:t>
            </w:r>
            <w:r>
              <w:rPr>
                <w:rFonts w:ascii="Times New Roman"/>
                <w:spacing w:val="-1"/>
                <w:sz w:val="18"/>
              </w:rPr>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b/>
                <w:spacing w:val="-1"/>
                <w:sz w:val="18"/>
              </w:rPr>
              <w:t>2,850,149,508</w:t>
            </w:r>
            <w:r>
              <w:rPr>
                <w:rFonts w:ascii="Times New Roman"/>
                <w:spacing w:val="-1"/>
                <w:sz w:val="18"/>
              </w:rPr>
            </w:r>
          </w:p>
        </w:tc>
      </w:tr>
      <w:tr>
        <w:trPr>
          <w:trHeight w:val="280"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156"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83"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1156"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single" w:sz="4" w:space="0" w:color="000000"/>
            </w:tcBorders>
          </w:tcPr>
          <w:p>
            <w:pPr/>
          </w:p>
        </w:tc>
      </w:tr>
      <w:tr>
        <w:trPr>
          <w:trHeight w:val="280"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8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156"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single" w:sz="4" w:space="0" w:color="000000"/>
            </w:tcBorders>
          </w:tcPr>
          <w:p>
            <w:pPr/>
          </w:p>
        </w:tc>
      </w:tr>
      <w:tr>
        <w:trPr>
          <w:trHeight w:val="280"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8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156"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8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宋体" w:hAnsi="宋体" w:cs="宋体" w:eastAsia="宋体" w:hint="default"/>
                <w:sz w:val="18"/>
                <w:szCs w:val="18"/>
              </w:rPr>
            </w:pPr>
            <w:r>
              <w:rPr>
                <w:rFonts w:ascii="宋体" w:hAnsi="宋体" w:cs="宋体" w:eastAsia="宋体" w:hint="default"/>
                <w:sz w:val="18"/>
                <w:szCs w:val="18"/>
              </w:rPr>
              <w:t>（九）</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Times New Roman" w:hAnsi="Times New Roman" w:cs="Times New Roman" w:eastAsia="Times New Roman" w:hint="default"/>
                <w:sz w:val="18"/>
                <w:szCs w:val="18"/>
              </w:rPr>
            </w:pPr>
            <w:r>
              <w:rPr>
                <w:rFonts w:ascii="Times New Roman"/>
                <w:sz w:val="18"/>
              </w:rPr>
              <w:t>283,406,306</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z w:val="18"/>
              </w:rPr>
              <w:t>154,338,369</w:t>
            </w:r>
          </w:p>
        </w:tc>
      </w:tr>
      <w:tr>
        <w:trPr>
          <w:trHeight w:val="280"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8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（十一）</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18"/>
                <w:szCs w:val="18"/>
              </w:rPr>
            </w:pPr>
            <w:r>
              <w:rPr>
                <w:rFonts w:ascii="Times New Roman"/>
                <w:sz w:val="18"/>
              </w:rPr>
              <w:t>614,836,497</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z w:val="18"/>
              </w:rPr>
              <w:t>577,887,360</w:t>
            </w:r>
          </w:p>
        </w:tc>
      </w:tr>
      <w:tr>
        <w:trPr>
          <w:trHeight w:val="280"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8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（十二）</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18"/>
                <w:szCs w:val="18"/>
              </w:rPr>
            </w:pPr>
            <w:r>
              <w:rPr>
                <w:rFonts w:ascii="Times New Roman"/>
                <w:spacing w:val="-1"/>
                <w:sz w:val="18"/>
              </w:rPr>
              <w:t>437,011,923</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z w:val="18"/>
              </w:rPr>
              <w:t>561,655,794</w:t>
            </w:r>
          </w:p>
        </w:tc>
      </w:tr>
      <w:tr>
        <w:trPr>
          <w:trHeight w:val="281"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8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宋体" w:hAnsi="宋体" w:cs="宋体" w:eastAsia="宋体" w:hint="default"/>
                <w:sz w:val="18"/>
                <w:szCs w:val="18"/>
              </w:rPr>
            </w:pPr>
            <w:r>
              <w:rPr>
                <w:rFonts w:ascii="宋体" w:hAnsi="宋体" w:cs="宋体" w:eastAsia="宋体" w:hint="default"/>
                <w:sz w:val="18"/>
                <w:szCs w:val="18"/>
              </w:rPr>
              <w:t>（十三）</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Times New Roman" w:hAnsi="Times New Roman" w:cs="Times New Roman" w:eastAsia="Times New Roman" w:hint="default"/>
                <w:sz w:val="18"/>
                <w:szCs w:val="18"/>
              </w:rPr>
            </w:pPr>
            <w:r>
              <w:rPr>
                <w:rFonts w:ascii="Times New Roman"/>
                <w:spacing w:val="-1"/>
                <w:sz w:val="18"/>
              </w:rPr>
              <w:t>1,429,649,069</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1,475,833,486</w:t>
            </w:r>
          </w:p>
        </w:tc>
      </w:tr>
      <w:tr>
        <w:trPr>
          <w:trHeight w:val="280"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8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（十四）</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18"/>
                <w:szCs w:val="18"/>
              </w:rPr>
            </w:pPr>
            <w:r>
              <w:rPr>
                <w:rFonts w:ascii="Times New Roman"/>
                <w:sz w:val="18"/>
              </w:rPr>
              <w:t>84,731,103</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z w:val="18"/>
              </w:rPr>
              <w:t>6,743,945</w:t>
            </w:r>
          </w:p>
        </w:tc>
      </w:tr>
      <w:tr>
        <w:trPr>
          <w:trHeight w:val="280"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8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156"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8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156"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single" w:sz="4" w:space="0" w:color="000000"/>
            </w:tcBorders>
          </w:tcPr>
          <w:p>
            <w:pPr/>
          </w:p>
        </w:tc>
      </w:tr>
      <w:tr>
        <w:trPr>
          <w:trHeight w:val="280"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8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156"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single" w:sz="4" w:space="0" w:color="000000"/>
            </w:tcBorders>
          </w:tcPr>
          <w:p>
            <w:pPr/>
          </w:p>
        </w:tc>
      </w:tr>
      <w:tr>
        <w:trPr>
          <w:trHeight w:val="280"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8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156"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8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宋体" w:hAnsi="宋体" w:cs="宋体" w:eastAsia="宋体" w:hint="default"/>
                <w:sz w:val="18"/>
                <w:szCs w:val="18"/>
              </w:rPr>
            </w:pPr>
            <w:r>
              <w:rPr>
                <w:rFonts w:ascii="宋体" w:hAnsi="宋体" w:cs="宋体" w:eastAsia="宋体" w:hint="default"/>
                <w:sz w:val="18"/>
                <w:szCs w:val="18"/>
              </w:rPr>
              <w:t>（十五）</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Times New Roman" w:hAnsi="Times New Roman" w:cs="Times New Roman" w:eastAsia="Times New Roman" w:hint="default"/>
                <w:sz w:val="18"/>
                <w:szCs w:val="18"/>
              </w:rPr>
            </w:pPr>
            <w:r>
              <w:rPr>
                <w:rFonts w:ascii="Times New Roman"/>
                <w:sz w:val="18"/>
              </w:rPr>
              <w:t>388,855,100</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z w:val="18"/>
              </w:rPr>
              <w:t>395,903,268</w:t>
            </w:r>
          </w:p>
        </w:tc>
      </w:tr>
      <w:tr>
        <w:trPr>
          <w:trHeight w:val="280"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8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156"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single" w:sz="4" w:space="0" w:color="000000"/>
            </w:tcBorders>
          </w:tcPr>
          <w:p>
            <w:pPr/>
          </w:p>
        </w:tc>
      </w:tr>
      <w:tr>
        <w:trPr>
          <w:trHeight w:val="280"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8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（十六）</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18"/>
                <w:szCs w:val="18"/>
              </w:rPr>
            </w:pPr>
            <w:r>
              <w:rPr>
                <w:rFonts w:ascii="Times New Roman"/>
                <w:sz w:val="18"/>
              </w:rPr>
              <w:t>144,880,456</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z w:val="18"/>
              </w:rPr>
              <w:t>101,619,083</w:t>
            </w:r>
          </w:p>
        </w:tc>
      </w:tr>
      <w:tr>
        <w:trPr>
          <w:trHeight w:val="281"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8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宋体" w:hAnsi="宋体" w:cs="宋体" w:eastAsia="宋体" w:hint="default"/>
                <w:sz w:val="18"/>
                <w:szCs w:val="18"/>
              </w:rPr>
            </w:pPr>
            <w:r>
              <w:rPr>
                <w:rFonts w:ascii="宋体" w:hAnsi="宋体" w:cs="宋体" w:eastAsia="宋体" w:hint="default"/>
                <w:sz w:val="18"/>
                <w:szCs w:val="18"/>
              </w:rPr>
              <w:t>（十七）</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Times New Roman" w:hAnsi="Times New Roman" w:cs="Times New Roman" w:eastAsia="Times New Roman" w:hint="default"/>
                <w:sz w:val="18"/>
                <w:szCs w:val="18"/>
              </w:rPr>
            </w:pPr>
            <w:r>
              <w:rPr>
                <w:rFonts w:ascii="Times New Roman"/>
                <w:sz w:val="18"/>
              </w:rPr>
              <w:t>54,917,207</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z w:val="18"/>
              </w:rPr>
              <w:t>51,001,455</w:t>
            </w:r>
          </w:p>
        </w:tc>
      </w:tr>
      <w:tr>
        <w:trPr>
          <w:trHeight w:val="280"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8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（十八）</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18"/>
                <w:szCs w:val="18"/>
              </w:rPr>
            </w:pPr>
            <w:r>
              <w:rPr>
                <w:rFonts w:ascii="Times New Roman"/>
                <w:sz w:val="18"/>
              </w:rPr>
              <w:t>34,767,158</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z w:val="18"/>
              </w:rPr>
              <w:t>33,915,703</w:t>
            </w:r>
          </w:p>
        </w:tc>
      </w:tr>
      <w:tr>
        <w:trPr>
          <w:trHeight w:val="280"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8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156"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156"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Times New Roman" w:hAnsi="Times New Roman" w:cs="Times New Roman" w:eastAsia="Times New Roman" w:hint="default"/>
                <w:sz w:val="18"/>
                <w:szCs w:val="18"/>
              </w:rPr>
            </w:pPr>
            <w:r>
              <w:rPr>
                <w:rFonts w:ascii="Times New Roman"/>
                <w:b/>
                <w:spacing w:val="-1"/>
                <w:sz w:val="18"/>
              </w:rPr>
              <w:t>3,473,054,819</w:t>
            </w:r>
            <w:r>
              <w:rPr>
                <w:rFonts w:ascii="Times New Roman"/>
                <w:spacing w:val="-1"/>
                <w:sz w:val="18"/>
              </w:rPr>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b/>
                <w:spacing w:val="-1"/>
                <w:sz w:val="18"/>
              </w:rPr>
              <w:t>3,358,898,463</w:t>
            </w:r>
            <w:r>
              <w:rPr>
                <w:rFonts w:ascii="Times New Roman"/>
                <w:spacing w:val="-1"/>
                <w:sz w:val="18"/>
              </w:rPr>
            </w:r>
          </w:p>
        </w:tc>
      </w:tr>
      <w:tr>
        <w:trPr>
          <w:trHeight w:val="280"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156"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18"/>
                <w:szCs w:val="18"/>
              </w:rPr>
            </w:pPr>
            <w:r>
              <w:rPr>
                <w:rFonts w:ascii="Times New Roman"/>
                <w:b/>
                <w:spacing w:val="-1"/>
                <w:sz w:val="18"/>
              </w:rPr>
              <w:t>6,858,879,805</w:t>
            </w:r>
            <w:r>
              <w:rPr>
                <w:rFonts w:ascii="Times New Roman"/>
                <w:spacing w:val="-1"/>
                <w:sz w:val="18"/>
              </w:rPr>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b/>
                <w:spacing w:val="-1"/>
                <w:sz w:val="18"/>
              </w:rPr>
              <w:t>6,209,047,971</w:t>
            </w:r>
            <w:r>
              <w:rPr>
                <w:rFonts w:ascii="Times New Roman"/>
                <w:spacing w:val="-1"/>
                <w:sz w:val="18"/>
              </w:rPr>
            </w:r>
          </w:p>
        </w:tc>
      </w:tr>
    </w:tbl>
    <w:p>
      <w:pPr>
        <w:spacing w:line="240" w:lineRule="auto" w:before="9"/>
        <w:rPr>
          <w:rFonts w:ascii="宋体" w:hAnsi="宋体" w:cs="宋体" w:eastAsia="宋体" w:hint="default"/>
          <w:sz w:val="17"/>
          <w:szCs w:val="17"/>
        </w:rPr>
      </w:pPr>
    </w:p>
    <w:p>
      <w:pPr>
        <w:spacing w:before="44"/>
        <w:ind w:left="117"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after="0"/>
        <w:jc w:val="left"/>
        <w:rPr>
          <w:rFonts w:ascii="宋体" w:hAnsi="宋体" w:cs="宋体" w:eastAsia="宋体" w:hint="default"/>
          <w:sz w:val="18"/>
          <w:szCs w:val="18"/>
        </w:rPr>
        <w:sectPr>
          <w:pgSz w:w="11900" w:h="16840"/>
          <w:pgMar w:header="1330" w:footer="1562" w:top="1540" w:bottom="1760" w:left="1680" w:right="1480"/>
        </w:sectPr>
      </w:pPr>
    </w:p>
    <w:p>
      <w:pPr>
        <w:pStyle w:val="BodyText"/>
        <w:spacing w:line="265" w:lineRule="exact"/>
        <w:ind w:left="3137" w:right="3483"/>
        <w:jc w:val="center"/>
      </w:pPr>
      <w:r>
        <w:rPr/>
        <w:t>合并资产负债表（续）</w:t>
      </w:r>
    </w:p>
    <w:p>
      <w:pPr>
        <w:spacing w:line="280" w:lineRule="exact" w:before="0"/>
        <w:ind w:left="3137" w:right="3483" w:firstLine="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2"/>
          <w:sz w:val="21"/>
          <w:szCs w:val="21"/>
        </w:rPr>
        <w:t> </w:t>
      </w:r>
      <w:r>
        <w:rPr>
          <w:rFonts w:ascii="宋体" w:hAnsi="宋体" w:cs="宋体" w:eastAsia="宋体" w:hint="default"/>
          <w:sz w:val="21"/>
          <w:szCs w:val="21"/>
        </w:rPr>
        <w:t>日</w:t>
      </w:r>
    </w:p>
    <w:p>
      <w:pPr>
        <w:pStyle w:val="BodyText"/>
        <w:spacing w:line="266" w:lineRule="exact"/>
        <w:ind w:left="2193" w:right="2536"/>
        <w:jc w:val="center"/>
      </w:pPr>
      <w:r>
        <w:rPr/>
        <w:t>（除特别注明外，金额单位均为人民币元）</w:t>
      </w:r>
    </w:p>
    <w:p>
      <w:pPr>
        <w:spacing w:line="240" w:lineRule="auto" w:before="11"/>
        <w:rPr>
          <w:rFonts w:ascii="宋体" w:hAnsi="宋体" w:cs="宋体" w:eastAsia="宋体" w:hint="default"/>
          <w:sz w:val="20"/>
          <w:szCs w:val="20"/>
        </w:rPr>
      </w:pPr>
    </w:p>
    <w:tbl>
      <w:tblPr>
        <w:tblW w:w="0" w:type="auto"/>
        <w:jc w:val="left"/>
        <w:tblInd w:w="112" w:type="dxa"/>
        <w:tblLayout w:type="fixed"/>
        <w:tblCellMar>
          <w:top w:w="0" w:type="dxa"/>
          <w:left w:w="0" w:type="dxa"/>
          <w:bottom w:w="0" w:type="dxa"/>
          <w:right w:w="0" w:type="dxa"/>
        </w:tblCellMar>
        <w:tblLook w:val="01E0"/>
      </w:tblPr>
      <w:tblGrid>
        <w:gridCol w:w="3542"/>
        <w:gridCol w:w="1063"/>
        <w:gridCol w:w="1962"/>
        <w:gridCol w:w="1961"/>
      </w:tblGrid>
      <w:tr>
        <w:trPr>
          <w:trHeight w:val="250"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416" w:right="0"/>
              <w:jc w:val="left"/>
              <w:rPr>
                <w:rFonts w:ascii="宋体" w:hAnsi="宋体" w:cs="宋体" w:eastAsia="宋体" w:hint="default"/>
                <w:sz w:val="18"/>
                <w:szCs w:val="18"/>
              </w:rPr>
            </w:pPr>
            <w:r>
              <w:rPr>
                <w:rFonts w:ascii="宋体" w:hAnsi="宋体" w:cs="宋体" w:eastAsia="宋体" w:hint="default"/>
                <w:sz w:val="18"/>
                <w:szCs w:val="18"/>
              </w:rPr>
              <w:t>负债和所有者权益（或股东权益）</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附注五</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61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614"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0"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8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16"/>
                <w:szCs w:val="16"/>
              </w:rPr>
            </w:pPr>
            <w:r>
              <w:rPr>
                <w:rFonts w:ascii="宋体" w:hAnsi="宋体" w:cs="宋体" w:eastAsia="宋体" w:hint="default"/>
                <w:sz w:val="16"/>
                <w:szCs w:val="16"/>
              </w:rPr>
              <w:t>（二十）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6"/>
                <w:szCs w:val="16"/>
              </w:rPr>
            </w:pPr>
            <w:r>
              <w:rPr>
                <w:rFonts w:ascii="Times New Roman"/>
                <w:spacing w:val="-1"/>
                <w:sz w:val="16"/>
              </w:rPr>
              <w:t>160,000,000</w:t>
            </w: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83"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283"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83"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83"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16"/>
                <w:szCs w:val="16"/>
              </w:rPr>
            </w:pPr>
            <w:r>
              <w:rPr>
                <w:rFonts w:ascii="宋体" w:hAnsi="宋体" w:cs="宋体" w:eastAsia="宋体" w:hint="default"/>
                <w:sz w:val="16"/>
                <w:szCs w:val="16"/>
              </w:rPr>
              <w:t>（二十一）</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6"/>
                <w:szCs w:val="16"/>
              </w:rPr>
            </w:pPr>
            <w:r>
              <w:rPr>
                <w:rFonts w:ascii="Times New Roman"/>
                <w:spacing w:val="-1"/>
                <w:sz w:val="16"/>
              </w:rPr>
              <w:t>1,227,304</w:t>
            </w: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28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6"/>
                <w:szCs w:val="16"/>
              </w:rPr>
            </w:pPr>
            <w:r>
              <w:rPr>
                <w:rFonts w:ascii="宋体" w:hAnsi="宋体" w:cs="宋体" w:eastAsia="宋体" w:hint="default"/>
                <w:sz w:val="16"/>
                <w:szCs w:val="16"/>
              </w:rPr>
              <w:t>（二十二）</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6"/>
                <w:szCs w:val="16"/>
              </w:rPr>
            </w:pPr>
            <w:r>
              <w:rPr>
                <w:rFonts w:ascii="Times New Roman"/>
                <w:spacing w:val="-1"/>
                <w:sz w:val="16"/>
              </w:rPr>
              <w:t>145,564,320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6"/>
                <w:szCs w:val="16"/>
              </w:rPr>
            </w:pPr>
            <w:r>
              <w:rPr>
                <w:rFonts w:ascii="Times New Roman"/>
                <w:spacing w:val="-1"/>
                <w:sz w:val="16"/>
              </w:rPr>
              <w:t>127,940,447</w:t>
            </w:r>
          </w:p>
        </w:tc>
      </w:tr>
      <w:tr>
        <w:trPr>
          <w:trHeight w:val="250"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8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16"/>
                <w:szCs w:val="16"/>
              </w:rPr>
            </w:pPr>
            <w:r>
              <w:rPr>
                <w:rFonts w:ascii="宋体" w:hAnsi="宋体" w:cs="宋体" w:eastAsia="宋体" w:hint="default"/>
                <w:sz w:val="16"/>
                <w:szCs w:val="16"/>
              </w:rPr>
              <w:t>（二十三）</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6"/>
                <w:szCs w:val="16"/>
              </w:rPr>
            </w:pPr>
            <w:r>
              <w:rPr>
                <w:rFonts w:ascii="Times New Roman"/>
                <w:spacing w:val="-1"/>
                <w:sz w:val="16"/>
              </w:rPr>
              <w:t>566,932,526</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6"/>
                <w:szCs w:val="16"/>
              </w:rPr>
            </w:pPr>
            <w:r>
              <w:rPr>
                <w:rFonts w:ascii="Times New Roman"/>
                <w:spacing w:val="-1"/>
                <w:sz w:val="16"/>
              </w:rPr>
              <w:t>483,804,916</w:t>
            </w:r>
          </w:p>
        </w:tc>
      </w:tr>
      <w:tr>
        <w:trPr>
          <w:trHeight w:val="250"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8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16"/>
                <w:szCs w:val="16"/>
              </w:rPr>
            </w:pPr>
            <w:r>
              <w:rPr>
                <w:rFonts w:ascii="宋体" w:hAnsi="宋体" w:cs="宋体" w:eastAsia="宋体" w:hint="default"/>
                <w:sz w:val="16"/>
                <w:szCs w:val="16"/>
              </w:rPr>
              <w:t>（二十四）</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6"/>
                <w:szCs w:val="16"/>
              </w:rPr>
            </w:pPr>
            <w:r>
              <w:rPr>
                <w:rFonts w:ascii="Times New Roman"/>
                <w:spacing w:val="-1"/>
                <w:sz w:val="16"/>
              </w:rPr>
              <w:t>437,504,595</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6"/>
                <w:szCs w:val="16"/>
              </w:rPr>
            </w:pPr>
            <w:r>
              <w:rPr>
                <w:rFonts w:ascii="Times New Roman"/>
                <w:spacing w:val="-1"/>
                <w:sz w:val="16"/>
              </w:rPr>
              <w:t>297,682,595</w:t>
            </w:r>
          </w:p>
        </w:tc>
      </w:tr>
      <w:tr>
        <w:trPr>
          <w:trHeight w:val="251"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283"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83"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8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16"/>
                <w:szCs w:val="16"/>
              </w:rPr>
            </w:pPr>
            <w:r>
              <w:rPr>
                <w:rFonts w:ascii="宋体" w:hAnsi="宋体" w:cs="宋体" w:eastAsia="宋体" w:hint="default"/>
                <w:sz w:val="16"/>
                <w:szCs w:val="16"/>
              </w:rPr>
              <w:t>（二十五）</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6"/>
                <w:szCs w:val="16"/>
              </w:rPr>
            </w:pPr>
            <w:r>
              <w:rPr>
                <w:rFonts w:ascii="Times New Roman"/>
                <w:spacing w:val="-1"/>
                <w:sz w:val="16"/>
              </w:rPr>
              <w:t>229,463,755</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6"/>
                <w:szCs w:val="16"/>
              </w:rPr>
            </w:pPr>
            <w:r>
              <w:rPr>
                <w:rFonts w:ascii="Times New Roman"/>
                <w:spacing w:val="-1"/>
                <w:sz w:val="16"/>
              </w:rPr>
              <w:t>183,095,407</w:t>
            </w:r>
          </w:p>
        </w:tc>
      </w:tr>
      <w:tr>
        <w:trPr>
          <w:trHeight w:val="251"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28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6"/>
                <w:szCs w:val="16"/>
              </w:rPr>
            </w:pPr>
            <w:r>
              <w:rPr>
                <w:rFonts w:ascii="宋体" w:hAnsi="宋体" w:cs="宋体" w:eastAsia="宋体" w:hint="default"/>
                <w:sz w:val="16"/>
                <w:szCs w:val="16"/>
              </w:rPr>
              <w:t>（二十六）</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6"/>
                <w:szCs w:val="16"/>
              </w:rPr>
            </w:pPr>
            <w:r>
              <w:rPr>
                <w:rFonts w:ascii="Times New Roman"/>
                <w:spacing w:val="-1"/>
                <w:sz w:val="16"/>
              </w:rPr>
              <w:t>685,326</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6"/>
                <w:szCs w:val="16"/>
              </w:rPr>
            </w:pPr>
            <w:r>
              <w:rPr>
                <w:rFonts w:ascii="Times New Roman"/>
                <w:spacing w:val="-1"/>
                <w:sz w:val="16"/>
              </w:rPr>
              <w:t>40,490,287</w:t>
            </w:r>
          </w:p>
        </w:tc>
      </w:tr>
      <w:tr>
        <w:trPr>
          <w:trHeight w:val="250"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8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4"/>
              <w:jc w:val="right"/>
              <w:rPr>
                <w:rFonts w:ascii="Times New Roman" w:hAnsi="Times New Roman" w:cs="Times New Roman" w:eastAsia="Times New Roman" w:hint="default"/>
                <w:sz w:val="16"/>
                <w:szCs w:val="16"/>
              </w:rPr>
            </w:pPr>
            <w:r>
              <w:rPr>
                <w:rFonts w:ascii="Times New Roman"/>
                <w:spacing w:val="-1"/>
                <w:sz w:val="16"/>
              </w:rPr>
              <w:t>280,005</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6"/>
                <w:szCs w:val="16"/>
              </w:rPr>
            </w:pPr>
            <w:r>
              <w:rPr>
                <w:rFonts w:ascii="Times New Roman"/>
                <w:spacing w:val="-1"/>
                <w:sz w:val="16"/>
              </w:rPr>
              <w:t>275,880</w:t>
            </w:r>
          </w:p>
        </w:tc>
      </w:tr>
      <w:tr>
        <w:trPr>
          <w:trHeight w:val="250"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8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28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6"/>
                <w:szCs w:val="16"/>
              </w:rPr>
            </w:pPr>
            <w:r>
              <w:rPr>
                <w:rFonts w:ascii="宋体" w:hAnsi="宋体" w:cs="宋体" w:eastAsia="宋体" w:hint="default"/>
                <w:sz w:val="16"/>
                <w:szCs w:val="16"/>
              </w:rPr>
              <w:t>（二十七）</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6"/>
                <w:szCs w:val="16"/>
              </w:rPr>
            </w:pPr>
            <w:r>
              <w:rPr>
                <w:rFonts w:ascii="Times New Roman"/>
                <w:spacing w:val="-1"/>
                <w:sz w:val="16"/>
              </w:rPr>
              <w:t>160,184,537</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6"/>
                <w:szCs w:val="16"/>
              </w:rPr>
            </w:pPr>
            <w:r>
              <w:rPr>
                <w:rFonts w:ascii="Times New Roman"/>
                <w:spacing w:val="-1"/>
                <w:sz w:val="16"/>
              </w:rPr>
              <w:t>156,241,086</w:t>
            </w:r>
          </w:p>
        </w:tc>
      </w:tr>
      <w:tr>
        <w:trPr>
          <w:trHeight w:val="250"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83"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83"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283"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83"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8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16"/>
                <w:szCs w:val="16"/>
              </w:rPr>
            </w:pPr>
            <w:r>
              <w:rPr>
                <w:rFonts w:ascii="宋体" w:hAnsi="宋体" w:cs="宋体" w:eastAsia="宋体" w:hint="default"/>
                <w:sz w:val="16"/>
                <w:szCs w:val="16"/>
              </w:rPr>
              <w:t>（二十九）</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6"/>
                <w:szCs w:val="16"/>
              </w:rPr>
            </w:pPr>
            <w:r>
              <w:rPr>
                <w:rFonts w:ascii="Times New Roman"/>
                <w:spacing w:val="-1"/>
                <w:sz w:val="16"/>
              </w:rPr>
              <w:t>136,060,526</w:t>
            </w: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28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6"/>
                <w:szCs w:val="16"/>
              </w:rPr>
            </w:pPr>
            <w:r>
              <w:rPr>
                <w:rFonts w:ascii="宋体" w:hAnsi="宋体" w:cs="宋体" w:eastAsia="宋体" w:hint="default"/>
                <w:sz w:val="16"/>
                <w:szCs w:val="16"/>
              </w:rPr>
              <w:t>（三十）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6"/>
                <w:szCs w:val="16"/>
              </w:rPr>
            </w:pPr>
            <w:r>
              <w:rPr>
                <w:rFonts w:ascii="Times New Roman"/>
                <w:spacing w:val="-1"/>
                <w:sz w:val="16"/>
              </w:rPr>
              <w:t>21,336</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6"/>
                <w:szCs w:val="16"/>
              </w:rPr>
            </w:pPr>
            <w:r>
              <w:rPr>
                <w:rFonts w:ascii="Times New Roman"/>
                <w:spacing w:val="-1"/>
                <w:sz w:val="16"/>
              </w:rPr>
              <w:t>8,929,270</w:t>
            </w:r>
          </w:p>
        </w:tc>
      </w:tr>
      <w:tr>
        <w:trPr>
          <w:trHeight w:val="250"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Times New Roman" w:hAnsi="Times New Roman" w:cs="Times New Roman" w:eastAsia="Times New Roman" w:hint="default"/>
                <w:sz w:val="16"/>
                <w:szCs w:val="16"/>
              </w:rPr>
            </w:pPr>
            <w:r>
              <w:rPr>
                <w:rFonts w:ascii="Times New Roman"/>
                <w:b/>
                <w:spacing w:val="-1"/>
                <w:sz w:val="16"/>
              </w:rPr>
              <w:t>1,837,924,230</w:t>
            </w:r>
            <w:r>
              <w:rPr>
                <w:rFonts w:ascii="Times New Roman"/>
                <w:spacing w:val="-1"/>
                <w:sz w:val="16"/>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6"/>
                <w:szCs w:val="16"/>
              </w:rPr>
            </w:pPr>
            <w:r>
              <w:rPr>
                <w:rFonts w:ascii="Times New Roman"/>
                <w:b/>
                <w:spacing w:val="-1"/>
                <w:sz w:val="16"/>
              </w:rPr>
              <w:t>1,298,459,888</w:t>
            </w:r>
            <w:r>
              <w:rPr>
                <w:rFonts w:ascii="Times New Roman"/>
                <w:spacing w:val="-1"/>
                <w:sz w:val="16"/>
              </w:rPr>
            </w:r>
          </w:p>
        </w:tc>
      </w:tr>
      <w:tr>
        <w:trPr>
          <w:trHeight w:val="250"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28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6"/>
                <w:szCs w:val="16"/>
              </w:rPr>
            </w:pPr>
            <w:r>
              <w:rPr>
                <w:rFonts w:ascii="宋体" w:hAnsi="宋体" w:cs="宋体" w:eastAsia="宋体" w:hint="default"/>
                <w:sz w:val="16"/>
                <w:szCs w:val="16"/>
              </w:rPr>
              <w:t>（三十一）</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6"/>
                <w:szCs w:val="16"/>
              </w:rPr>
            </w:pPr>
            <w:r>
              <w:rPr>
                <w:rFonts w:ascii="Times New Roman"/>
                <w:spacing w:val="-1"/>
                <w:sz w:val="16"/>
              </w:rPr>
              <w:t>129,000,000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6"/>
                <w:szCs w:val="16"/>
              </w:rPr>
            </w:pPr>
            <w:r>
              <w:rPr>
                <w:rFonts w:ascii="Times New Roman"/>
                <w:spacing w:val="-1"/>
                <w:sz w:val="16"/>
              </w:rPr>
              <w:t>152,000,000</w:t>
            </w:r>
          </w:p>
        </w:tc>
      </w:tr>
      <w:tr>
        <w:trPr>
          <w:trHeight w:val="250"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8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8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16"/>
                <w:szCs w:val="16"/>
              </w:rPr>
            </w:pPr>
            <w:r>
              <w:rPr>
                <w:rFonts w:ascii="宋体" w:hAnsi="宋体" w:cs="宋体" w:eastAsia="宋体" w:hint="default"/>
                <w:sz w:val="16"/>
                <w:szCs w:val="16"/>
              </w:rPr>
              <w:t>（三十二）</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6"/>
                <w:szCs w:val="16"/>
              </w:rPr>
            </w:pPr>
            <w:r>
              <w:rPr>
                <w:rFonts w:ascii="Times New Roman"/>
                <w:spacing w:val="-1"/>
                <w:sz w:val="16"/>
              </w:rPr>
              <w:t>134,609,431</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6"/>
                <w:szCs w:val="16"/>
              </w:rPr>
            </w:pPr>
            <w:r>
              <w:rPr>
                <w:rFonts w:ascii="Times New Roman"/>
                <w:spacing w:val="-1"/>
                <w:sz w:val="16"/>
              </w:rPr>
              <w:t>306,541,577</w:t>
            </w:r>
          </w:p>
        </w:tc>
      </w:tr>
      <w:tr>
        <w:trPr>
          <w:trHeight w:val="251"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28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8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16"/>
                <w:szCs w:val="16"/>
              </w:rPr>
            </w:pPr>
            <w:r>
              <w:rPr>
                <w:rFonts w:ascii="宋体" w:hAnsi="宋体" w:cs="宋体" w:eastAsia="宋体" w:hint="default"/>
                <w:sz w:val="16"/>
                <w:szCs w:val="16"/>
              </w:rPr>
              <w:t>（二十八）</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6"/>
                <w:szCs w:val="16"/>
              </w:rPr>
            </w:pPr>
            <w:r>
              <w:rPr>
                <w:rFonts w:ascii="Times New Roman"/>
                <w:spacing w:val="-1"/>
                <w:sz w:val="16"/>
              </w:rPr>
              <w:t>13,631,955</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6"/>
                <w:szCs w:val="16"/>
              </w:rPr>
            </w:pPr>
            <w:r>
              <w:rPr>
                <w:rFonts w:ascii="Times New Roman"/>
                <w:spacing w:val="-1"/>
                <w:sz w:val="16"/>
              </w:rPr>
              <w:t>12,428,018</w:t>
            </w:r>
          </w:p>
        </w:tc>
      </w:tr>
      <w:tr>
        <w:trPr>
          <w:trHeight w:val="250"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8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16"/>
                <w:szCs w:val="16"/>
              </w:rPr>
            </w:pPr>
            <w:r>
              <w:rPr>
                <w:rFonts w:ascii="宋体" w:hAnsi="宋体" w:cs="宋体" w:eastAsia="宋体" w:hint="default"/>
                <w:sz w:val="16"/>
                <w:szCs w:val="16"/>
              </w:rPr>
              <w:t>（十八）</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4"/>
              <w:jc w:val="right"/>
              <w:rPr>
                <w:rFonts w:ascii="Times New Roman" w:hAnsi="Times New Roman" w:cs="Times New Roman" w:eastAsia="Times New Roman" w:hint="default"/>
                <w:sz w:val="16"/>
                <w:szCs w:val="16"/>
              </w:rPr>
            </w:pPr>
            <w:r>
              <w:rPr>
                <w:rFonts w:ascii="Times New Roman"/>
                <w:spacing w:val="-1"/>
                <w:sz w:val="16"/>
              </w:rPr>
              <w:t>2,629,393</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6"/>
                <w:szCs w:val="16"/>
              </w:rPr>
            </w:pPr>
            <w:r>
              <w:rPr>
                <w:rFonts w:ascii="Times New Roman"/>
                <w:spacing w:val="-1"/>
                <w:sz w:val="16"/>
              </w:rPr>
              <w:t>2,642,684</w:t>
            </w:r>
          </w:p>
        </w:tc>
      </w:tr>
      <w:tr>
        <w:trPr>
          <w:trHeight w:val="251"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28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6"/>
                <w:szCs w:val="16"/>
              </w:rPr>
            </w:pPr>
            <w:r>
              <w:rPr>
                <w:rFonts w:ascii="宋体" w:hAnsi="宋体" w:cs="宋体" w:eastAsia="宋体" w:hint="default"/>
                <w:sz w:val="16"/>
                <w:szCs w:val="16"/>
              </w:rPr>
              <w:t>（三十三）</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6"/>
                <w:szCs w:val="16"/>
              </w:rPr>
            </w:pPr>
            <w:r>
              <w:rPr>
                <w:rFonts w:ascii="Times New Roman"/>
                <w:spacing w:val="-1"/>
                <w:sz w:val="16"/>
              </w:rPr>
              <w:t>155,872,325</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6"/>
                <w:szCs w:val="16"/>
              </w:rPr>
            </w:pPr>
            <w:r>
              <w:rPr>
                <w:rFonts w:ascii="Times New Roman"/>
                <w:spacing w:val="-1"/>
                <w:sz w:val="16"/>
              </w:rPr>
              <w:t>164,085,078</w:t>
            </w:r>
          </w:p>
        </w:tc>
      </w:tr>
      <w:tr>
        <w:trPr>
          <w:trHeight w:val="250"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Times New Roman" w:hAnsi="Times New Roman" w:cs="Times New Roman" w:eastAsia="Times New Roman" w:hint="default"/>
                <w:sz w:val="16"/>
                <w:szCs w:val="16"/>
              </w:rPr>
            </w:pPr>
            <w:r>
              <w:rPr>
                <w:rFonts w:ascii="Times New Roman"/>
                <w:b/>
                <w:spacing w:val="-1"/>
                <w:sz w:val="16"/>
              </w:rPr>
              <w:t>435,743,104</w:t>
            </w:r>
            <w:r>
              <w:rPr>
                <w:rFonts w:ascii="Times New Roman"/>
                <w:spacing w:val="-1"/>
                <w:sz w:val="16"/>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6"/>
                <w:szCs w:val="16"/>
              </w:rPr>
            </w:pPr>
            <w:r>
              <w:rPr>
                <w:rFonts w:ascii="Times New Roman"/>
                <w:b/>
                <w:spacing w:val="-1"/>
                <w:sz w:val="16"/>
              </w:rPr>
              <w:t>637,697,357</w:t>
            </w:r>
            <w:r>
              <w:rPr>
                <w:rFonts w:ascii="Times New Roman"/>
                <w:spacing w:val="-1"/>
                <w:sz w:val="16"/>
              </w:rPr>
            </w:r>
          </w:p>
        </w:tc>
      </w:tr>
      <w:tr>
        <w:trPr>
          <w:trHeight w:val="250"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Times New Roman" w:hAnsi="Times New Roman" w:cs="Times New Roman" w:eastAsia="Times New Roman" w:hint="default"/>
                <w:sz w:val="16"/>
                <w:szCs w:val="16"/>
              </w:rPr>
            </w:pPr>
            <w:r>
              <w:rPr>
                <w:rFonts w:ascii="Times New Roman"/>
                <w:b/>
                <w:spacing w:val="-1"/>
                <w:sz w:val="16"/>
              </w:rPr>
              <w:t>2,273,667,334</w:t>
            </w:r>
            <w:r>
              <w:rPr>
                <w:rFonts w:ascii="Times New Roman"/>
                <w:spacing w:val="-1"/>
                <w:sz w:val="16"/>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6"/>
                <w:szCs w:val="16"/>
              </w:rPr>
            </w:pPr>
            <w:r>
              <w:rPr>
                <w:rFonts w:ascii="Times New Roman"/>
                <w:b/>
                <w:spacing w:val="-1"/>
                <w:sz w:val="16"/>
              </w:rPr>
              <w:t>1,936,157,245</w:t>
            </w:r>
            <w:r>
              <w:rPr>
                <w:rFonts w:ascii="Times New Roman"/>
                <w:spacing w:val="-1"/>
                <w:sz w:val="16"/>
              </w:rPr>
            </w:r>
          </w:p>
        </w:tc>
      </w:tr>
      <w:tr>
        <w:trPr>
          <w:trHeight w:val="251"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03"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83"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16"/>
                <w:szCs w:val="16"/>
              </w:rPr>
            </w:pPr>
            <w:r>
              <w:rPr>
                <w:rFonts w:ascii="宋体" w:hAnsi="宋体" w:cs="宋体" w:eastAsia="宋体" w:hint="default"/>
                <w:sz w:val="16"/>
                <w:szCs w:val="16"/>
              </w:rPr>
              <w:t>（三十四）</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6"/>
                <w:szCs w:val="16"/>
              </w:rPr>
            </w:pPr>
            <w:r>
              <w:rPr>
                <w:rFonts w:ascii="Times New Roman"/>
                <w:spacing w:val="-1"/>
                <w:sz w:val="16"/>
              </w:rPr>
              <w:t>1,227,594,245</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6"/>
                <w:szCs w:val="16"/>
              </w:rPr>
            </w:pPr>
            <w:r>
              <w:rPr>
                <w:rFonts w:ascii="Times New Roman"/>
                <w:spacing w:val="-1"/>
                <w:sz w:val="16"/>
              </w:rPr>
              <w:t>944,303,265</w:t>
            </w:r>
          </w:p>
        </w:tc>
      </w:tr>
      <w:tr>
        <w:trPr>
          <w:trHeight w:val="250"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16"/>
                <w:szCs w:val="16"/>
              </w:rPr>
            </w:pPr>
            <w:r>
              <w:rPr>
                <w:rFonts w:ascii="宋体" w:hAnsi="宋体" w:cs="宋体" w:eastAsia="宋体" w:hint="default"/>
                <w:sz w:val="16"/>
                <w:szCs w:val="16"/>
              </w:rPr>
              <w:t>（三十五）</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6"/>
                <w:szCs w:val="16"/>
              </w:rPr>
            </w:pPr>
            <w:r>
              <w:rPr>
                <w:rFonts w:ascii="Times New Roman"/>
                <w:spacing w:val="-1"/>
                <w:sz w:val="16"/>
              </w:rPr>
              <w:t>363,002,779</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6"/>
                <w:szCs w:val="16"/>
              </w:rPr>
            </w:pPr>
            <w:r>
              <w:rPr>
                <w:rFonts w:ascii="Times New Roman"/>
                <w:spacing w:val="-1"/>
                <w:sz w:val="16"/>
              </w:rPr>
              <w:t>646,365,703</w:t>
            </w:r>
          </w:p>
        </w:tc>
      </w:tr>
      <w:tr>
        <w:trPr>
          <w:trHeight w:val="251"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2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16"/>
                <w:szCs w:val="16"/>
              </w:rPr>
            </w:pPr>
            <w:r>
              <w:rPr>
                <w:rFonts w:ascii="宋体" w:hAnsi="宋体" w:cs="宋体" w:eastAsia="宋体" w:hint="default"/>
                <w:sz w:val="16"/>
                <w:szCs w:val="16"/>
              </w:rPr>
              <w:t>（三十六）</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6"/>
                <w:szCs w:val="16"/>
              </w:rPr>
            </w:pPr>
            <w:r>
              <w:rPr>
                <w:rFonts w:ascii="Times New Roman"/>
                <w:spacing w:val="-1"/>
                <w:sz w:val="16"/>
              </w:rPr>
              <w:t>544,513,861</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6"/>
                <w:szCs w:val="16"/>
              </w:rPr>
            </w:pPr>
            <w:r>
              <w:rPr>
                <w:rFonts w:ascii="Times New Roman"/>
                <w:spacing w:val="-1"/>
                <w:sz w:val="16"/>
              </w:rPr>
              <w:t>500,615,375</w:t>
            </w:r>
          </w:p>
        </w:tc>
      </w:tr>
      <w:tr>
        <w:trPr>
          <w:trHeight w:val="251"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2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16"/>
                <w:szCs w:val="16"/>
              </w:rPr>
            </w:pPr>
            <w:r>
              <w:rPr>
                <w:rFonts w:ascii="宋体" w:hAnsi="宋体" w:cs="宋体" w:eastAsia="宋体" w:hint="default"/>
                <w:sz w:val="16"/>
                <w:szCs w:val="16"/>
              </w:rPr>
              <w:t>（三十七）</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6"/>
                <w:szCs w:val="16"/>
              </w:rPr>
            </w:pPr>
            <w:r>
              <w:rPr>
                <w:rFonts w:ascii="Times New Roman"/>
                <w:spacing w:val="-1"/>
                <w:sz w:val="16"/>
              </w:rPr>
              <w:t>2,171,819,047</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6"/>
                <w:szCs w:val="16"/>
              </w:rPr>
            </w:pPr>
            <w:r>
              <w:rPr>
                <w:rFonts w:ascii="Times New Roman"/>
                <w:spacing w:val="-1"/>
                <w:sz w:val="16"/>
              </w:rPr>
              <w:t>1,925,127,000</w:t>
            </w:r>
          </w:p>
        </w:tc>
      </w:tr>
      <w:tr>
        <w:trPr>
          <w:trHeight w:val="250"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83"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4"/>
              <w:jc w:val="right"/>
              <w:rPr>
                <w:rFonts w:ascii="Times New Roman" w:hAnsi="Times New Roman" w:cs="Times New Roman" w:eastAsia="Times New Roman" w:hint="default"/>
                <w:sz w:val="16"/>
                <w:szCs w:val="16"/>
              </w:rPr>
            </w:pPr>
            <w:r>
              <w:rPr>
                <w:rFonts w:ascii="Times New Roman"/>
                <w:spacing w:val="-1"/>
                <w:sz w:val="16"/>
              </w:rPr>
              <w:t>-26,721,620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6"/>
                <w:szCs w:val="16"/>
              </w:rPr>
            </w:pPr>
            <w:r>
              <w:rPr>
                <w:rFonts w:ascii="Times New Roman"/>
                <w:spacing w:val="-1"/>
                <w:sz w:val="16"/>
              </w:rPr>
              <w:t>-18,822,208</w:t>
            </w:r>
          </w:p>
        </w:tc>
      </w:tr>
      <w:tr>
        <w:trPr>
          <w:trHeight w:val="251"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28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6"/>
                <w:szCs w:val="16"/>
              </w:rPr>
            </w:pPr>
            <w:r>
              <w:rPr>
                <w:rFonts w:ascii="Times New Roman"/>
                <w:spacing w:val="-1"/>
                <w:sz w:val="16"/>
              </w:rPr>
              <w:t>4,280,208,312</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6"/>
                <w:szCs w:val="16"/>
              </w:rPr>
            </w:pPr>
            <w:r>
              <w:rPr>
                <w:rFonts w:ascii="Times New Roman"/>
                <w:spacing w:val="-1"/>
                <w:sz w:val="16"/>
              </w:rPr>
              <w:t>3,997,589,135</w:t>
            </w:r>
          </w:p>
        </w:tc>
      </w:tr>
      <w:tr>
        <w:trPr>
          <w:trHeight w:val="250"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6"/>
                <w:szCs w:val="16"/>
              </w:rPr>
            </w:pPr>
            <w:r>
              <w:rPr>
                <w:rFonts w:ascii="Times New Roman"/>
                <w:spacing w:val="-1"/>
                <w:sz w:val="16"/>
              </w:rPr>
              <w:t>305,004,159</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6"/>
                <w:szCs w:val="16"/>
              </w:rPr>
            </w:pPr>
            <w:r>
              <w:rPr>
                <w:rFonts w:ascii="Times New Roman"/>
                <w:spacing w:val="-1"/>
                <w:sz w:val="16"/>
              </w:rPr>
              <w:t>275,301,591</w:t>
            </w:r>
          </w:p>
        </w:tc>
      </w:tr>
      <w:tr>
        <w:trPr>
          <w:trHeight w:val="250"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Times New Roman" w:hAnsi="Times New Roman" w:cs="Times New Roman" w:eastAsia="Times New Roman" w:hint="default"/>
                <w:sz w:val="16"/>
                <w:szCs w:val="16"/>
              </w:rPr>
            </w:pPr>
            <w:r>
              <w:rPr>
                <w:rFonts w:ascii="Times New Roman"/>
                <w:b/>
                <w:spacing w:val="-1"/>
                <w:sz w:val="16"/>
              </w:rPr>
              <w:t>4,585,212,471</w:t>
            </w:r>
            <w:r>
              <w:rPr>
                <w:rFonts w:ascii="Times New Roman"/>
                <w:spacing w:val="-1"/>
                <w:sz w:val="16"/>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6"/>
                <w:szCs w:val="16"/>
              </w:rPr>
            </w:pPr>
            <w:r>
              <w:rPr>
                <w:rFonts w:ascii="Times New Roman"/>
                <w:b/>
                <w:spacing w:val="-1"/>
                <w:sz w:val="16"/>
              </w:rPr>
              <w:t>4,272,890,726</w:t>
            </w:r>
            <w:r>
              <w:rPr>
                <w:rFonts w:ascii="Times New Roman"/>
                <w:spacing w:val="-1"/>
                <w:sz w:val="16"/>
              </w:rPr>
            </w:r>
          </w:p>
        </w:tc>
      </w:tr>
      <w:tr>
        <w:trPr>
          <w:trHeight w:val="251"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Times New Roman" w:hAnsi="Times New Roman" w:cs="Times New Roman" w:eastAsia="Times New Roman" w:hint="default"/>
                <w:sz w:val="16"/>
                <w:szCs w:val="16"/>
              </w:rPr>
            </w:pPr>
            <w:r>
              <w:rPr>
                <w:rFonts w:ascii="Times New Roman"/>
                <w:b/>
                <w:spacing w:val="-1"/>
                <w:sz w:val="16"/>
              </w:rPr>
              <w:t>6,858,879,805</w:t>
            </w:r>
            <w:r>
              <w:rPr>
                <w:rFonts w:ascii="Times New Roman"/>
                <w:spacing w:val="-1"/>
                <w:sz w:val="16"/>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16"/>
                <w:szCs w:val="16"/>
              </w:rPr>
            </w:pPr>
            <w:r>
              <w:rPr>
                <w:rFonts w:ascii="Times New Roman"/>
                <w:b/>
                <w:spacing w:val="-1"/>
                <w:sz w:val="16"/>
              </w:rPr>
              <w:t>6,209,047,971</w:t>
            </w:r>
            <w:r>
              <w:rPr>
                <w:rFonts w:ascii="Times New Roman"/>
                <w:spacing w:val="-1"/>
                <w:sz w:val="16"/>
              </w:rPr>
            </w:r>
          </w:p>
        </w:tc>
      </w:tr>
    </w:tbl>
    <w:p>
      <w:pPr>
        <w:spacing w:line="240" w:lineRule="auto" w:before="4"/>
        <w:rPr>
          <w:rFonts w:ascii="宋体" w:hAnsi="宋体" w:cs="宋体" w:eastAsia="宋体" w:hint="default"/>
          <w:sz w:val="13"/>
          <w:szCs w:val="13"/>
        </w:rPr>
      </w:pPr>
    </w:p>
    <w:p>
      <w:pPr>
        <w:spacing w:before="44"/>
        <w:ind w:left="117"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9"/>
        <w:rPr>
          <w:rFonts w:ascii="宋体" w:hAnsi="宋体" w:cs="宋体" w:eastAsia="宋体" w:hint="default"/>
          <w:sz w:val="18"/>
          <w:szCs w:val="18"/>
        </w:rPr>
      </w:pPr>
    </w:p>
    <w:p>
      <w:pPr>
        <w:tabs>
          <w:tab w:pos="3267" w:val="left" w:leader="none"/>
          <w:tab w:pos="6417" w:val="left" w:leader="none"/>
        </w:tabs>
        <w:spacing w:before="0"/>
        <w:ind w:left="117" w:right="0" w:firstLine="0"/>
        <w:jc w:val="left"/>
        <w:rPr>
          <w:rFonts w:ascii="宋体" w:hAnsi="宋体" w:cs="宋体" w:eastAsia="宋体" w:hint="default"/>
          <w:sz w:val="18"/>
          <w:szCs w:val="18"/>
        </w:rPr>
      </w:pPr>
      <w:r>
        <w:rPr>
          <w:rFonts w:ascii="宋体" w:hAnsi="宋体" w:cs="宋体" w:eastAsia="宋体" w:hint="default"/>
          <w:sz w:val="18"/>
          <w:szCs w:val="18"/>
        </w:rPr>
        <w:t>企业法定代表人：刘积仁</w:t>
        <w:tab/>
        <w:t>主管会计工作负责人：王莉</w:t>
        <w:tab/>
        <w:t>会计机构负责人：陈雷</w:t>
      </w:r>
    </w:p>
    <w:p>
      <w:pPr>
        <w:spacing w:after="0"/>
        <w:jc w:val="left"/>
        <w:rPr>
          <w:rFonts w:ascii="宋体" w:hAnsi="宋体" w:cs="宋体" w:eastAsia="宋体" w:hint="default"/>
          <w:sz w:val="18"/>
          <w:szCs w:val="18"/>
        </w:rPr>
        <w:sectPr>
          <w:footerReference w:type="default" r:id="rId24"/>
          <w:pgSz w:w="11900" w:h="16840"/>
          <w:pgMar w:footer="1003" w:header="1330" w:top="1540" w:bottom="1200" w:left="1680" w:right="1460"/>
          <w:pgNumType w:start="4"/>
        </w:sectPr>
      </w:pPr>
    </w:p>
    <w:p>
      <w:pPr>
        <w:pStyle w:val="BodyText"/>
        <w:spacing w:line="240" w:lineRule="auto" w:before="51"/>
        <w:ind w:left="3137" w:right="3480"/>
        <w:jc w:val="center"/>
      </w:pPr>
      <w:r>
        <w:rPr/>
        <w:t>利润表</w:t>
      </w:r>
    </w:p>
    <w:p>
      <w:pPr>
        <w:spacing w:before="52"/>
        <w:ind w:left="3137" w:right="3481" w:firstLine="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1"/>
          <w:sz w:val="21"/>
          <w:szCs w:val="21"/>
        </w:rPr>
        <w:t> </w:t>
      </w:r>
      <w:r>
        <w:rPr>
          <w:rFonts w:ascii="宋体" w:hAnsi="宋体" w:cs="宋体" w:eastAsia="宋体" w:hint="default"/>
          <w:sz w:val="21"/>
          <w:szCs w:val="21"/>
        </w:rPr>
        <w:t>年度</w:t>
      </w:r>
    </w:p>
    <w:p>
      <w:pPr>
        <w:pStyle w:val="BodyText"/>
        <w:spacing w:line="240" w:lineRule="auto" w:before="35"/>
        <w:ind w:left="2193" w:right="2536"/>
        <w:jc w:val="center"/>
      </w:pPr>
      <w:r>
        <w:rPr/>
        <w:t>（除特别注明外，金额单位均为人民币元）</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4186"/>
        <w:gridCol w:w="980"/>
        <w:gridCol w:w="1679"/>
        <w:gridCol w:w="1680"/>
      </w:tblGrid>
      <w:tr>
        <w:trPr>
          <w:trHeight w:val="464"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宋体" w:hAnsi="宋体" w:cs="宋体" w:eastAsia="宋体" w:hint="default"/>
                <w:sz w:val="18"/>
                <w:szCs w:val="18"/>
              </w:rPr>
            </w:pPr>
            <w:r>
              <w:rPr>
                <w:rFonts w:ascii="宋体" w:hAnsi="宋体" w:cs="宋体" w:eastAsia="宋体" w:hint="default"/>
                <w:sz w:val="18"/>
                <w:szCs w:val="18"/>
              </w:rPr>
              <w:t>附注十三</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74"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75"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63"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3"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宋体" w:hAnsi="宋体" w:cs="宋体" w:eastAsia="宋体" w:hint="default"/>
                <w:sz w:val="18"/>
                <w:szCs w:val="18"/>
              </w:rPr>
            </w:pPr>
            <w:r>
              <w:rPr>
                <w:rFonts w:ascii="宋体" w:hAnsi="宋体" w:cs="宋体" w:eastAsia="宋体" w:hint="default"/>
                <w:sz w:val="18"/>
                <w:szCs w:val="18"/>
              </w:rPr>
              <w:t>（四）</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spacing w:val="-1"/>
                <w:sz w:val="18"/>
              </w:rPr>
              <w:t>2,660,986,880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spacing w:val="-1"/>
                <w:sz w:val="18"/>
              </w:rPr>
              <w:t>2,722,818,174</w:t>
            </w:r>
          </w:p>
        </w:tc>
      </w:tr>
      <w:tr>
        <w:trPr>
          <w:trHeight w:val="464"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6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（四）</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1,962,554,694</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1,885,383,988</w:t>
            </w:r>
          </w:p>
        </w:tc>
      </w:tr>
      <w:tr>
        <w:trPr>
          <w:trHeight w:val="464"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8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980" w:type="dxa"/>
            <w:tcBorders>
              <w:top w:val="single" w:sz="4" w:space="0" w:color="000000"/>
              <w:left w:val="single" w:sz="4" w:space="0" w:color="000000"/>
              <w:bottom w:val="single" w:sz="4" w:space="0" w:color="000000"/>
              <w:right w:val="single" w:sz="4" w:space="0" w:color="000000"/>
            </w:tcBorders>
          </w:tcPr>
          <w:p>
            <w:pP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sz w:val="18"/>
              </w:rPr>
              <w:t>45,005,550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sz w:val="18"/>
              </w:rPr>
              <w:t>33,690,950</w:t>
            </w:r>
          </w:p>
        </w:tc>
      </w:tr>
      <w:tr>
        <w:trPr>
          <w:trHeight w:val="463"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8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980" w:type="dxa"/>
            <w:tcBorders>
              <w:top w:val="single" w:sz="4" w:space="0" w:color="000000"/>
              <w:left w:val="single" w:sz="4" w:space="0" w:color="000000"/>
              <w:bottom w:val="single" w:sz="4" w:space="0" w:color="000000"/>
              <w:right w:val="single" w:sz="4" w:space="0" w:color="000000"/>
            </w:tcBorders>
          </w:tcPr>
          <w:p>
            <w:pP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spacing w:val="-1"/>
                <w:sz w:val="18"/>
              </w:rPr>
              <w:t>123,679,115</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sz w:val="18"/>
              </w:rPr>
              <w:t>85,965,870</w:t>
            </w:r>
          </w:p>
        </w:tc>
      </w:tr>
      <w:tr>
        <w:trPr>
          <w:trHeight w:val="464"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8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980" w:type="dxa"/>
            <w:tcBorders>
              <w:top w:val="single" w:sz="4" w:space="0" w:color="000000"/>
              <w:left w:val="single" w:sz="4" w:space="0" w:color="000000"/>
              <w:bottom w:val="single" w:sz="4" w:space="0" w:color="000000"/>
              <w:right w:val="single" w:sz="4" w:space="0" w:color="000000"/>
            </w:tcBorders>
          </w:tcPr>
          <w:p>
            <w:pP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311,935,243</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284,467,389</w:t>
            </w:r>
          </w:p>
        </w:tc>
      </w:tr>
      <w:tr>
        <w:trPr>
          <w:trHeight w:val="464"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8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980" w:type="dxa"/>
            <w:tcBorders>
              <w:top w:val="single" w:sz="4" w:space="0" w:color="000000"/>
              <w:left w:val="single" w:sz="4" w:space="0" w:color="000000"/>
              <w:bottom w:val="single" w:sz="4" w:space="0" w:color="000000"/>
              <w:right w:val="single" w:sz="4" w:space="0" w:color="000000"/>
            </w:tcBorders>
          </w:tcPr>
          <w:p>
            <w:pP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w w:val="95"/>
                <w:sz w:val="18"/>
              </w:rPr>
              <w:t>-9,855,196</w:t>
            </w:r>
            <w:r>
              <w:rPr>
                <w:rFonts w:ascii="Times New Roman"/>
                <w:sz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w w:val="95"/>
                <w:sz w:val="18"/>
              </w:rPr>
              <w:t>-3,282,103</w:t>
            </w:r>
            <w:r>
              <w:rPr>
                <w:rFonts w:ascii="Times New Roman"/>
                <w:sz w:val="18"/>
              </w:rPr>
            </w:r>
          </w:p>
        </w:tc>
      </w:tr>
      <w:tr>
        <w:trPr>
          <w:trHeight w:val="463"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8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980" w:type="dxa"/>
            <w:tcBorders>
              <w:top w:val="single" w:sz="4" w:space="0" w:color="000000"/>
              <w:left w:val="single" w:sz="4" w:space="0" w:color="000000"/>
              <w:bottom w:val="single" w:sz="4" w:space="0" w:color="000000"/>
              <w:right w:val="single" w:sz="4" w:space="0" w:color="000000"/>
            </w:tcBorders>
          </w:tcPr>
          <w:p>
            <w:pP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w w:val="95"/>
                <w:sz w:val="18"/>
              </w:rPr>
              <w:t>-5,822,840</w:t>
            </w:r>
            <w:r>
              <w:rPr>
                <w:rFonts w:ascii="Times New Roman"/>
                <w:sz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sz w:val="18"/>
              </w:rPr>
              <w:t>21,095,205</w:t>
            </w:r>
          </w:p>
        </w:tc>
      </w:tr>
      <w:tr>
        <w:trPr>
          <w:trHeight w:val="464"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31"/>
              <w:jc w:val="right"/>
              <w:rPr>
                <w:rFonts w:ascii="宋体" w:hAnsi="宋体" w:cs="宋体" w:eastAsia="宋体" w:hint="default"/>
                <w:sz w:val="18"/>
                <w:szCs w:val="18"/>
              </w:rPr>
            </w:pPr>
            <w:r>
              <w:rPr>
                <w:rFonts w:ascii="宋体" w:hAnsi="宋体" w:cs="宋体" w:eastAsia="宋体" w:hint="default"/>
                <w:spacing w:val="-1"/>
                <w:sz w:val="18"/>
                <w:szCs w:val="18"/>
              </w:rPr>
              <w:t>加：公允价值变动收益（损失以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980" w:type="dxa"/>
            <w:tcBorders>
              <w:top w:val="single" w:sz="4" w:space="0" w:color="000000"/>
              <w:left w:val="single" w:sz="4" w:space="0" w:color="000000"/>
              <w:bottom w:val="single" w:sz="4" w:space="0" w:color="000000"/>
              <w:right w:val="single" w:sz="4" w:space="0" w:color="000000"/>
            </w:tcBorders>
          </w:tcPr>
          <w:p>
            <w:pP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w w:val="95"/>
                <w:sz w:val="18"/>
              </w:rPr>
              <w:t>-694,314</w:t>
            </w:r>
            <w:r>
              <w:rPr>
                <w:rFonts w:ascii="Times New Roman"/>
                <w:sz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9,196,499</w:t>
            </w:r>
          </w:p>
        </w:tc>
      </w:tr>
      <w:tr>
        <w:trPr>
          <w:trHeight w:val="464"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82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宋体" w:hAnsi="宋体" w:cs="宋体" w:eastAsia="宋体" w:hint="default"/>
                <w:sz w:val="18"/>
                <w:szCs w:val="18"/>
              </w:rPr>
            </w:pPr>
            <w:r>
              <w:rPr>
                <w:rFonts w:ascii="宋体" w:hAnsi="宋体" w:cs="宋体" w:eastAsia="宋体" w:hint="default"/>
                <w:sz w:val="18"/>
                <w:szCs w:val="18"/>
              </w:rPr>
              <w:t>（五）</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w w:val="95"/>
                <w:sz w:val="18"/>
              </w:rPr>
              <w:t>-9,218,107</w:t>
            </w:r>
            <w:r>
              <w:rPr>
                <w:rFonts w:ascii="Times New Roman"/>
                <w:sz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sz w:val="18"/>
              </w:rPr>
              <w:t>90,095,154</w:t>
            </w:r>
          </w:p>
        </w:tc>
      </w:tr>
      <w:tr>
        <w:trPr>
          <w:trHeight w:val="463"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10"/>
              <w:jc w:val="righ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980" w:type="dxa"/>
            <w:tcBorders>
              <w:top w:val="single" w:sz="4" w:space="0" w:color="000000"/>
              <w:left w:val="single" w:sz="4" w:space="0" w:color="000000"/>
              <w:bottom w:val="single" w:sz="4" w:space="0" w:color="000000"/>
              <w:right w:val="single" w:sz="4" w:space="0" w:color="000000"/>
            </w:tcBorders>
          </w:tcPr>
          <w:p>
            <w:pP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sz w:val="18"/>
              </w:rPr>
              <w:t>7,719,289</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w w:val="95"/>
                <w:sz w:val="18"/>
              </w:rPr>
              <w:t>-434,299</w:t>
            </w:r>
            <w:r>
              <w:rPr>
                <w:rFonts w:ascii="Times New Roman"/>
                <w:sz w:val="18"/>
              </w:rPr>
            </w:r>
          </w:p>
        </w:tc>
      </w:tr>
      <w:tr>
        <w:trPr>
          <w:trHeight w:val="464"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980" w:type="dxa"/>
            <w:tcBorders>
              <w:top w:val="single" w:sz="4" w:space="0" w:color="000000"/>
              <w:left w:val="single" w:sz="4" w:space="0" w:color="000000"/>
              <w:bottom w:val="single" w:sz="4" w:space="0" w:color="000000"/>
              <w:right w:val="single" w:sz="4" w:space="0" w:color="000000"/>
            </w:tcBorders>
          </w:tcPr>
          <w:p>
            <w:pP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223,577,893</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514,788,528</w:t>
            </w:r>
          </w:p>
        </w:tc>
      </w:tr>
      <w:tr>
        <w:trPr>
          <w:trHeight w:val="464"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980" w:type="dxa"/>
            <w:tcBorders>
              <w:top w:val="single" w:sz="4" w:space="0" w:color="000000"/>
              <w:left w:val="single" w:sz="4" w:space="0" w:color="000000"/>
              <w:bottom w:val="single" w:sz="4" w:space="0" w:color="000000"/>
              <w:right w:val="single" w:sz="4" w:space="0" w:color="000000"/>
            </w:tcBorders>
          </w:tcPr>
          <w:p>
            <w:pP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sz w:val="18"/>
              </w:rPr>
              <w:t>99,196,479</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sz w:val="18"/>
              </w:rPr>
              <w:t>42,154,704</w:t>
            </w:r>
          </w:p>
        </w:tc>
      </w:tr>
      <w:tr>
        <w:trPr>
          <w:trHeight w:val="463"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980" w:type="dxa"/>
            <w:tcBorders>
              <w:top w:val="single" w:sz="4" w:space="0" w:color="000000"/>
              <w:left w:val="single" w:sz="4" w:space="0" w:color="000000"/>
              <w:bottom w:val="single" w:sz="4" w:space="0" w:color="000000"/>
              <w:right w:val="single" w:sz="4" w:space="0" w:color="000000"/>
            </w:tcBorders>
          </w:tcPr>
          <w:p>
            <w:pP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sz w:val="18"/>
              </w:rPr>
              <w:t>1,609,671</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spacing w:val="-1"/>
                <w:sz w:val="18"/>
              </w:rPr>
              <w:t>10,734,211</w:t>
            </w:r>
          </w:p>
        </w:tc>
      </w:tr>
      <w:tr>
        <w:trPr>
          <w:trHeight w:val="464"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82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980" w:type="dxa"/>
            <w:tcBorders>
              <w:top w:val="single" w:sz="4" w:space="0" w:color="000000"/>
              <w:left w:val="single" w:sz="4" w:space="0" w:color="000000"/>
              <w:bottom w:val="single" w:sz="4" w:space="0" w:color="000000"/>
              <w:right w:val="single" w:sz="4" w:space="0" w:color="000000"/>
            </w:tcBorders>
          </w:tcPr>
          <w:p>
            <w:pP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418,598</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10,734,211</w:t>
            </w:r>
          </w:p>
        </w:tc>
      </w:tr>
      <w:tr>
        <w:trPr>
          <w:trHeight w:val="464"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80" w:type="dxa"/>
            <w:tcBorders>
              <w:top w:val="single" w:sz="4" w:space="0" w:color="000000"/>
              <w:left w:val="single" w:sz="4" w:space="0" w:color="000000"/>
              <w:bottom w:val="single" w:sz="4" w:space="0" w:color="000000"/>
              <w:right w:val="single" w:sz="4" w:space="0" w:color="000000"/>
            </w:tcBorders>
          </w:tcPr>
          <w:p>
            <w:pP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sz w:val="18"/>
              </w:rPr>
              <w:t>321,164,701</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sz w:val="18"/>
              </w:rPr>
              <w:t>546,209,021</w:t>
            </w:r>
          </w:p>
        </w:tc>
      </w:tr>
      <w:tr>
        <w:trPr>
          <w:trHeight w:val="463"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980" w:type="dxa"/>
            <w:tcBorders>
              <w:top w:val="single" w:sz="4" w:space="0" w:color="000000"/>
              <w:left w:val="single" w:sz="4" w:space="0" w:color="000000"/>
              <w:bottom w:val="single" w:sz="4" w:space="0" w:color="000000"/>
              <w:right w:val="single" w:sz="4" w:space="0" w:color="000000"/>
            </w:tcBorders>
          </w:tcPr>
          <w:p>
            <w:pP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sz w:val="18"/>
              </w:rPr>
              <w:t>28,508,127</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sz w:val="18"/>
              </w:rPr>
              <w:t>49,021,631</w:t>
            </w:r>
          </w:p>
        </w:tc>
      </w:tr>
      <w:tr>
        <w:trPr>
          <w:trHeight w:val="464"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80" w:type="dxa"/>
            <w:tcBorders>
              <w:top w:val="single" w:sz="4" w:space="0" w:color="000000"/>
              <w:left w:val="single" w:sz="4" w:space="0" w:color="000000"/>
              <w:bottom w:val="single" w:sz="4" w:space="0" w:color="000000"/>
              <w:right w:val="single" w:sz="4" w:space="0" w:color="000000"/>
            </w:tcBorders>
          </w:tcPr>
          <w:p>
            <w:pP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292,656,574</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497,187,390</w:t>
            </w:r>
          </w:p>
        </w:tc>
      </w:tr>
      <w:tr>
        <w:trPr>
          <w:trHeight w:val="464"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980" w:type="dxa"/>
            <w:tcBorders>
              <w:top w:val="single" w:sz="4" w:space="0" w:color="000000"/>
              <w:left w:val="single" w:sz="4" w:space="0" w:color="000000"/>
              <w:bottom w:val="single" w:sz="4" w:space="0" w:color="000000"/>
              <w:right w:val="single" w:sz="4" w:space="0" w:color="000000"/>
            </w:tcBorders>
          </w:tcPr>
          <w:p>
            <w:pPr/>
          </w:p>
        </w:tc>
        <w:tc>
          <w:tcPr>
            <w:tcW w:w="16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46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980" w:type="dxa"/>
            <w:tcBorders>
              <w:top w:val="single" w:sz="4" w:space="0" w:color="000000"/>
              <w:left w:val="single" w:sz="4" w:space="0" w:color="000000"/>
              <w:bottom w:val="single" w:sz="4" w:space="0" w:color="000000"/>
              <w:right w:val="single" w:sz="4" w:space="0" w:color="000000"/>
            </w:tcBorders>
          </w:tcPr>
          <w:p>
            <w:pPr/>
          </w:p>
        </w:tc>
        <w:tc>
          <w:tcPr>
            <w:tcW w:w="16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6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980" w:type="dxa"/>
            <w:tcBorders>
              <w:top w:val="single" w:sz="4" w:space="0" w:color="000000"/>
              <w:left w:val="single" w:sz="4" w:space="0" w:color="000000"/>
              <w:bottom w:val="single" w:sz="4" w:space="0" w:color="000000"/>
              <w:right w:val="single" w:sz="4" w:space="0" w:color="000000"/>
            </w:tcBorders>
          </w:tcPr>
          <w:p>
            <w:pPr/>
          </w:p>
        </w:tc>
        <w:tc>
          <w:tcPr>
            <w:tcW w:w="16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980" w:type="dxa"/>
            <w:tcBorders>
              <w:top w:val="single" w:sz="4" w:space="0" w:color="000000"/>
              <w:left w:val="single" w:sz="4" w:space="0" w:color="000000"/>
              <w:bottom w:val="single" w:sz="4" w:space="0" w:color="000000"/>
              <w:right w:val="single" w:sz="4" w:space="0" w:color="000000"/>
            </w:tcBorders>
          </w:tcPr>
          <w:p>
            <w:pPr/>
          </w:p>
        </w:tc>
        <w:tc>
          <w:tcPr>
            <w:tcW w:w="16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w w:val="95"/>
                <w:sz w:val="18"/>
              </w:rPr>
              <w:t>-45,825,312</w:t>
            </w:r>
            <w:r>
              <w:rPr>
                <w:rFonts w:ascii="Times New Roman"/>
                <w:sz w:val="18"/>
              </w:rPr>
            </w:r>
          </w:p>
        </w:tc>
      </w:tr>
      <w:tr>
        <w:trPr>
          <w:trHeight w:val="464"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3"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980" w:type="dxa"/>
            <w:tcBorders>
              <w:top w:val="single" w:sz="4" w:space="0" w:color="000000"/>
              <w:left w:val="single" w:sz="4" w:space="0" w:color="000000"/>
              <w:bottom w:val="single" w:sz="4" w:space="0" w:color="000000"/>
              <w:right w:val="single" w:sz="4" w:space="0" w:color="000000"/>
            </w:tcBorders>
          </w:tcPr>
          <w:p>
            <w:pP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0"/>
              <w:jc w:val="right"/>
              <w:rPr>
                <w:rFonts w:ascii="Times New Roman" w:hAnsi="Times New Roman" w:cs="Times New Roman" w:eastAsia="Times New Roman" w:hint="default"/>
                <w:sz w:val="18"/>
                <w:szCs w:val="18"/>
              </w:rPr>
            </w:pPr>
            <w:r>
              <w:rPr>
                <w:rFonts w:ascii="Times New Roman"/>
                <w:sz w:val="18"/>
              </w:rPr>
              <w:t>292,656,574</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sz w:val="18"/>
              </w:rPr>
              <w:t>451,362,078</w:t>
            </w:r>
          </w:p>
        </w:tc>
      </w:tr>
    </w:tbl>
    <w:p>
      <w:pPr>
        <w:spacing w:line="240" w:lineRule="auto" w:before="3"/>
        <w:rPr>
          <w:rFonts w:ascii="宋体" w:hAnsi="宋体" w:cs="宋体" w:eastAsia="宋体" w:hint="default"/>
          <w:sz w:val="21"/>
          <w:szCs w:val="21"/>
        </w:rPr>
      </w:pPr>
    </w:p>
    <w:p>
      <w:pPr>
        <w:spacing w:before="44"/>
        <w:ind w:left="117"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0"/>
        <w:rPr>
          <w:rFonts w:ascii="宋体" w:hAnsi="宋体" w:cs="宋体" w:eastAsia="宋体" w:hint="default"/>
          <w:sz w:val="18"/>
          <w:szCs w:val="18"/>
        </w:rPr>
      </w:pPr>
    </w:p>
    <w:p>
      <w:pPr>
        <w:tabs>
          <w:tab w:pos="3267" w:val="left" w:leader="none"/>
          <w:tab w:pos="6417" w:val="left" w:leader="none"/>
        </w:tabs>
        <w:spacing w:before="126"/>
        <w:ind w:left="117" w:right="0" w:firstLine="0"/>
        <w:jc w:val="left"/>
        <w:rPr>
          <w:rFonts w:ascii="宋体" w:hAnsi="宋体" w:cs="宋体" w:eastAsia="宋体" w:hint="default"/>
          <w:sz w:val="18"/>
          <w:szCs w:val="18"/>
        </w:rPr>
      </w:pPr>
      <w:r>
        <w:rPr>
          <w:rFonts w:ascii="宋体" w:hAnsi="宋体" w:cs="宋体" w:eastAsia="宋体" w:hint="default"/>
          <w:sz w:val="18"/>
          <w:szCs w:val="18"/>
        </w:rPr>
        <w:t>企业法定代表人：刘积仁</w:t>
        <w:tab/>
        <w:t>主管会计工作负责人：王莉</w:t>
        <w:tab/>
        <w:t>会计机构负责人：陈雷</w:t>
      </w:r>
    </w:p>
    <w:p>
      <w:pPr>
        <w:spacing w:after="0"/>
        <w:jc w:val="left"/>
        <w:rPr>
          <w:rFonts w:ascii="宋体" w:hAnsi="宋体" w:cs="宋体" w:eastAsia="宋体" w:hint="default"/>
          <w:sz w:val="18"/>
          <w:szCs w:val="18"/>
        </w:rPr>
        <w:sectPr>
          <w:pgSz w:w="11900" w:h="16840"/>
          <w:pgMar w:header="1330" w:footer="1003" w:top="1540" w:bottom="1200" w:left="1680" w:right="1460"/>
        </w:sectPr>
      </w:pPr>
    </w:p>
    <w:p>
      <w:pPr>
        <w:pStyle w:val="BodyText"/>
        <w:spacing w:line="240" w:lineRule="auto" w:before="51"/>
        <w:ind w:left="3136" w:right="3483"/>
        <w:jc w:val="center"/>
      </w:pPr>
      <w:r>
        <w:rPr/>
        <w:t>合并利润表</w:t>
      </w:r>
    </w:p>
    <w:p>
      <w:pPr>
        <w:spacing w:before="52"/>
        <w:ind w:left="3137" w:right="3481" w:firstLine="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1"/>
          <w:sz w:val="21"/>
          <w:szCs w:val="21"/>
        </w:rPr>
        <w:t> </w:t>
      </w:r>
      <w:r>
        <w:rPr>
          <w:rFonts w:ascii="宋体" w:hAnsi="宋体" w:cs="宋体" w:eastAsia="宋体" w:hint="default"/>
          <w:sz w:val="21"/>
          <w:szCs w:val="21"/>
        </w:rPr>
        <w:t>年度</w:t>
      </w:r>
    </w:p>
    <w:p>
      <w:pPr>
        <w:pStyle w:val="BodyText"/>
        <w:spacing w:line="240" w:lineRule="auto" w:before="35"/>
        <w:ind w:left="2193" w:right="2536"/>
        <w:jc w:val="center"/>
      </w:pPr>
      <w:r>
        <w:rPr/>
        <w:t>（除特别注明外，金额单位均为人民币元）</w:t>
      </w:r>
    </w:p>
    <w:p>
      <w:pPr>
        <w:spacing w:line="240" w:lineRule="auto" w:before="9"/>
        <w:rPr>
          <w:rFonts w:ascii="宋体" w:hAnsi="宋体" w:cs="宋体" w:eastAsia="宋体" w:hint="default"/>
          <w:sz w:val="25"/>
          <w:szCs w:val="25"/>
        </w:rPr>
      </w:pPr>
    </w:p>
    <w:tbl>
      <w:tblPr>
        <w:tblW w:w="0" w:type="auto"/>
        <w:jc w:val="left"/>
        <w:tblInd w:w="112" w:type="dxa"/>
        <w:tblLayout w:type="fixed"/>
        <w:tblCellMar>
          <w:top w:w="0" w:type="dxa"/>
          <w:left w:w="0" w:type="dxa"/>
          <w:bottom w:w="0" w:type="dxa"/>
          <w:right w:w="0" w:type="dxa"/>
        </w:tblCellMar>
        <w:tblLook w:val="01E0"/>
      </w:tblPr>
      <w:tblGrid>
        <w:gridCol w:w="4186"/>
        <w:gridCol w:w="966"/>
        <w:gridCol w:w="1686"/>
        <w:gridCol w:w="1687"/>
      </w:tblGrid>
      <w:tr>
        <w:trPr>
          <w:trHeight w:val="259"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
              <w:jc w:val="center"/>
              <w:rPr>
                <w:rFonts w:ascii="宋体" w:hAnsi="宋体" w:cs="宋体" w:eastAsia="宋体" w:hint="default"/>
                <w:sz w:val="18"/>
                <w:szCs w:val="18"/>
              </w:rPr>
            </w:pPr>
            <w:r>
              <w:rPr>
                <w:rFonts w:ascii="宋体" w:hAnsi="宋体" w:cs="宋体" w:eastAsia="宋体" w:hint="default"/>
                <w:sz w:val="18"/>
                <w:szCs w:val="18"/>
              </w:rPr>
              <w:t>附注五</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477"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478"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260"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96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6"/>
                <w:szCs w:val="16"/>
              </w:rPr>
            </w:pPr>
            <w:r>
              <w:rPr>
                <w:rFonts w:ascii="Times New Roman"/>
                <w:spacing w:val="-1"/>
                <w:sz w:val="16"/>
              </w:rPr>
              <w:t>4,937,696,440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6"/>
                <w:szCs w:val="16"/>
              </w:rPr>
            </w:pPr>
            <w:r>
              <w:rPr>
                <w:rFonts w:ascii="Times New Roman"/>
                <w:spacing w:val="-1"/>
                <w:sz w:val="16"/>
              </w:rPr>
              <w:t>4,166,055,393</w:t>
            </w:r>
          </w:p>
        </w:tc>
      </w:tr>
      <w:tr>
        <w:trPr>
          <w:trHeight w:val="260"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463"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49" w:right="0"/>
              <w:jc w:val="center"/>
              <w:rPr>
                <w:rFonts w:ascii="宋体" w:hAnsi="宋体" w:cs="宋体" w:eastAsia="宋体" w:hint="default"/>
                <w:sz w:val="16"/>
                <w:szCs w:val="16"/>
              </w:rPr>
            </w:pPr>
            <w:r>
              <w:rPr>
                <w:rFonts w:ascii="宋体" w:hAnsi="宋体" w:cs="宋体" w:eastAsia="宋体" w:hint="default"/>
                <w:sz w:val="16"/>
                <w:szCs w:val="16"/>
              </w:rPr>
              <w:t>（三十八）</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6"/>
                <w:szCs w:val="16"/>
              </w:rPr>
            </w:pPr>
            <w:r>
              <w:rPr>
                <w:rFonts w:ascii="Times New Roman"/>
                <w:spacing w:val="-1"/>
                <w:sz w:val="16"/>
              </w:rPr>
              <w:t>4,937,696,440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6"/>
                <w:szCs w:val="16"/>
              </w:rPr>
            </w:pPr>
            <w:r>
              <w:rPr>
                <w:rFonts w:ascii="Times New Roman"/>
                <w:spacing w:val="-1"/>
                <w:sz w:val="16"/>
              </w:rPr>
              <w:t>4,166,055,393</w:t>
            </w:r>
          </w:p>
        </w:tc>
      </w:tr>
      <w:tr>
        <w:trPr>
          <w:trHeight w:val="259"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0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96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260"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96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260"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0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96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259"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96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6"/>
                <w:szCs w:val="16"/>
              </w:rPr>
            </w:pPr>
            <w:r>
              <w:rPr>
                <w:rFonts w:ascii="Times New Roman"/>
                <w:spacing w:val="-1"/>
                <w:sz w:val="16"/>
              </w:rPr>
              <w:t>4,575,632,186</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6"/>
                <w:szCs w:val="16"/>
              </w:rPr>
            </w:pPr>
            <w:r>
              <w:rPr>
                <w:rFonts w:ascii="Times New Roman"/>
                <w:spacing w:val="-1"/>
                <w:sz w:val="16"/>
              </w:rPr>
              <w:t>3,615,779,017</w:t>
            </w:r>
          </w:p>
        </w:tc>
      </w:tr>
      <w:tr>
        <w:trPr>
          <w:trHeight w:val="260"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46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49" w:right="0"/>
              <w:jc w:val="center"/>
              <w:rPr>
                <w:rFonts w:ascii="宋体" w:hAnsi="宋体" w:cs="宋体" w:eastAsia="宋体" w:hint="default"/>
                <w:sz w:val="16"/>
                <w:szCs w:val="16"/>
              </w:rPr>
            </w:pPr>
            <w:r>
              <w:rPr>
                <w:rFonts w:ascii="宋体" w:hAnsi="宋体" w:cs="宋体" w:eastAsia="宋体" w:hint="default"/>
                <w:sz w:val="16"/>
                <w:szCs w:val="16"/>
              </w:rPr>
              <w:t>（三十八）</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6"/>
                <w:szCs w:val="16"/>
              </w:rPr>
            </w:pPr>
            <w:r>
              <w:rPr>
                <w:rFonts w:ascii="Times New Roman"/>
                <w:spacing w:val="-1"/>
                <w:sz w:val="16"/>
              </w:rPr>
              <w:t>3,383,628,845</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6"/>
                <w:szCs w:val="16"/>
              </w:rPr>
            </w:pPr>
            <w:r>
              <w:rPr>
                <w:rFonts w:ascii="Times New Roman"/>
                <w:spacing w:val="-1"/>
                <w:sz w:val="16"/>
              </w:rPr>
              <w:t>2,711,973,065</w:t>
            </w:r>
          </w:p>
        </w:tc>
      </w:tr>
      <w:tr>
        <w:trPr>
          <w:trHeight w:val="260"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0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96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259"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0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96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260"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96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260"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0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96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259"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03"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96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260"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96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260"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0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96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259"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0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49" w:right="0"/>
              <w:jc w:val="center"/>
              <w:rPr>
                <w:rFonts w:ascii="宋体" w:hAnsi="宋体" w:cs="宋体" w:eastAsia="宋体" w:hint="default"/>
                <w:sz w:val="16"/>
                <w:szCs w:val="16"/>
              </w:rPr>
            </w:pPr>
            <w:r>
              <w:rPr>
                <w:rFonts w:ascii="宋体" w:hAnsi="宋体" w:cs="宋体" w:eastAsia="宋体" w:hint="default"/>
                <w:sz w:val="16"/>
                <w:szCs w:val="16"/>
              </w:rPr>
              <w:t>（三十九）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6"/>
                <w:szCs w:val="16"/>
              </w:rPr>
            </w:pPr>
            <w:r>
              <w:rPr>
                <w:rFonts w:ascii="Times New Roman"/>
                <w:spacing w:val="-1"/>
                <w:sz w:val="16"/>
              </w:rPr>
              <w:t>81,195,180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6"/>
                <w:szCs w:val="16"/>
              </w:rPr>
            </w:pPr>
            <w:r>
              <w:rPr>
                <w:rFonts w:ascii="Times New Roman"/>
                <w:spacing w:val="-1"/>
                <w:w w:val="95"/>
                <w:sz w:val="16"/>
              </w:rPr>
              <w:t>54,114,018</w:t>
            </w:r>
            <w:r>
              <w:rPr>
                <w:rFonts w:ascii="Times New Roman"/>
                <w:spacing w:val="-1"/>
                <w:sz w:val="16"/>
              </w:rPr>
            </w:r>
          </w:p>
        </w:tc>
      </w:tr>
      <w:tr>
        <w:trPr>
          <w:trHeight w:val="260"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9" w:right="0"/>
              <w:jc w:val="center"/>
              <w:rPr>
                <w:rFonts w:ascii="宋体" w:hAnsi="宋体" w:cs="宋体" w:eastAsia="宋体" w:hint="default"/>
                <w:sz w:val="16"/>
                <w:szCs w:val="16"/>
              </w:rPr>
            </w:pPr>
            <w:r>
              <w:rPr>
                <w:rFonts w:ascii="宋体" w:hAnsi="宋体" w:cs="宋体" w:eastAsia="宋体" w:hint="default"/>
                <w:sz w:val="16"/>
                <w:szCs w:val="16"/>
              </w:rPr>
              <w:t>（四十）</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6"/>
                <w:szCs w:val="16"/>
              </w:rPr>
            </w:pPr>
            <w:r>
              <w:rPr>
                <w:rFonts w:ascii="Times New Roman"/>
                <w:spacing w:val="-1"/>
                <w:sz w:val="16"/>
              </w:rPr>
              <w:t>391,904,135</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6"/>
                <w:szCs w:val="16"/>
              </w:rPr>
            </w:pPr>
            <w:r>
              <w:rPr>
                <w:rFonts w:ascii="Times New Roman"/>
                <w:spacing w:val="-1"/>
                <w:sz w:val="16"/>
              </w:rPr>
              <w:t>284,584,529</w:t>
            </w:r>
          </w:p>
        </w:tc>
      </w:tr>
      <w:tr>
        <w:trPr>
          <w:trHeight w:val="260"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49" w:right="0"/>
              <w:jc w:val="center"/>
              <w:rPr>
                <w:rFonts w:ascii="宋体" w:hAnsi="宋体" w:cs="宋体" w:eastAsia="宋体" w:hint="default"/>
                <w:sz w:val="16"/>
                <w:szCs w:val="16"/>
              </w:rPr>
            </w:pPr>
            <w:r>
              <w:rPr>
                <w:rFonts w:ascii="宋体" w:hAnsi="宋体" w:cs="宋体" w:eastAsia="宋体" w:hint="default"/>
                <w:sz w:val="16"/>
                <w:szCs w:val="16"/>
              </w:rPr>
              <w:t>（四十一）</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6"/>
                <w:szCs w:val="16"/>
              </w:rPr>
            </w:pPr>
            <w:r>
              <w:rPr>
                <w:rFonts w:ascii="Times New Roman"/>
                <w:spacing w:val="-1"/>
                <w:sz w:val="16"/>
              </w:rPr>
              <w:t>713,916,675</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6"/>
                <w:szCs w:val="16"/>
              </w:rPr>
            </w:pPr>
            <w:r>
              <w:rPr>
                <w:rFonts w:ascii="Times New Roman"/>
                <w:spacing w:val="-1"/>
                <w:sz w:val="16"/>
              </w:rPr>
              <w:t>534,807,495</w:t>
            </w:r>
          </w:p>
        </w:tc>
      </w:tr>
      <w:tr>
        <w:trPr>
          <w:trHeight w:val="259"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49" w:right="0"/>
              <w:jc w:val="center"/>
              <w:rPr>
                <w:rFonts w:ascii="宋体" w:hAnsi="宋体" w:cs="宋体" w:eastAsia="宋体" w:hint="default"/>
                <w:sz w:val="16"/>
                <w:szCs w:val="16"/>
              </w:rPr>
            </w:pPr>
            <w:r>
              <w:rPr>
                <w:rFonts w:ascii="宋体" w:hAnsi="宋体" w:cs="宋体" w:eastAsia="宋体" w:hint="default"/>
                <w:sz w:val="16"/>
                <w:szCs w:val="16"/>
              </w:rPr>
              <w:t>（四十二）</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6"/>
                <w:szCs w:val="16"/>
              </w:rPr>
            </w:pPr>
            <w:r>
              <w:rPr>
                <w:rFonts w:ascii="Times New Roman"/>
                <w:spacing w:val="-1"/>
                <w:sz w:val="16"/>
              </w:rPr>
              <w:t>-356,749</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6"/>
                <w:szCs w:val="16"/>
              </w:rPr>
            </w:pPr>
            <w:r>
              <w:rPr>
                <w:rFonts w:ascii="Times New Roman"/>
                <w:spacing w:val="-1"/>
                <w:sz w:val="16"/>
              </w:rPr>
              <w:t>17,522,498</w:t>
            </w:r>
          </w:p>
        </w:tc>
      </w:tr>
      <w:tr>
        <w:trPr>
          <w:trHeight w:val="260"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49" w:right="0"/>
              <w:jc w:val="center"/>
              <w:rPr>
                <w:rFonts w:ascii="宋体" w:hAnsi="宋体" w:cs="宋体" w:eastAsia="宋体" w:hint="default"/>
                <w:sz w:val="16"/>
                <w:szCs w:val="16"/>
              </w:rPr>
            </w:pPr>
            <w:r>
              <w:rPr>
                <w:rFonts w:ascii="宋体" w:hAnsi="宋体" w:cs="宋体" w:eastAsia="宋体" w:hint="default"/>
                <w:sz w:val="16"/>
                <w:szCs w:val="16"/>
              </w:rPr>
              <w:t>（四十五）</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6"/>
                <w:szCs w:val="16"/>
              </w:rPr>
            </w:pPr>
            <w:r>
              <w:rPr>
                <w:rFonts w:ascii="Times New Roman"/>
                <w:spacing w:val="-1"/>
                <w:sz w:val="16"/>
              </w:rPr>
              <w:t>5,344,100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6"/>
                <w:szCs w:val="16"/>
              </w:rPr>
            </w:pPr>
            <w:r>
              <w:rPr>
                <w:rFonts w:ascii="Times New Roman"/>
                <w:spacing w:val="-1"/>
                <w:sz w:val="16"/>
              </w:rPr>
              <w:t>12,777,412</w:t>
            </w:r>
          </w:p>
        </w:tc>
      </w:tr>
      <w:tr>
        <w:trPr>
          <w:trHeight w:val="260"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6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49" w:right="0"/>
              <w:jc w:val="center"/>
              <w:rPr>
                <w:rFonts w:ascii="宋体" w:hAnsi="宋体" w:cs="宋体" w:eastAsia="宋体" w:hint="default"/>
                <w:sz w:val="16"/>
                <w:szCs w:val="16"/>
              </w:rPr>
            </w:pPr>
            <w:r>
              <w:rPr>
                <w:rFonts w:ascii="宋体" w:hAnsi="宋体" w:cs="宋体" w:eastAsia="宋体" w:hint="default"/>
                <w:sz w:val="16"/>
                <w:szCs w:val="16"/>
              </w:rPr>
              <w:t>（四十三）</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6"/>
                <w:szCs w:val="16"/>
              </w:rPr>
            </w:pPr>
            <w:r>
              <w:rPr>
                <w:rFonts w:ascii="Times New Roman"/>
                <w:spacing w:val="-1"/>
                <w:sz w:val="16"/>
              </w:rPr>
              <w:t>-694,314</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6"/>
                <w:szCs w:val="16"/>
              </w:rPr>
            </w:pPr>
            <w:r>
              <w:rPr>
                <w:rFonts w:ascii="Times New Roman"/>
                <w:spacing w:val="-1"/>
                <w:sz w:val="16"/>
              </w:rPr>
              <w:t>9,196,499</w:t>
            </w:r>
          </w:p>
        </w:tc>
      </w:tr>
      <w:tr>
        <w:trPr>
          <w:trHeight w:val="259"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2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49" w:right="0"/>
              <w:jc w:val="center"/>
              <w:rPr>
                <w:rFonts w:ascii="宋体" w:hAnsi="宋体" w:cs="宋体" w:eastAsia="宋体" w:hint="default"/>
                <w:sz w:val="16"/>
                <w:szCs w:val="16"/>
              </w:rPr>
            </w:pPr>
            <w:r>
              <w:rPr>
                <w:rFonts w:ascii="宋体" w:hAnsi="宋体" w:cs="宋体" w:eastAsia="宋体" w:hint="default"/>
                <w:sz w:val="16"/>
                <w:szCs w:val="16"/>
              </w:rPr>
              <w:t>（四十四）</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6"/>
                <w:szCs w:val="16"/>
              </w:rPr>
            </w:pPr>
            <w:r>
              <w:rPr>
                <w:rFonts w:ascii="Times New Roman"/>
                <w:spacing w:val="-1"/>
                <w:sz w:val="16"/>
              </w:rPr>
              <w:t>46,121,940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6"/>
                <w:szCs w:val="16"/>
              </w:rPr>
            </w:pPr>
            <w:r>
              <w:rPr>
                <w:rFonts w:ascii="Times New Roman"/>
                <w:spacing w:val="-1"/>
                <w:w w:val="95"/>
                <w:sz w:val="16"/>
              </w:rPr>
              <w:t>112,214,666</w:t>
            </w:r>
            <w:r>
              <w:rPr>
                <w:rFonts w:ascii="Times New Roman"/>
                <w:spacing w:val="-1"/>
                <w:sz w:val="16"/>
              </w:rPr>
            </w:r>
          </w:p>
        </w:tc>
      </w:tr>
      <w:tr>
        <w:trPr>
          <w:trHeight w:val="260"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823"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96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6"/>
                <w:szCs w:val="16"/>
              </w:rPr>
            </w:pPr>
            <w:r>
              <w:rPr>
                <w:rFonts w:ascii="Times New Roman"/>
                <w:spacing w:val="-1"/>
                <w:sz w:val="16"/>
              </w:rPr>
              <w:t>46,038,503</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6"/>
                <w:szCs w:val="16"/>
              </w:rPr>
            </w:pPr>
            <w:r>
              <w:rPr>
                <w:rFonts w:ascii="Times New Roman"/>
                <w:spacing w:val="-1"/>
                <w:sz w:val="16"/>
              </w:rPr>
              <w:t>37,615,099</w:t>
            </w:r>
          </w:p>
        </w:tc>
      </w:tr>
      <w:tr>
        <w:trPr>
          <w:trHeight w:val="260"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6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259"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6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6"/>
                <w:szCs w:val="16"/>
              </w:rPr>
            </w:pPr>
            <w:r>
              <w:rPr>
                <w:rFonts w:ascii="Times New Roman"/>
                <w:spacing w:val="-1"/>
                <w:sz w:val="16"/>
              </w:rPr>
              <w:t>407,491,880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6"/>
                <w:szCs w:val="16"/>
              </w:rPr>
            </w:pPr>
            <w:r>
              <w:rPr>
                <w:rFonts w:ascii="Times New Roman"/>
                <w:spacing w:val="-1"/>
                <w:sz w:val="16"/>
              </w:rPr>
              <w:t>671,687,541</w:t>
            </w:r>
          </w:p>
        </w:tc>
      </w:tr>
      <w:tr>
        <w:trPr>
          <w:trHeight w:val="260"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49" w:right="0"/>
              <w:jc w:val="center"/>
              <w:rPr>
                <w:rFonts w:ascii="宋体" w:hAnsi="宋体" w:cs="宋体" w:eastAsia="宋体" w:hint="default"/>
                <w:sz w:val="16"/>
                <w:szCs w:val="16"/>
              </w:rPr>
            </w:pPr>
            <w:r>
              <w:rPr>
                <w:rFonts w:ascii="宋体" w:hAnsi="宋体" w:cs="宋体" w:eastAsia="宋体" w:hint="default"/>
                <w:sz w:val="16"/>
                <w:szCs w:val="16"/>
              </w:rPr>
              <w:t>（四十六）</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6"/>
                <w:szCs w:val="16"/>
              </w:rPr>
            </w:pPr>
            <w:r>
              <w:rPr>
                <w:rFonts w:ascii="Times New Roman"/>
                <w:spacing w:val="-1"/>
                <w:sz w:val="16"/>
              </w:rPr>
              <w:t>160,821,056</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6"/>
                <w:szCs w:val="16"/>
              </w:rPr>
            </w:pPr>
            <w:r>
              <w:rPr>
                <w:rFonts w:ascii="Times New Roman"/>
                <w:spacing w:val="-1"/>
                <w:sz w:val="16"/>
              </w:rPr>
              <w:t>67,342,297</w:t>
            </w:r>
          </w:p>
        </w:tc>
      </w:tr>
      <w:tr>
        <w:trPr>
          <w:trHeight w:val="260"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49" w:right="0"/>
              <w:jc w:val="center"/>
              <w:rPr>
                <w:rFonts w:ascii="宋体" w:hAnsi="宋体" w:cs="宋体" w:eastAsia="宋体" w:hint="default"/>
                <w:sz w:val="16"/>
                <w:szCs w:val="16"/>
              </w:rPr>
            </w:pPr>
            <w:r>
              <w:rPr>
                <w:rFonts w:ascii="宋体" w:hAnsi="宋体" w:cs="宋体" w:eastAsia="宋体" w:hint="default"/>
                <w:sz w:val="16"/>
                <w:szCs w:val="16"/>
              </w:rPr>
              <w:t>（四十七）</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6"/>
                <w:szCs w:val="16"/>
              </w:rPr>
            </w:pPr>
            <w:r>
              <w:rPr>
                <w:rFonts w:ascii="Times New Roman"/>
                <w:spacing w:val="-1"/>
                <w:sz w:val="16"/>
              </w:rPr>
              <w:t>8,207,608</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6"/>
                <w:szCs w:val="16"/>
              </w:rPr>
            </w:pPr>
            <w:r>
              <w:rPr>
                <w:rFonts w:ascii="Times New Roman"/>
                <w:spacing w:val="-1"/>
                <w:w w:val="95"/>
                <w:sz w:val="16"/>
              </w:rPr>
              <w:t>11,273,121</w:t>
            </w:r>
            <w:r>
              <w:rPr>
                <w:rFonts w:ascii="Times New Roman"/>
                <w:spacing w:val="-1"/>
                <w:sz w:val="16"/>
              </w:rPr>
            </w:r>
          </w:p>
        </w:tc>
      </w:tr>
      <w:tr>
        <w:trPr>
          <w:trHeight w:val="259"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2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96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6"/>
                <w:szCs w:val="16"/>
              </w:rPr>
            </w:pPr>
            <w:r>
              <w:rPr>
                <w:rFonts w:ascii="Times New Roman"/>
                <w:spacing w:val="-1"/>
                <w:sz w:val="16"/>
              </w:rPr>
              <w:t>2,540,307</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6"/>
                <w:szCs w:val="16"/>
              </w:rPr>
            </w:pPr>
            <w:r>
              <w:rPr>
                <w:rFonts w:ascii="Times New Roman"/>
                <w:spacing w:val="-1"/>
                <w:w w:val="95"/>
                <w:sz w:val="16"/>
              </w:rPr>
              <w:t>11,179,727</w:t>
            </w:r>
            <w:r>
              <w:rPr>
                <w:rFonts w:ascii="Times New Roman"/>
                <w:spacing w:val="-1"/>
                <w:sz w:val="16"/>
              </w:rPr>
            </w:r>
          </w:p>
        </w:tc>
      </w:tr>
      <w:tr>
        <w:trPr>
          <w:trHeight w:val="260"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6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6"/>
                <w:szCs w:val="16"/>
              </w:rPr>
            </w:pPr>
            <w:r>
              <w:rPr>
                <w:rFonts w:ascii="Times New Roman"/>
                <w:spacing w:val="-1"/>
                <w:sz w:val="16"/>
              </w:rPr>
              <w:t>560,105,328</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6"/>
                <w:szCs w:val="16"/>
              </w:rPr>
            </w:pPr>
            <w:r>
              <w:rPr>
                <w:rFonts w:ascii="Times New Roman"/>
                <w:spacing w:val="-1"/>
                <w:sz w:val="16"/>
              </w:rPr>
              <w:t>727,756,717</w:t>
            </w:r>
          </w:p>
        </w:tc>
      </w:tr>
      <w:tr>
        <w:trPr>
          <w:trHeight w:val="260"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49" w:right="0"/>
              <w:jc w:val="center"/>
              <w:rPr>
                <w:rFonts w:ascii="宋体" w:hAnsi="宋体" w:cs="宋体" w:eastAsia="宋体" w:hint="default"/>
                <w:sz w:val="16"/>
                <w:szCs w:val="16"/>
              </w:rPr>
            </w:pPr>
            <w:r>
              <w:rPr>
                <w:rFonts w:ascii="宋体" w:hAnsi="宋体" w:cs="宋体" w:eastAsia="宋体" w:hint="default"/>
                <w:sz w:val="16"/>
                <w:szCs w:val="16"/>
              </w:rPr>
              <w:t>（四十八）</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6"/>
                <w:szCs w:val="16"/>
              </w:rPr>
            </w:pPr>
            <w:r>
              <w:rPr>
                <w:rFonts w:ascii="Times New Roman"/>
                <w:spacing w:val="-1"/>
                <w:sz w:val="16"/>
              </w:rPr>
              <w:t>52,802,832</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6"/>
                <w:szCs w:val="16"/>
              </w:rPr>
            </w:pPr>
            <w:r>
              <w:rPr>
                <w:rFonts w:ascii="Times New Roman"/>
                <w:spacing w:val="-1"/>
                <w:sz w:val="16"/>
              </w:rPr>
              <w:t>76,678,770</w:t>
            </w:r>
          </w:p>
        </w:tc>
      </w:tr>
      <w:tr>
        <w:trPr>
          <w:trHeight w:val="259"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6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6"/>
                <w:szCs w:val="16"/>
              </w:rPr>
            </w:pPr>
            <w:r>
              <w:rPr>
                <w:rFonts w:ascii="Times New Roman"/>
                <w:spacing w:val="-1"/>
                <w:sz w:val="16"/>
              </w:rPr>
              <w:t>507,302,496</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6"/>
                <w:szCs w:val="16"/>
              </w:rPr>
            </w:pPr>
            <w:r>
              <w:rPr>
                <w:rFonts w:ascii="Times New Roman"/>
                <w:spacing w:val="-1"/>
                <w:sz w:val="16"/>
              </w:rPr>
              <w:t>651,077,947</w:t>
            </w:r>
          </w:p>
        </w:tc>
      </w:tr>
      <w:tr>
        <w:trPr>
          <w:trHeight w:val="260"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463" w:right="0"/>
              <w:jc w:val="left"/>
              <w:rPr>
                <w:rFonts w:ascii="宋体" w:hAnsi="宋体" w:cs="宋体" w:eastAsia="宋体" w:hint="default"/>
                <w:sz w:val="18"/>
                <w:szCs w:val="18"/>
              </w:rPr>
            </w:pPr>
            <w:r>
              <w:rPr>
                <w:rFonts w:ascii="宋体" w:hAnsi="宋体" w:cs="宋体" w:eastAsia="宋体" w:hint="default"/>
                <w:sz w:val="18"/>
                <w:szCs w:val="18"/>
              </w:rPr>
              <w:t>其中：被合并方在合并前实现的净利润</w:t>
            </w:r>
          </w:p>
        </w:tc>
        <w:tc>
          <w:tcPr>
            <w:tcW w:w="96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260"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46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96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6"/>
                <w:szCs w:val="16"/>
              </w:rPr>
            </w:pPr>
            <w:r>
              <w:rPr>
                <w:rFonts w:ascii="Times New Roman"/>
                <w:spacing w:val="-1"/>
                <w:sz w:val="16"/>
              </w:rPr>
              <w:t>484,675,178</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6"/>
                <w:szCs w:val="16"/>
              </w:rPr>
            </w:pPr>
            <w:r>
              <w:rPr>
                <w:rFonts w:ascii="Times New Roman"/>
                <w:spacing w:val="-1"/>
                <w:sz w:val="16"/>
              </w:rPr>
              <w:t>640,590,492</w:t>
            </w:r>
          </w:p>
        </w:tc>
      </w:tr>
      <w:tr>
        <w:trPr>
          <w:trHeight w:val="259"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46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96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6"/>
                <w:szCs w:val="16"/>
              </w:rPr>
            </w:pPr>
            <w:r>
              <w:rPr>
                <w:rFonts w:ascii="Times New Roman"/>
                <w:spacing w:val="-1"/>
                <w:sz w:val="16"/>
              </w:rPr>
              <w:t>22,627,318</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6"/>
                <w:szCs w:val="16"/>
              </w:rPr>
            </w:pPr>
            <w:r>
              <w:rPr>
                <w:rFonts w:ascii="Times New Roman"/>
                <w:spacing w:val="-1"/>
                <w:sz w:val="16"/>
              </w:rPr>
              <w:t>10,487,455</w:t>
            </w:r>
          </w:p>
        </w:tc>
      </w:tr>
      <w:tr>
        <w:trPr>
          <w:trHeight w:val="260"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96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260"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46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49" w:right="0"/>
              <w:jc w:val="center"/>
              <w:rPr>
                <w:rFonts w:ascii="宋体" w:hAnsi="宋体" w:cs="宋体" w:eastAsia="宋体" w:hint="default"/>
                <w:sz w:val="16"/>
                <w:szCs w:val="16"/>
              </w:rPr>
            </w:pPr>
            <w:r>
              <w:rPr>
                <w:rFonts w:ascii="宋体" w:hAnsi="宋体" w:cs="宋体" w:eastAsia="宋体" w:hint="default"/>
                <w:sz w:val="16"/>
                <w:szCs w:val="16"/>
              </w:rPr>
              <w:t>（四十九）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6"/>
                <w:szCs w:val="16"/>
              </w:rPr>
            </w:pPr>
            <w:r>
              <w:rPr>
                <w:rFonts w:ascii="Times New Roman"/>
                <w:spacing w:val="-1"/>
                <w:sz w:val="16"/>
              </w:rPr>
              <w:t>0.39</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6"/>
                <w:szCs w:val="16"/>
              </w:rPr>
            </w:pPr>
            <w:r>
              <w:rPr>
                <w:rFonts w:ascii="Times New Roman"/>
                <w:spacing w:val="-1"/>
                <w:sz w:val="16"/>
              </w:rPr>
              <w:t>0.52</w:t>
            </w:r>
          </w:p>
        </w:tc>
      </w:tr>
      <w:tr>
        <w:trPr>
          <w:trHeight w:val="259"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46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49" w:right="0"/>
              <w:jc w:val="center"/>
              <w:rPr>
                <w:rFonts w:ascii="宋体" w:hAnsi="宋体" w:cs="宋体" w:eastAsia="宋体" w:hint="default"/>
                <w:sz w:val="16"/>
                <w:szCs w:val="16"/>
              </w:rPr>
            </w:pPr>
            <w:r>
              <w:rPr>
                <w:rFonts w:ascii="宋体" w:hAnsi="宋体" w:cs="宋体" w:eastAsia="宋体" w:hint="default"/>
                <w:sz w:val="16"/>
                <w:szCs w:val="16"/>
              </w:rPr>
              <w:t>（四十九）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6"/>
                <w:szCs w:val="16"/>
              </w:rPr>
            </w:pPr>
            <w:r>
              <w:rPr>
                <w:rFonts w:ascii="Times New Roman"/>
                <w:spacing w:val="-1"/>
                <w:sz w:val="16"/>
              </w:rPr>
              <w:t>0.39</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6"/>
                <w:szCs w:val="16"/>
              </w:rPr>
            </w:pPr>
            <w:r>
              <w:rPr>
                <w:rFonts w:ascii="Times New Roman"/>
                <w:spacing w:val="-1"/>
                <w:sz w:val="16"/>
              </w:rPr>
              <w:t>0.52</w:t>
            </w:r>
          </w:p>
        </w:tc>
      </w:tr>
      <w:tr>
        <w:trPr>
          <w:trHeight w:val="260"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9" w:right="0"/>
              <w:jc w:val="center"/>
              <w:rPr>
                <w:rFonts w:ascii="宋体" w:hAnsi="宋体" w:cs="宋体" w:eastAsia="宋体" w:hint="default"/>
                <w:sz w:val="16"/>
                <w:szCs w:val="16"/>
              </w:rPr>
            </w:pPr>
            <w:r>
              <w:rPr>
                <w:rFonts w:ascii="宋体" w:hAnsi="宋体" w:cs="宋体" w:eastAsia="宋体" w:hint="default"/>
                <w:sz w:val="16"/>
                <w:szCs w:val="16"/>
              </w:rPr>
              <w:t>（五十）</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6"/>
                <w:szCs w:val="16"/>
              </w:rPr>
            </w:pPr>
            <w:r>
              <w:rPr>
                <w:rFonts w:ascii="Times New Roman"/>
                <w:spacing w:val="-1"/>
                <w:sz w:val="16"/>
              </w:rPr>
              <w:t>-7,899,412</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6"/>
                <w:szCs w:val="16"/>
              </w:rPr>
            </w:pPr>
            <w:r>
              <w:rPr>
                <w:rFonts w:ascii="Times New Roman"/>
                <w:spacing w:val="-1"/>
                <w:sz w:val="16"/>
              </w:rPr>
              <w:t>-50,545,516</w:t>
            </w:r>
          </w:p>
        </w:tc>
      </w:tr>
      <w:tr>
        <w:trPr>
          <w:trHeight w:val="260"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96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6"/>
                <w:szCs w:val="16"/>
              </w:rPr>
            </w:pPr>
            <w:r>
              <w:rPr>
                <w:rFonts w:ascii="Times New Roman"/>
                <w:spacing w:val="-1"/>
                <w:sz w:val="16"/>
              </w:rPr>
              <w:t>499,403,084</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6"/>
                <w:szCs w:val="16"/>
              </w:rPr>
            </w:pPr>
            <w:r>
              <w:rPr>
                <w:rFonts w:ascii="Times New Roman"/>
                <w:spacing w:val="-1"/>
                <w:sz w:val="16"/>
              </w:rPr>
              <w:t>600,532,431</w:t>
            </w:r>
          </w:p>
        </w:tc>
      </w:tr>
      <w:tr>
        <w:trPr>
          <w:trHeight w:val="259"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463"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96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6"/>
                <w:szCs w:val="16"/>
              </w:rPr>
            </w:pPr>
            <w:r>
              <w:rPr>
                <w:rFonts w:ascii="Times New Roman"/>
                <w:spacing w:val="-1"/>
                <w:sz w:val="16"/>
              </w:rPr>
              <w:t>476,775,766</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6"/>
                <w:szCs w:val="16"/>
              </w:rPr>
            </w:pPr>
            <w:r>
              <w:rPr>
                <w:rFonts w:ascii="Times New Roman"/>
                <w:spacing w:val="-1"/>
                <w:sz w:val="16"/>
              </w:rPr>
              <w:t>590,044,976</w:t>
            </w:r>
          </w:p>
        </w:tc>
      </w:tr>
      <w:tr>
        <w:trPr>
          <w:trHeight w:val="260"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463"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96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6"/>
                <w:szCs w:val="16"/>
              </w:rPr>
            </w:pPr>
            <w:r>
              <w:rPr>
                <w:rFonts w:ascii="Times New Roman"/>
                <w:spacing w:val="-1"/>
                <w:sz w:val="16"/>
              </w:rPr>
              <w:t>22,627,318</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6"/>
                <w:szCs w:val="16"/>
              </w:rPr>
            </w:pPr>
            <w:r>
              <w:rPr>
                <w:rFonts w:ascii="Times New Roman"/>
                <w:spacing w:val="-1"/>
                <w:sz w:val="16"/>
              </w:rPr>
              <w:t>10,487,455</w:t>
            </w:r>
          </w:p>
        </w:tc>
      </w:tr>
    </w:tbl>
    <w:p>
      <w:pPr>
        <w:spacing w:line="240" w:lineRule="auto" w:before="0"/>
        <w:rPr>
          <w:rFonts w:ascii="宋体" w:hAnsi="宋体" w:cs="宋体" w:eastAsia="宋体" w:hint="default"/>
          <w:sz w:val="15"/>
          <w:szCs w:val="15"/>
        </w:rPr>
      </w:pPr>
    </w:p>
    <w:p>
      <w:pPr>
        <w:spacing w:before="44"/>
        <w:ind w:left="117"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2"/>
        <w:rPr>
          <w:rFonts w:ascii="宋体" w:hAnsi="宋体" w:cs="宋体" w:eastAsia="宋体" w:hint="default"/>
          <w:sz w:val="22"/>
          <w:szCs w:val="22"/>
        </w:rPr>
      </w:pPr>
    </w:p>
    <w:p>
      <w:pPr>
        <w:tabs>
          <w:tab w:pos="3267" w:val="left" w:leader="none"/>
          <w:tab w:pos="6417" w:val="left" w:leader="none"/>
        </w:tabs>
        <w:spacing w:before="0"/>
        <w:ind w:left="117" w:right="0" w:firstLine="0"/>
        <w:jc w:val="left"/>
        <w:rPr>
          <w:rFonts w:ascii="宋体" w:hAnsi="宋体" w:cs="宋体" w:eastAsia="宋体" w:hint="default"/>
          <w:sz w:val="18"/>
          <w:szCs w:val="18"/>
        </w:rPr>
      </w:pPr>
      <w:r>
        <w:rPr>
          <w:rFonts w:ascii="宋体" w:hAnsi="宋体" w:cs="宋体" w:eastAsia="宋体" w:hint="default"/>
          <w:sz w:val="18"/>
          <w:szCs w:val="18"/>
        </w:rPr>
        <w:t>企业法定代表人：刘积仁</w:t>
        <w:tab/>
        <w:t>主管会计工作负责人：王莉</w:t>
        <w:tab/>
        <w:t>会计机构负责人：陈雷</w:t>
      </w:r>
    </w:p>
    <w:p>
      <w:pPr>
        <w:spacing w:after="0"/>
        <w:jc w:val="left"/>
        <w:rPr>
          <w:rFonts w:ascii="宋体" w:hAnsi="宋体" w:cs="宋体" w:eastAsia="宋体" w:hint="default"/>
          <w:sz w:val="18"/>
          <w:szCs w:val="18"/>
        </w:rPr>
        <w:sectPr>
          <w:pgSz w:w="11900" w:h="16840"/>
          <w:pgMar w:header="1330" w:footer="1003" w:top="1540" w:bottom="1200" w:left="1680" w:right="1460"/>
        </w:sectPr>
      </w:pPr>
    </w:p>
    <w:p>
      <w:pPr>
        <w:pStyle w:val="BodyText"/>
        <w:spacing w:line="272" w:lineRule="exact" w:before="36"/>
        <w:ind w:left="2189" w:right="2416"/>
        <w:jc w:val="center"/>
      </w:pPr>
      <w:r>
        <w:rPr/>
        <w:t>现金流量表</w:t>
      </w:r>
    </w:p>
    <w:p>
      <w:pPr>
        <w:spacing w:line="288" w:lineRule="exact" w:before="0"/>
        <w:ind w:left="2192" w:right="2416" w:firstLine="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1"/>
          <w:sz w:val="21"/>
          <w:szCs w:val="21"/>
        </w:rPr>
        <w:t> </w:t>
      </w:r>
      <w:r>
        <w:rPr>
          <w:rFonts w:ascii="宋体" w:hAnsi="宋体" w:cs="宋体" w:eastAsia="宋体" w:hint="default"/>
          <w:sz w:val="21"/>
          <w:szCs w:val="21"/>
        </w:rPr>
        <w:t>年度</w:t>
      </w:r>
    </w:p>
    <w:p>
      <w:pPr>
        <w:pStyle w:val="BodyText"/>
        <w:spacing w:line="240" w:lineRule="auto" w:before="57"/>
        <w:ind w:left="2193" w:right="2416"/>
        <w:jc w:val="center"/>
      </w:pPr>
      <w:r>
        <w:rPr/>
        <w:t>（除特别注明外，金额单位均为人民币元）</w:t>
      </w:r>
    </w:p>
    <w:p>
      <w:pPr>
        <w:spacing w:line="240" w:lineRule="auto" w:before="2"/>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4541"/>
        <w:gridCol w:w="1969"/>
        <w:gridCol w:w="1890"/>
      </w:tblGrid>
      <w:tr>
        <w:trPr>
          <w:trHeight w:val="300" w:hRule="exact"/>
        </w:trPr>
        <w:tc>
          <w:tcPr>
            <w:tcW w:w="4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6"/>
                <w:szCs w:val="16"/>
              </w:rPr>
            </w:pPr>
            <w:r>
              <w:rPr>
                <w:rFonts w:ascii="宋体" w:hAnsi="宋体" w:cs="宋体" w:eastAsia="宋体" w:hint="default"/>
                <w:sz w:val="16"/>
                <w:szCs w:val="16"/>
              </w:rPr>
              <w:t>项</w:t>
            </w:r>
            <w:r>
              <w:rPr>
                <w:rFonts w:ascii="宋体" w:hAnsi="宋体" w:cs="宋体" w:eastAsia="宋体" w:hint="default"/>
                <w:spacing w:val="78"/>
                <w:sz w:val="16"/>
                <w:szCs w:val="16"/>
              </w:rPr>
              <w:t> </w:t>
            </w:r>
            <w:r>
              <w:rPr>
                <w:rFonts w:ascii="宋体" w:hAnsi="宋体" w:cs="宋体" w:eastAsia="宋体" w:hint="default"/>
                <w:sz w:val="16"/>
                <w:szCs w:val="16"/>
              </w:rPr>
              <w:t>目</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6"/>
                <w:szCs w:val="16"/>
              </w:rPr>
            </w:pPr>
            <w:r>
              <w:rPr>
                <w:rFonts w:ascii="宋体" w:hAnsi="宋体" w:cs="宋体" w:eastAsia="宋体" w:hint="default"/>
                <w:sz w:val="16"/>
                <w:szCs w:val="16"/>
              </w:rPr>
              <w:t>本期金额</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620" w:right="0"/>
              <w:jc w:val="left"/>
              <w:rPr>
                <w:rFonts w:ascii="宋体" w:hAnsi="宋体" w:cs="宋体" w:eastAsia="宋体" w:hint="default"/>
                <w:sz w:val="16"/>
                <w:szCs w:val="16"/>
              </w:rPr>
            </w:pPr>
            <w:r>
              <w:rPr>
                <w:rFonts w:ascii="宋体" w:hAnsi="宋体" w:cs="宋体" w:eastAsia="宋体" w:hint="default"/>
                <w:sz w:val="16"/>
                <w:szCs w:val="16"/>
              </w:rPr>
              <w:t>上期金额</w:t>
            </w:r>
          </w:p>
        </w:tc>
      </w:tr>
      <w:tr>
        <w:trPr>
          <w:trHeight w:val="300" w:hRule="exact"/>
        </w:trPr>
        <w:tc>
          <w:tcPr>
            <w:tcW w:w="4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6"/>
                <w:szCs w:val="16"/>
              </w:rPr>
            </w:pPr>
            <w:r>
              <w:rPr>
                <w:rFonts w:ascii="宋体" w:hAnsi="宋体" w:cs="宋体" w:eastAsia="宋体" w:hint="default"/>
                <w:sz w:val="16"/>
                <w:szCs w:val="16"/>
              </w:rPr>
              <w:t>一、经营活动产生的现金流量</w:t>
            </w:r>
          </w:p>
        </w:tc>
        <w:tc>
          <w:tcPr>
            <w:tcW w:w="1969"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4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22" w:right="0"/>
              <w:jc w:val="left"/>
              <w:rPr>
                <w:rFonts w:ascii="宋体" w:hAnsi="宋体" w:cs="宋体" w:eastAsia="宋体" w:hint="default"/>
                <w:sz w:val="16"/>
                <w:szCs w:val="16"/>
              </w:rPr>
            </w:pPr>
            <w:r>
              <w:rPr>
                <w:rFonts w:ascii="宋体" w:hAnsi="宋体" w:cs="宋体" w:eastAsia="宋体" w:hint="default"/>
                <w:sz w:val="16"/>
                <w:szCs w:val="16"/>
              </w:rPr>
              <w:t>销售商品、提供劳务收到的现金</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16"/>
                <w:szCs w:val="16"/>
              </w:rPr>
            </w:pPr>
            <w:r>
              <w:rPr>
                <w:rFonts w:ascii="Times New Roman"/>
                <w:spacing w:val="-1"/>
                <w:sz w:val="16"/>
              </w:rPr>
              <w:t>2,857,963,512</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16"/>
                <w:szCs w:val="16"/>
              </w:rPr>
            </w:pPr>
            <w:r>
              <w:rPr>
                <w:rFonts w:ascii="Times New Roman"/>
                <w:spacing w:val="-1"/>
                <w:sz w:val="16"/>
              </w:rPr>
              <w:t>2,815,645,780</w:t>
            </w:r>
          </w:p>
        </w:tc>
      </w:tr>
      <w:tr>
        <w:trPr>
          <w:trHeight w:val="300" w:hRule="exact"/>
        </w:trPr>
        <w:tc>
          <w:tcPr>
            <w:tcW w:w="4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22" w:right="0"/>
              <w:jc w:val="left"/>
              <w:rPr>
                <w:rFonts w:ascii="宋体" w:hAnsi="宋体" w:cs="宋体" w:eastAsia="宋体" w:hint="default"/>
                <w:sz w:val="16"/>
                <w:szCs w:val="16"/>
              </w:rPr>
            </w:pPr>
            <w:r>
              <w:rPr>
                <w:rFonts w:ascii="宋体" w:hAnsi="宋体" w:cs="宋体" w:eastAsia="宋体" w:hint="default"/>
                <w:sz w:val="16"/>
                <w:szCs w:val="16"/>
              </w:rPr>
              <w:t>收到的税费返还</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16"/>
                <w:szCs w:val="16"/>
              </w:rPr>
            </w:pPr>
            <w:r>
              <w:rPr>
                <w:rFonts w:ascii="Times New Roman"/>
                <w:spacing w:val="-1"/>
                <w:sz w:val="16"/>
              </w:rPr>
              <w:t>27,667,471</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16"/>
                <w:szCs w:val="16"/>
              </w:rPr>
            </w:pPr>
            <w:r>
              <w:rPr>
                <w:rFonts w:ascii="Times New Roman"/>
                <w:spacing w:val="-1"/>
                <w:sz w:val="16"/>
              </w:rPr>
              <w:t>30,478,877</w:t>
            </w:r>
          </w:p>
        </w:tc>
      </w:tr>
      <w:tr>
        <w:trPr>
          <w:trHeight w:val="300" w:hRule="exact"/>
        </w:trPr>
        <w:tc>
          <w:tcPr>
            <w:tcW w:w="4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22" w:right="0"/>
              <w:jc w:val="left"/>
              <w:rPr>
                <w:rFonts w:ascii="宋体" w:hAnsi="宋体" w:cs="宋体" w:eastAsia="宋体" w:hint="default"/>
                <w:sz w:val="16"/>
                <w:szCs w:val="16"/>
              </w:rPr>
            </w:pPr>
            <w:r>
              <w:rPr>
                <w:rFonts w:ascii="宋体" w:hAnsi="宋体" w:cs="宋体" w:eastAsia="宋体" w:hint="default"/>
                <w:sz w:val="16"/>
                <w:szCs w:val="16"/>
              </w:rPr>
              <w:t>收到其他与经营活动有关的现金</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16"/>
                <w:szCs w:val="16"/>
              </w:rPr>
            </w:pPr>
            <w:r>
              <w:rPr>
                <w:rFonts w:ascii="Times New Roman"/>
                <w:spacing w:val="-1"/>
                <w:w w:val="95"/>
                <w:sz w:val="16"/>
              </w:rPr>
              <w:t>719,099,113</w:t>
            </w:r>
            <w:r>
              <w:rPr>
                <w:rFonts w:ascii="Times New Roman"/>
                <w:spacing w:val="-1"/>
                <w:sz w:val="16"/>
              </w:rPr>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16"/>
                <w:szCs w:val="16"/>
              </w:rPr>
            </w:pPr>
            <w:r>
              <w:rPr>
                <w:rFonts w:ascii="Times New Roman"/>
                <w:spacing w:val="-1"/>
                <w:sz w:val="16"/>
              </w:rPr>
              <w:t>405,131,332</w:t>
            </w:r>
          </w:p>
        </w:tc>
      </w:tr>
      <w:tr>
        <w:trPr>
          <w:trHeight w:val="300" w:hRule="exact"/>
        </w:trPr>
        <w:tc>
          <w:tcPr>
            <w:tcW w:w="4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6"/>
                <w:szCs w:val="16"/>
              </w:rPr>
            </w:pPr>
            <w:r>
              <w:rPr>
                <w:rFonts w:ascii="宋体" w:hAnsi="宋体" w:cs="宋体" w:eastAsia="宋体" w:hint="default"/>
                <w:sz w:val="16"/>
                <w:szCs w:val="16"/>
              </w:rPr>
              <w:t>经营活动现金流入小计</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16"/>
                <w:szCs w:val="16"/>
              </w:rPr>
            </w:pPr>
            <w:r>
              <w:rPr>
                <w:rFonts w:ascii="Times New Roman"/>
                <w:spacing w:val="-1"/>
                <w:sz w:val="16"/>
              </w:rPr>
              <w:t>3,604,730,096</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16"/>
                <w:szCs w:val="16"/>
              </w:rPr>
            </w:pPr>
            <w:r>
              <w:rPr>
                <w:rFonts w:ascii="Times New Roman"/>
                <w:spacing w:val="-1"/>
                <w:sz w:val="16"/>
              </w:rPr>
              <w:t>3,251,255,989</w:t>
            </w:r>
          </w:p>
        </w:tc>
      </w:tr>
      <w:tr>
        <w:trPr>
          <w:trHeight w:val="300" w:hRule="exact"/>
        </w:trPr>
        <w:tc>
          <w:tcPr>
            <w:tcW w:w="4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22" w:right="0"/>
              <w:jc w:val="left"/>
              <w:rPr>
                <w:rFonts w:ascii="宋体" w:hAnsi="宋体" w:cs="宋体" w:eastAsia="宋体" w:hint="default"/>
                <w:sz w:val="16"/>
                <w:szCs w:val="16"/>
              </w:rPr>
            </w:pPr>
            <w:r>
              <w:rPr>
                <w:rFonts w:ascii="宋体" w:hAnsi="宋体" w:cs="宋体" w:eastAsia="宋体" w:hint="default"/>
                <w:sz w:val="16"/>
                <w:szCs w:val="16"/>
              </w:rPr>
              <w:t>购买商品、接受劳务支付的现金</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16"/>
                <w:szCs w:val="16"/>
              </w:rPr>
            </w:pPr>
            <w:r>
              <w:rPr>
                <w:rFonts w:ascii="Times New Roman"/>
                <w:spacing w:val="-1"/>
                <w:sz w:val="16"/>
              </w:rPr>
              <w:t>2,407,717,254</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16"/>
                <w:szCs w:val="16"/>
              </w:rPr>
            </w:pPr>
            <w:r>
              <w:rPr>
                <w:rFonts w:ascii="Times New Roman"/>
                <w:spacing w:val="-1"/>
                <w:sz w:val="16"/>
              </w:rPr>
              <w:t>1,868,286,758</w:t>
            </w:r>
          </w:p>
        </w:tc>
      </w:tr>
      <w:tr>
        <w:trPr>
          <w:trHeight w:val="300" w:hRule="exact"/>
        </w:trPr>
        <w:tc>
          <w:tcPr>
            <w:tcW w:w="4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22" w:right="0"/>
              <w:jc w:val="left"/>
              <w:rPr>
                <w:rFonts w:ascii="宋体" w:hAnsi="宋体" w:cs="宋体" w:eastAsia="宋体" w:hint="default"/>
                <w:sz w:val="16"/>
                <w:szCs w:val="16"/>
              </w:rPr>
            </w:pPr>
            <w:r>
              <w:rPr>
                <w:rFonts w:ascii="宋体" w:hAnsi="宋体" w:cs="宋体" w:eastAsia="宋体" w:hint="default"/>
                <w:sz w:val="16"/>
                <w:szCs w:val="16"/>
              </w:rPr>
              <w:t>支付给职工以及为职工支付的现金</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16"/>
                <w:szCs w:val="16"/>
              </w:rPr>
            </w:pPr>
            <w:r>
              <w:rPr>
                <w:rFonts w:ascii="Times New Roman"/>
                <w:spacing w:val="-1"/>
                <w:w w:val="95"/>
                <w:sz w:val="16"/>
              </w:rPr>
              <w:t>546,872,113</w:t>
            </w:r>
            <w:r>
              <w:rPr>
                <w:rFonts w:ascii="Times New Roman"/>
                <w:spacing w:val="-1"/>
                <w:sz w:val="16"/>
              </w:rPr>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16"/>
                <w:szCs w:val="16"/>
              </w:rPr>
            </w:pPr>
            <w:r>
              <w:rPr>
                <w:rFonts w:ascii="Times New Roman"/>
                <w:spacing w:val="-1"/>
                <w:sz w:val="16"/>
              </w:rPr>
              <w:t>649,903,479</w:t>
            </w:r>
          </w:p>
        </w:tc>
      </w:tr>
      <w:tr>
        <w:trPr>
          <w:trHeight w:val="300" w:hRule="exact"/>
        </w:trPr>
        <w:tc>
          <w:tcPr>
            <w:tcW w:w="4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22" w:right="0"/>
              <w:jc w:val="left"/>
              <w:rPr>
                <w:rFonts w:ascii="宋体" w:hAnsi="宋体" w:cs="宋体" w:eastAsia="宋体" w:hint="default"/>
                <w:sz w:val="16"/>
                <w:szCs w:val="16"/>
              </w:rPr>
            </w:pPr>
            <w:r>
              <w:rPr>
                <w:rFonts w:ascii="宋体" w:hAnsi="宋体" w:cs="宋体" w:eastAsia="宋体" w:hint="default"/>
                <w:sz w:val="16"/>
                <w:szCs w:val="16"/>
              </w:rPr>
              <w:t>支付的各项税费</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16"/>
                <w:szCs w:val="16"/>
              </w:rPr>
            </w:pPr>
            <w:r>
              <w:rPr>
                <w:rFonts w:ascii="Times New Roman"/>
                <w:spacing w:val="-1"/>
                <w:sz w:val="16"/>
              </w:rPr>
              <w:t>163,672,616</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16"/>
                <w:szCs w:val="16"/>
              </w:rPr>
            </w:pPr>
            <w:r>
              <w:rPr>
                <w:rFonts w:ascii="Times New Roman"/>
                <w:spacing w:val="-1"/>
                <w:sz w:val="16"/>
              </w:rPr>
              <w:t>167,195,483</w:t>
            </w:r>
          </w:p>
        </w:tc>
      </w:tr>
      <w:tr>
        <w:trPr>
          <w:trHeight w:val="300" w:hRule="exact"/>
        </w:trPr>
        <w:tc>
          <w:tcPr>
            <w:tcW w:w="4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22" w:right="0"/>
              <w:jc w:val="left"/>
              <w:rPr>
                <w:rFonts w:ascii="宋体" w:hAnsi="宋体" w:cs="宋体" w:eastAsia="宋体" w:hint="default"/>
                <w:sz w:val="16"/>
                <w:szCs w:val="16"/>
              </w:rPr>
            </w:pPr>
            <w:r>
              <w:rPr>
                <w:rFonts w:ascii="宋体" w:hAnsi="宋体" w:cs="宋体" w:eastAsia="宋体" w:hint="default"/>
                <w:sz w:val="16"/>
                <w:szCs w:val="16"/>
              </w:rPr>
              <w:t>支付其他与经营活动有关的现金</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16"/>
                <w:szCs w:val="16"/>
              </w:rPr>
            </w:pPr>
            <w:r>
              <w:rPr>
                <w:rFonts w:ascii="Times New Roman"/>
                <w:spacing w:val="-1"/>
                <w:sz w:val="16"/>
              </w:rPr>
              <w:t>168,163,985</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16"/>
                <w:szCs w:val="16"/>
              </w:rPr>
            </w:pPr>
            <w:r>
              <w:rPr>
                <w:rFonts w:ascii="Times New Roman"/>
                <w:spacing w:val="-1"/>
                <w:sz w:val="16"/>
              </w:rPr>
              <w:t>169,188,347</w:t>
            </w:r>
          </w:p>
        </w:tc>
      </w:tr>
      <w:tr>
        <w:trPr>
          <w:trHeight w:val="300" w:hRule="exact"/>
        </w:trPr>
        <w:tc>
          <w:tcPr>
            <w:tcW w:w="4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6"/>
                <w:szCs w:val="16"/>
              </w:rPr>
            </w:pPr>
            <w:r>
              <w:rPr>
                <w:rFonts w:ascii="宋体" w:hAnsi="宋体" w:cs="宋体" w:eastAsia="宋体" w:hint="default"/>
                <w:sz w:val="16"/>
                <w:szCs w:val="16"/>
              </w:rPr>
              <w:t>经营活动现金流出小计</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16"/>
                <w:szCs w:val="16"/>
              </w:rPr>
            </w:pPr>
            <w:r>
              <w:rPr>
                <w:rFonts w:ascii="Times New Roman"/>
                <w:spacing w:val="-1"/>
                <w:sz w:val="16"/>
              </w:rPr>
              <w:t>3,286,425,968</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16"/>
                <w:szCs w:val="16"/>
              </w:rPr>
            </w:pPr>
            <w:r>
              <w:rPr>
                <w:rFonts w:ascii="Times New Roman"/>
                <w:spacing w:val="-1"/>
                <w:sz w:val="16"/>
              </w:rPr>
              <w:t>2,854,574,067</w:t>
            </w:r>
          </w:p>
        </w:tc>
      </w:tr>
      <w:tr>
        <w:trPr>
          <w:trHeight w:val="300" w:hRule="exact"/>
        </w:trPr>
        <w:tc>
          <w:tcPr>
            <w:tcW w:w="4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6"/>
                <w:szCs w:val="16"/>
              </w:rPr>
            </w:pPr>
            <w:r>
              <w:rPr>
                <w:rFonts w:ascii="宋体" w:hAnsi="宋体" w:cs="宋体" w:eastAsia="宋体" w:hint="default"/>
                <w:sz w:val="16"/>
                <w:szCs w:val="16"/>
              </w:rPr>
              <w:t>经营活动产生的现金流量净额</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16"/>
                <w:szCs w:val="16"/>
              </w:rPr>
            </w:pPr>
            <w:r>
              <w:rPr>
                <w:rFonts w:ascii="Times New Roman"/>
                <w:b/>
                <w:spacing w:val="-1"/>
                <w:sz w:val="16"/>
              </w:rPr>
              <w:t>318,304,128</w:t>
            </w:r>
            <w:r>
              <w:rPr>
                <w:rFonts w:ascii="Times New Roman"/>
                <w:spacing w:val="-1"/>
                <w:sz w:val="16"/>
              </w:rPr>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16"/>
                <w:szCs w:val="16"/>
              </w:rPr>
            </w:pPr>
            <w:r>
              <w:rPr>
                <w:rFonts w:ascii="Times New Roman"/>
                <w:b/>
                <w:spacing w:val="-1"/>
                <w:sz w:val="16"/>
              </w:rPr>
              <w:t>396,681,922</w:t>
            </w:r>
            <w:r>
              <w:rPr>
                <w:rFonts w:ascii="Times New Roman"/>
                <w:spacing w:val="-1"/>
                <w:sz w:val="16"/>
              </w:rPr>
            </w:r>
          </w:p>
        </w:tc>
      </w:tr>
      <w:tr>
        <w:trPr>
          <w:trHeight w:val="300" w:hRule="exact"/>
        </w:trPr>
        <w:tc>
          <w:tcPr>
            <w:tcW w:w="4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6"/>
                <w:szCs w:val="16"/>
              </w:rPr>
            </w:pPr>
            <w:r>
              <w:rPr>
                <w:rFonts w:ascii="宋体" w:hAnsi="宋体" w:cs="宋体" w:eastAsia="宋体" w:hint="default"/>
                <w:sz w:val="16"/>
                <w:szCs w:val="16"/>
              </w:rPr>
              <w:t>二、投资活动产生的现金流量</w:t>
            </w:r>
          </w:p>
        </w:tc>
        <w:tc>
          <w:tcPr>
            <w:tcW w:w="1969"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4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22" w:right="0"/>
              <w:jc w:val="left"/>
              <w:rPr>
                <w:rFonts w:ascii="宋体" w:hAnsi="宋体" w:cs="宋体" w:eastAsia="宋体" w:hint="default"/>
                <w:sz w:val="16"/>
                <w:szCs w:val="16"/>
              </w:rPr>
            </w:pPr>
            <w:r>
              <w:rPr>
                <w:rFonts w:ascii="宋体" w:hAnsi="宋体" w:cs="宋体" w:eastAsia="宋体" w:hint="default"/>
                <w:sz w:val="16"/>
                <w:szCs w:val="16"/>
              </w:rPr>
              <w:t>收回投资收到的现金</w:t>
            </w:r>
          </w:p>
        </w:tc>
        <w:tc>
          <w:tcPr>
            <w:tcW w:w="1969"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16"/>
                <w:szCs w:val="16"/>
              </w:rPr>
            </w:pPr>
            <w:r>
              <w:rPr>
                <w:rFonts w:ascii="Times New Roman"/>
                <w:spacing w:val="-1"/>
                <w:w w:val="95"/>
                <w:sz w:val="16"/>
              </w:rPr>
              <w:t>103,713,118</w:t>
            </w:r>
            <w:r>
              <w:rPr>
                <w:rFonts w:ascii="Times New Roman"/>
                <w:spacing w:val="-1"/>
                <w:sz w:val="16"/>
              </w:rPr>
            </w:r>
          </w:p>
        </w:tc>
      </w:tr>
      <w:tr>
        <w:trPr>
          <w:trHeight w:val="300" w:hRule="exact"/>
        </w:trPr>
        <w:tc>
          <w:tcPr>
            <w:tcW w:w="4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22" w:right="0"/>
              <w:jc w:val="left"/>
              <w:rPr>
                <w:rFonts w:ascii="宋体" w:hAnsi="宋体" w:cs="宋体" w:eastAsia="宋体" w:hint="default"/>
                <w:sz w:val="16"/>
                <w:szCs w:val="16"/>
              </w:rPr>
            </w:pPr>
            <w:r>
              <w:rPr>
                <w:rFonts w:ascii="宋体" w:hAnsi="宋体" w:cs="宋体" w:eastAsia="宋体" w:hint="default"/>
                <w:sz w:val="16"/>
                <w:szCs w:val="16"/>
              </w:rPr>
              <w:t>取得投资收益所收到的现金</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16"/>
                <w:szCs w:val="16"/>
              </w:rPr>
            </w:pPr>
            <w:r>
              <w:rPr>
                <w:rFonts w:ascii="Times New Roman"/>
                <w:spacing w:val="-1"/>
                <w:sz w:val="16"/>
              </w:rPr>
              <w:t>1,390,458</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16"/>
                <w:szCs w:val="16"/>
              </w:rPr>
            </w:pPr>
            <w:r>
              <w:rPr>
                <w:rFonts w:ascii="Times New Roman"/>
                <w:spacing w:val="-1"/>
                <w:sz w:val="16"/>
              </w:rPr>
              <w:t>34,320,885</w:t>
            </w:r>
          </w:p>
        </w:tc>
      </w:tr>
      <w:tr>
        <w:trPr>
          <w:trHeight w:val="300" w:hRule="exact"/>
        </w:trPr>
        <w:tc>
          <w:tcPr>
            <w:tcW w:w="4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22" w:right="0"/>
              <w:jc w:val="left"/>
              <w:rPr>
                <w:rFonts w:ascii="宋体" w:hAnsi="宋体" w:cs="宋体" w:eastAsia="宋体" w:hint="default"/>
                <w:sz w:val="16"/>
                <w:szCs w:val="16"/>
              </w:rPr>
            </w:pPr>
            <w:r>
              <w:rPr>
                <w:rFonts w:ascii="宋体" w:hAnsi="宋体" w:cs="宋体" w:eastAsia="宋体" w:hint="default"/>
                <w:sz w:val="16"/>
                <w:szCs w:val="16"/>
              </w:rPr>
              <w:t>处置固定资产、无形资产和其他长期资产收回的现金净额</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16"/>
                <w:szCs w:val="16"/>
              </w:rPr>
            </w:pPr>
            <w:r>
              <w:rPr>
                <w:rFonts w:ascii="Times New Roman"/>
                <w:spacing w:val="-1"/>
                <w:sz w:val="16"/>
              </w:rPr>
              <w:t>387,866</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16"/>
                <w:szCs w:val="16"/>
              </w:rPr>
            </w:pPr>
            <w:r>
              <w:rPr>
                <w:rFonts w:ascii="Times New Roman"/>
                <w:spacing w:val="-1"/>
                <w:sz w:val="16"/>
              </w:rPr>
              <w:t>19,385,179</w:t>
            </w:r>
          </w:p>
        </w:tc>
      </w:tr>
      <w:tr>
        <w:trPr>
          <w:trHeight w:val="300" w:hRule="exact"/>
        </w:trPr>
        <w:tc>
          <w:tcPr>
            <w:tcW w:w="4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22" w:right="0"/>
              <w:jc w:val="left"/>
              <w:rPr>
                <w:rFonts w:ascii="宋体" w:hAnsi="宋体" w:cs="宋体" w:eastAsia="宋体" w:hint="default"/>
                <w:sz w:val="16"/>
                <w:szCs w:val="16"/>
              </w:rPr>
            </w:pPr>
            <w:r>
              <w:rPr>
                <w:rFonts w:ascii="宋体" w:hAnsi="宋体" w:cs="宋体" w:eastAsia="宋体" w:hint="default"/>
                <w:sz w:val="16"/>
                <w:szCs w:val="16"/>
              </w:rPr>
              <w:t>处置子公司及其他营业单位收到的现金净额</w:t>
            </w:r>
          </w:p>
        </w:tc>
        <w:tc>
          <w:tcPr>
            <w:tcW w:w="1969"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16"/>
                <w:szCs w:val="16"/>
              </w:rPr>
            </w:pPr>
            <w:r>
              <w:rPr>
                <w:rFonts w:ascii="Times New Roman"/>
                <w:spacing w:val="-1"/>
                <w:sz w:val="16"/>
              </w:rPr>
              <w:t>8,400,000</w:t>
            </w:r>
          </w:p>
        </w:tc>
      </w:tr>
      <w:tr>
        <w:trPr>
          <w:trHeight w:val="300" w:hRule="exact"/>
        </w:trPr>
        <w:tc>
          <w:tcPr>
            <w:tcW w:w="4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22" w:right="0"/>
              <w:jc w:val="left"/>
              <w:rPr>
                <w:rFonts w:ascii="宋体" w:hAnsi="宋体" w:cs="宋体" w:eastAsia="宋体" w:hint="default"/>
                <w:sz w:val="16"/>
                <w:szCs w:val="16"/>
              </w:rPr>
            </w:pPr>
            <w:r>
              <w:rPr>
                <w:rFonts w:ascii="宋体" w:hAnsi="宋体" w:cs="宋体" w:eastAsia="宋体" w:hint="default"/>
                <w:sz w:val="16"/>
                <w:szCs w:val="16"/>
              </w:rPr>
              <w:t>收到其他与投资活动有关的现金</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16"/>
                <w:szCs w:val="16"/>
              </w:rPr>
            </w:pPr>
            <w:r>
              <w:rPr>
                <w:rFonts w:ascii="Times New Roman"/>
                <w:spacing w:val="-1"/>
                <w:sz w:val="16"/>
              </w:rPr>
              <w:t>142,366,194</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16"/>
                <w:szCs w:val="16"/>
              </w:rPr>
            </w:pPr>
            <w:r>
              <w:rPr>
                <w:rFonts w:ascii="Times New Roman"/>
                <w:spacing w:val="-1"/>
                <w:sz w:val="16"/>
              </w:rPr>
              <w:t>21,990,224</w:t>
            </w:r>
          </w:p>
        </w:tc>
      </w:tr>
      <w:tr>
        <w:trPr>
          <w:trHeight w:val="300" w:hRule="exact"/>
        </w:trPr>
        <w:tc>
          <w:tcPr>
            <w:tcW w:w="4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6"/>
                <w:szCs w:val="16"/>
              </w:rPr>
            </w:pPr>
            <w:r>
              <w:rPr>
                <w:rFonts w:ascii="宋体" w:hAnsi="宋体" w:cs="宋体" w:eastAsia="宋体" w:hint="default"/>
                <w:sz w:val="16"/>
                <w:szCs w:val="16"/>
              </w:rPr>
              <w:t>投资活动现金流入小计</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16"/>
                <w:szCs w:val="16"/>
              </w:rPr>
            </w:pPr>
            <w:r>
              <w:rPr>
                <w:rFonts w:ascii="Times New Roman"/>
                <w:spacing w:val="-1"/>
                <w:sz w:val="16"/>
              </w:rPr>
              <w:t>144,144,518</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16"/>
                <w:szCs w:val="16"/>
              </w:rPr>
            </w:pPr>
            <w:r>
              <w:rPr>
                <w:rFonts w:ascii="Times New Roman"/>
                <w:spacing w:val="-1"/>
                <w:sz w:val="16"/>
              </w:rPr>
              <w:t>187,809,406</w:t>
            </w:r>
          </w:p>
        </w:tc>
      </w:tr>
      <w:tr>
        <w:trPr>
          <w:trHeight w:val="300" w:hRule="exact"/>
        </w:trPr>
        <w:tc>
          <w:tcPr>
            <w:tcW w:w="4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22" w:right="0"/>
              <w:jc w:val="left"/>
              <w:rPr>
                <w:rFonts w:ascii="宋体" w:hAnsi="宋体" w:cs="宋体" w:eastAsia="宋体" w:hint="default"/>
                <w:sz w:val="16"/>
                <w:szCs w:val="16"/>
              </w:rPr>
            </w:pPr>
            <w:r>
              <w:rPr>
                <w:rFonts w:ascii="宋体" w:hAnsi="宋体" w:cs="宋体" w:eastAsia="宋体" w:hint="default"/>
                <w:sz w:val="16"/>
                <w:szCs w:val="16"/>
              </w:rPr>
              <w:t>购建固定资产、无形资产和其他长期资产支付的现金</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16"/>
                <w:szCs w:val="16"/>
              </w:rPr>
            </w:pPr>
            <w:r>
              <w:rPr>
                <w:rFonts w:ascii="Times New Roman"/>
                <w:spacing w:val="-1"/>
                <w:sz w:val="16"/>
              </w:rPr>
              <w:t>68,487,171</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16"/>
                <w:szCs w:val="16"/>
              </w:rPr>
            </w:pPr>
            <w:r>
              <w:rPr>
                <w:rFonts w:ascii="Times New Roman"/>
                <w:spacing w:val="-1"/>
                <w:sz w:val="16"/>
              </w:rPr>
              <w:t>132,420,192</w:t>
            </w:r>
          </w:p>
        </w:tc>
      </w:tr>
      <w:tr>
        <w:trPr>
          <w:trHeight w:val="300" w:hRule="exact"/>
        </w:trPr>
        <w:tc>
          <w:tcPr>
            <w:tcW w:w="4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22" w:right="0"/>
              <w:jc w:val="left"/>
              <w:rPr>
                <w:rFonts w:ascii="宋体" w:hAnsi="宋体" w:cs="宋体" w:eastAsia="宋体" w:hint="default"/>
                <w:sz w:val="16"/>
                <w:szCs w:val="16"/>
              </w:rPr>
            </w:pPr>
            <w:r>
              <w:rPr>
                <w:rFonts w:ascii="宋体" w:hAnsi="宋体" w:cs="宋体" w:eastAsia="宋体" w:hint="default"/>
                <w:sz w:val="16"/>
                <w:szCs w:val="16"/>
              </w:rPr>
              <w:t>投资支付的现金</w:t>
            </w:r>
          </w:p>
        </w:tc>
        <w:tc>
          <w:tcPr>
            <w:tcW w:w="1969"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4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22" w:right="0"/>
              <w:jc w:val="left"/>
              <w:rPr>
                <w:rFonts w:ascii="宋体" w:hAnsi="宋体" w:cs="宋体" w:eastAsia="宋体" w:hint="default"/>
                <w:sz w:val="16"/>
                <w:szCs w:val="16"/>
              </w:rPr>
            </w:pPr>
            <w:r>
              <w:rPr>
                <w:rFonts w:ascii="宋体" w:hAnsi="宋体" w:cs="宋体" w:eastAsia="宋体" w:hint="default"/>
                <w:sz w:val="16"/>
                <w:szCs w:val="16"/>
              </w:rPr>
              <w:t>取得子公司及其他营业单位支付的现金净额</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16"/>
                <w:szCs w:val="16"/>
              </w:rPr>
            </w:pPr>
            <w:r>
              <w:rPr>
                <w:rFonts w:ascii="Times New Roman"/>
                <w:spacing w:val="-1"/>
                <w:sz w:val="16"/>
              </w:rPr>
              <w:t>222,282,520</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16"/>
                <w:szCs w:val="16"/>
              </w:rPr>
            </w:pPr>
            <w:r>
              <w:rPr>
                <w:rFonts w:ascii="Times New Roman"/>
                <w:spacing w:val="-1"/>
                <w:sz w:val="16"/>
              </w:rPr>
              <w:t>215,596,087</w:t>
            </w:r>
          </w:p>
        </w:tc>
      </w:tr>
      <w:tr>
        <w:trPr>
          <w:trHeight w:val="300" w:hRule="exact"/>
        </w:trPr>
        <w:tc>
          <w:tcPr>
            <w:tcW w:w="4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22" w:right="0"/>
              <w:jc w:val="left"/>
              <w:rPr>
                <w:rFonts w:ascii="宋体" w:hAnsi="宋体" w:cs="宋体" w:eastAsia="宋体" w:hint="default"/>
                <w:sz w:val="16"/>
                <w:szCs w:val="16"/>
              </w:rPr>
            </w:pPr>
            <w:r>
              <w:rPr>
                <w:rFonts w:ascii="宋体" w:hAnsi="宋体" w:cs="宋体" w:eastAsia="宋体" w:hint="default"/>
                <w:sz w:val="16"/>
                <w:szCs w:val="16"/>
              </w:rPr>
              <w:t>支付其他与投资活动有关的现金</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16"/>
                <w:szCs w:val="16"/>
              </w:rPr>
            </w:pPr>
            <w:r>
              <w:rPr>
                <w:rFonts w:ascii="Times New Roman"/>
                <w:spacing w:val="-1"/>
                <w:sz w:val="16"/>
              </w:rPr>
              <w:t>183,299,046</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16"/>
                <w:szCs w:val="16"/>
              </w:rPr>
            </w:pPr>
            <w:r>
              <w:rPr>
                <w:rFonts w:ascii="Times New Roman"/>
                <w:spacing w:val="-1"/>
                <w:sz w:val="16"/>
              </w:rPr>
              <w:t>57,130,730</w:t>
            </w:r>
          </w:p>
        </w:tc>
      </w:tr>
      <w:tr>
        <w:trPr>
          <w:trHeight w:val="300" w:hRule="exact"/>
        </w:trPr>
        <w:tc>
          <w:tcPr>
            <w:tcW w:w="4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6"/>
                <w:szCs w:val="16"/>
              </w:rPr>
            </w:pPr>
            <w:r>
              <w:rPr>
                <w:rFonts w:ascii="宋体" w:hAnsi="宋体" w:cs="宋体" w:eastAsia="宋体" w:hint="default"/>
                <w:sz w:val="16"/>
                <w:szCs w:val="16"/>
              </w:rPr>
              <w:t>投资活动现金流出小计</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16"/>
                <w:szCs w:val="16"/>
              </w:rPr>
            </w:pPr>
            <w:r>
              <w:rPr>
                <w:rFonts w:ascii="Times New Roman"/>
                <w:spacing w:val="-1"/>
                <w:sz w:val="16"/>
              </w:rPr>
              <w:t>474,068,737</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16"/>
                <w:szCs w:val="16"/>
              </w:rPr>
            </w:pPr>
            <w:r>
              <w:rPr>
                <w:rFonts w:ascii="Times New Roman"/>
                <w:spacing w:val="-1"/>
                <w:sz w:val="16"/>
              </w:rPr>
              <w:t>405,147,009</w:t>
            </w:r>
          </w:p>
        </w:tc>
      </w:tr>
      <w:tr>
        <w:trPr>
          <w:trHeight w:val="300" w:hRule="exact"/>
        </w:trPr>
        <w:tc>
          <w:tcPr>
            <w:tcW w:w="4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6"/>
                <w:szCs w:val="16"/>
              </w:rPr>
            </w:pPr>
            <w:r>
              <w:rPr>
                <w:rFonts w:ascii="宋体" w:hAnsi="宋体" w:cs="宋体" w:eastAsia="宋体" w:hint="default"/>
                <w:sz w:val="16"/>
                <w:szCs w:val="16"/>
              </w:rPr>
              <w:t>投资活动产生的现金流量净额</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16"/>
                <w:szCs w:val="16"/>
              </w:rPr>
            </w:pPr>
            <w:r>
              <w:rPr>
                <w:rFonts w:ascii="Times New Roman"/>
                <w:b/>
                <w:spacing w:val="-1"/>
                <w:sz w:val="16"/>
              </w:rPr>
              <w:t>-329,924,219</w:t>
            </w:r>
            <w:r>
              <w:rPr>
                <w:rFonts w:ascii="Times New Roman"/>
                <w:spacing w:val="-1"/>
                <w:sz w:val="16"/>
              </w:rPr>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16"/>
                <w:szCs w:val="16"/>
              </w:rPr>
            </w:pPr>
            <w:r>
              <w:rPr>
                <w:rFonts w:ascii="Times New Roman"/>
                <w:b/>
                <w:spacing w:val="-1"/>
                <w:sz w:val="16"/>
              </w:rPr>
              <w:t>-217,337,603</w:t>
            </w:r>
            <w:r>
              <w:rPr>
                <w:rFonts w:ascii="Times New Roman"/>
                <w:spacing w:val="-1"/>
                <w:sz w:val="16"/>
              </w:rPr>
            </w:r>
          </w:p>
        </w:tc>
      </w:tr>
      <w:tr>
        <w:trPr>
          <w:trHeight w:val="323" w:hRule="exact"/>
        </w:trPr>
        <w:tc>
          <w:tcPr>
            <w:tcW w:w="4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6"/>
                <w:szCs w:val="16"/>
              </w:rPr>
            </w:pPr>
            <w:r>
              <w:rPr>
                <w:rFonts w:ascii="宋体" w:hAnsi="宋体" w:cs="宋体" w:eastAsia="宋体" w:hint="default"/>
                <w:sz w:val="16"/>
                <w:szCs w:val="16"/>
              </w:rPr>
              <w:t>三、筹资活动产生的现金流量</w:t>
            </w:r>
          </w:p>
        </w:tc>
        <w:tc>
          <w:tcPr>
            <w:tcW w:w="1969"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422" w:right="0"/>
              <w:jc w:val="left"/>
              <w:rPr>
                <w:rFonts w:ascii="宋体" w:hAnsi="宋体" w:cs="宋体" w:eastAsia="宋体" w:hint="default"/>
                <w:sz w:val="16"/>
                <w:szCs w:val="16"/>
              </w:rPr>
            </w:pPr>
            <w:r>
              <w:rPr>
                <w:rFonts w:ascii="宋体" w:hAnsi="宋体" w:cs="宋体" w:eastAsia="宋体" w:hint="default"/>
                <w:sz w:val="16"/>
                <w:szCs w:val="16"/>
              </w:rPr>
              <w:t>吸收投资收到的现金</w:t>
            </w:r>
          </w:p>
        </w:tc>
        <w:tc>
          <w:tcPr>
            <w:tcW w:w="1969"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4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22" w:right="0"/>
              <w:jc w:val="left"/>
              <w:rPr>
                <w:rFonts w:ascii="宋体" w:hAnsi="宋体" w:cs="宋体" w:eastAsia="宋体" w:hint="default"/>
                <w:sz w:val="16"/>
                <w:szCs w:val="16"/>
              </w:rPr>
            </w:pPr>
            <w:r>
              <w:rPr>
                <w:rFonts w:ascii="宋体" w:hAnsi="宋体" w:cs="宋体" w:eastAsia="宋体" w:hint="default"/>
                <w:sz w:val="16"/>
                <w:szCs w:val="16"/>
              </w:rPr>
              <w:t>取得借款收到的现金</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6"/>
                <w:szCs w:val="16"/>
              </w:rPr>
            </w:pPr>
            <w:r>
              <w:rPr>
                <w:rFonts w:ascii="Times New Roman"/>
                <w:spacing w:val="-1"/>
                <w:sz w:val="16"/>
              </w:rPr>
              <w:t>130,000,000</w:t>
            </w:r>
          </w:p>
        </w:tc>
        <w:tc>
          <w:tcPr>
            <w:tcW w:w="1890"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4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22" w:right="0"/>
              <w:jc w:val="left"/>
              <w:rPr>
                <w:rFonts w:ascii="宋体" w:hAnsi="宋体" w:cs="宋体" w:eastAsia="宋体" w:hint="default"/>
                <w:sz w:val="16"/>
                <w:szCs w:val="16"/>
              </w:rPr>
            </w:pPr>
            <w:r>
              <w:rPr>
                <w:rFonts w:ascii="宋体" w:hAnsi="宋体" w:cs="宋体" w:eastAsia="宋体" w:hint="default"/>
                <w:sz w:val="16"/>
                <w:szCs w:val="16"/>
              </w:rPr>
              <w:t>发行债券收到的现金</w:t>
            </w:r>
          </w:p>
        </w:tc>
        <w:tc>
          <w:tcPr>
            <w:tcW w:w="1969"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4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22" w:right="0"/>
              <w:jc w:val="left"/>
              <w:rPr>
                <w:rFonts w:ascii="宋体" w:hAnsi="宋体" w:cs="宋体" w:eastAsia="宋体" w:hint="default"/>
                <w:sz w:val="16"/>
                <w:szCs w:val="16"/>
              </w:rPr>
            </w:pPr>
            <w:r>
              <w:rPr>
                <w:rFonts w:ascii="宋体" w:hAnsi="宋体" w:cs="宋体" w:eastAsia="宋体" w:hint="default"/>
                <w:sz w:val="16"/>
                <w:szCs w:val="16"/>
              </w:rPr>
              <w:t>收到其他与筹资活动有关的现金</w:t>
            </w:r>
          </w:p>
        </w:tc>
        <w:tc>
          <w:tcPr>
            <w:tcW w:w="1969"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4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6"/>
                <w:szCs w:val="16"/>
              </w:rPr>
            </w:pPr>
            <w:r>
              <w:rPr>
                <w:rFonts w:ascii="宋体" w:hAnsi="宋体" w:cs="宋体" w:eastAsia="宋体" w:hint="default"/>
                <w:sz w:val="16"/>
                <w:szCs w:val="16"/>
              </w:rPr>
              <w:t>筹资活动现金流入小计</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6"/>
                <w:szCs w:val="16"/>
              </w:rPr>
            </w:pPr>
            <w:r>
              <w:rPr>
                <w:rFonts w:ascii="Times New Roman"/>
                <w:spacing w:val="-1"/>
                <w:sz w:val="16"/>
              </w:rPr>
              <w:t>130,000,000</w:t>
            </w:r>
          </w:p>
        </w:tc>
        <w:tc>
          <w:tcPr>
            <w:tcW w:w="1890"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4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22" w:right="0"/>
              <w:jc w:val="left"/>
              <w:rPr>
                <w:rFonts w:ascii="宋体" w:hAnsi="宋体" w:cs="宋体" w:eastAsia="宋体" w:hint="default"/>
                <w:sz w:val="16"/>
                <w:szCs w:val="16"/>
              </w:rPr>
            </w:pPr>
            <w:r>
              <w:rPr>
                <w:rFonts w:ascii="宋体" w:hAnsi="宋体" w:cs="宋体" w:eastAsia="宋体" w:hint="default"/>
                <w:sz w:val="16"/>
                <w:szCs w:val="16"/>
              </w:rPr>
              <w:t>偿还债务支付的现金</w:t>
            </w:r>
          </w:p>
        </w:tc>
        <w:tc>
          <w:tcPr>
            <w:tcW w:w="1969"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4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22" w:right="0"/>
              <w:jc w:val="left"/>
              <w:rPr>
                <w:rFonts w:ascii="宋体" w:hAnsi="宋体" w:cs="宋体" w:eastAsia="宋体" w:hint="default"/>
                <w:sz w:val="16"/>
                <w:szCs w:val="16"/>
              </w:rPr>
            </w:pPr>
            <w:r>
              <w:rPr>
                <w:rFonts w:ascii="宋体" w:hAnsi="宋体" w:cs="宋体" w:eastAsia="宋体" w:hint="default"/>
                <w:sz w:val="16"/>
                <w:szCs w:val="16"/>
              </w:rPr>
              <w:t>分配股利、利润或偿付利息支付的现金</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6"/>
                <w:szCs w:val="16"/>
              </w:rPr>
            </w:pPr>
            <w:r>
              <w:rPr>
                <w:rFonts w:ascii="Times New Roman"/>
                <w:spacing w:val="-1"/>
                <w:sz w:val="16"/>
              </w:rPr>
              <w:t>176,224,398</w:t>
            </w:r>
          </w:p>
        </w:tc>
        <w:tc>
          <w:tcPr>
            <w:tcW w:w="189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422" w:right="0"/>
              <w:jc w:val="left"/>
              <w:rPr>
                <w:rFonts w:ascii="宋体" w:hAnsi="宋体" w:cs="宋体" w:eastAsia="宋体" w:hint="default"/>
                <w:sz w:val="16"/>
                <w:szCs w:val="16"/>
              </w:rPr>
            </w:pPr>
            <w:r>
              <w:rPr>
                <w:rFonts w:ascii="宋体" w:hAnsi="宋体" w:cs="宋体" w:eastAsia="宋体" w:hint="default"/>
                <w:sz w:val="16"/>
                <w:szCs w:val="16"/>
              </w:rPr>
              <w:t>支付其他与筹资活动有关的现金</w:t>
            </w:r>
          </w:p>
        </w:tc>
        <w:tc>
          <w:tcPr>
            <w:tcW w:w="1969"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4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6"/>
                <w:szCs w:val="16"/>
              </w:rPr>
            </w:pPr>
            <w:r>
              <w:rPr>
                <w:rFonts w:ascii="宋体" w:hAnsi="宋体" w:cs="宋体" w:eastAsia="宋体" w:hint="default"/>
                <w:sz w:val="16"/>
                <w:szCs w:val="16"/>
              </w:rPr>
              <w:t>筹资活动现金流出小计</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16"/>
                <w:szCs w:val="16"/>
              </w:rPr>
            </w:pPr>
            <w:r>
              <w:rPr>
                <w:rFonts w:ascii="Times New Roman"/>
                <w:spacing w:val="-1"/>
                <w:sz w:val="16"/>
              </w:rPr>
              <w:t>176,224,398</w:t>
            </w:r>
          </w:p>
        </w:tc>
        <w:tc>
          <w:tcPr>
            <w:tcW w:w="1890"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4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6"/>
                <w:szCs w:val="16"/>
              </w:rPr>
            </w:pPr>
            <w:r>
              <w:rPr>
                <w:rFonts w:ascii="宋体" w:hAnsi="宋体" w:cs="宋体" w:eastAsia="宋体" w:hint="default"/>
                <w:sz w:val="16"/>
                <w:szCs w:val="16"/>
              </w:rPr>
              <w:t>筹资活动产生的现金流量净额</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16"/>
                <w:szCs w:val="16"/>
              </w:rPr>
            </w:pPr>
            <w:r>
              <w:rPr>
                <w:rFonts w:ascii="Times New Roman"/>
                <w:b/>
                <w:spacing w:val="-1"/>
                <w:sz w:val="16"/>
              </w:rPr>
              <w:t>-46,224,398</w:t>
            </w:r>
            <w:r>
              <w:rPr>
                <w:rFonts w:ascii="Times New Roman"/>
                <w:spacing w:val="-1"/>
                <w:sz w:val="16"/>
              </w:rPr>
            </w:r>
          </w:p>
        </w:tc>
        <w:tc>
          <w:tcPr>
            <w:tcW w:w="1890"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4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6"/>
                <w:szCs w:val="16"/>
              </w:rPr>
            </w:pPr>
            <w:r>
              <w:rPr>
                <w:rFonts w:ascii="宋体" w:hAnsi="宋体" w:cs="宋体" w:eastAsia="宋体" w:hint="default"/>
                <w:sz w:val="16"/>
                <w:szCs w:val="16"/>
              </w:rPr>
              <w:t>四、汇率变动对现金及现金等价物的影响</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16"/>
                <w:szCs w:val="16"/>
              </w:rPr>
            </w:pPr>
            <w:r>
              <w:rPr>
                <w:rFonts w:ascii="Times New Roman"/>
                <w:b/>
                <w:spacing w:val="-1"/>
                <w:sz w:val="16"/>
              </w:rPr>
              <w:t>-1,524,827</w:t>
            </w:r>
            <w:r>
              <w:rPr>
                <w:rFonts w:ascii="Times New Roman"/>
                <w:spacing w:val="-1"/>
                <w:sz w:val="16"/>
              </w:rPr>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16"/>
                <w:szCs w:val="16"/>
              </w:rPr>
            </w:pPr>
            <w:r>
              <w:rPr>
                <w:rFonts w:ascii="Times New Roman"/>
                <w:b/>
                <w:spacing w:val="-1"/>
                <w:sz w:val="16"/>
              </w:rPr>
              <w:t>-4,799,917</w:t>
            </w:r>
            <w:r>
              <w:rPr>
                <w:rFonts w:ascii="Times New Roman"/>
                <w:spacing w:val="-1"/>
                <w:sz w:val="16"/>
              </w:rPr>
            </w:r>
          </w:p>
        </w:tc>
      </w:tr>
      <w:tr>
        <w:trPr>
          <w:trHeight w:val="300" w:hRule="exact"/>
        </w:trPr>
        <w:tc>
          <w:tcPr>
            <w:tcW w:w="4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6"/>
                <w:szCs w:val="16"/>
              </w:rPr>
            </w:pPr>
            <w:r>
              <w:rPr>
                <w:rFonts w:ascii="宋体" w:hAnsi="宋体" w:cs="宋体" w:eastAsia="宋体" w:hint="default"/>
                <w:sz w:val="16"/>
                <w:szCs w:val="16"/>
              </w:rPr>
              <w:t>五、现金及现金等价物净增加额</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16"/>
                <w:szCs w:val="16"/>
              </w:rPr>
            </w:pPr>
            <w:r>
              <w:rPr>
                <w:rFonts w:ascii="Times New Roman"/>
                <w:b/>
                <w:spacing w:val="-1"/>
                <w:sz w:val="16"/>
              </w:rPr>
              <w:t>-59,369,316</w:t>
            </w:r>
            <w:r>
              <w:rPr>
                <w:rFonts w:ascii="Times New Roman"/>
                <w:spacing w:val="-1"/>
                <w:sz w:val="16"/>
              </w:rPr>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16"/>
                <w:szCs w:val="16"/>
              </w:rPr>
            </w:pPr>
            <w:r>
              <w:rPr>
                <w:rFonts w:ascii="Times New Roman"/>
                <w:b/>
                <w:spacing w:val="-1"/>
                <w:sz w:val="16"/>
              </w:rPr>
              <w:t>174,544,402</w:t>
            </w:r>
            <w:r>
              <w:rPr>
                <w:rFonts w:ascii="Times New Roman"/>
                <w:spacing w:val="-1"/>
                <w:sz w:val="16"/>
              </w:rPr>
            </w:r>
          </w:p>
        </w:tc>
      </w:tr>
      <w:tr>
        <w:trPr>
          <w:trHeight w:val="300" w:hRule="exact"/>
        </w:trPr>
        <w:tc>
          <w:tcPr>
            <w:tcW w:w="4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22" w:right="0"/>
              <w:jc w:val="left"/>
              <w:rPr>
                <w:rFonts w:ascii="宋体" w:hAnsi="宋体" w:cs="宋体" w:eastAsia="宋体" w:hint="default"/>
                <w:sz w:val="16"/>
                <w:szCs w:val="16"/>
              </w:rPr>
            </w:pPr>
            <w:r>
              <w:rPr>
                <w:rFonts w:ascii="宋体" w:hAnsi="宋体" w:cs="宋体" w:eastAsia="宋体" w:hint="default"/>
                <w:sz w:val="16"/>
                <w:szCs w:val="16"/>
              </w:rPr>
              <w:t>加：年初现金及现金等价物余额</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16"/>
                <w:szCs w:val="16"/>
              </w:rPr>
            </w:pPr>
            <w:r>
              <w:rPr>
                <w:rFonts w:ascii="Times New Roman"/>
                <w:spacing w:val="-1"/>
                <w:sz w:val="16"/>
              </w:rPr>
              <w:t>992,075,818</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16"/>
                <w:szCs w:val="16"/>
              </w:rPr>
            </w:pPr>
            <w:r>
              <w:rPr>
                <w:rFonts w:ascii="Times New Roman"/>
                <w:spacing w:val="-1"/>
                <w:sz w:val="16"/>
              </w:rPr>
              <w:t>817,531,416</w:t>
            </w:r>
          </w:p>
        </w:tc>
      </w:tr>
      <w:tr>
        <w:trPr>
          <w:trHeight w:val="301" w:hRule="exact"/>
        </w:trPr>
        <w:tc>
          <w:tcPr>
            <w:tcW w:w="4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6"/>
                <w:szCs w:val="16"/>
              </w:rPr>
            </w:pPr>
            <w:r>
              <w:rPr>
                <w:rFonts w:ascii="宋体" w:hAnsi="宋体" w:cs="宋体" w:eastAsia="宋体" w:hint="default"/>
                <w:sz w:val="16"/>
                <w:szCs w:val="16"/>
              </w:rPr>
              <w:t>六、期末现金及现金等价物余额</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16"/>
                <w:szCs w:val="16"/>
              </w:rPr>
            </w:pPr>
            <w:r>
              <w:rPr>
                <w:rFonts w:ascii="Times New Roman"/>
                <w:b/>
                <w:spacing w:val="-1"/>
                <w:sz w:val="16"/>
              </w:rPr>
              <w:t>932,706,502</w:t>
            </w:r>
            <w:r>
              <w:rPr>
                <w:rFonts w:ascii="Times New Roman"/>
                <w:spacing w:val="-1"/>
                <w:sz w:val="16"/>
              </w:rPr>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16"/>
                <w:szCs w:val="16"/>
              </w:rPr>
            </w:pPr>
            <w:r>
              <w:rPr>
                <w:rFonts w:ascii="Times New Roman"/>
                <w:b/>
                <w:spacing w:val="-1"/>
                <w:sz w:val="16"/>
              </w:rPr>
              <w:t>992,075,818</w:t>
            </w:r>
            <w:r>
              <w:rPr>
                <w:rFonts w:ascii="Times New Roman"/>
                <w:spacing w:val="-1"/>
                <w:sz w:val="16"/>
              </w:rPr>
            </w:r>
          </w:p>
        </w:tc>
      </w:tr>
    </w:tbl>
    <w:p>
      <w:pPr>
        <w:spacing w:before="21"/>
        <w:ind w:left="117"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tabs>
          <w:tab w:pos="3267" w:val="left" w:leader="none"/>
          <w:tab w:pos="6417" w:val="left" w:leader="none"/>
        </w:tabs>
        <w:spacing w:before="49"/>
        <w:ind w:left="117" w:right="0" w:firstLine="0"/>
        <w:jc w:val="left"/>
        <w:rPr>
          <w:rFonts w:ascii="宋体" w:hAnsi="宋体" w:cs="宋体" w:eastAsia="宋体" w:hint="default"/>
          <w:sz w:val="18"/>
          <w:szCs w:val="18"/>
        </w:rPr>
      </w:pPr>
      <w:r>
        <w:rPr>
          <w:rFonts w:ascii="宋体" w:hAnsi="宋体" w:cs="宋体" w:eastAsia="宋体" w:hint="default"/>
          <w:sz w:val="18"/>
          <w:szCs w:val="18"/>
        </w:rPr>
        <w:t>企业法定代表人：刘积仁</w:t>
        <w:tab/>
        <w:t>主管会计工作负责人：王莉</w:t>
        <w:tab/>
        <w:t>会计机构负责人：陈雷</w:t>
      </w:r>
    </w:p>
    <w:p>
      <w:pPr>
        <w:spacing w:after="0"/>
        <w:jc w:val="left"/>
        <w:rPr>
          <w:rFonts w:ascii="宋体" w:hAnsi="宋体" w:cs="宋体" w:eastAsia="宋体" w:hint="default"/>
          <w:sz w:val="18"/>
          <w:szCs w:val="18"/>
        </w:rPr>
        <w:sectPr>
          <w:pgSz w:w="11900" w:h="16840"/>
          <w:pgMar w:header="1330" w:footer="1003" w:top="1540" w:bottom="1200" w:left="1680" w:right="1580"/>
        </w:sectPr>
      </w:pPr>
    </w:p>
    <w:p>
      <w:pPr>
        <w:spacing w:line="190" w:lineRule="exact" w:before="0"/>
        <w:ind w:left="2288" w:right="2872" w:firstLine="0"/>
        <w:jc w:val="center"/>
        <w:rPr>
          <w:rFonts w:ascii="宋体" w:hAnsi="宋体" w:cs="宋体" w:eastAsia="宋体" w:hint="default"/>
          <w:sz w:val="20"/>
          <w:szCs w:val="20"/>
        </w:rPr>
      </w:pPr>
      <w:r>
        <w:rPr>
          <w:rFonts w:ascii="宋体" w:hAnsi="宋体" w:cs="宋体" w:eastAsia="宋体" w:hint="default"/>
          <w:sz w:val="20"/>
          <w:szCs w:val="20"/>
        </w:rPr>
        <w:t>合并现金流量表</w:t>
      </w:r>
    </w:p>
    <w:p>
      <w:pPr>
        <w:spacing w:line="281" w:lineRule="exact" w:before="0"/>
        <w:ind w:left="2288" w:right="2872" w:firstLine="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1"/>
          <w:sz w:val="21"/>
          <w:szCs w:val="21"/>
        </w:rPr>
        <w:t> </w:t>
      </w:r>
      <w:r>
        <w:rPr>
          <w:rFonts w:ascii="宋体" w:hAnsi="宋体" w:cs="宋体" w:eastAsia="宋体" w:hint="default"/>
          <w:sz w:val="21"/>
          <w:szCs w:val="21"/>
        </w:rPr>
        <w:t>年度</w:t>
      </w:r>
    </w:p>
    <w:p>
      <w:pPr>
        <w:spacing w:before="4"/>
        <w:ind w:left="2288" w:right="2872" w:firstLine="0"/>
        <w:jc w:val="center"/>
        <w:rPr>
          <w:rFonts w:ascii="宋体" w:hAnsi="宋体" w:cs="宋体" w:eastAsia="宋体" w:hint="default"/>
          <w:sz w:val="20"/>
          <w:szCs w:val="20"/>
        </w:rPr>
      </w:pPr>
      <w:r>
        <w:rPr>
          <w:rFonts w:ascii="宋体" w:hAnsi="宋体" w:cs="宋体" w:eastAsia="宋体" w:hint="default"/>
          <w:sz w:val="20"/>
          <w:szCs w:val="20"/>
        </w:rPr>
        <w:t>（除特别注明外，金额单位均为人民币元）</w:t>
      </w:r>
    </w:p>
    <w:p>
      <w:pPr>
        <w:spacing w:line="240" w:lineRule="auto" w:before="5"/>
        <w:rPr>
          <w:rFonts w:ascii="宋体" w:hAnsi="宋体" w:cs="宋体" w:eastAsia="宋体" w:hint="default"/>
          <w:sz w:val="16"/>
          <w:szCs w:val="16"/>
        </w:rPr>
      </w:pPr>
    </w:p>
    <w:tbl>
      <w:tblPr>
        <w:tblW w:w="0" w:type="auto"/>
        <w:jc w:val="left"/>
        <w:tblInd w:w="112" w:type="dxa"/>
        <w:tblLayout w:type="fixed"/>
        <w:tblCellMar>
          <w:top w:w="0" w:type="dxa"/>
          <w:left w:w="0" w:type="dxa"/>
          <w:bottom w:w="0" w:type="dxa"/>
          <w:right w:w="0" w:type="dxa"/>
        </w:tblCellMar>
        <w:tblLook w:val="01E0"/>
      </w:tblPr>
      <w:tblGrid>
        <w:gridCol w:w="4256"/>
        <w:gridCol w:w="1020"/>
        <w:gridCol w:w="1805"/>
        <w:gridCol w:w="1682"/>
      </w:tblGrid>
      <w:tr>
        <w:trPr>
          <w:trHeight w:val="210"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1"/>
              <w:jc w:val="center"/>
              <w:rPr>
                <w:rFonts w:ascii="宋体" w:hAnsi="宋体" w:cs="宋体" w:eastAsia="宋体" w:hint="default"/>
                <w:sz w:val="15"/>
                <w:szCs w:val="15"/>
              </w:rPr>
            </w:pPr>
            <w:r>
              <w:rPr>
                <w:rFonts w:ascii="宋体" w:hAnsi="宋体" w:cs="宋体" w:eastAsia="宋体" w:hint="default"/>
                <w:sz w:val="15"/>
                <w:szCs w:val="15"/>
              </w:rPr>
              <w:t>项</w:t>
            </w:r>
            <w:r>
              <w:rPr>
                <w:rFonts w:ascii="宋体" w:hAnsi="宋体" w:cs="宋体" w:eastAsia="宋体" w:hint="default"/>
                <w:spacing w:val="73"/>
                <w:sz w:val="15"/>
                <w:szCs w:val="15"/>
              </w:rPr>
              <w:t> </w:t>
            </w:r>
            <w:r>
              <w:rPr>
                <w:rFonts w:ascii="宋体" w:hAnsi="宋体" w:cs="宋体" w:eastAsia="宋体" w:hint="default"/>
                <w:sz w:val="15"/>
                <w:szCs w:val="15"/>
              </w:rPr>
              <w:t>目</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1"/>
              <w:jc w:val="center"/>
              <w:rPr>
                <w:rFonts w:ascii="宋体" w:hAnsi="宋体" w:cs="宋体" w:eastAsia="宋体" w:hint="default"/>
                <w:sz w:val="15"/>
                <w:szCs w:val="15"/>
              </w:rPr>
            </w:pPr>
            <w:r>
              <w:rPr>
                <w:rFonts w:ascii="宋体" w:hAnsi="宋体" w:cs="宋体" w:eastAsia="宋体" w:hint="default"/>
                <w:sz w:val="15"/>
                <w:szCs w:val="15"/>
              </w:rPr>
              <w:t>附注五</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596" w:right="0"/>
              <w:jc w:val="left"/>
              <w:rPr>
                <w:rFonts w:ascii="宋体" w:hAnsi="宋体" w:cs="宋体" w:eastAsia="宋体" w:hint="default"/>
                <w:sz w:val="15"/>
                <w:szCs w:val="15"/>
              </w:rPr>
            </w:pPr>
            <w:r>
              <w:rPr>
                <w:rFonts w:ascii="宋体" w:hAnsi="宋体" w:cs="宋体" w:eastAsia="宋体" w:hint="default"/>
                <w:sz w:val="15"/>
                <w:szCs w:val="15"/>
              </w:rPr>
              <w:t>本期金额</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535" w:right="0"/>
              <w:jc w:val="left"/>
              <w:rPr>
                <w:rFonts w:ascii="宋体" w:hAnsi="宋体" w:cs="宋体" w:eastAsia="宋体" w:hint="default"/>
                <w:sz w:val="15"/>
                <w:szCs w:val="15"/>
              </w:rPr>
            </w:pPr>
            <w:r>
              <w:rPr>
                <w:rFonts w:ascii="宋体" w:hAnsi="宋体" w:cs="宋体" w:eastAsia="宋体" w:hint="default"/>
                <w:sz w:val="15"/>
                <w:szCs w:val="15"/>
              </w:rPr>
              <w:t>上期金额</w:t>
            </w:r>
          </w:p>
        </w:tc>
      </w:tr>
      <w:tr>
        <w:trPr>
          <w:trHeight w:val="198"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03" w:right="0"/>
              <w:jc w:val="left"/>
              <w:rPr>
                <w:rFonts w:ascii="宋体" w:hAnsi="宋体" w:cs="宋体" w:eastAsia="宋体" w:hint="default"/>
                <w:sz w:val="15"/>
                <w:szCs w:val="15"/>
              </w:rPr>
            </w:pPr>
            <w:r>
              <w:rPr>
                <w:rFonts w:ascii="宋体" w:hAnsi="宋体" w:cs="宋体" w:eastAsia="宋体" w:hint="default"/>
                <w:sz w:val="15"/>
                <w:szCs w:val="15"/>
              </w:rPr>
              <w:t>一、经营活动产生的现金流量</w:t>
            </w:r>
          </w:p>
        </w:tc>
        <w:tc>
          <w:tcPr>
            <w:tcW w:w="102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198"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401" w:right="0"/>
              <w:jc w:val="left"/>
              <w:rPr>
                <w:rFonts w:ascii="宋体" w:hAnsi="宋体" w:cs="宋体" w:eastAsia="宋体" w:hint="default"/>
                <w:sz w:val="15"/>
                <w:szCs w:val="15"/>
              </w:rPr>
            </w:pPr>
            <w:r>
              <w:rPr>
                <w:rFonts w:ascii="宋体" w:hAnsi="宋体" w:cs="宋体" w:eastAsia="宋体" w:hint="default"/>
                <w:sz w:val="15"/>
                <w:szCs w:val="15"/>
              </w:rPr>
              <w:t>销售商品、提供劳务收到的现金</w:t>
            </w:r>
          </w:p>
        </w:tc>
        <w:tc>
          <w:tcPr>
            <w:tcW w:w="102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Times New Roman" w:hAnsi="Times New Roman" w:cs="Times New Roman" w:eastAsia="Times New Roman" w:hint="default"/>
                <w:sz w:val="15"/>
                <w:szCs w:val="15"/>
              </w:rPr>
            </w:pPr>
            <w:r>
              <w:rPr>
                <w:rFonts w:ascii="Times New Roman"/>
                <w:spacing w:val="-1"/>
                <w:sz w:val="15"/>
              </w:rPr>
              <w:t>4,981,750,925</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spacing w:val="-1"/>
                <w:sz w:val="15"/>
              </w:rPr>
              <w:t>4,352,280,815</w:t>
            </w:r>
          </w:p>
        </w:tc>
      </w:tr>
      <w:tr>
        <w:trPr>
          <w:trHeight w:val="198"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401" w:right="0"/>
              <w:jc w:val="left"/>
              <w:rPr>
                <w:rFonts w:ascii="宋体" w:hAnsi="宋体" w:cs="宋体" w:eastAsia="宋体" w:hint="default"/>
                <w:sz w:val="15"/>
                <w:szCs w:val="15"/>
              </w:rPr>
            </w:pPr>
            <w:r>
              <w:rPr>
                <w:rFonts w:ascii="宋体" w:hAnsi="宋体" w:cs="宋体" w:eastAsia="宋体" w:hint="default"/>
                <w:sz w:val="15"/>
                <w:szCs w:val="15"/>
              </w:rPr>
              <w:t>客户存款和同业存放款项净增加额</w:t>
            </w:r>
          </w:p>
        </w:tc>
        <w:tc>
          <w:tcPr>
            <w:tcW w:w="102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198"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401" w:right="0"/>
              <w:jc w:val="left"/>
              <w:rPr>
                <w:rFonts w:ascii="宋体" w:hAnsi="宋体" w:cs="宋体" w:eastAsia="宋体" w:hint="default"/>
                <w:sz w:val="15"/>
                <w:szCs w:val="15"/>
              </w:rPr>
            </w:pPr>
            <w:r>
              <w:rPr>
                <w:rFonts w:ascii="宋体" w:hAnsi="宋体" w:cs="宋体" w:eastAsia="宋体" w:hint="default"/>
                <w:sz w:val="15"/>
                <w:szCs w:val="15"/>
              </w:rPr>
              <w:t>向中央银行借款净增加额</w:t>
            </w:r>
          </w:p>
        </w:tc>
        <w:tc>
          <w:tcPr>
            <w:tcW w:w="102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198"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401" w:right="0"/>
              <w:jc w:val="left"/>
              <w:rPr>
                <w:rFonts w:ascii="宋体" w:hAnsi="宋体" w:cs="宋体" w:eastAsia="宋体" w:hint="default"/>
                <w:sz w:val="15"/>
                <w:szCs w:val="15"/>
              </w:rPr>
            </w:pPr>
            <w:r>
              <w:rPr>
                <w:rFonts w:ascii="宋体" w:hAnsi="宋体" w:cs="宋体" w:eastAsia="宋体" w:hint="default"/>
                <w:sz w:val="15"/>
                <w:szCs w:val="15"/>
              </w:rPr>
              <w:t>向其他金融机构拆入资金净增加额</w:t>
            </w:r>
          </w:p>
        </w:tc>
        <w:tc>
          <w:tcPr>
            <w:tcW w:w="102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198"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401" w:right="0"/>
              <w:jc w:val="left"/>
              <w:rPr>
                <w:rFonts w:ascii="宋体" w:hAnsi="宋体" w:cs="宋体" w:eastAsia="宋体" w:hint="default"/>
                <w:sz w:val="15"/>
                <w:szCs w:val="15"/>
              </w:rPr>
            </w:pPr>
            <w:r>
              <w:rPr>
                <w:rFonts w:ascii="宋体" w:hAnsi="宋体" w:cs="宋体" w:eastAsia="宋体" w:hint="default"/>
                <w:sz w:val="15"/>
                <w:szCs w:val="15"/>
              </w:rPr>
              <w:t>收到原保险合同保费取得的现金</w:t>
            </w:r>
          </w:p>
        </w:tc>
        <w:tc>
          <w:tcPr>
            <w:tcW w:w="102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198"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401" w:right="0"/>
              <w:jc w:val="left"/>
              <w:rPr>
                <w:rFonts w:ascii="宋体" w:hAnsi="宋体" w:cs="宋体" w:eastAsia="宋体" w:hint="default"/>
                <w:sz w:val="15"/>
                <w:szCs w:val="15"/>
              </w:rPr>
            </w:pPr>
            <w:r>
              <w:rPr>
                <w:rFonts w:ascii="宋体" w:hAnsi="宋体" w:cs="宋体" w:eastAsia="宋体" w:hint="default"/>
                <w:sz w:val="15"/>
                <w:szCs w:val="15"/>
              </w:rPr>
              <w:t>收到再保险业务现金净额</w:t>
            </w:r>
          </w:p>
        </w:tc>
        <w:tc>
          <w:tcPr>
            <w:tcW w:w="102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198"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401" w:right="0"/>
              <w:jc w:val="left"/>
              <w:rPr>
                <w:rFonts w:ascii="宋体" w:hAnsi="宋体" w:cs="宋体" w:eastAsia="宋体" w:hint="default"/>
                <w:sz w:val="15"/>
                <w:szCs w:val="15"/>
              </w:rPr>
            </w:pPr>
            <w:r>
              <w:rPr>
                <w:rFonts w:ascii="宋体" w:hAnsi="宋体" w:cs="宋体" w:eastAsia="宋体" w:hint="default"/>
                <w:sz w:val="15"/>
                <w:szCs w:val="15"/>
              </w:rPr>
              <w:t>保户储金及投资款净增加额</w:t>
            </w:r>
          </w:p>
        </w:tc>
        <w:tc>
          <w:tcPr>
            <w:tcW w:w="102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198"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401" w:right="0"/>
              <w:jc w:val="left"/>
              <w:rPr>
                <w:rFonts w:ascii="宋体" w:hAnsi="宋体" w:cs="宋体" w:eastAsia="宋体" w:hint="default"/>
                <w:sz w:val="15"/>
                <w:szCs w:val="15"/>
              </w:rPr>
            </w:pPr>
            <w:r>
              <w:rPr>
                <w:rFonts w:ascii="宋体" w:hAnsi="宋体" w:cs="宋体" w:eastAsia="宋体" w:hint="default"/>
                <w:sz w:val="15"/>
                <w:szCs w:val="15"/>
              </w:rPr>
              <w:t>处置交易性金融资产净增加额</w:t>
            </w:r>
          </w:p>
        </w:tc>
        <w:tc>
          <w:tcPr>
            <w:tcW w:w="102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198"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401" w:right="0"/>
              <w:jc w:val="left"/>
              <w:rPr>
                <w:rFonts w:ascii="宋体" w:hAnsi="宋体" w:cs="宋体" w:eastAsia="宋体" w:hint="default"/>
                <w:sz w:val="15"/>
                <w:szCs w:val="15"/>
              </w:rPr>
            </w:pPr>
            <w:r>
              <w:rPr>
                <w:rFonts w:ascii="宋体" w:hAnsi="宋体" w:cs="宋体" w:eastAsia="宋体" w:hint="default"/>
                <w:sz w:val="15"/>
                <w:szCs w:val="15"/>
              </w:rPr>
              <w:t>收取利息、手续费及佣金的现金</w:t>
            </w:r>
          </w:p>
        </w:tc>
        <w:tc>
          <w:tcPr>
            <w:tcW w:w="102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198"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401" w:right="0"/>
              <w:jc w:val="left"/>
              <w:rPr>
                <w:rFonts w:ascii="宋体" w:hAnsi="宋体" w:cs="宋体" w:eastAsia="宋体" w:hint="default"/>
                <w:sz w:val="15"/>
                <w:szCs w:val="15"/>
              </w:rPr>
            </w:pPr>
            <w:r>
              <w:rPr>
                <w:rFonts w:ascii="宋体" w:hAnsi="宋体" w:cs="宋体" w:eastAsia="宋体" w:hint="default"/>
                <w:sz w:val="15"/>
                <w:szCs w:val="15"/>
              </w:rPr>
              <w:t>拆入资金净增加额</w:t>
            </w:r>
          </w:p>
        </w:tc>
        <w:tc>
          <w:tcPr>
            <w:tcW w:w="102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198"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401" w:right="0"/>
              <w:jc w:val="left"/>
              <w:rPr>
                <w:rFonts w:ascii="宋体" w:hAnsi="宋体" w:cs="宋体" w:eastAsia="宋体" w:hint="default"/>
                <w:sz w:val="15"/>
                <w:szCs w:val="15"/>
              </w:rPr>
            </w:pPr>
            <w:r>
              <w:rPr>
                <w:rFonts w:ascii="宋体" w:hAnsi="宋体" w:cs="宋体" w:eastAsia="宋体" w:hint="default"/>
                <w:sz w:val="15"/>
                <w:szCs w:val="15"/>
              </w:rPr>
              <w:t>回购业务资金净增加额</w:t>
            </w:r>
          </w:p>
        </w:tc>
        <w:tc>
          <w:tcPr>
            <w:tcW w:w="102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198"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403" w:right="0"/>
              <w:jc w:val="left"/>
              <w:rPr>
                <w:rFonts w:ascii="宋体" w:hAnsi="宋体" w:cs="宋体" w:eastAsia="宋体" w:hint="default"/>
                <w:sz w:val="15"/>
                <w:szCs w:val="15"/>
              </w:rPr>
            </w:pPr>
            <w:r>
              <w:rPr>
                <w:rFonts w:ascii="宋体" w:hAnsi="宋体" w:cs="宋体" w:eastAsia="宋体" w:hint="default"/>
                <w:sz w:val="15"/>
                <w:szCs w:val="15"/>
              </w:rPr>
              <w:t>收到的税费返还</w:t>
            </w:r>
          </w:p>
        </w:tc>
        <w:tc>
          <w:tcPr>
            <w:tcW w:w="102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4"/>
              <w:jc w:val="right"/>
              <w:rPr>
                <w:rFonts w:ascii="Times New Roman" w:hAnsi="Times New Roman" w:cs="Times New Roman" w:eastAsia="Times New Roman" w:hint="default"/>
                <w:sz w:val="15"/>
                <w:szCs w:val="15"/>
              </w:rPr>
            </w:pPr>
            <w:r>
              <w:rPr>
                <w:rFonts w:ascii="Times New Roman"/>
                <w:spacing w:val="-1"/>
                <w:sz w:val="15"/>
              </w:rPr>
              <w:t>47,906,852</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spacing w:val="-1"/>
                <w:sz w:val="15"/>
              </w:rPr>
              <w:t>49,857,238</w:t>
            </w:r>
          </w:p>
        </w:tc>
      </w:tr>
      <w:tr>
        <w:trPr>
          <w:trHeight w:val="198"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401" w:right="0"/>
              <w:jc w:val="left"/>
              <w:rPr>
                <w:rFonts w:ascii="宋体" w:hAnsi="宋体" w:cs="宋体" w:eastAsia="宋体" w:hint="default"/>
                <w:sz w:val="15"/>
                <w:szCs w:val="15"/>
              </w:rPr>
            </w:pPr>
            <w:r>
              <w:rPr>
                <w:rFonts w:ascii="宋体" w:hAnsi="宋体" w:cs="宋体" w:eastAsia="宋体" w:hint="default"/>
                <w:sz w:val="15"/>
                <w:szCs w:val="15"/>
              </w:rPr>
              <w:t>收到其他与经营活动有关的现金</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0"/>
              <w:jc w:val="center"/>
              <w:rPr>
                <w:rFonts w:ascii="宋体" w:hAnsi="宋体" w:cs="宋体" w:eastAsia="宋体" w:hint="default"/>
                <w:sz w:val="16"/>
                <w:szCs w:val="16"/>
              </w:rPr>
            </w:pPr>
            <w:r>
              <w:rPr>
                <w:rFonts w:ascii="宋体" w:hAnsi="宋体" w:cs="宋体" w:eastAsia="宋体" w:hint="default"/>
                <w:sz w:val="16"/>
                <w:szCs w:val="16"/>
              </w:rPr>
              <w:t>（五十一）</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Times New Roman" w:hAnsi="Times New Roman" w:cs="Times New Roman" w:eastAsia="Times New Roman" w:hint="default"/>
                <w:sz w:val="15"/>
                <w:szCs w:val="15"/>
              </w:rPr>
            </w:pPr>
            <w:r>
              <w:rPr>
                <w:rFonts w:ascii="Times New Roman"/>
                <w:spacing w:val="-1"/>
                <w:sz w:val="15"/>
              </w:rPr>
              <w:t>215,378,655</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spacing w:val="-1"/>
                <w:sz w:val="15"/>
              </w:rPr>
              <w:t>107,212,045</w:t>
            </w:r>
          </w:p>
        </w:tc>
      </w:tr>
      <w:tr>
        <w:trPr>
          <w:trHeight w:val="198"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03" w:right="0"/>
              <w:jc w:val="left"/>
              <w:rPr>
                <w:rFonts w:ascii="宋体" w:hAnsi="宋体" w:cs="宋体" w:eastAsia="宋体" w:hint="default"/>
                <w:sz w:val="15"/>
                <w:szCs w:val="15"/>
              </w:rPr>
            </w:pPr>
            <w:r>
              <w:rPr>
                <w:rFonts w:ascii="宋体" w:hAnsi="宋体" w:cs="宋体" w:eastAsia="宋体" w:hint="default"/>
                <w:sz w:val="15"/>
                <w:szCs w:val="15"/>
              </w:rPr>
              <w:t>经营活动现金流入小计</w:t>
            </w:r>
          </w:p>
        </w:tc>
        <w:tc>
          <w:tcPr>
            <w:tcW w:w="102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Times New Roman" w:hAnsi="Times New Roman" w:cs="Times New Roman" w:eastAsia="Times New Roman" w:hint="default"/>
                <w:sz w:val="15"/>
                <w:szCs w:val="15"/>
              </w:rPr>
            </w:pPr>
            <w:r>
              <w:rPr>
                <w:rFonts w:ascii="Times New Roman"/>
                <w:spacing w:val="-1"/>
                <w:sz w:val="15"/>
              </w:rPr>
              <w:t>5,245,036,432</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spacing w:val="-1"/>
                <w:sz w:val="15"/>
              </w:rPr>
              <w:t>4,509,350,098</w:t>
            </w:r>
          </w:p>
        </w:tc>
      </w:tr>
      <w:tr>
        <w:trPr>
          <w:trHeight w:val="198"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403" w:right="0"/>
              <w:jc w:val="left"/>
              <w:rPr>
                <w:rFonts w:ascii="宋体" w:hAnsi="宋体" w:cs="宋体" w:eastAsia="宋体" w:hint="default"/>
                <w:sz w:val="15"/>
                <w:szCs w:val="15"/>
              </w:rPr>
            </w:pPr>
            <w:r>
              <w:rPr>
                <w:rFonts w:ascii="宋体" w:hAnsi="宋体" w:cs="宋体" w:eastAsia="宋体" w:hint="default"/>
                <w:sz w:val="15"/>
                <w:szCs w:val="15"/>
              </w:rPr>
              <w:t>购买商品、接受劳务支付的现金</w:t>
            </w:r>
          </w:p>
        </w:tc>
        <w:tc>
          <w:tcPr>
            <w:tcW w:w="102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Times New Roman" w:hAnsi="Times New Roman" w:cs="Times New Roman" w:eastAsia="Times New Roman" w:hint="default"/>
                <w:sz w:val="15"/>
                <w:szCs w:val="15"/>
              </w:rPr>
            </w:pPr>
            <w:r>
              <w:rPr>
                <w:rFonts w:ascii="Times New Roman"/>
                <w:spacing w:val="-1"/>
                <w:sz w:val="15"/>
              </w:rPr>
              <w:t>2,166,788,694</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spacing w:val="-1"/>
                <w:sz w:val="15"/>
              </w:rPr>
              <w:t>1,740,691,371</w:t>
            </w:r>
          </w:p>
        </w:tc>
      </w:tr>
      <w:tr>
        <w:trPr>
          <w:trHeight w:val="198"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401" w:right="0"/>
              <w:jc w:val="left"/>
              <w:rPr>
                <w:rFonts w:ascii="宋体" w:hAnsi="宋体" w:cs="宋体" w:eastAsia="宋体" w:hint="default"/>
                <w:sz w:val="15"/>
                <w:szCs w:val="15"/>
              </w:rPr>
            </w:pPr>
            <w:r>
              <w:rPr>
                <w:rFonts w:ascii="宋体" w:hAnsi="宋体" w:cs="宋体" w:eastAsia="宋体" w:hint="default"/>
                <w:sz w:val="15"/>
                <w:szCs w:val="15"/>
              </w:rPr>
              <w:t>客户贷款及垫款净增加额</w:t>
            </w:r>
          </w:p>
        </w:tc>
        <w:tc>
          <w:tcPr>
            <w:tcW w:w="102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198"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401" w:right="0"/>
              <w:jc w:val="left"/>
              <w:rPr>
                <w:rFonts w:ascii="宋体" w:hAnsi="宋体" w:cs="宋体" w:eastAsia="宋体" w:hint="default"/>
                <w:sz w:val="15"/>
                <w:szCs w:val="15"/>
              </w:rPr>
            </w:pPr>
            <w:r>
              <w:rPr>
                <w:rFonts w:ascii="宋体" w:hAnsi="宋体" w:cs="宋体" w:eastAsia="宋体" w:hint="default"/>
                <w:sz w:val="15"/>
                <w:szCs w:val="15"/>
              </w:rPr>
              <w:t>存放中央银行和同业款项净增加额</w:t>
            </w:r>
          </w:p>
        </w:tc>
        <w:tc>
          <w:tcPr>
            <w:tcW w:w="102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198"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401" w:right="0"/>
              <w:jc w:val="left"/>
              <w:rPr>
                <w:rFonts w:ascii="宋体" w:hAnsi="宋体" w:cs="宋体" w:eastAsia="宋体" w:hint="default"/>
                <w:sz w:val="15"/>
                <w:szCs w:val="15"/>
              </w:rPr>
            </w:pPr>
            <w:r>
              <w:rPr>
                <w:rFonts w:ascii="宋体" w:hAnsi="宋体" w:cs="宋体" w:eastAsia="宋体" w:hint="default"/>
                <w:sz w:val="15"/>
                <w:szCs w:val="15"/>
              </w:rPr>
              <w:t>支付原保险合同赔付款项的现金</w:t>
            </w:r>
          </w:p>
        </w:tc>
        <w:tc>
          <w:tcPr>
            <w:tcW w:w="102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198"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401" w:right="0"/>
              <w:jc w:val="left"/>
              <w:rPr>
                <w:rFonts w:ascii="宋体" w:hAnsi="宋体" w:cs="宋体" w:eastAsia="宋体" w:hint="default"/>
                <w:sz w:val="15"/>
                <w:szCs w:val="15"/>
              </w:rPr>
            </w:pPr>
            <w:r>
              <w:rPr>
                <w:rFonts w:ascii="宋体" w:hAnsi="宋体" w:cs="宋体" w:eastAsia="宋体" w:hint="default"/>
                <w:sz w:val="15"/>
                <w:szCs w:val="15"/>
              </w:rPr>
              <w:t>支付利息、手续费及佣金的现金</w:t>
            </w:r>
          </w:p>
        </w:tc>
        <w:tc>
          <w:tcPr>
            <w:tcW w:w="102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198"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401" w:right="0"/>
              <w:jc w:val="left"/>
              <w:rPr>
                <w:rFonts w:ascii="宋体" w:hAnsi="宋体" w:cs="宋体" w:eastAsia="宋体" w:hint="default"/>
                <w:sz w:val="15"/>
                <w:szCs w:val="15"/>
              </w:rPr>
            </w:pPr>
            <w:r>
              <w:rPr>
                <w:rFonts w:ascii="宋体" w:hAnsi="宋体" w:cs="宋体" w:eastAsia="宋体" w:hint="default"/>
                <w:sz w:val="15"/>
                <w:szCs w:val="15"/>
              </w:rPr>
              <w:t>支付保单红利的现金</w:t>
            </w:r>
          </w:p>
        </w:tc>
        <w:tc>
          <w:tcPr>
            <w:tcW w:w="102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198"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403" w:right="0"/>
              <w:jc w:val="left"/>
              <w:rPr>
                <w:rFonts w:ascii="宋体" w:hAnsi="宋体" w:cs="宋体" w:eastAsia="宋体" w:hint="default"/>
                <w:sz w:val="15"/>
                <w:szCs w:val="15"/>
              </w:rPr>
            </w:pPr>
            <w:r>
              <w:rPr>
                <w:rFonts w:ascii="宋体" w:hAnsi="宋体" w:cs="宋体" w:eastAsia="宋体" w:hint="default"/>
                <w:sz w:val="15"/>
                <w:szCs w:val="15"/>
              </w:rPr>
              <w:t>支付给职工以及为职工支付的现金</w:t>
            </w:r>
          </w:p>
        </w:tc>
        <w:tc>
          <w:tcPr>
            <w:tcW w:w="102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Times New Roman" w:hAnsi="Times New Roman" w:cs="Times New Roman" w:eastAsia="Times New Roman" w:hint="default"/>
                <w:sz w:val="15"/>
                <w:szCs w:val="15"/>
              </w:rPr>
            </w:pPr>
            <w:r>
              <w:rPr>
                <w:rFonts w:ascii="Times New Roman"/>
                <w:spacing w:val="-1"/>
                <w:sz w:val="15"/>
              </w:rPr>
              <w:t>1,944,537,687</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spacing w:val="-1"/>
                <w:sz w:val="15"/>
              </w:rPr>
              <w:t>1,321,847,153</w:t>
            </w:r>
          </w:p>
        </w:tc>
      </w:tr>
      <w:tr>
        <w:trPr>
          <w:trHeight w:val="198"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403" w:right="0"/>
              <w:jc w:val="left"/>
              <w:rPr>
                <w:rFonts w:ascii="宋体" w:hAnsi="宋体" w:cs="宋体" w:eastAsia="宋体" w:hint="default"/>
                <w:sz w:val="15"/>
                <w:szCs w:val="15"/>
              </w:rPr>
            </w:pPr>
            <w:r>
              <w:rPr>
                <w:rFonts w:ascii="宋体" w:hAnsi="宋体" w:cs="宋体" w:eastAsia="宋体" w:hint="default"/>
                <w:sz w:val="15"/>
                <w:szCs w:val="15"/>
              </w:rPr>
              <w:t>支付的各项税费</w:t>
            </w:r>
          </w:p>
        </w:tc>
        <w:tc>
          <w:tcPr>
            <w:tcW w:w="102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Times New Roman" w:hAnsi="Times New Roman" w:cs="Times New Roman" w:eastAsia="Times New Roman" w:hint="default"/>
                <w:sz w:val="15"/>
                <w:szCs w:val="15"/>
              </w:rPr>
            </w:pPr>
            <w:r>
              <w:rPr>
                <w:rFonts w:ascii="Times New Roman"/>
                <w:spacing w:val="-1"/>
                <w:sz w:val="15"/>
              </w:rPr>
              <w:t>319,780,146</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spacing w:val="-1"/>
                <w:sz w:val="15"/>
              </w:rPr>
              <w:t>316,395,385</w:t>
            </w:r>
          </w:p>
        </w:tc>
      </w:tr>
      <w:tr>
        <w:trPr>
          <w:trHeight w:val="198"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403" w:right="0"/>
              <w:jc w:val="left"/>
              <w:rPr>
                <w:rFonts w:ascii="宋体" w:hAnsi="宋体" w:cs="宋体" w:eastAsia="宋体" w:hint="default"/>
                <w:sz w:val="15"/>
                <w:szCs w:val="15"/>
              </w:rPr>
            </w:pPr>
            <w:r>
              <w:rPr>
                <w:rFonts w:ascii="宋体" w:hAnsi="宋体" w:cs="宋体" w:eastAsia="宋体" w:hint="default"/>
                <w:sz w:val="15"/>
                <w:szCs w:val="15"/>
              </w:rPr>
              <w:t>支付其他与经营活动有关的现金</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0"/>
              <w:jc w:val="center"/>
              <w:rPr>
                <w:rFonts w:ascii="宋体" w:hAnsi="宋体" w:cs="宋体" w:eastAsia="宋体" w:hint="default"/>
                <w:sz w:val="16"/>
                <w:szCs w:val="16"/>
              </w:rPr>
            </w:pPr>
            <w:r>
              <w:rPr>
                <w:rFonts w:ascii="宋体" w:hAnsi="宋体" w:cs="宋体" w:eastAsia="宋体" w:hint="default"/>
                <w:sz w:val="16"/>
                <w:szCs w:val="16"/>
              </w:rPr>
              <w:t>（五十一）</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Times New Roman" w:hAnsi="Times New Roman" w:cs="Times New Roman" w:eastAsia="Times New Roman" w:hint="default"/>
                <w:sz w:val="15"/>
                <w:szCs w:val="15"/>
              </w:rPr>
            </w:pPr>
            <w:r>
              <w:rPr>
                <w:rFonts w:ascii="Times New Roman"/>
                <w:spacing w:val="-1"/>
                <w:sz w:val="15"/>
              </w:rPr>
              <w:t>432,040,375</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spacing w:val="-1"/>
                <w:sz w:val="15"/>
              </w:rPr>
              <w:t>357,851,707</w:t>
            </w:r>
          </w:p>
        </w:tc>
      </w:tr>
      <w:tr>
        <w:trPr>
          <w:trHeight w:val="198"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03" w:right="0"/>
              <w:jc w:val="left"/>
              <w:rPr>
                <w:rFonts w:ascii="宋体" w:hAnsi="宋体" w:cs="宋体" w:eastAsia="宋体" w:hint="default"/>
                <w:sz w:val="15"/>
                <w:szCs w:val="15"/>
              </w:rPr>
            </w:pPr>
            <w:r>
              <w:rPr>
                <w:rFonts w:ascii="宋体" w:hAnsi="宋体" w:cs="宋体" w:eastAsia="宋体" w:hint="default"/>
                <w:sz w:val="15"/>
                <w:szCs w:val="15"/>
              </w:rPr>
              <w:t>经营活动现金流出小计</w:t>
            </w:r>
          </w:p>
        </w:tc>
        <w:tc>
          <w:tcPr>
            <w:tcW w:w="102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Times New Roman" w:hAnsi="Times New Roman" w:cs="Times New Roman" w:eastAsia="Times New Roman" w:hint="default"/>
                <w:sz w:val="15"/>
                <w:szCs w:val="15"/>
              </w:rPr>
            </w:pPr>
            <w:r>
              <w:rPr>
                <w:rFonts w:ascii="Times New Roman"/>
                <w:spacing w:val="-1"/>
                <w:sz w:val="15"/>
              </w:rPr>
              <w:t>4,863,146,902</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spacing w:val="-1"/>
                <w:sz w:val="15"/>
              </w:rPr>
              <w:t>3,736,785,616</w:t>
            </w:r>
          </w:p>
        </w:tc>
      </w:tr>
      <w:tr>
        <w:trPr>
          <w:trHeight w:val="198"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03" w:right="0"/>
              <w:jc w:val="left"/>
              <w:rPr>
                <w:rFonts w:ascii="宋体" w:hAnsi="宋体" w:cs="宋体" w:eastAsia="宋体" w:hint="default"/>
                <w:sz w:val="15"/>
                <w:szCs w:val="15"/>
              </w:rPr>
            </w:pPr>
            <w:r>
              <w:rPr>
                <w:rFonts w:ascii="宋体" w:hAnsi="宋体" w:cs="宋体" w:eastAsia="宋体" w:hint="default"/>
                <w:sz w:val="15"/>
                <w:szCs w:val="15"/>
              </w:rPr>
              <w:t>经营活动产生的现金流量净额</w:t>
            </w:r>
          </w:p>
        </w:tc>
        <w:tc>
          <w:tcPr>
            <w:tcW w:w="102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Times New Roman" w:hAnsi="Times New Roman" w:cs="Times New Roman" w:eastAsia="Times New Roman" w:hint="default"/>
                <w:sz w:val="15"/>
                <w:szCs w:val="15"/>
              </w:rPr>
            </w:pPr>
            <w:r>
              <w:rPr>
                <w:rFonts w:ascii="Times New Roman"/>
                <w:b/>
                <w:spacing w:val="-1"/>
                <w:sz w:val="15"/>
              </w:rPr>
              <w:t>381,889,530</w:t>
            </w:r>
            <w:r>
              <w:rPr>
                <w:rFonts w:ascii="Times New Roman"/>
                <w:spacing w:val="-1"/>
                <w:sz w:val="15"/>
              </w:rPr>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b/>
                <w:spacing w:val="-1"/>
                <w:sz w:val="15"/>
              </w:rPr>
              <w:t>772,564,482</w:t>
            </w:r>
            <w:r>
              <w:rPr>
                <w:rFonts w:ascii="Times New Roman"/>
                <w:spacing w:val="-1"/>
                <w:sz w:val="15"/>
              </w:rPr>
            </w:r>
          </w:p>
        </w:tc>
      </w:tr>
      <w:tr>
        <w:trPr>
          <w:trHeight w:val="198"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03" w:right="0"/>
              <w:jc w:val="left"/>
              <w:rPr>
                <w:rFonts w:ascii="宋体" w:hAnsi="宋体" w:cs="宋体" w:eastAsia="宋体" w:hint="default"/>
                <w:sz w:val="15"/>
                <w:szCs w:val="15"/>
              </w:rPr>
            </w:pPr>
            <w:r>
              <w:rPr>
                <w:rFonts w:ascii="宋体" w:hAnsi="宋体" w:cs="宋体" w:eastAsia="宋体" w:hint="default"/>
                <w:sz w:val="15"/>
                <w:szCs w:val="15"/>
              </w:rPr>
              <w:t>二、投资活动产生的现金流量</w:t>
            </w:r>
          </w:p>
        </w:tc>
        <w:tc>
          <w:tcPr>
            <w:tcW w:w="102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198"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403" w:right="0"/>
              <w:jc w:val="left"/>
              <w:rPr>
                <w:rFonts w:ascii="宋体" w:hAnsi="宋体" w:cs="宋体" w:eastAsia="宋体" w:hint="default"/>
                <w:sz w:val="15"/>
                <w:szCs w:val="15"/>
              </w:rPr>
            </w:pPr>
            <w:r>
              <w:rPr>
                <w:rFonts w:ascii="宋体" w:hAnsi="宋体" w:cs="宋体" w:eastAsia="宋体" w:hint="default"/>
                <w:sz w:val="15"/>
                <w:szCs w:val="15"/>
              </w:rPr>
              <w:t>收回投资收到的现金</w:t>
            </w:r>
          </w:p>
        </w:tc>
        <w:tc>
          <w:tcPr>
            <w:tcW w:w="102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Times New Roman" w:hAnsi="Times New Roman" w:cs="Times New Roman" w:eastAsia="Times New Roman" w:hint="default"/>
                <w:sz w:val="15"/>
                <w:szCs w:val="15"/>
              </w:rPr>
            </w:pPr>
            <w:r>
              <w:rPr>
                <w:rFonts w:ascii="Times New Roman"/>
                <w:spacing w:val="-1"/>
                <w:sz w:val="15"/>
              </w:rPr>
              <w:t>57,143</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spacing w:val="-1"/>
                <w:sz w:val="15"/>
              </w:rPr>
              <w:t>103,628,264</w:t>
            </w:r>
          </w:p>
        </w:tc>
      </w:tr>
      <w:tr>
        <w:trPr>
          <w:trHeight w:val="198"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403" w:right="0"/>
              <w:jc w:val="left"/>
              <w:rPr>
                <w:rFonts w:ascii="宋体" w:hAnsi="宋体" w:cs="宋体" w:eastAsia="宋体" w:hint="default"/>
                <w:sz w:val="15"/>
                <w:szCs w:val="15"/>
              </w:rPr>
            </w:pPr>
            <w:r>
              <w:rPr>
                <w:rFonts w:ascii="宋体" w:hAnsi="宋体" w:cs="宋体" w:eastAsia="宋体" w:hint="default"/>
                <w:sz w:val="15"/>
                <w:szCs w:val="15"/>
              </w:rPr>
              <w:t>取得投资收益所收到的现金</w:t>
            </w:r>
          </w:p>
        </w:tc>
        <w:tc>
          <w:tcPr>
            <w:tcW w:w="102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4"/>
              <w:jc w:val="right"/>
              <w:rPr>
                <w:rFonts w:ascii="Times New Roman" w:hAnsi="Times New Roman" w:cs="Times New Roman" w:eastAsia="Times New Roman" w:hint="default"/>
                <w:sz w:val="15"/>
                <w:szCs w:val="15"/>
              </w:rPr>
            </w:pPr>
            <w:r>
              <w:rPr>
                <w:rFonts w:ascii="Times New Roman"/>
                <w:spacing w:val="-1"/>
                <w:sz w:val="15"/>
              </w:rPr>
              <w:t>24,010,000</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spacing w:val="-1"/>
                <w:sz w:val="15"/>
              </w:rPr>
              <w:t>35,323,582</w:t>
            </w:r>
          </w:p>
        </w:tc>
      </w:tr>
      <w:tr>
        <w:trPr>
          <w:trHeight w:val="198"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403" w:right="0"/>
              <w:jc w:val="left"/>
              <w:rPr>
                <w:rFonts w:ascii="宋体" w:hAnsi="宋体" w:cs="宋体" w:eastAsia="宋体" w:hint="default"/>
                <w:sz w:val="15"/>
                <w:szCs w:val="15"/>
              </w:rPr>
            </w:pPr>
            <w:r>
              <w:rPr>
                <w:rFonts w:ascii="宋体" w:hAnsi="宋体" w:cs="宋体" w:eastAsia="宋体" w:hint="default"/>
                <w:sz w:val="15"/>
                <w:szCs w:val="15"/>
              </w:rPr>
              <w:t>处置固定资产、无形资产和其他长期资产收回的现金净额</w:t>
            </w:r>
          </w:p>
        </w:tc>
        <w:tc>
          <w:tcPr>
            <w:tcW w:w="102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Times New Roman" w:hAnsi="Times New Roman" w:cs="Times New Roman" w:eastAsia="Times New Roman" w:hint="default"/>
                <w:sz w:val="15"/>
                <w:szCs w:val="15"/>
              </w:rPr>
            </w:pPr>
            <w:r>
              <w:rPr>
                <w:rFonts w:ascii="Times New Roman"/>
                <w:spacing w:val="-1"/>
                <w:w w:val="95"/>
                <w:sz w:val="15"/>
              </w:rPr>
              <w:t>81,113,246</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spacing w:val="-1"/>
                <w:sz w:val="15"/>
              </w:rPr>
              <w:t>117,527,788</w:t>
            </w:r>
          </w:p>
        </w:tc>
      </w:tr>
      <w:tr>
        <w:trPr>
          <w:trHeight w:val="198"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403" w:right="0"/>
              <w:jc w:val="left"/>
              <w:rPr>
                <w:rFonts w:ascii="宋体" w:hAnsi="宋体" w:cs="宋体" w:eastAsia="宋体" w:hint="default"/>
                <w:sz w:val="15"/>
                <w:szCs w:val="15"/>
              </w:rPr>
            </w:pPr>
            <w:r>
              <w:rPr>
                <w:rFonts w:ascii="宋体" w:hAnsi="宋体" w:cs="宋体" w:eastAsia="宋体" w:hint="default"/>
                <w:sz w:val="15"/>
                <w:szCs w:val="15"/>
              </w:rPr>
              <w:t>处置子公司及其他营业单位收到的现金净额</w:t>
            </w:r>
          </w:p>
        </w:tc>
        <w:tc>
          <w:tcPr>
            <w:tcW w:w="102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4"/>
              <w:jc w:val="right"/>
              <w:rPr>
                <w:rFonts w:ascii="Times New Roman" w:hAnsi="Times New Roman" w:cs="Times New Roman" w:eastAsia="Times New Roman" w:hint="default"/>
                <w:sz w:val="15"/>
                <w:szCs w:val="15"/>
              </w:rPr>
            </w:pPr>
            <w:r>
              <w:rPr>
                <w:rFonts w:ascii="Times New Roman"/>
                <w:spacing w:val="-1"/>
                <w:sz w:val="15"/>
              </w:rPr>
              <w:t>12,920,000</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spacing w:val="-1"/>
                <w:sz w:val="15"/>
              </w:rPr>
              <w:t>10,390,000</w:t>
            </w:r>
          </w:p>
        </w:tc>
      </w:tr>
      <w:tr>
        <w:trPr>
          <w:trHeight w:val="198"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401" w:right="0"/>
              <w:jc w:val="left"/>
              <w:rPr>
                <w:rFonts w:ascii="宋体" w:hAnsi="宋体" w:cs="宋体" w:eastAsia="宋体" w:hint="default"/>
                <w:sz w:val="15"/>
                <w:szCs w:val="15"/>
              </w:rPr>
            </w:pPr>
            <w:r>
              <w:rPr>
                <w:rFonts w:ascii="宋体" w:hAnsi="宋体" w:cs="宋体" w:eastAsia="宋体" w:hint="default"/>
                <w:sz w:val="15"/>
                <w:szCs w:val="15"/>
              </w:rPr>
              <w:t>收到其他与投资活动有关的现金</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0"/>
              <w:jc w:val="center"/>
              <w:rPr>
                <w:rFonts w:ascii="宋体" w:hAnsi="宋体" w:cs="宋体" w:eastAsia="宋体" w:hint="default"/>
                <w:sz w:val="16"/>
                <w:szCs w:val="16"/>
              </w:rPr>
            </w:pPr>
            <w:r>
              <w:rPr>
                <w:rFonts w:ascii="宋体" w:hAnsi="宋体" w:cs="宋体" w:eastAsia="宋体" w:hint="default"/>
                <w:sz w:val="16"/>
                <w:szCs w:val="16"/>
              </w:rPr>
              <w:t>（五十一）</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4"/>
              <w:jc w:val="right"/>
              <w:rPr>
                <w:rFonts w:ascii="Times New Roman" w:hAnsi="Times New Roman" w:cs="Times New Roman" w:eastAsia="Times New Roman" w:hint="default"/>
                <w:sz w:val="15"/>
                <w:szCs w:val="15"/>
              </w:rPr>
            </w:pPr>
            <w:r>
              <w:rPr>
                <w:rFonts w:ascii="Times New Roman"/>
                <w:spacing w:val="-1"/>
                <w:sz w:val="15"/>
              </w:rPr>
              <w:t>24,670,000</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spacing w:val="-1"/>
                <w:sz w:val="15"/>
              </w:rPr>
              <w:t>15,083,567</w:t>
            </w:r>
          </w:p>
        </w:tc>
      </w:tr>
      <w:tr>
        <w:trPr>
          <w:trHeight w:val="198"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03" w:right="0"/>
              <w:jc w:val="left"/>
              <w:rPr>
                <w:rFonts w:ascii="宋体" w:hAnsi="宋体" w:cs="宋体" w:eastAsia="宋体" w:hint="default"/>
                <w:sz w:val="15"/>
                <w:szCs w:val="15"/>
              </w:rPr>
            </w:pPr>
            <w:r>
              <w:rPr>
                <w:rFonts w:ascii="宋体" w:hAnsi="宋体" w:cs="宋体" w:eastAsia="宋体" w:hint="default"/>
                <w:sz w:val="15"/>
                <w:szCs w:val="15"/>
              </w:rPr>
              <w:t>投资活动现金流入小计</w:t>
            </w:r>
          </w:p>
        </w:tc>
        <w:tc>
          <w:tcPr>
            <w:tcW w:w="102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Times New Roman" w:hAnsi="Times New Roman" w:cs="Times New Roman" w:eastAsia="Times New Roman" w:hint="default"/>
                <w:sz w:val="15"/>
                <w:szCs w:val="15"/>
              </w:rPr>
            </w:pPr>
            <w:r>
              <w:rPr>
                <w:rFonts w:ascii="Times New Roman"/>
                <w:spacing w:val="-1"/>
                <w:sz w:val="15"/>
              </w:rPr>
              <w:t>142,770,389</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spacing w:val="-1"/>
                <w:sz w:val="15"/>
              </w:rPr>
              <w:t>281,953,201</w:t>
            </w:r>
          </w:p>
        </w:tc>
      </w:tr>
      <w:tr>
        <w:trPr>
          <w:trHeight w:val="198"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403" w:right="0"/>
              <w:jc w:val="left"/>
              <w:rPr>
                <w:rFonts w:ascii="宋体" w:hAnsi="宋体" w:cs="宋体" w:eastAsia="宋体" w:hint="default"/>
                <w:sz w:val="15"/>
                <w:szCs w:val="15"/>
              </w:rPr>
            </w:pPr>
            <w:r>
              <w:rPr>
                <w:rFonts w:ascii="宋体" w:hAnsi="宋体" w:cs="宋体" w:eastAsia="宋体" w:hint="default"/>
                <w:sz w:val="15"/>
                <w:szCs w:val="15"/>
              </w:rPr>
              <w:t>购建固定资产、无形资产和其他长期资产支付的现金</w:t>
            </w:r>
          </w:p>
        </w:tc>
        <w:tc>
          <w:tcPr>
            <w:tcW w:w="102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Times New Roman" w:hAnsi="Times New Roman" w:cs="Times New Roman" w:eastAsia="Times New Roman" w:hint="default"/>
                <w:sz w:val="15"/>
                <w:szCs w:val="15"/>
              </w:rPr>
            </w:pPr>
            <w:r>
              <w:rPr>
                <w:rFonts w:ascii="Times New Roman"/>
                <w:spacing w:val="-1"/>
                <w:sz w:val="15"/>
              </w:rPr>
              <w:t>333,603,072</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spacing w:val="-1"/>
                <w:sz w:val="15"/>
              </w:rPr>
              <w:t>351,304,462</w:t>
            </w:r>
          </w:p>
        </w:tc>
      </w:tr>
      <w:tr>
        <w:trPr>
          <w:trHeight w:val="198"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403" w:right="0"/>
              <w:jc w:val="left"/>
              <w:rPr>
                <w:rFonts w:ascii="宋体" w:hAnsi="宋体" w:cs="宋体" w:eastAsia="宋体" w:hint="default"/>
                <w:sz w:val="15"/>
                <w:szCs w:val="15"/>
              </w:rPr>
            </w:pPr>
            <w:r>
              <w:rPr>
                <w:rFonts w:ascii="宋体" w:hAnsi="宋体" w:cs="宋体" w:eastAsia="宋体" w:hint="default"/>
                <w:sz w:val="15"/>
                <w:szCs w:val="15"/>
              </w:rPr>
              <w:t>投资支付的现金</w:t>
            </w:r>
          </w:p>
        </w:tc>
        <w:tc>
          <w:tcPr>
            <w:tcW w:w="102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198"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401" w:right="0"/>
              <w:jc w:val="left"/>
              <w:rPr>
                <w:rFonts w:ascii="宋体" w:hAnsi="宋体" w:cs="宋体" w:eastAsia="宋体" w:hint="default"/>
                <w:sz w:val="15"/>
                <w:szCs w:val="15"/>
              </w:rPr>
            </w:pPr>
            <w:r>
              <w:rPr>
                <w:rFonts w:ascii="宋体" w:hAnsi="宋体" w:cs="宋体" w:eastAsia="宋体" w:hint="default"/>
                <w:sz w:val="15"/>
                <w:szCs w:val="15"/>
              </w:rPr>
              <w:t>质押贷款净增加额</w:t>
            </w:r>
          </w:p>
        </w:tc>
        <w:tc>
          <w:tcPr>
            <w:tcW w:w="102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198"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403" w:right="0"/>
              <w:jc w:val="left"/>
              <w:rPr>
                <w:rFonts w:ascii="宋体" w:hAnsi="宋体" w:cs="宋体" w:eastAsia="宋体" w:hint="default"/>
                <w:sz w:val="15"/>
                <w:szCs w:val="15"/>
              </w:rPr>
            </w:pPr>
            <w:r>
              <w:rPr>
                <w:rFonts w:ascii="宋体" w:hAnsi="宋体" w:cs="宋体" w:eastAsia="宋体" w:hint="default"/>
                <w:sz w:val="15"/>
                <w:szCs w:val="15"/>
              </w:rPr>
              <w:t>取得子公司及其他营业单位支付的现金净额</w:t>
            </w:r>
          </w:p>
        </w:tc>
        <w:tc>
          <w:tcPr>
            <w:tcW w:w="102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4"/>
              <w:jc w:val="right"/>
              <w:rPr>
                <w:rFonts w:ascii="Times New Roman" w:hAnsi="Times New Roman" w:cs="Times New Roman" w:eastAsia="Times New Roman" w:hint="default"/>
                <w:sz w:val="15"/>
                <w:szCs w:val="15"/>
              </w:rPr>
            </w:pPr>
            <w:r>
              <w:rPr>
                <w:rFonts w:ascii="Times New Roman"/>
                <w:spacing w:val="-1"/>
                <w:sz w:val="15"/>
              </w:rPr>
              <w:t>15,100,935</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spacing w:val="-1"/>
                <w:sz w:val="15"/>
              </w:rPr>
              <w:t>66,982,751</w:t>
            </w:r>
          </w:p>
        </w:tc>
      </w:tr>
      <w:tr>
        <w:trPr>
          <w:trHeight w:val="198"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403" w:right="0"/>
              <w:jc w:val="left"/>
              <w:rPr>
                <w:rFonts w:ascii="宋体" w:hAnsi="宋体" w:cs="宋体" w:eastAsia="宋体" w:hint="default"/>
                <w:sz w:val="15"/>
                <w:szCs w:val="15"/>
              </w:rPr>
            </w:pPr>
            <w:r>
              <w:rPr>
                <w:rFonts w:ascii="宋体" w:hAnsi="宋体" w:cs="宋体" w:eastAsia="宋体" w:hint="default"/>
                <w:sz w:val="15"/>
                <w:szCs w:val="15"/>
              </w:rPr>
              <w:t>支付其他与投资活动有关的现金</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0"/>
              <w:jc w:val="center"/>
              <w:rPr>
                <w:rFonts w:ascii="宋体" w:hAnsi="宋体" w:cs="宋体" w:eastAsia="宋体" w:hint="default"/>
                <w:sz w:val="16"/>
                <w:szCs w:val="16"/>
              </w:rPr>
            </w:pPr>
            <w:r>
              <w:rPr>
                <w:rFonts w:ascii="宋体" w:hAnsi="宋体" w:cs="宋体" w:eastAsia="宋体" w:hint="default"/>
                <w:sz w:val="16"/>
                <w:szCs w:val="16"/>
              </w:rPr>
              <w:t>（五十一）</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4"/>
              <w:jc w:val="right"/>
              <w:rPr>
                <w:rFonts w:ascii="Times New Roman" w:hAnsi="Times New Roman" w:cs="Times New Roman" w:eastAsia="Times New Roman" w:hint="default"/>
                <w:sz w:val="15"/>
                <w:szCs w:val="15"/>
              </w:rPr>
            </w:pPr>
            <w:r>
              <w:rPr>
                <w:rFonts w:ascii="Times New Roman"/>
                <w:spacing w:val="-1"/>
                <w:sz w:val="15"/>
              </w:rPr>
              <w:t>18,630,355</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spacing w:val="-1"/>
                <w:sz w:val="15"/>
              </w:rPr>
              <w:t>395,138</w:t>
            </w:r>
          </w:p>
        </w:tc>
      </w:tr>
      <w:tr>
        <w:trPr>
          <w:trHeight w:val="198"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03" w:right="0"/>
              <w:jc w:val="left"/>
              <w:rPr>
                <w:rFonts w:ascii="宋体" w:hAnsi="宋体" w:cs="宋体" w:eastAsia="宋体" w:hint="default"/>
                <w:sz w:val="15"/>
                <w:szCs w:val="15"/>
              </w:rPr>
            </w:pPr>
            <w:r>
              <w:rPr>
                <w:rFonts w:ascii="宋体" w:hAnsi="宋体" w:cs="宋体" w:eastAsia="宋体" w:hint="default"/>
                <w:sz w:val="15"/>
                <w:szCs w:val="15"/>
              </w:rPr>
              <w:t>投资活动现金流出小计</w:t>
            </w:r>
          </w:p>
        </w:tc>
        <w:tc>
          <w:tcPr>
            <w:tcW w:w="102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Times New Roman" w:hAnsi="Times New Roman" w:cs="Times New Roman" w:eastAsia="Times New Roman" w:hint="default"/>
                <w:sz w:val="15"/>
                <w:szCs w:val="15"/>
              </w:rPr>
            </w:pPr>
            <w:r>
              <w:rPr>
                <w:rFonts w:ascii="Times New Roman"/>
                <w:spacing w:val="-1"/>
                <w:sz w:val="15"/>
              </w:rPr>
              <w:t>367,334,362</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spacing w:val="-1"/>
                <w:sz w:val="15"/>
              </w:rPr>
              <w:t>418,682,351</w:t>
            </w:r>
          </w:p>
        </w:tc>
      </w:tr>
      <w:tr>
        <w:trPr>
          <w:trHeight w:val="198"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03" w:right="0"/>
              <w:jc w:val="left"/>
              <w:rPr>
                <w:rFonts w:ascii="宋体" w:hAnsi="宋体" w:cs="宋体" w:eastAsia="宋体" w:hint="default"/>
                <w:sz w:val="15"/>
                <w:szCs w:val="15"/>
              </w:rPr>
            </w:pPr>
            <w:r>
              <w:rPr>
                <w:rFonts w:ascii="宋体" w:hAnsi="宋体" w:cs="宋体" w:eastAsia="宋体" w:hint="default"/>
                <w:sz w:val="15"/>
                <w:szCs w:val="15"/>
              </w:rPr>
              <w:t>投资活动产生的现金流量净额</w:t>
            </w:r>
          </w:p>
        </w:tc>
        <w:tc>
          <w:tcPr>
            <w:tcW w:w="102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Times New Roman" w:hAnsi="Times New Roman" w:cs="Times New Roman" w:eastAsia="Times New Roman" w:hint="default"/>
                <w:sz w:val="15"/>
                <w:szCs w:val="15"/>
              </w:rPr>
            </w:pPr>
            <w:r>
              <w:rPr>
                <w:rFonts w:ascii="Times New Roman"/>
                <w:b/>
                <w:spacing w:val="-1"/>
                <w:sz w:val="15"/>
              </w:rPr>
              <w:t>-224,563,973</w:t>
            </w:r>
            <w:r>
              <w:rPr>
                <w:rFonts w:ascii="Times New Roman"/>
                <w:spacing w:val="-1"/>
                <w:sz w:val="15"/>
              </w:rPr>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b/>
                <w:spacing w:val="-1"/>
                <w:sz w:val="15"/>
              </w:rPr>
              <w:t>-136,729,150</w:t>
            </w:r>
            <w:r>
              <w:rPr>
                <w:rFonts w:ascii="Times New Roman"/>
                <w:spacing w:val="-1"/>
                <w:sz w:val="15"/>
              </w:rPr>
            </w:r>
          </w:p>
        </w:tc>
      </w:tr>
      <w:tr>
        <w:trPr>
          <w:trHeight w:val="198"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03" w:right="0"/>
              <w:jc w:val="left"/>
              <w:rPr>
                <w:rFonts w:ascii="宋体" w:hAnsi="宋体" w:cs="宋体" w:eastAsia="宋体" w:hint="default"/>
                <w:sz w:val="15"/>
                <w:szCs w:val="15"/>
              </w:rPr>
            </w:pPr>
            <w:r>
              <w:rPr>
                <w:rFonts w:ascii="宋体" w:hAnsi="宋体" w:cs="宋体" w:eastAsia="宋体" w:hint="default"/>
                <w:sz w:val="15"/>
                <w:szCs w:val="15"/>
              </w:rPr>
              <w:t>三、筹资活动产生的现金流量</w:t>
            </w:r>
          </w:p>
        </w:tc>
        <w:tc>
          <w:tcPr>
            <w:tcW w:w="102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198"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403" w:right="0"/>
              <w:jc w:val="left"/>
              <w:rPr>
                <w:rFonts w:ascii="宋体" w:hAnsi="宋体" w:cs="宋体" w:eastAsia="宋体" w:hint="default"/>
                <w:sz w:val="15"/>
                <w:szCs w:val="15"/>
              </w:rPr>
            </w:pPr>
            <w:r>
              <w:rPr>
                <w:rFonts w:ascii="宋体" w:hAnsi="宋体" w:cs="宋体" w:eastAsia="宋体" w:hint="default"/>
                <w:sz w:val="15"/>
                <w:szCs w:val="15"/>
              </w:rPr>
              <w:t>吸收投资收到的现金</w:t>
            </w:r>
          </w:p>
        </w:tc>
        <w:tc>
          <w:tcPr>
            <w:tcW w:w="102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Times New Roman" w:hAnsi="Times New Roman" w:cs="Times New Roman" w:eastAsia="Times New Roman" w:hint="default"/>
                <w:sz w:val="15"/>
                <w:szCs w:val="15"/>
              </w:rPr>
            </w:pPr>
            <w:r>
              <w:rPr>
                <w:rFonts w:ascii="Times New Roman"/>
                <w:spacing w:val="-1"/>
                <w:sz w:val="15"/>
              </w:rPr>
              <w:t>2,025,000</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spacing w:val="-1"/>
                <w:sz w:val="15"/>
              </w:rPr>
              <w:t>40,000</w:t>
            </w:r>
          </w:p>
        </w:tc>
      </w:tr>
      <w:tr>
        <w:trPr>
          <w:trHeight w:val="198"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403" w:right="0"/>
              <w:jc w:val="left"/>
              <w:rPr>
                <w:rFonts w:ascii="宋体" w:hAnsi="宋体" w:cs="宋体" w:eastAsia="宋体" w:hint="default"/>
                <w:sz w:val="15"/>
                <w:szCs w:val="15"/>
              </w:rPr>
            </w:pPr>
            <w:r>
              <w:rPr>
                <w:rFonts w:ascii="宋体" w:hAnsi="宋体" w:cs="宋体" w:eastAsia="宋体" w:hint="default"/>
                <w:sz w:val="15"/>
                <w:szCs w:val="15"/>
              </w:rPr>
              <w:t>其中：子公司吸收少数股东投资收到的现金</w:t>
            </w:r>
          </w:p>
        </w:tc>
        <w:tc>
          <w:tcPr>
            <w:tcW w:w="102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Times New Roman" w:hAnsi="Times New Roman" w:cs="Times New Roman" w:eastAsia="Times New Roman" w:hint="default"/>
                <w:sz w:val="15"/>
                <w:szCs w:val="15"/>
              </w:rPr>
            </w:pPr>
            <w:r>
              <w:rPr>
                <w:rFonts w:ascii="Times New Roman"/>
                <w:spacing w:val="-1"/>
                <w:sz w:val="15"/>
              </w:rPr>
              <w:t>2,025,000</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spacing w:val="-1"/>
                <w:sz w:val="15"/>
              </w:rPr>
              <w:t>40,000</w:t>
            </w:r>
          </w:p>
        </w:tc>
      </w:tr>
      <w:tr>
        <w:trPr>
          <w:trHeight w:val="198"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403" w:right="0"/>
              <w:jc w:val="left"/>
              <w:rPr>
                <w:rFonts w:ascii="宋体" w:hAnsi="宋体" w:cs="宋体" w:eastAsia="宋体" w:hint="default"/>
                <w:sz w:val="15"/>
                <w:szCs w:val="15"/>
              </w:rPr>
            </w:pPr>
            <w:r>
              <w:rPr>
                <w:rFonts w:ascii="宋体" w:hAnsi="宋体" w:cs="宋体" w:eastAsia="宋体" w:hint="default"/>
                <w:sz w:val="15"/>
                <w:szCs w:val="15"/>
              </w:rPr>
              <w:t>取得借款收到的现金</w:t>
            </w:r>
          </w:p>
        </w:tc>
        <w:tc>
          <w:tcPr>
            <w:tcW w:w="102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Times New Roman" w:hAnsi="Times New Roman" w:cs="Times New Roman" w:eastAsia="Times New Roman" w:hint="default"/>
                <w:sz w:val="15"/>
                <w:szCs w:val="15"/>
              </w:rPr>
            </w:pPr>
            <w:r>
              <w:rPr>
                <w:rFonts w:ascii="Times New Roman"/>
                <w:spacing w:val="-1"/>
                <w:sz w:val="15"/>
              </w:rPr>
              <w:t>190,000,000</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198"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401" w:right="0"/>
              <w:jc w:val="left"/>
              <w:rPr>
                <w:rFonts w:ascii="宋体" w:hAnsi="宋体" w:cs="宋体" w:eastAsia="宋体" w:hint="default"/>
                <w:sz w:val="15"/>
                <w:szCs w:val="15"/>
              </w:rPr>
            </w:pPr>
            <w:r>
              <w:rPr>
                <w:rFonts w:ascii="宋体" w:hAnsi="宋体" w:cs="宋体" w:eastAsia="宋体" w:hint="default"/>
                <w:sz w:val="15"/>
                <w:szCs w:val="15"/>
              </w:rPr>
              <w:t>发行债券收到的现金</w:t>
            </w:r>
          </w:p>
        </w:tc>
        <w:tc>
          <w:tcPr>
            <w:tcW w:w="102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198"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403" w:right="0"/>
              <w:jc w:val="left"/>
              <w:rPr>
                <w:rFonts w:ascii="宋体" w:hAnsi="宋体" w:cs="宋体" w:eastAsia="宋体" w:hint="default"/>
                <w:sz w:val="15"/>
                <w:szCs w:val="15"/>
              </w:rPr>
            </w:pPr>
            <w:r>
              <w:rPr>
                <w:rFonts w:ascii="宋体" w:hAnsi="宋体" w:cs="宋体" w:eastAsia="宋体" w:hint="default"/>
                <w:sz w:val="15"/>
                <w:szCs w:val="15"/>
              </w:rPr>
              <w:t>收到其他与筹资活动有关的现金</w:t>
            </w:r>
          </w:p>
        </w:tc>
        <w:tc>
          <w:tcPr>
            <w:tcW w:w="102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198"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03" w:right="0"/>
              <w:jc w:val="left"/>
              <w:rPr>
                <w:rFonts w:ascii="宋体" w:hAnsi="宋体" w:cs="宋体" w:eastAsia="宋体" w:hint="default"/>
                <w:sz w:val="15"/>
                <w:szCs w:val="15"/>
              </w:rPr>
            </w:pPr>
            <w:r>
              <w:rPr>
                <w:rFonts w:ascii="宋体" w:hAnsi="宋体" w:cs="宋体" w:eastAsia="宋体" w:hint="default"/>
                <w:sz w:val="15"/>
                <w:szCs w:val="15"/>
              </w:rPr>
              <w:t>筹资活动现金流入小计</w:t>
            </w:r>
          </w:p>
        </w:tc>
        <w:tc>
          <w:tcPr>
            <w:tcW w:w="102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Times New Roman" w:hAnsi="Times New Roman" w:cs="Times New Roman" w:eastAsia="Times New Roman" w:hint="default"/>
                <w:sz w:val="15"/>
                <w:szCs w:val="15"/>
              </w:rPr>
            </w:pPr>
            <w:r>
              <w:rPr>
                <w:rFonts w:ascii="Times New Roman"/>
                <w:spacing w:val="-1"/>
                <w:sz w:val="15"/>
              </w:rPr>
              <w:t>192,025,000</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spacing w:val="-1"/>
                <w:sz w:val="15"/>
              </w:rPr>
              <w:t>40,000</w:t>
            </w:r>
          </w:p>
        </w:tc>
      </w:tr>
      <w:tr>
        <w:trPr>
          <w:trHeight w:val="198"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403" w:right="0"/>
              <w:jc w:val="left"/>
              <w:rPr>
                <w:rFonts w:ascii="宋体" w:hAnsi="宋体" w:cs="宋体" w:eastAsia="宋体" w:hint="default"/>
                <w:sz w:val="15"/>
                <w:szCs w:val="15"/>
              </w:rPr>
            </w:pPr>
            <w:r>
              <w:rPr>
                <w:rFonts w:ascii="宋体" w:hAnsi="宋体" w:cs="宋体" w:eastAsia="宋体" w:hint="default"/>
                <w:sz w:val="15"/>
                <w:szCs w:val="15"/>
              </w:rPr>
              <w:t>偿还债务支付的现金</w:t>
            </w:r>
          </w:p>
        </w:tc>
        <w:tc>
          <w:tcPr>
            <w:tcW w:w="102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4"/>
              <w:jc w:val="right"/>
              <w:rPr>
                <w:rFonts w:ascii="Times New Roman" w:hAnsi="Times New Roman" w:cs="Times New Roman" w:eastAsia="Times New Roman" w:hint="default"/>
                <w:sz w:val="15"/>
                <w:szCs w:val="15"/>
              </w:rPr>
            </w:pPr>
            <w:r>
              <w:rPr>
                <w:rFonts w:ascii="Times New Roman"/>
                <w:spacing w:val="-1"/>
                <w:sz w:val="15"/>
              </w:rPr>
              <w:t>93,000,000</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spacing w:val="-1"/>
                <w:sz w:val="15"/>
              </w:rPr>
              <w:t>153,000,000</w:t>
            </w:r>
          </w:p>
        </w:tc>
      </w:tr>
      <w:tr>
        <w:trPr>
          <w:trHeight w:val="198"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403" w:right="0"/>
              <w:jc w:val="left"/>
              <w:rPr>
                <w:rFonts w:ascii="宋体" w:hAnsi="宋体" w:cs="宋体" w:eastAsia="宋体" w:hint="default"/>
                <w:sz w:val="15"/>
                <w:szCs w:val="15"/>
              </w:rPr>
            </w:pPr>
            <w:r>
              <w:rPr>
                <w:rFonts w:ascii="宋体" w:hAnsi="宋体" w:cs="宋体" w:eastAsia="宋体" w:hint="default"/>
                <w:sz w:val="15"/>
                <w:szCs w:val="15"/>
              </w:rPr>
              <w:t>分配股利、利润或偿付利息支付的现金</w:t>
            </w:r>
          </w:p>
        </w:tc>
        <w:tc>
          <w:tcPr>
            <w:tcW w:w="102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Times New Roman" w:hAnsi="Times New Roman" w:cs="Times New Roman" w:eastAsia="Times New Roman" w:hint="default"/>
                <w:sz w:val="15"/>
                <w:szCs w:val="15"/>
              </w:rPr>
            </w:pPr>
            <w:r>
              <w:rPr>
                <w:rFonts w:ascii="Times New Roman"/>
                <w:spacing w:val="-1"/>
                <w:sz w:val="15"/>
              </w:rPr>
              <w:t>186,612,228</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spacing w:val="-1"/>
                <w:sz w:val="15"/>
              </w:rPr>
              <w:t>15,259,567</w:t>
            </w:r>
          </w:p>
        </w:tc>
      </w:tr>
      <w:tr>
        <w:trPr>
          <w:trHeight w:val="198"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403" w:right="0"/>
              <w:jc w:val="left"/>
              <w:rPr>
                <w:rFonts w:ascii="宋体" w:hAnsi="宋体" w:cs="宋体" w:eastAsia="宋体" w:hint="default"/>
                <w:sz w:val="15"/>
                <w:szCs w:val="15"/>
              </w:rPr>
            </w:pPr>
            <w:r>
              <w:rPr>
                <w:rFonts w:ascii="宋体" w:hAnsi="宋体" w:cs="宋体" w:eastAsia="宋体" w:hint="default"/>
                <w:sz w:val="15"/>
                <w:szCs w:val="15"/>
              </w:rPr>
              <w:t>其中：子公司支付给少数股东的股利、利润</w:t>
            </w:r>
          </w:p>
        </w:tc>
        <w:tc>
          <w:tcPr>
            <w:tcW w:w="102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4"/>
              <w:jc w:val="right"/>
              <w:rPr>
                <w:rFonts w:ascii="Times New Roman" w:hAnsi="Times New Roman" w:cs="Times New Roman" w:eastAsia="Times New Roman" w:hint="default"/>
                <w:sz w:val="15"/>
                <w:szCs w:val="15"/>
              </w:rPr>
            </w:pPr>
            <w:r>
              <w:rPr>
                <w:rFonts w:ascii="Times New Roman"/>
                <w:spacing w:val="-1"/>
                <w:sz w:val="15"/>
              </w:rPr>
              <w:t>702,246</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spacing w:val="-1"/>
                <w:sz w:val="15"/>
              </w:rPr>
              <w:t>1,760,000</w:t>
            </w:r>
          </w:p>
        </w:tc>
      </w:tr>
      <w:tr>
        <w:trPr>
          <w:trHeight w:val="198"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403" w:right="0"/>
              <w:jc w:val="left"/>
              <w:rPr>
                <w:rFonts w:ascii="宋体" w:hAnsi="宋体" w:cs="宋体" w:eastAsia="宋体" w:hint="default"/>
                <w:sz w:val="15"/>
                <w:szCs w:val="15"/>
              </w:rPr>
            </w:pPr>
            <w:r>
              <w:rPr>
                <w:rFonts w:ascii="宋体" w:hAnsi="宋体" w:cs="宋体" w:eastAsia="宋体" w:hint="default"/>
                <w:sz w:val="15"/>
                <w:szCs w:val="15"/>
              </w:rPr>
              <w:t>支付其他与筹资活动有关的现金</w:t>
            </w:r>
          </w:p>
        </w:tc>
        <w:tc>
          <w:tcPr>
            <w:tcW w:w="102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198"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03" w:right="0"/>
              <w:jc w:val="left"/>
              <w:rPr>
                <w:rFonts w:ascii="宋体" w:hAnsi="宋体" w:cs="宋体" w:eastAsia="宋体" w:hint="default"/>
                <w:sz w:val="15"/>
                <w:szCs w:val="15"/>
              </w:rPr>
            </w:pPr>
            <w:r>
              <w:rPr>
                <w:rFonts w:ascii="宋体" w:hAnsi="宋体" w:cs="宋体" w:eastAsia="宋体" w:hint="default"/>
                <w:sz w:val="15"/>
                <w:szCs w:val="15"/>
              </w:rPr>
              <w:t>筹资活动现金流出小计</w:t>
            </w:r>
          </w:p>
        </w:tc>
        <w:tc>
          <w:tcPr>
            <w:tcW w:w="102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Times New Roman" w:hAnsi="Times New Roman" w:cs="Times New Roman" w:eastAsia="Times New Roman" w:hint="default"/>
                <w:sz w:val="15"/>
                <w:szCs w:val="15"/>
              </w:rPr>
            </w:pPr>
            <w:r>
              <w:rPr>
                <w:rFonts w:ascii="Times New Roman"/>
                <w:spacing w:val="-1"/>
                <w:sz w:val="15"/>
              </w:rPr>
              <w:t>279,612,228</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spacing w:val="-1"/>
                <w:sz w:val="15"/>
              </w:rPr>
              <w:t>168,259,567</w:t>
            </w:r>
          </w:p>
        </w:tc>
      </w:tr>
      <w:tr>
        <w:trPr>
          <w:trHeight w:val="198"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03" w:right="0"/>
              <w:jc w:val="left"/>
              <w:rPr>
                <w:rFonts w:ascii="宋体" w:hAnsi="宋体" w:cs="宋体" w:eastAsia="宋体" w:hint="default"/>
                <w:sz w:val="15"/>
                <w:szCs w:val="15"/>
              </w:rPr>
            </w:pPr>
            <w:r>
              <w:rPr>
                <w:rFonts w:ascii="宋体" w:hAnsi="宋体" w:cs="宋体" w:eastAsia="宋体" w:hint="default"/>
                <w:sz w:val="15"/>
                <w:szCs w:val="15"/>
              </w:rPr>
              <w:t>筹资活动产生的现金流量净额</w:t>
            </w:r>
          </w:p>
        </w:tc>
        <w:tc>
          <w:tcPr>
            <w:tcW w:w="102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Times New Roman" w:hAnsi="Times New Roman" w:cs="Times New Roman" w:eastAsia="Times New Roman" w:hint="default"/>
                <w:sz w:val="15"/>
                <w:szCs w:val="15"/>
              </w:rPr>
            </w:pPr>
            <w:r>
              <w:rPr>
                <w:rFonts w:ascii="Times New Roman"/>
                <w:b/>
                <w:spacing w:val="-1"/>
                <w:sz w:val="15"/>
              </w:rPr>
              <w:t>-87,587,228</w:t>
            </w:r>
            <w:r>
              <w:rPr>
                <w:rFonts w:ascii="Times New Roman"/>
                <w:spacing w:val="-1"/>
                <w:sz w:val="15"/>
              </w:rPr>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b/>
                <w:spacing w:val="-1"/>
                <w:sz w:val="15"/>
              </w:rPr>
              <w:t>-168,219,567</w:t>
            </w:r>
            <w:r>
              <w:rPr>
                <w:rFonts w:ascii="Times New Roman"/>
                <w:spacing w:val="-1"/>
                <w:sz w:val="15"/>
              </w:rPr>
            </w:r>
          </w:p>
        </w:tc>
      </w:tr>
      <w:tr>
        <w:trPr>
          <w:trHeight w:val="198"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03" w:right="0"/>
              <w:jc w:val="left"/>
              <w:rPr>
                <w:rFonts w:ascii="宋体" w:hAnsi="宋体" w:cs="宋体" w:eastAsia="宋体" w:hint="default"/>
                <w:sz w:val="15"/>
                <w:szCs w:val="15"/>
              </w:rPr>
            </w:pPr>
            <w:r>
              <w:rPr>
                <w:rFonts w:ascii="宋体" w:hAnsi="宋体" w:cs="宋体" w:eastAsia="宋体" w:hint="default"/>
                <w:sz w:val="15"/>
                <w:szCs w:val="15"/>
              </w:rPr>
              <w:t>四、汇率变动对现金及现金等价物的影响</w:t>
            </w:r>
          </w:p>
        </w:tc>
        <w:tc>
          <w:tcPr>
            <w:tcW w:w="102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Times New Roman" w:hAnsi="Times New Roman" w:cs="Times New Roman" w:eastAsia="Times New Roman" w:hint="default"/>
                <w:sz w:val="15"/>
                <w:szCs w:val="15"/>
              </w:rPr>
            </w:pPr>
            <w:r>
              <w:rPr>
                <w:rFonts w:ascii="Times New Roman"/>
                <w:b/>
                <w:spacing w:val="-1"/>
                <w:sz w:val="15"/>
              </w:rPr>
              <w:t>2,251,732</w:t>
            </w:r>
            <w:r>
              <w:rPr>
                <w:rFonts w:ascii="Times New Roman"/>
                <w:spacing w:val="-1"/>
                <w:sz w:val="15"/>
              </w:rPr>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b/>
                <w:spacing w:val="-1"/>
                <w:sz w:val="15"/>
              </w:rPr>
              <w:t>-6,794,751</w:t>
            </w:r>
            <w:r>
              <w:rPr>
                <w:rFonts w:ascii="Times New Roman"/>
                <w:spacing w:val="-1"/>
                <w:sz w:val="15"/>
              </w:rPr>
            </w:r>
          </w:p>
        </w:tc>
      </w:tr>
      <w:tr>
        <w:trPr>
          <w:trHeight w:val="198"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03" w:right="0"/>
              <w:jc w:val="left"/>
              <w:rPr>
                <w:rFonts w:ascii="宋体" w:hAnsi="宋体" w:cs="宋体" w:eastAsia="宋体" w:hint="default"/>
                <w:sz w:val="15"/>
                <w:szCs w:val="15"/>
              </w:rPr>
            </w:pPr>
            <w:r>
              <w:rPr>
                <w:rFonts w:ascii="宋体" w:hAnsi="宋体" w:cs="宋体" w:eastAsia="宋体" w:hint="default"/>
                <w:sz w:val="15"/>
                <w:szCs w:val="15"/>
              </w:rPr>
              <w:t>五、现金及现金等价物净增加额</w:t>
            </w:r>
          </w:p>
        </w:tc>
        <w:tc>
          <w:tcPr>
            <w:tcW w:w="102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4"/>
              <w:jc w:val="right"/>
              <w:rPr>
                <w:rFonts w:ascii="Times New Roman" w:hAnsi="Times New Roman" w:cs="Times New Roman" w:eastAsia="Times New Roman" w:hint="default"/>
                <w:sz w:val="15"/>
                <w:szCs w:val="15"/>
              </w:rPr>
            </w:pPr>
            <w:r>
              <w:rPr>
                <w:rFonts w:ascii="Times New Roman"/>
                <w:b/>
                <w:spacing w:val="-1"/>
                <w:sz w:val="15"/>
              </w:rPr>
              <w:t>71,990,061</w:t>
            </w:r>
            <w:r>
              <w:rPr>
                <w:rFonts w:ascii="Times New Roman"/>
                <w:spacing w:val="-1"/>
                <w:sz w:val="15"/>
              </w:rPr>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b/>
                <w:spacing w:val="-1"/>
                <w:sz w:val="15"/>
              </w:rPr>
              <w:t>460,821,014</w:t>
            </w:r>
            <w:r>
              <w:rPr>
                <w:rFonts w:ascii="Times New Roman"/>
                <w:spacing w:val="-1"/>
                <w:sz w:val="15"/>
              </w:rPr>
            </w:r>
          </w:p>
        </w:tc>
      </w:tr>
      <w:tr>
        <w:trPr>
          <w:trHeight w:val="198"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403" w:right="0"/>
              <w:jc w:val="left"/>
              <w:rPr>
                <w:rFonts w:ascii="宋体" w:hAnsi="宋体" w:cs="宋体" w:eastAsia="宋体" w:hint="default"/>
                <w:sz w:val="15"/>
                <w:szCs w:val="15"/>
              </w:rPr>
            </w:pPr>
            <w:r>
              <w:rPr>
                <w:rFonts w:ascii="宋体" w:hAnsi="宋体" w:cs="宋体" w:eastAsia="宋体" w:hint="default"/>
                <w:sz w:val="15"/>
                <w:szCs w:val="15"/>
              </w:rPr>
              <w:t>加：年初现金及现金等价物余额</w:t>
            </w:r>
          </w:p>
        </w:tc>
        <w:tc>
          <w:tcPr>
            <w:tcW w:w="102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Times New Roman" w:hAnsi="Times New Roman" w:cs="Times New Roman" w:eastAsia="Times New Roman" w:hint="default"/>
                <w:sz w:val="15"/>
                <w:szCs w:val="15"/>
              </w:rPr>
            </w:pPr>
            <w:r>
              <w:rPr>
                <w:rFonts w:ascii="Times New Roman"/>
                <w:spacing w:val="-1"/>
                <w:sz w:val="15"/>
              </w:rPr>
              <w:t>1,615,989,046</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spacing w:val="-1"/>
                <w:sz w:val="15"/>
              </w:rPr>
              <w:t>1,155,168,032</w:t>
            </w:r>
          </w:p>
        </w:tc>
      </w:tr>
      <w:tr>
        <w:trPr>
          <w:trHeight w:val="198"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03" w:right="0"/>
              <w:jc w:val="left"/>
              <w:rPr>
                <w:rFonts w:ascii="宋体" w:hAnsi="宋体" w:cs="宋体" w:eastAsia="宋体" w:hint="default"/>
                <w:sz w:val="15"/>
                <w:szCs w:val="15"/>
              </w:rPr>
            </w:pPr>
            <w:r>
              <w:rPr>
                <w:rFonts w:ascii="宋体" w:hAnsi="宋体" w:cs="宋体" w:eastAsia="宋体" w:hint="default"/>
                <w:sz w:val="15"/>
                <w:szCs w:val="15"/>
              </w:rPr>
              <w:t>六、期末现金及现金等价物余额</w:t>
            </w:r>
          </w:p>
        </w:tc>
        <w:tc>
          <w:tcPr>
            <w:tcW w:w="102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Times New Roman" w:hAnsi="Times New Roman" w:cs="Times New Roman" w:eastAsia="Times New Roman" w:hint="default"/>
                <w:sz w:val="15"/>
                <w:szCs w:val="15"/>
              </w:rPr>
            </w:pPr>
            <w:r>
              <w:rPr>
                <w:rFonts w:ascii="Times New Roman"/>
                <w:b/>
                <w:spacing w:val="-1"/>
                <w:sz w:val="15"/>
              </w:rPr>
              <w:t>1,687,979,107</w:t>
            </w:r>
            <w:r>
              <w:rPr>
                <w:rFonts w:ascii="Times New Roman"/>
                <w:spacing w:val="-1"/>
                <w:sz w:val="15"/>
              </w:rPr>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b/>
                <w:spacing w:val="-1"/>
                <w:sz w:val="15"/>
              </w:rPr>
              <w:t>1,615,989,046</w:t>
            </w:r>
            <w:r>
              <w:rPr>
                <w:rFonts w:ascii="Times New Roman"/>
                <w:spacing w:val="-1"/>
                <w:sz w:val="15"/>
              </w:rPr>
            </w:r>
          </w:p>
        </w:tc>
      </w:tr>
    </w:tbl>
    <w:p>
      <w:pPr>
        <w:spacing w:line="240" w:lineRule="auto" w:before="1"/>
        <w:rPr>
          <w:rFonts w:ascii="宋体" w:hAnsi="宋体" w:cs="宋体" w:eastAsia="宋体" w:hint="default"/>
          <w:sz w:val="8"/>
          <w:szCs w:val="8"/>
        </w:rPr>
      </w:pPr>
    </w:p>
    <w:p>
      <w:pPr>
        <w:spacing w:line="217" w:lineRule="exact" w:before="44"/>
        <w:ind w:left="117"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tabs>
          <w:tab w:pos="3177" w:val="left" w:leader="none"/>
          <w:tab w:pos="6327" w:val="left" w:leader="none"/>
        </w:tabs>
        <w:spacing w:line="217" w:lineRule="exact" w:before="0"/>
        <w:ind w:left="117" w:right="0" w:firstLine="0"/>
        <w:jc w:val="left"/>
        <w:rPr>
          <w:rFonts w:ascii="宋体" w:hAnsi="宋体" w:cs="宋体" w:eastAsia="宋体" w:hint="default"/>
          <w:sz w:val="18"/>
          <w:szCs w:val="18"/>
        </w:rPr>
      </w:pPr>
      <w:r>
        <w:rPr>
          <w:rFonts w:ascii="宋体" w:hAnsi="宋体" w:cs="宋体" w:eastAsia="宋体" w:hint="default"/>
          <w:sz w:val="18"/>
          <w:szCs w:val="18"/>
        </w:rPr>
        <w:t>企业法定代表人：刘积仁</w:t>
        <w:tab/>
        <w:t>主管会计工作负责人：王莉</w:t>
        <w:tab/>
        <w:t>会计机构负责人：陈雷</w:t>
      </w:r>
    </w:p>
    <w:p>
      <w:pPr>
        <w:spacing w:after="0" w:line="217" w:lineRule="exact"/>
        <w:jc w:val="left"/>
        <w:rPr>
          <w:rFonts w:ascii="宋体" w:hAnsi="宋体" w:cs="宋体" w:eastAsia="宋体" w:hint="default"/>
          <w:sz w:val="18"/>
          <w:szCs w:val="18"/>
        </w:rPr>
        <w:sectPr>
          <w:pgSz w:w="11900" w:h="16840"/>
          <w:pgMar w:header="1330" w:footer="1003" w:top="1500" w:bottom="1200" w:left="1680" w:right="1220"/>
        </w:sectPr>
      </w:pPr>
    </w:p>
    <w:p>
      <w:pPr>
        <w:pStyle w:val="BodyText"/>
        <w:spacing w:line="240" w:lineRule="auto" w:before="51"/>
        <w:ind w:left="5211" w:right="5498"/>
        <w:jc w:val="center"/>
      </w:pPr>
      <w:r>
        <w:rPr/>
        <w:t>所有者权益变动表</w:t>
      </w:r>
    </w:p>
    <w:p>
      <w:pPr>
        <w:spacing w:line="286" w:lineRule="exact" w:before="52"/>
        <w:ind w:left="5210" w:right="5498" w:firstLine="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1"/>
          <w:sz w:val="21"/>
          <w:szCs w:val="21"/>
        </w:rPr>
        <w:t> </w:t>
      </w:r>
      <w:r>
        <w:rPr>
          <w:rFonts w:ascii="宋体" w:hAnsi="宋体" w:cs="宋体" w:eastAsia="宋体" w:hint="default"/>
          <w:sz w:val="21"/>
          <w:szCs w:val="21"/>
        </w:rPr>
        <w:t>年度</w:t>
      </w:r>
    </w:p>
    <w:p>
      <w:pPr>
        <w:pStyle w:val="BodyText"/>
        <w:spacing w:line="270" w:lineRule="exact"/>
        <w:ind w:left="5211" w:right="5498"/>
        <w:jc w:val="center"/>
      </w:pPr>
      <w:r>
        <w:rPr/>
        <w:t>（除特别注明外，金额单位均为人民币元）</w:t>
      </w:r>
    </w:p>
    <w:p>
      <w:pPr>
        <w:spacing w:line="240" w:lineRule="auto" w:before="1"/>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3876"/>
        <w:gridCol w:w="1516"/>
        <w:gridCol w:w="1304"/>
        <w:gridCol w:w="1204"/>
        <w:gridCol w:w="955"/>
        <w:gridCol w:w="1376"/>
        <w:gridCol w:w="1397"/>
        <w:gridCol w:w="1260"/>
        <w:gridCol w:w="1620"/>
      </w:tblGrid>
      <w:tr>
        <w:trPr>
          <w:trHeight w:val="251" w:hRule="exact"/>
        </w:trPr>
        <w:tc>
          <w:tcPr>
            <w:tcW w:w="3876" w:type="dxa"/>
            <w:vMerge w:val="restart"/>
            <w:tcBorders>
              <w:top w:val="single" w:sz="4" w:space="0" w:color="000000"/>
              <w:left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15"/>
                <w:szCs w:val="15"/>
              </w:rPr>
            </w:pPr>
            <w:r>
              <w:rPr>
                <w:rFonts w:ascii="宋体" w:hAnsi="宋体" w:cs="宋体" w:eastAsia="宋体" w:hint="default"/>
                <w:sz w:val="15"/>
                <w:szCs w:val="15"/>
              </w:rPr>
              <w:t>项</w:t>
            </w:r>
            <w:r>
              <w:rPr>
                <w:rFonts w:ascii="宋体" w:hAnsi="宋体" w:cs="宋体" w:eastAsia="宋体" w:hint="default"/>
                <w:spacing w:val="-1"/>
                <w:sz w:val="15"/>
                <w:szCs w:val="15"/>
              </w:rPr>
              <w:t> </w:t>
            </w:r>
            <w:r>
              <w:rPr>
                <w:rFonts w:ascii="宋体" w:hAnsi="宋体" w:cs="宋体" w:eastAsia="宋体" w:hint="default"/>
                <w:sz w:val="15"/>
                <w:szCs w:val="15"/>
              </w:rPr>
              <w:t>目</w:t>
            </w:r>
          </w:p>
        </w:tc>
        <w:tc>
          <w:tcPr>
            <w:tcW w:w="10632" w:type="dxa"/>
            <w:gridSpan w:val="8"/>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0"/>
              <w:jc w:val="center"/>
              <w:rPr>
                <w:rFonts w:ascii="宋体" w:hAnsi="宋体" w:cs="宋体" w:eastAsia="宋体" w:hint="default"/>
                <w:sz w:val="15"/>
                <w:szCs w:val="15"/>
              </w:rPr>
            </w:pPr>
            <w:r>
              <w:rPr>
                <w:rFonts w:ascii="宋体" w:hAnsi="宋体" w:cs="宋体" w:eastAsia="宋体" w:hint="default"/>
                <w:sz w:val="15"/>
                <w:szCs w:val="15"/>
              </w:rPr>
              <w:t>本期金额</w:t>
            </w:r>
          </w:p>
        </w:tc>
      </w:tr>
      <w:tr>
        <w:trPr>
          <w:trHeight w:val="250" w:hRule="exact"/>
        </w:trPr>
        <w:tc>
          <w:tcPr>
            <w:tcW w:w="3876" w:type="dxa"/>
            <w:vMerge/>
            <w:tcBorders>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77"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实收资本</w:t>
            </w:r>
            <w:r>
              <w:rPr>
                <w:rFonts w:ascii="Times New Roman" w:hAnsi="Times New Roman" w:cs="Times New Roman" w:eastAsia="Times New Roman" w:hint="default"/>
                <w:sz w:val="15"/>
                <w:szCs w:val="15"/>
              </w:rPr>
              <w:t>(</w:t>
            </w:r>
            <w:r>
              <w:rPr>
                <w:rFonts w:ascii="宋体" w:hAnsi="宋体" w:cs="宋体" w:eastAsia="宋体" w:hint="default"/>
                <w:sz w:val="15"/>
                <w:szCs w:val="15"/>
              </w:rPr>
              <w:t>或股本</w:t>
            </w:r>
            <w:r>
              <w:rPr>
                <w:rFonts w:ascii="Times New Roman" w:hAnsi="Times New Roman" w:cs="Times New Roman" w:eastAsia="Times New Roman" w:hint="default"/>
                <w:sz w:val="15"/>
                <w:szCs w:val="15"/>
              </w:rPr>
              <w:t>)</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346"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221"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71"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382"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243"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249"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279"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250" w:hRule="exact"/>
        </w:trPr>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3"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16"/>
                <w:szCs w:val="16"/>
              </w:rPr>
            </w:pPr>
            <w:r>
              <w:rPr>
                <w:rFonts w:ascii="Times New Roman"/>
                <w:spacing w:val="-1"/>
                <w:sz w:val="16"/>
              </w:rPr>
              <w:t>944,303,265</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91" w:right="0"/>
              <w:jc w:val="left"/>
              <w:rPr>
                <w:rFonts w:ascii="Times New Roman" w:hAnsi="Times New Roman" w:cs="Times New Roman" w:eastAsia="Times New Roman" w:hint="default"/>
                <w:sz w:val="16"/>
                <w:szCs w:val="16"/>
              </w:rPr>
            </w:pPr>
            <w:r>
              <w:rPr>
                <w:rFonts w:ascii="Times New Roman"/>
                <w:sz w:val="16"/>
              </w:rPr>
              <w:t>636,352,865</w:t>
            </w:r>
          </w:p>
        </w:tc>
        <w:tc>
          <w:tcPr>
            <w:tcW w:w="1204"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16"/>
                <w:szCs w:val="16"/>
              </w:rPr>
            </w:pPr>
            <w:r>
              <w:rPr>
                <w:rFonts w:ascii="Times New Roman"/>
                <w:spacing w:val="-1"/>
                <w:sz w:val="16"/>
              </w:rPr>
              <w:t>492,325,123</w:t>
            </w:r>
          </w:p>
        </w:tc>
        <w:tc>
          <w:tcPr>
            <w:tcW w:w="139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16"/>
                <w:szCs w:val="16"/>
              </w:rPr>
            </w:pPr>
            <w:r>
              <w:rPr>
                <w:rFonts w:ascii="Times New Roman"/>
                <w:spacing w:val="-1"/>
                <w:sz w:val="16"/>
              </w:rPr>
              <w:t>1,246,964,049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16"/>
                <w:szCs w:val="16"/>
              </w:rPr>
            </w:pPr>
            <w:r>
              <w:rPr>
                <w:rFonts w:ascii="Times New Roman"/>
                <w:spacing w:val="-1"/>
                <w:sz w:val="16"/>
              </w:rPr>
              <w:t>3,319,945,302</w:t>
            </w:r>
          </w:p>
        </w:tc>
      </w:tr>
      <w:tr>
        <w:trPr>
          <w:trHeight w:val="251" w:hRule="exact"/>
        </w:trPr>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left="251"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516"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551"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516"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551"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516"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left="103"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6"/>
                <w:szCs w:val="16"/>
              </w:rPr>
            </w:pPr>
            <w:r>
              <w:rPr>
                <w:rFonts w:ascii="Times New Roman"/>
                <w:spacing w:val="-1"/>
                <w:sz w:val="16"/>
              </w:rPr>
              <w:t>944,303,265</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91" w:right="0"/>
              <w:jc w:val="left"/>
              <w:rPr>
                <w:rFonts w:ascii="Times New Roman" w:hAnsi="Times New Roman" w:cs="Times New Roman" w:eastAsia="Times New Roman" w:hint="default"/>
                <w:sz w:val="16"/>
                <w:szCs w:val="16"/>
              </w:rPr>
            </w:pPr>
            <w:r>
              <w:rPr>
                <w:rFonts w:ascii="Times New Roman"/>
                <w:sz w:val="16"/>
              </w:rPr>
              <w:t>636,352,865</w:t>
            </w:r>
          </w:p>
        </w:tc>
        <w:tc>
          <w:tcPr>
            <w:tcW w:w="1204"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6"/>
                <w:szCs w:val="16"/>
              </w:rPr>
            </w:pPr>
            <w:r>
              <w:rPr>
                <w:rFonts w:ascii="Times New Roman"/>
                <w:spacing w:val="-1"/>
                <w:sz w:val="16"/>
              </w:rPr>
              <w:t>492,325,123</w:t>
            </w:r>
          </w:p>
        </w:tc>
        <w:tc>
          <w:tcPr>
            <w:tcW w:w="139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6"/>
                <w:szCs w:val="16"/>
              </w:rPr>
            </w:pPr>
            <w:r>
              <w:rPr>
                <w:rFonts w:ascii="Times New Roman"/>
                <w:spacing w:val="-1"/>
                <w:sz w:val="16"/>
              </w:rPr>
              <w:t>1,246,964,049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6"/>
                <w:szCs w:val="16"/>
              </w:rPr>
            </w:pPr>
            <w:r>
              <w:rPr>
                <w:rFonts w:ascii="Times New Roman"/>
                <w:spacing w:val="-1"/>
                <w:sz w:val="16"/>
              </w:rPr>
              <w:t>3,319,945,302</w:t>
            </w:r>
          </w:p>
        </w:tc>
      </w:tr>
      <w:tr>
        <w:trPr>
          <w:trHeight w:val="250" w:hRule="exact"/>
        </w:trPr>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3"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w:t>
            </w:r>
            <w:r>
              <w:rPr>
                <w:rFonts w:ascii="Times New Roman" w:hAnsi="Times New Roman" w:cs="Times New Roman" w:eastAsia="Times New Roman" w:hint="default"/>
                <w:sz w:val="15"/>
                <w:szCs w:val="15"/>
              </w:rPr>
              <w:t>“-”</w:t>
            </w:r>
            <w:r>
              <w:rPr>
                <w:rFonts w:ascii="宋体" w:hAnsi="宋体" w:cs="宋体" w:eastAsia="宋体" w:hint="default"/>
                <w:sz w:val="15"/>
                <w:szCs w:val="15"/>
              </w:rPr>
              <w:t>号填列）</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6"/>
                <w:szCs w:val="16"/>
              </w:rPr>
            </w:pPr>
            <w:r>
              <w:rPr>
                <w:rFonts w:ascii="Times New Roman"/>
                <w:spacing w:val="-1"/>
                <w:sz w:val="16"/>
              </w:rPr>
              <w:t>283,290,980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37" w:right="0"/>
              <w:jc w:val="left"/>
              <w:rPr>
                <w:rFonts w:ascii="Times New Roman" w:hAnsi="Times New Roman" w:cs="Times New Roman" w:eastAsia="Times New Roman" w:hint="default"/>
                <w:sz w:val="16"/>
                <w:szCs w:val="16"/>
              </w:rPr>
            </w:pPr>
            <w:r>
              <w:rPr>
                <w:rFonts w:ascii="Times New Roman"/>
                <w:sz w:val="16"/>
              </w:rPr>
              <w:t>-283,290,980</w:t>
            </w:r>
          </w:p>
        </w:tc>
        <w:tc>
          <w:tcPr>
            <w:tcW w:w="1204"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6"/>
                <w:szCs w:val="16"/>
              </w:rPr>
            </w:pPr>
            <w:r>
              <w:rPr>
                <w:rFonts w:ascii="Times New Roman"/>
                <w:spacing w:val="-1"/>
                <w:sz w:val="16"/>
              </w:rPr>
              <w:t>43,898,486</w:t>
            </w:r>
          </w:p>
        </w:tc>
        <w:tc>
          <w:tcPr>
            <w:tcW w:w="139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6"/>
                <w:szCs w:val="16"/>
              </w:rPr>
            </w:pPr>
            <w:r>
              <w:rPr>
                <w:rFonts w:ascii="Times New Roman"/>
                <w:spacing w:val="-1"/>
                <w:sz w:val="16"/>
              </w:rPr>
              <w:t>59,897,435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6"/>
                <w:szCs w:val="16"/>
              </w:rPr>
            </w:pPr>
            <w:r>
              <w:rPr>
                <w:rFonts w:ascii="Times New Roman"/>
                <w:spacing w:val="-1"/>
                <w:sz w:val="16"/>
              </w:rPr>
              <w:t>103,795,921</w:t>
            </w:r>
          </w:p>
        </w:tc>
      </w:tr>
      <w:tr>
        <w:trPr>
          <w:trHeight w:val="250" w:hRule="exact"/>
        </w:trPr>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3"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516"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6"/>
                <w:szCs w:val="16"/>
              </w:rPr>
            </w:pPr>
            <w:r>
              <w:rPr>
                <w:rFonts w:ascii="Times New Roman"/>
                <w:spacing w:val="-1"/>
                <w:sz w:val="16"/>
              </w:rPr>
              <w:t>292,656,574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6"/>
                <w:szCs w:val="16"/>
              </w:rPr>
            </w:pPr>
            <w:r>
              <w:rPr>
                <w:rFonts w:ascii="Times New Roman"/>
                <w:spacing w:val="-1"/>
                <w:sz w:val="16"/>
              </w:rPr>
              <w:t>292,656,574</w:t>
            </w:r>
          </w:p>
        </w:tc>
      </w:tr>
      <w:tr>
        <w:trPr>
          <w:trHeight w:val="251" w:hRule="exact"/>
        </w:trPr>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left="103"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516"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77"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516"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16"/>
                <w:szCs w:val="16"/>
              </w:rPr>
            </w:pPr>
            <w:r>
              <w:rPr>
                <w:rFonts w:ascii="Times New Roman"/>
                <w:spacing w:val="-1"/>
                <w:sz w:val="16"/>
              </w:rPr>
              <w:t>292,656,574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6"/>
                <w:szCs w:val="16"/>
              </w:rPr>
            </w:pPr>
            <w:r>
              <w:rPr>
                <w:rFonts w:ascii="Times New Roman"/>
                <w:spacing w:val="-1"/>
                <w:sz w:val="16"/>
              </w:rPr>
              <w:t>292,656,574</w:t>
            </w:r>
          </w:p>
        </w:tc>
      </w:tr>
      <w:tr>
        <w:trPr>
          <w:trHeight w:val="250" w:hRule="exact"/>
        </w:trPr>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3"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516"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．所有者投入资本</w:t>
            </w:r>
          </w:p>
        </w:tc>
        <w:tc>
          <w:tcPr>
            <w:tcW w:w="1516"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．股份支付计入所有者权益的金额</w:t>
            </w:r>
          </w:p>
        </w:tc>
        <w:tc>
          <w:tcPr>
            <w:tcW w:w="1516"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516"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left="103"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516"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6"/>
                <w:szCs w:val="16"/>
              </w:rPr>
            </w:pPr>
            <w:r>
              <w:rPr>
                <w:rFonts w:ascii="Times New Roman"/>
                <w:spacing w:val="-1"/>
                <w:sz w:val="16"/>
              </w:rPr>
              <w:t>43,898,486</w:t>
            </w:r>
          </w:p>
        </w:tc>
        <w:tc>
          <w:tcPr>
            <w:tcW w:w="139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6"/>
                <w:szCs w:val="16"/>
              </w:rPr>
            </w:pPr>
            <w:r>
              <w:rPr>
                <w:rFonts w:ascii="Times New Roman"/>
                <w:spacing w:val="-1"/>
                <w:sz w:val="16"/>
              </w:rPr>
              <w:t>-232,759,139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6"/>
                <w:szCs w:val="16"/>
              </w:rPr>
            </w:pPr>
            <w:r>
              <w:rPr>
                <w:rFonts w:ascii="Times New Roman"/>
                <w:spacing w:val="-1"/>
                <w:sz w:val="16"/>
              </w:rPr>
              <w:t>-188,860,653</w:t>
            </w:r>
          </w:p>
        </w:tc>
      </w:tr>
      <w:tr>
        <w:trPr>
          <w:trHeight w:val="250" w:hRule="exact"/>
        </w:trPr>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516"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6"/>
                <w:szCs w:val="16"/>
              </w:rPr>
            </w:pPr>
            <w:r>
              <w:rPr>
                <w:rFonts w:ascii="Times New Roman"/>
                <w:spacing w:val="-1"/>
                <w:sz w:val="16"/>
              </w:rPr>
              <w:t>43,898,486</w:t>
            </w:r>
          </w:p>
        </w:tc>
        <w:tc>
          <w:tcPr>
            <w:tcW w:w="139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6"/>
                <w:szCs w:val="16"/>
              </w:rPr>
            </w:pPr>
            <w:r>
              <w:rPr>
                <w:rFonts w:ascii="Times New Roman"/>
                <w:spacing w:val="-1"/>
                <w:sz w:val="16"/>
              </w:rPr>
              <w:t>-43,898,486</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516"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．对所有者（或股东）的分配</w:t>
            </w:r>
          </w:p>
        </w:tc>
        <w:tc>
          <w:tcPr>
            <w:tcW w:w="1516"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6"/>
                <w:szCs w:val="16"/>
              </w:rPr>
            </w:pPr>
            <w:r>
              <w:rPr>
                <w:rFonts w:ascii="Times New Roman"/>
                <w:spacing w:val="-1"/>
                <w:sz w:val="16"/>
              </w:rPr>
              <w:t>-188,860,653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6"/>
                <w:szCs w:val="16"/>
              </w:rPr>
            </w:pPr>
            <w:r>
              <w:rPr>
                <w:rFonts w:ascii="Times New Roman"/>
                <w:spacing w:val="-1"/>
                <w:sz w:val="16"/>
              </w:rPr>
              <w:t>-188,860,653</w:t>
            </w:r>
          </w:p>
        </w:tc>
      </w:tr>
      <w:tr>
        <w:trPr>
          <w:trHeight w:val="250" w:hRule="exact"/>
        </w:trPr>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516"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3"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6"/>
                <w:szCs w:val="16"/>
              </w:rPr>
            </w:pPr>
            <w:r>
              <w:rPr>
                <w:rFonts w:ascii="Times New Roman"/>
                <w:spacing w:val="-1"/>
                <w:sz w:val="16"/>
              </w:rPr>
              <w:t>283,290,980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37" w:right="0"/>
              <w:jc w:val="left"/>
              <w:rPr>
                <w:rFonts w:ascii="Times New Roman" w:hAnsi="Times New Roman" w:cs="Times New Roman" w:eastAsia="Times New Roman" w:hint="default"/>
                <w:sz w:val="16"/>
                <w:szCs w:val="16"/>
              </w:rPr>
            </w:pPr>
            <w:r>
              <w:rPr>
                <w:rFonts w:ascii="Times New Roman"/>
                <w:sz w:val="16"/>
              </w:rPr>
              <w:t>-283,290,980</w:t>
            </w:r>
          </w:p>
        </w:tc>
        <w:tc>
          <w:tcPr>
            <w:tcW w:w="1204"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．资本公积转增资本（或股本）</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6"/>
                <w:szCs w:val="16"/>
              </w:rPr>
            </w:pPr>
            <w:r>
              <w:rPr>
                <w:rFonts w:ascii="Times New Roman"/>
                <w:spacing w:val="-1"/>
                <w:sz w:val="16"/>
              </w:rPr>
              <w:t>283,290,980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37" w:right="0"/>
              <w:jc w:val="left"/>
              <w:rPr>
                <w:rFonts w:ascii="Times New Roman" w:hAnsi="Times New Roman" w:cs="Times New Roman" w:eastAsia="Times New Roman" w:hint="default"/>
                <w:sz w:val="16"/>
                <w:szCs w:val="16"/>
              </w:rPr>
            </w:pPr>
            <w:r>
              <w:rPr>
                <w:rFonts w:ascii="Times New Roman"/>
                <w:sz w:val="16"/>
              </w:rPr>
              <w:t>-283,290,980</w:t>
            </w:r>
          </w:p>
        </w:tc>
        <w:tc>
          <w:tcPr>
            <w:tcW w:w="1204"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．盈余公积转增资本（或股本）</w:t>
            </w:r>
          </w:p>
        </w:tc>
        <w:tc>
          <w:tcPr>
            <w:tcW w:w="1516"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516"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516"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3"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516"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516"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516"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3"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516"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3"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6"/>
                <w:szCs w:val="16"/>
              </w:rPr>
            </w:pPr>
            <w:r>
              <w:rPr>
                <w:rFonts w:ascii="Times New Roman"/>
                <w:spacing w:val="-1"/>
                <w:sz w:val="16"/>
              </w:rPr>
              <w:t>1,227,594,245</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89" w:right="0"/>
              <w:jc w:val="left"/>
              <w:rPr>
                <w:rFonts w:ascii="Times New Roman" w:hAnsi="Times New Roman" w:cs="Times New Roman" w:eastAsia="Times New Roman" w:hint="default"/>
                <w:sz w:val="16"/>
                <w:szCs w:val="16"/>
              </w:rPr>
            </w:pPr>
            <w:r>
              <w:rPr>
                <w:rFonts w:ascii="Times New Roman"/>
                <w:sz w:val="16"/>
              </w:rPr>
              <w:t>353,061,885</w:t>
            </w:r>
          </w:p>
        </w:tc>
        <w:tc>
          <w:tcPr>
            <w:tcW w:w="1204"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16"/>
                <w:szCs w:val="16"/>
              </w:rPr>
            </w:pPr>
            <w:r>
              <w:rPr>
                <w:rFonts w:ascii="Times New Roman"/>
                <w:spacing w:val="-1"/>
                <w:sz w:val="16"/>
              </w:rPr>
              <w:t>536,223,609</w:t>
            </w:r>
          </w:p>
        </w:tc>
        <w:tc>
          <w:tcPr>
            <w:tcW w:w="139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16"/>
                <w:szCs w:val="16"/>
              </w:rPr>
            </w:pPr>
            <w:r>
              <w:rPr>
                <w:rFonts w:ascii="Times New Roman"/>
                <w:spacing w:val="-1"/>
                <w:sz w:val="16"/>
              </w:rPr>
              <w:t>1,306,861,484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16"/>
                <w:szCs w:val="16"/>
              </w:rPr>
            </w:pPr>
            <w:r>
              <w:rPr>
                <w:rFonts w:ascii="Times New Roman"/>
                <w:spacing w:val="-1"/>
                <w:sz w:val="16"/>
              </w:rPr>
              <w:t>3,423,741,223</w:t>
            </w:r>
          </w:p>
        </w:tc>
      </w:tr>
    </w:tbl>
    <w:p>
      <w:pPr>
        <w:spacing w:line="192" w:lineRule="exact" w:before="0"/>
        <w:ind w:left="219"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tabs>
          <w:tab w:pos="4809" w:val="left" w:leader="none"/>
          <w:tab w:pos="8859" w:val="left" w:leader="none"/>
        </w:tabs>
        <w:spacing w:before="68"/>
        <w:ind w:left="219" w:right="0" w:firstLine="0"/>
        <w:jc w:val="left"/>
        <w:rPr>
          <w:rFonts w:ascii="宋体" w:hAnsi="宋体" w:cs="宋体" w:eastAsia="宋体" w:hint="default"/>
          <w:sz w:val="18"/>
          <w:szCs w:val="18"/>
        </w:rPr>
      </w:pPr>
      <w:r>
        <w:rPr>
          <w:rFonts w:ascii="宋体" w:hAnsi="宋体" w:cs="宋体" w:eastAsia="宋体" w:hint="default"/>
          <w:sz w:val="18"/>
          <w:szCs w:val="18"/>
        </w:rPr>
        <w:t>企业法定代表人：刘积仁</w:t>
        <w:tab/>
        <w:t>主管会计工作负责人：王莉</w:t>
        <w:tab/>
        <w:t>会计机构负责人：陈雷</w:t>
      </w:r>
    </w:p>
    <w:p>
      <w:pPr>
        <w:spacing w:after="0"/>
        <w:jc w:val="left"/>
        <w:rPr>
          <w:rFonts w:ascii="宋体" w:hAnsi="宋体" w:cs="宋体" w:eastAsia="宋体" w:hint="default"/>
          <w:sz w:val="18"/>
          <w:szCs w:val="18"/>
        </w:rPr>
        <w:sectPr>
          <w:headerReference w:type="default" r:id="rId25"/>
          <w:footerReference w:type="default" r:id="rId26"/>
          <w:pgSz w:w="16840" w:h="11900" w:orient="landscape"/>
          <w:pgMar w:header="1330" w:footer="995" w:top="1540" w:bottom="1180" w:left="1220" w:right="880"/>
          <w:pgNumType w:start="9"/>
        </w:sectPr>
      </w:pPr>
    </w:p>
    <w:p>
      <w:pPr>
        <w:pStyle w:val="BodyText"/>
        <w:spacing w:line="240" w:lineRule="auto" w:before="51"/>
        <w:ind w:left="5209" w:right="5040"/>
        <w:jc w:val="center"/>
      </w:pPr>
      <w:r>
        <w:rPr/>
        <w:t>所有者权益变动表（续）</w:t>
      </w:r>
    </w:p>
    <w:p>
      <w:pPr>
        <w:spacing w:line="287" w:lineRule="exact" w:before="52"/>
        <w:ind w:left="5209" w:right="5040" w:firstLine="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1"/>
          <w:sz w:val="21"/>
          <w:szCs w:val="21"/>
        </w:rPr>
        <w:t> </w:t>
      </w:r>
      <w:r>
        <w:rPr>
          <w:rFonts w:ascii="宋体" w:hAnsi="宋体" w:cs="宋体" w:eastAsia="宋体" w:hint="default"/>
          <w:sz w:val="21"/>
          <w:szCs w:val="21"/>
        </w:rPr>
        <w:t>年度</w:t>
      </w:r>
    </w:p>
    <w:p>
      <w:pPr>
        <w:pStyle w:val="BodyText"/>
        <w:spacing w:line="271" w:lineRule="exact"/>
        <w:ind w:left="5210" w:right="5040"/>
        <w:jc w:val="center"/>
      </w:pPr>
      <w:r>
        <w:rPr/>
        <w:t>（除特别注明外，金额单位均为人民币元）</w:t>
      </w:r>
    </w:p>
    <w:tbl>
      <w:tblPr>
        <w:tblW w:w="0" w:type="auto"/>
        <w:jc w:val="left"/>
        <w:tblInd w:w="107" w:type="dxa"/>
        <w:tblLayout w:type="fixed"/>
        <w:tblCellMar>
          <w:top w:w="0" w:type="dxa"/>
          <w:left w:w="0" w:type="dxa"/>
          <w:bottom w:w="0" w:type="dxa"/>
          <w:right w:w="0" w:type="dxa"/>
        </w:tblCellMar>
        <w:tblLook w:val="01E0"/>
      </w:tblPr>
      <w:tblGrid>
        <w:gridCol w:w="3455"/>
        <w:gridCol w:w="1517"/>
        <w:gridCol w:w="1429"/>
        <w:gridCol w:w="1100"/>
        <w:gridCol w:w="882"/>
        <w:gridCol w:w="1376"/>
        <w:gridCol w:w="1314"/>
        <w:gridCol w:w="1430"/>
        <w:gridCol w:w="1540"/>
      </w:tblGrid>
      <w:tr>
        <w:trPr>
          <w:trHeight w:val="236" w:hRule="exact"/>
        </w:trPr>
        <w:tc>
          <w:tcPr>
            <w:tcW w:w="3455" w:type="dxa"/>
            <w:vMerge w:val="restart"/>
            <w:tcBorders>
              <w:top w:val="single" w:sz="4" w:space="0" w:color="000000"/>
              <w:left w:val="single" w:sz="4" w:space="0" w:color="000000"/>
              <w:right w:val="single" w:sz="4" w:space="0" w:color="000000"/>
            </w:tcBorders>
          </w:tcPr>
          <w:p>
            <w:pPr>
              <w:pStyle w:val="TableParagraph"/>
              <w:spacing w:line="240" w:lineRule="auto" w:before="120"/>
              <w:ind w:right="1"/>
              <w:jc w:val="center"/>
              <w:rPr>
                <w:rFonts w:ascii="宋体" w:hAnsi="宋体" w:cs="宋体" w:eastAsia="宋体" w:hint="default"/>
                <w:sz w:val="15"/>
                <w:szCs w:val="15"/>
              </w:rPr>
            </w:pPr>
            <w:r>
              <w:rPr>
                <w:rFonts w:ascii="宋体" w:hAnsi="宋体" w:cs="宋体" w:eastAsia="宋体" w:hint="default"/>
                <w:sz w:val="15"/>
                <w:szCs w:val="15"/>
              </w:rPr>
              <w:t>项</w:t>
            </w:r>
            <w:r>
              <w:rPr>
                <w:rFonts w:ascii="宋体" w:hAnsi="宋体" w:cs="宋体" w:eastAsia="宋体" w:hint="default"/>
                <w:spacing w:val="-1"/>
                <w:sz w:val="15"/>
                <w:szCs w:val="15"/>
              </w:rPr>
              <w:t> </w:t>
            </w:r>
            <w:r>
              <w:rPr>
                <w:rFonts w:ascii="宋体" w:hAnsi="宋体" w:cs="宋体" w:eastAsia="宋体" w:hint="default"/>
                <w:sz w:val="15"/>
                <w:szCs w:val="15"/>
              </w:rPr>
              <w:t>目</w:t>
            </w:r>
          </w:p>
        </w:tc>
        <w:tc>
          <w:tcPr>
            <w:tcW w:w="1058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15"/>
                <w:szCs w:val="15"/>
              </w:rPr>
            </w:pPr>
            <w:r>
              <w:rPr>
                <w:rFonts w:ascii="宋体" w:hAnsi="宋体" w:cs="宋体" w:eastAsia="宋体" w:hint="default"/>
                <w:sz w:val="15"/>
                <w:szCs w:val="15"/>
              </w:rPr>
              <w:t>上期金额</w:t>
            </w:r>
          </w:p>
        </w:tc>
      </w:tr>
      <w:tr>
        <w:trPr>
          <w:trHeight w:val="238" w:hRule="exact"/>
        </w:trPr>
        <w:tc>
          <w:tcPr>
            <w:tcW w:w="3455" w:type="dxa"/>
            <w:vMerge/>
            <w:tcBorders>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77"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实收资本</w:t>
            </w:r>
            <w:r>
              <w:rPr>
                <w:rFonts w:ascii="Times New Roman" w:hAnsi="Times New Roman" w:cs="Times New Roman" w:eastAsia="Times New Roman" w:hint="default"/>
                <w:sz w:val="15"/>
                <w:szCs w:val="15"/>
              </w:rPr>
              <w:t>(</w:t>
            </w:r>
            <w:r>
              <w:rPr>
                <w:rFonts w:ascii="宋体" w:hAnsi="宋体" w:cs="宋体" w:eastAsia="宋体" w:hint="default"/>
                <w:sz w:val="15"/>
                <w:szCs w:val="15"/>
              </w:rPr>
              <w:t>或股本</w:t>
            </w:r>
            <w:r>
              <w:rPr>
                <w:rFonts w:ascii="Times New Roman" w:hAnsi="Times New Roman" w:cs="Times New Roman" w:eastAsia="Times New Roman" w:hint="default"/>
                <w:sz w:val="15"/>
                <w:szCs w:val="15"/>
              </w:rPr>
              <w:t>)</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09"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70"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35"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82"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01"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34"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38"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236" w:hRule="exact"/>
        </w:trPr>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6"/>
                <w:szCs w:val="16"/>
              </w:rPr>
            </w:pPr>
            <w:r>
              <w:rPr>
                <w:rFonts w:ascii="Times New Roman"/>
                <w:spacing w:val="-1"/>
                <w:sz w:val="16"/>
              </w:rPr>
              <w:t>944,303,265</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Times New Roman" w:hAnsi="Times New Roman" w:cs="Times New Roman" w:eastAsia="Times New Roman" w:hint="default"/>
                <w:sz w:val="16"/>
                <w:szCs w:val="16"/>
              </w:rPr>
            </w:pPr>
            <w:r>
              <w:rPr>
                <w:rFonts w:ascii="Times New Roman"/>
                <w:spacing w:val="-1"/>
                <w:sz w:val="16"/>
              </w:rPr>
              <w:t>682,178,177</w:t>
            </w:r>
          </w:p>
        </w:tc>
        <w:tc>
          <w:tcPr>
            <w:tcW w:w="1100"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Times New Roman" w:hAnsi="Times New Roman" w:cs="Times New Roman" w:eastAsia="Times New Roman" w:hint="default"/>
                <w:sz w:val="16"/>
                <w:szCs w:val="16"/>
              </w:rPr>
            </w:pPr>
            <w:r>
              <w:rPr>
                <w:rFonts w:ascii="Times New Roman"/>
                <w:spacing w:val="-1"/>
                <w:sz w:val="16"/>
              </w:rPr>
              <w:t>417,747,014</w:t>
            </w:r>
          </w:p>
        </w:tc>
        <w:tc>
          <w:tcPr>
            <w:tcW w:w="13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Times New Roman" w:hAnsi="Times New Roman" w:cs="Times New Roman" w:eastAsia="Times New Roman" w:hint="default"/>
                <w:sz w:val="16"/>
                <w:szCs w:val="16"/>
              </w:rPr>
            </w:pPr>
            <w:r>
              <w:rPr>
                <w:rFonts w:ascii="Times New Roman"/>
                <w:spacing w:val="-1"/>
                <w:sz w:val="16"/>
              </w:rPr>
              <w:t>824,354,768</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6"/>
                <w:szCs w:val="16"/>
              </w:rPr>
            </w:pPr>
            <w:r>
              <w:rPr>
                <w:rFonts w:ascii="Times New Roman"/>
                <w:spacing w:val="-1"/>
                <w:sz w:val="16"/>
              </w:rPr>
              <w:t>2,868,583,224</w:t>
            </w:r>
          </w:p>
        </w:tc>
      </w:tr>
      <w:tr>
        <w:trPr>
          <w:trHeight w:val="238" w:hRule="exact"/>
        </w:trPr>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51"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517"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r>
      <w:tr>
        <w:trPr>
          <w:trHeight w:val="236" w:hRule="exact"/>
        </w:trPr>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51"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517"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51"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517"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r>
      <w:tr>
        <w:trPr>
          <w:trHeight w:val="236" w:hRule="exact"/>
        </w:trPr>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6"/>
                <w:szCs w:val="16"/>
              </w:rPr>
            </w:pPr>
            <w:r>
              <w:rPr>
                <w:rFonts w:ascii="Times New Roman"/>
                <w:spacing w:val="-1"/>
                <w:sz w:val="16"/>
              </w:rPr>
              <w:t>944,303,265</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Times New Roman" w:hAnsi="Times New Roman" w:cs="Times New Roman" w:eastAsia="Times New Roman" w:hint="default"/>
                <w:sz w:val="16"/>
                <w:szCs w:val="16"/>
              </w:rPr>
            </w:pPr>
            <w:r>
              <w:rPr>
                <w:rFonts w:ascii="Times New Roman"/>
                <w:spacing w:val="-1"/>
                <w:sz w:val="16"/>
              </w:rPr>
              <w:t>682,178,177</w:t>
            </w:r>
          </w:p>
        </w:tc>
        <w:tc>
          <w:tcPr>
            <w:tcW w:w="1100"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Times New Roman" w:hAnsi="Times New Roman" w:cs="Times New Roman" w:eastAsia="Times New Roman" w:hint="default"/>
                <w:sz w:val="16"/>
                <w:szCs w:val="16"/>
              </w:rPr>
            </w:pPr>
            <w:r>
              <w:rPr>
                <w:rFonts w:ascii="Times New Roman"/>
                <w:spacing w:val="-1"/>
                <w:sz w:val="16"/>
              </w:rPr>
              <w:t>417,747,014</w:t>
            </w:r>
          </w:p>
        </w:tc>
        <w:tc>
          <w:tcPr>
            <w:tcW w:w="13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Times New Roman" w:hAnsi="Times New Roman" w:cs="Times New Roman" w:eastAsia="Times New Roman" w:hint="default"/>
                <w:sz w:val="16"/>
                <w:szCs w:val="16"/>
              </w:rPr>
            </w:pPr>
            <w:r>
              <w:rPr>
                <w:rFonts w:ascii="Times New Roman"/>
                <w:spacing w:val="-1"/>
                <w:sz w:val="16"/>
              </w:rPr>
              <w:t>824,354,768</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6"/>
                <w:szCs w:val="16"/>
              </w:rPr>
            </w:pPr>
            <w:r>
              <w:rPr>
                <w:rFonts w:ascii="Times New Roman"/>
                <w:spacing w:val="-1"/>
                <w:sz w:val="16"/>
              </w:rPr>
              <w:t>2,868,583,224</w:t>
            </w:r>
          </w:p>
        </w:tc>
      </w:tr>
      <w:tr>
        <w:trPr>
          <w:trHeight w:val="238" w:hRule="exact"/>
        </w:trPr>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w:t>
            </w:r>
            <w:r>
              <w:rPr>
                <w:rFonts w:ascii="Times New Roman" w:hAnsi="Times New Roman" w:cs="Times New Roman" w:eastAsia="Times New Roman" w:hint="default"/>
                <w:sz w:val="15"/>
                <w:szCs w:val="15"/>
              </w:rPr>
              <w:t>“-”</w:t>
            </w:r>
            <w:r>
              <w:rPr>
                <w:rFonts w:ascii="宋体" w:hAnsi="宋体" w:cs="宋体" w:eastAsia="宋体" w:hint="default"/>
                <w:sz w:val="15"/>
                <w:szCs w:val="15"/>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6"/>
                <w:szCs w:val="16"/>
              </w:rPr>
            </w:pPr>
            <w:r>
              <w:rPr>
                <w:rFonts w:ascii="Times New Roman"/>
                <w:spacing w:val="-1"/>
                <w:sz w:val="16"/>
              </w:rPr>
              <w:t>-45,825,312</w:t>
            </w:r>
          </w:p>
        </w:tc>
        <w:tc>
          <w:tcPr>
            <w:tcW w:w="1100"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6"/>
                <w:szCs w:val="16"/>
              </w:rPr>
            </w:pPr>
            <w:r>
              <w:rPr>
                <w:rFonts w:ascii="Times New Roman"/>
                <w:spacing w:val="-1"/>
                <w:sz w:val="16"/>
              </w:rPr>
              <w:t>74,578,109</w:t>
            </w:r>
          </w:p>
        </w:tc>
        <w:tc>
          <w:tcPr>
            <w:tcW w:w="13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6"/>
                <w:szCs w:val="16"/>
              </w:rPr>
            </w:pPr>
            <w:r>
              <w:rPr>
                <w:rFonts w:ascii="Times New Roman"/>
                <w:spacing w:val="-1"/>
                <w:sz w:val="16"/>
              </w:rPr>
              <w:t>422,609,281</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16"/>
                <w:szCs w:val="16"/>
              </w:rPr>
            </w:pPr>
            <w:r>
              <w:rPr>
                <w:rFonts w:ascii="Times New Roman"/>
                <w:spacing w:val="-1"/>
                <w:sz w:val="16"/>
              </w:rPr>
              <w:t>451,362,078</w:t>
            </w:r>
          </w:p>
        </w:tc>
      </w:tr>
      <w:tr>
        <w:trPr>
          <w:trHeight w:val="236" w:hRule="exact"/>
        </w:trPr>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517"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6"/>
                <w:szCs w:val="16"/>
              </w:rPr>
            </w:pPr>
            <w:r>
              <w:rPr>
                <w:rFonts w:ascii="Times New Roman"/>
                <w:spacing w:val="-1"/>
                <w:sz w:val="16"/>
              </w:rPr>
              <w:t>497,187,390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6"/>
                <w:szCs w:val="16"/>
              </w:rPr>
            </w:pPr>
            <w:r>
              <w:rPr>
                <w:rFonts w:ascii="Times New Roman"/>
                <w:spacing w:val="-1"/>
                <w:sz w:val="16"/>
              </w:rPr>
              <w:t>497,187,390</w:t>
            </w:r>
          </w:p>
        </w:tc>
      </w:tr>
      <w:tr>
        <w:trPr>
          <w:trHeight w:val="238" w:hRule="exact"/>
        </w:trPr>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6"/>
                <w:szCs w:val="16"/>
              </w:rPr>
            </w:pPr>
            <w:r>
              <w:rPr>
                <w:rFonts w:ascii="Times New Roman"/>
                <w:spacing w:val="-1"/>
                <w:sz w:val="16"/>
              </w:rPr>
              <w:t>-45,825,312</w:t>
            </w:r>
          </w:p>
        </w:tc>
        <w:tc>
          <w:tcPr>
            <w:tcW w:w="1100"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Times New Roman" w:hAnsi="Times New Roman" w:cs="Times New Roman" w:eastAsia="Times New Roman" w:hint="default"/>
                <w:sz w:val="16"/>
                <w:szCs w:val="16"/>
              </w:rPr>
            </w:pPr>
            <w:r>
              <w:rPr>
                <w:rFonts w:ascii="Times New Roman"/>
                <w:spacing w:val="-1"/>
                <w:sz w:val="16"/>
              </w:rPr>
              <w:t>-45,825,312</w:t>
            </w:r>
          </w:p>
        </w:tc>
      </w:tr>
      <w:tr>
        <w:trPr>
          <w:trHeight w:val="236" w:hRule="exact"/>
        </w:trPr>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77"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517"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6"/>
                <w:szCs w:val="16"/>
              </w:rPr>
            </w:pPr>
            <w:r>
              <w:rPr>
                <w:rFonts w:ascii="Times New Roman"/>
                <w:spacing w:val="-1"/>
                <w:sz w:val="16"/>
              </w:rPr>
              <w:t>-45,825,312</w:t>
            </w:r>
          </w:p>
        </w:tc>
        <w:tc>
          <w:tcPr>
            <w:tcW w:w="1100"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6"/>
                <w:szCs w:val="16"/>
              </w:rPr>
            </w:pPr>
            <w:r>
              <w:rPr>
                <w:rFonts w:ascii="Times New Roman"/>
                <w:spacing w:val="-1"/>
                <w:sz w:val="16"/>
              </w:rPr>
              <w:t>497,187,390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6"/>
                <w:szCs w:val="16"/>
              </w:rPr>
            </w:pPr>
            <w:r>
              <w:rPr>
                <w:rFonts w:ascii="Times New Roman"/>
                <w:spacing w:val="-1"/>
                <w:sz w:val="16"/>
              </w:rPr>
              <w:t>451,362,078</w:t>
            </w:r>
          </w:p>
        </w:tc>
      </w:tr>
      <w:tr>
        <w:trPr>
          <w:trHeight w:val="238" w:hRule="exact"/>
        </w:trPr>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517"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r>
      <w:tr>
        <w:trPr>
          <w:trHeight w:val="236" w:hRule="exact"/>
        </w:trPr>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．所有者投入资本</w:t>
            </w:r>
          </w:p>
        </w:tc>
        <w:tc>
          <w:tcPr>
            <w:tcW w:w="1517"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．股份支付计入所有者权益的金额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r>
      <w:tr>
        <w:trPr>
          <w:trHeight w:val="236" w:hRule="exact"/>
        </w:trPr>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517"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517"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6"/>
                <w:szCs w:val="16"/>
              </w:rPr>
            </w:pPr>
            <w:r>
              <w:rPr>
                <w:rFonts w:ascii="Times New Roman"/>
                <w:spacing w:val="-1"/>
                <w:sz w:val="16"/>
              </w:rPr>
              <w:t>74,578,109</w:t>
            </w:r>
          </w:p>
        </w:tc>
        <w:tc>
          <w:tcPr>
            <w:tcW w:w="13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6"/>
                <w:szCs w:val="16"/>
              </w:rPr>
            </w:pPr>
            <w:r>
              <w:rPr>
                <w:rFonts w:ascii="Times New Roman"/>
                <w:spacing w:val="-1"/>
                <w:sz w:val="16"/>
              </w:rPr>
              <w:t>-74,578,109</w:t>
            </w:r>
          </w:p>
        </w:tc>
        <w:tc>
          <w:tcPr>
            <w:tcW w:w="1540" w:type="dxa"/>
            <w:tcBorders>
              <w:top w:val="single" w:sz="4" w:space="0" w:color="000000"/>
              <w:left w:val="single" w:sz="4" w:space="0" w:color="000000"/>
              <w:bottom w:val="single" w:sz="4" w:space="0" w:color="000000"/>
              <w:right w:val="single" w:sz="4" w:space="0" w:color="000000"/>
            </w:tcBorders>
          </w:tcPr>
          <w:p>
            <w:pPr/>
          </w:p>
        </w:tc>
      </w:tr>
      <w:tr>
        <w:trPr>
          <w:trHeight w:val="220" w:hRule="exact"/>
        </w:trPr>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517"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Times New Roman" w:hAnsi="Times New Roman" w:cs="Times New Roman" w:eastAsia="Times New Roman" w:hint="default"/>
                <w:sz w:val="16"/>
                <w:szCs w:val="16"/>
              </w:rPr>
            </w:pPr>
            <w:r>
              <w:rPr>
                <w:rFonts w:ascii="Times New Roman"/>
                <w:spacing w:val="-1"/>
                <w:sz w:val="16"/>
              </w:rPr>
              <w:t>74,578,109</w:t>
            </w:r>
          </w:p>
        </w:tc>
        <w:tc>
          <w:tcPr>
            <w:tcW w:w="13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Times New Roman" w:hAnsi="Times New Roman" w:cs="Times New Roman" w:eastAsia="Times New Roman" w:hint="default"/>
                <w:sz w:val="16"/>
                <w:szCs w:val="16"/>
              </w:rPr>
            </w:pPr>
            <w:r>
              <w:rPr>
                <w:rFonts w:ascii="Times New Roman"/>
                <w:spacing w:val="-1"/>
                <w:sz w:val="16"/>
              </w:rPr>
              <w:t>-74,578,109</w:t>
            </w:r>
          </w:p>
        </w:tc>
        <w:tc>
          <w:tcPr>
            <w:tcW w:w="1540"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517"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r>
      <w:tr>
        <w:trPr>
          <w:trHeight w:val="236" w:hRule="exact"/>
        </w:trPr>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．对所有者（或股东）的分配</w:t>
            </w:r>
          </w:p>
        </w:tc>
        <w:tc>
          <w:tcPr>
            <w:tcW w:w="1517"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517"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r>
      <w:tr>
        <w:trPr>
          <w:trHeight w:val="236" w:hRule="exact"/>
        </w:trPr>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517"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．资本公积转增资本（或股本）</w:t>
            </w:r>
          </w:p>
        </w:tc>
        <w:tc>
          <w:tcPr>
            <w:tcW w:w="1517"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r>
      <w:tr>
        <w:trPr>
          <w:trHeight w:val="236" w:hRule="exact"/>
        </w:trPr>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．盈余公积转增资本（或股本）</w:t>
            </w:r>
          </w:p>
        </w:tc>
        <w:tc>
          <w:tcPr>
            <w:tcW w:w="1517"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517"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r>
      <w:tr>
        <w:trPr>
          <w:trHeight w:val="236" w:hRule="exact"/>
        </w:trPr>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517"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517"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r>
      <w:tr>
        <w:trPr>
          <w:trHeight w:val="236" w:hRule="exact"/>
        </w:trPr>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517"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r>
      <w:tr>
        <w:trPr>
          <w:trHeight w:val="236" w:hRule="exact"/>
        </w:trPr>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517"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6"/>
                <w:szCs w:val="16"/>
              </w:rPr>
            </w:pPr>
            <w:r>
              <w:rPr>
                <w:rFonts w:ascii="Times New Roman"/>
                <w:spacing w:val="-1"/>
                <w:sz w:val="16"/>
              </w:rPr>
              <w:t>944,303,265</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16"/>
                <w:szCs w:val="16"/>
              </w:rPr>
            </w:pPr>
            <w:r>
              <w:rPr>
                <w:rFonts w:ascii="Times New Roman"/>
                <w:spacing w:val="-1"/>
                <w:sz w:val="16"/>
              </w:rPr>
              <w:t>636,352,865</w:t>
            </w:r>
          </w:p>
        </w:tc>
        <w:tc>
          <w:tcPr>
            <w:tcW w:w="1100"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16"/>
                <w:szCs w:val="16"/>
              </w:rPr>
            </w:pPr>
            <w:r>
              <w:rPr>
                <w:rFonts w:ascii="Times New Roman"/>
                <w:spacing w:val="-1"/>
                <w:sz w:val="16"/>
              </w:rPr>
              <w:t>492,325,123</w:t>
            </w:r>
          </w:p>
        </w:tc>
        <w:tc>
          <w:tcPr>
            <w:tcW w:w="13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16"/>
                <w:szCs w:val="16"/>
              </w:rPr>
            </w:pPr>
            <w:r>
              <w:rPr>
                <w:rFonts w:ascii="Times New Roman"/>
                <w:spacing w:val="-1"/>
                <w:sz w:val="16"/>
              </w:rPr>
              <w:t>1,246,964,049</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6"/>
                <w:szCs w:val="16"/>
              </w:rPr>
            </w:pPr>
            <w:r>
              <w:rPr>
                <w:rFonts w:ascii="Times New Roman"/>
                <w:spacing w:val="-1"/>
                <w:sz w:val="16"/>
              </w:rPr>
              <w:t>3,319,945,302</w:t>
            </w:r>
          </w:p>
        </w:tc>
      </w:tr>
    </w:tbl>
    <w:p>
      <w:pPr>
        <w:spacing w:line="206" w:lineRule="exact" w:before="0"/>
        <w:ind w:left="219" w:right="1893"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1"/>
        <w:rPr>
          <w:rFonts w:ascii="宋体" w:hAnsi="宋体" w:cs="宋体" w:eastAsia="宋体" w:hint="default"/>
          <w:sz w:val="14"/>
          <w:szCs w:val="14"/>
        </w:rPr>
      </w:pPr>
    </w:p>
    <w:p>
      <w:pPr>
        <w:tabs>
          <w:tab w:pos="4809" w:val="left" w:leader="none"/>
          <w:tab w:pos="9039" w:val="left" w:leader="none"/>
        </w:tabs>
        <w:spacing w:before="0"/>
        <w:ind w:left="219" w:right="1893" w:firstLine="0"/>
        <w:jc w:val="left"/>
        <w:rPr>
          <w:rFonts w:ascii="宋体" w:hAnsi="宋体" w:cs="宋体" w:eastAsia="宋体" w:hint="default"/>
          <w:sz w:val="18"/>
          <w:szCs w:val="18"/>
        </w:rPr>
      </w:pPr>
      <w:r>
        <w:rPr>
          <w:rFonts w:ascii="宋体" w:hAnsi="宋体" w:cs="宋体" w:eastAsia="宋体" w:hint="default"/>
          <w:sz w:val="18"/>
          <w:szCs w:val="18"/>
        </w:rPr>
        <w:t>企业法定代表人：刘积仁</w:t>
        <w:tab/>
        <w:t>主管会计工作负责人：王莉</w:t>
        <w:tab/>
        <w:t>会计机构负责人：陈雷</w:t>
      </w:r>
    </w:p>
    <w:p>
      <w:pPr>
        <w:spacing w:after="0"/>
        <w:jc w:val="left"/>
        <w:rPr>
          <w:rFonts w:ascii="宋体" w:hAnsi="宋体" w:cs="宋体" w:eastAsia="宋体" w:hint="default"/>
          <w:sz w:val="18"/>
          <w:szCs w:val="18"/>
        </w:rPr>
        <w:sectPr>
          <w:pgSz w:w="16840" w:h="11900" w:orient="landscape"/>
          <w:pgMar w:header="1330" w:footer="995" w:top="1540" w:bottom="1180" w:left="1220" w:right="1340"/>
        </w:sectPr>
      </w:pPr>
    </w:p>
    <w:p>
      <w:pPr>
        <w:pStyle w:val="BodyText"/>
        <w:spacing w:line="240" w:lineRule="auto" w:before="51"/>
        <w:ind w:left="5471" w:right="6118"/>
        <w:jc w:val="center"/>
      </w:pPr>
      <w:r>
        <w:rPr/>
        <w:t>合并所有者权益变动表</w:t>
      </w:r>
    </w:p>
    <w:p>
      <w:pPr>
        <w:spacing w:line="286" w:lineRule="exact" w:before="52"/>
        <w:ind w:left="5470" w:right="6118" w:firstLine="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1"/>
          <w:sz w:val="21"/>
          <w:szCs w:val="21"/>
        </w:rPr>
        <w:t> </w:t>
      </w:r>
      <w:r>
        <w:rPr>
          <w:rFonts w:ascii="宋体" w:hAnsi="宋体" w:cs="宋体" w:eastAsia="宋体" w:hint="default"/>
          <w:sz w:val="21"/>
          <w:szCs w:val="21"/>
        </w:rPr>
        <w:t>年度</w:t>
      </w:r>
    </w:p>
    <w:p>
      <w:pPr>
        <w:pStyle w:val="BodyText"/>
        <w:spacing w:line="270" w:lineRule="exact"/>
        <w:ind w:left="5471" w:right="6118"/>
        <w:jc w:val="center"/>
      </w:pPr>
      <w:r>
        <w:rPr/>
        <w:t>（除特别注明外，金额单位均为人民币元）</w:t>
      </w:r>
    </w:p>
    <w:p>
      <w:pPr>
        <w:spacing w:line="240" w:lineRule="auto" w:before="1"/>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3250"/>
        <w:gridCol w:w="1430"/>
        <w:gridCol w:w="1258"/>
        <w:gridCol w:w="1116"/>
        <w:gridCol w:w="936"/>
        <w:gridCol w:w="1172"/>
        <w:gridCol w:w="1172"/>
        <w:gridCol w:w="1296"/>
        <w:gridCol w:w="1048"/>
        <w:gridCol w:w="1266"/>
        <w:gridCol w:w="1442"/>
      </w:tblGrid>
      <w:tr>
        <w:trPr>
          <w:trHeight w:val="251" w:hRule="exact"/>
        </w:trPr>
        <w:tc>
          <w:tcPr>
            <w:tcW w:w="325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项</w:t>
            </w:r>
            <w:r>
              <w:rPr>
                <w:rFonts w:ascii="宋体" w:hAnsi="宋体" w:cs="宋体" w:eastAsia="宋体" w:hint="default"/>
                <w:spacing w:val="-1"/>
                <w:sz w:val="15"/>
                <w:szCs w:val="15"/>
              </w:rPr>
              <w:t> </w:t>
            </w:r>
            <w:r>
              <w:rPr>
                <w:rFonts w:ascii="宋体" w:hAnsi="宋体" w:cs="宋体" w:eastAsia="宋体" w:hint="default"/>
                <w:sz w:val="15"/>
                <w:szCs w:val="15"/>
              </w:rPr>
              <w:t>目</w:t>
            </w:r>
          </w:p>
        </w:tc>
        <w:tc>
          <w:tcPr>
            <w:tcW w:w="12137" w:type="dxa"/>
            <w:gridSpan w:val="10"/>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0"/>
              <w:jc w:val="center"/>
              <w:rPr>
                <w:rFonts w:ascii="宋体" w:hAnsi="宋体" w:cs="宋体" w:eastAsia="宋体" w:hint="default"/>
                <w:sz w:val="15"/>
                <w:szCs w:val="15"/>
              </w:rPr>
            </w:pPr>
            <w:r>
              <w:rPr>
                <w:rFonts w:ascii="宋体" w:hAnsi="宋体" w:cs="宋体" w:eastAsia="宋体" w:hint="default"/>
                <w:sz w:val="15"/>
                <w:szCs w:val="15"/>
              </w:rPr>
              <w:t>本期金额</w:t>
            </w:r>
          </w:p>
        </w:tc>
      </w:tr>
      <w:tr>
        <w:trPr>
          <w:trHeight w:val="250" w:hRule="exact"/>
        </w:trPr>
        <w:tc>
          <w:tcPr>
            <w:tcW w:w="3250" w:type="dxa"/>
            <w:vMerge/>
            <w:tcBorders>
              <w:left w:val="single" w:sz="4" w:space="0" w:color="000000"/>
              <w:right w:val="single" w:sz="4" w:space="0" w:color="000000"/>
            </w:tcBorders>
          </w:tcPr>
          <w:p>
            <w:pPr/>
          </w:p>
        </w:tc>
        <w:tc>
          <w:tcPr>
            <w:tcW w:w="9428" w:type="dxa"/>
            <w:gridSpan w:val="8"/>
            <w:tcBorders>
              <w:top w:val="single" w:sz="4" w:space="0" w:color="000000"/>
              <w:left w:val="single" w:sz="4" w:space="0" w:color="000000"/>
              <w:bottom w:val="single" w:sz="4" w:space="0" w:color="000000"/>
              <w:right w:val="single" w:sz="4" w:space="0" w:color="000000"/>
            </w:tcBorders>
          </w:tcPr>
          <w:p>
            <w:pPr>
              <w:pStyle w:val="TableParagraph"/>
              <w:spacing w:line="189" w:lineRule="exact"/>
              <w:ind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266" w:type="dxa"/>
            <w:vMerge w:val="restart"/>
            <w:tcBorders>
              <w:top w:val="single" w:sz="4" w:space="0" w:color="000000"/>
              <w:left w:val="single" w:sz="4" w:space="0" w:color="000000"/>
              <w:right w:val="single" w:sz="4" w:space="0" w:color="000000"/>
            </w:tcBorders>
          </w:tcPr>
          <w:p>
            <w:pPr>
              <w:pStyle w:val="TableParagraph"/>
              <w:spacing w:line="240" w:lineRule="auto" w:before="117"/>
              <w:ind w:left="177"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442" w:type="dxa"/>
            <w:vMerge w:val="restart"/>
            <w:tcBorders>
              <w:top w:val="single" w:sz="4" w:space="0" w:color="000000"/>
              <w:left w:val="single" w:sz="4" w:space="0" w:color="000000"/>
              <w:right w:val="single" w:sz="4" w:space="0" w:color="000000"/>
            </w:tcBorders>
          </w:tcPr>
          <w:p>
            <w:pPr>
              <w:pStyle w:val="TableParagraph"/>
              <w:spacing w:line="240" w:lineRule="auto" w:before="117"/>
              <w:ind w:left="190"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250" w:hRule="exact"/>
        </w:trPr>
        <w:tc>
          <w:tcPr>
            <w:tcW w:w="3250" w:type="dxa"/>
            <w:vMerge/>
            <w:tcBorders>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right="132"/>
              <w:jc w:val="right"/>
              <w:rPr>
                <w:rFonts w:ascii="Times New Roman" w:hAnsi="Times New Roman" w:cs="Times New Roman" w:eastAsia="Times New Roman" w:hint="default"/>
                <w:sz w:val="15"/>
                <w:szCs w:val="15"/>
              </w:rPr>
            </w:pPr>
            <w:r>
              <w:rPr>
                <w:rFonts w:ascii="宋体" w:hAnsi="宋体" w:cs="宋体" w:eastAsia="宋体" w:hint="default"/>
                <w:sz w:val="15"/>
                <w:szCs w:val="15"/>
              </w:rPr>
              <w:t>实收资本</w:t>
            </w:r>
            <w:r>
              <w:rPr>
                <w:rFonts w:ascii="Times New Roman" w:hAnsi="Times New Roman" w:cs="Times New Roman" w:eastAsia="Times New Roman" w:hint="default"/>
                <w:sz w:val="15"/>
                <w:szCs w:val="15"/>
              </w:rPr>
              <w:t>(</w:t>
            </w:r>
            <w:r>
              <w:rPr>
                <w:rFonts w:ascii="宋体" w:hAnsi="宋体" w:cs="宋体" w:eastAsia="宋体" w:hint="default"/>
                <w:sz w:val="15"/>
                <w:szCs w:val="15"/>
              </w:rPr>
              <w:t>或股本</w:t>
            </w:r>
            <w:r>
              <w:rPr>
                <w:rFonts w:ascii="Times New Roman" w:hAnsi="Times New Roman" w:cs="Times New Roman" w:eastAsia="Times New Roman" w:hint="default"/>
                <w:sz w:val="15"/>
                <w:szCs w:val="15"/>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323"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77"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63"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280"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30"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267"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right="1"/>
              <w:jc w:val="center"/>
              <w:rPr>
                <w:rFonts w:ascii="宋体" w:hAnsi="宋体" w:cs="宋体" w:eastAsia="宋体" w:hint="default"/>
                <w:sz w:val="15"/>
                <w:szCs w:val="15"/>
              </w:rPr>
            </w:pPr>
            <w:r>
              <w:rPr>
                <w:rFonts w:ascii="宋体" w:hAnsi="宋体" w:cs="宋体" w:eastAsia="宋体" w:hint="default"/>
                <w:sz w:val="15"/>
                <w:szCs w:val="15"/>
              </w:rPr>
              <w:t>其他</w:t>
            </w:r>
          </w:p>
        </w:tc>
        <w:tc>
          <w:tcPr>
            <w:tcW w:w="1266" w:type="dxa"/>
            <w:vMerge/>
            <w:tcBorders>
              <w:left w:val="single" w:sz="4" w:space="0" w:color="000000"/>
              <w:bottom w:val="single" w:sz="4" w:space="0" w:color="000000"/>
              <w:right w:val="single" w:sz="4" w:space="0" w:color="000000"/>
            </w:tcBorders>
          </w:tcPr>
          <w:p>
            <w:pPr/>
          </w:p>
        </w:tc>
        <w:tc>
          <w:tcPr>
            <w:tcW w:w="1442" w:type="dxa"/>
            <w:vMerge/>
            <w:tcBorders>
              <w:left w:val="single" w:sz="4" w:space="0" w:color="000000"/>
              <w:bottom w:val="single" w:sz="4" w:space="0" w:color="000000"/>
              <w:right w:val="single" w:sz="4" w:space="0" w:color="000000"/>
            </w:tcBorders>
          </w:tcPr>
          <w:p>
            <w:pPr/>
          </w:p>
        </w:tc>
      </w:tr>
      <w:tr>
        <w:trPr>
          <w:trHeight w:val="238" w:hRule="exac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5"/>
                <w:szCs w:val="15"/>
              </w:rPr>
            </w:pPr>
            <w:r>
              <w:rPr>
                <w:rFonts w:ascii="Times New Roman"/>
                <w:spacing w:val="-1"/>
                <w:sz w:val="15"/>
              </w:rPr>
              <w:t>944,303,265</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5"/>
                <w:szCs w:val="15"/>
              </w:rPr>
            </w:pPr>
            <w:r>
              <w:rPr>
                <w:rFonts w:ascii="Times New Roman"/>
                <w:spacing w:val="-1"/>
                <w:sz w:val="15"/>
              </w:rPr>
              <w:t>646,365,703</w:t>
            </w:r>
          </w:p>
        </w:tc>
        <w:tc>
          <w:tcPr>
            <w:tcW w:w="111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5"/>
                <w:szCs w:val="15"/>
              </w:rPr>
            </w:pPr>
            <w:r>
              <w:rPr>
                <w:rFonts w:ascii="Times New Roman"/>
                <w:spacing w:val="-1"/>
                <w:sz w:val="15"/>
              </w:rPr>
              <w:t>500,615,375</w:t>
            </w:r>
          </w:p>
        </w:tc>
        <w:tc>
          <w:tcPr>
            <w:tcW w:w="117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5"/>
                <w:szCs w:val="15"/>
              </w:rPr>
            </w:pPr>
            <w:r>
              <w:rPr>
                <w:rFonts w:ascii="Times New Roman"/>
                <w:spacing w:val="-1"/>
                <w:sz w:val="15"/>
              </w:rPr>
              <w:t>1,925,100,542</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5"/>
                <w:szCs w:val="15"/>
              </w:rPr>
            </w:pPr>
            <w:r>
              <w:rPr>
                <w:rFonts w:ascii="Times New Roman"/>
                <w:spacing w:val="-1"/>
                <w:sz w:val="15"/>
              </w:rPr>
              <w:t>-18,822,208</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5"/>
                <w:szCs w:val="15"/>
              </w:rPr>
            </w:pPr>
            <w:r>
              <w:rPr>
                <w:rFonts w:ascii="Times New Roman"/>
                <w:spacing w:val="-1"/>
                <w:sz w:val="15"/>
              </w:rPr>
              <w:t>275,328,049</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5"/>
                <w:szCs w:val="15"/>
              </w:rPr>
            </w:pPr>
            <w:r>
              <w:rPr>
                <w:rFonts w:ascii="Times New Roman"/>
                <w:spacing w:val="-1"/>
                <w:sz w:val="15"/>
              </w:rPr>
              <w:t>4,272,890,726</w:t>
            </w:r>
          </w:p>
        </w:tc>
      </w:tr>
      <w:tr>
        <w:trPr>
          <w:trHeight w:val="236" w:hRule="exac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251"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430"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spacing w:val="-1"/>
                <w:sz w:val="15"/>
              </w:rPr>
              <w:t>26,458</w:t>
            </w:r>
          </w:p>
        </w:tc>
        <w:tc>
          <w:tcPr>
            <w:tcW w:w="1048"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spacing w:val="-1"/>
                <w:sz w:val="15"/>
              </w:rPr>
              <w:t>-26,458</w:t>
            </w: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left="551"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430"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236" w:hRule="exac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left="551"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30"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1"/>
                <w:sz w:val="15"/>
              </w:rPr>
              <w:t>944,303,265</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1"/>
                <w:sz w:val="15"/>
              </w:rPr>
              <w:t>646,365,703</w:t>
            </w:r>
          </w:p>
        </w:tc>
        <w:tc>
          <w:tcPr>
            <w:tcW w:w="111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1"/>
                <w:sz w:val="15"/>
              </w:rPr>
              <w:t>500,615,375</w:t>
            </w:r>
          </w:p>
        </w:tc>
        <w:tc>
          <w:tcPr>
            <w:tcW w:w="117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1"/>
                <w:sz w:val="15"/>
              </w:rPr>
              <w:t>1,925,127,000</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1"/>
                <w:sz w:val="15"/>
              </w:rPr>
              <w:t>-18,822,208</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1"/>
                <w:sz w:val="15"/>
              </w:rPr>
              <w:t>275,301,591</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1"/>
                <w:sz w:val="15"/>
              </w:rPr>
              <w:t>4,272,890,726</w:t>
            </w:r>
          </w:p>
        </w:tc>
      </w:tr>
      <w:tr>
        <w:trPr>
          <w:trHeight w:val="236" w:hRule="exac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w:t>
            </w:r>
            <w:r>
              <w:rPr>
                <w:rFonts w:ascii="Times New Roman" w:hAnsi="Times New Roman" w:cs="Times New Roman" w:eastAsia="Times New Roman" w:hint="default"/>
                <w:sz w:val="15"/>
                <w:szCs w:val="15"/>
              </w:rPr>
              <w:t>“-”</w:t>
            </w:r>
            <w:r>
              <w:rPr>
                <w:rFonts w:ascii="宋体" w:hAnsi="宋体" w:cs="宋体" w:eastAsia="宋体" w:hint="default"/>
                <w:sz w:val="15"/>
                <w:szCs w:val="15"/>
              </w:rPr>
              <w:t>号填列）</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5"/>
                <w:szCs w:val="15"/>
              </w:rPr>
            </w:pPr>
            <w:r>
              <w:rPr>
                <w:rFonts w:ascii="Times New Roman"/>
                <w:spacing w:val="-1"/>
                <w:sz w:val="15"/>
              </w:rPr>
              <w:t>283,290,980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5"/>
                <w:szCs w:val="15"/>
              </w:rPr>
            </w:pPr>
            <w:r>
              <w:rPr>
                <w:rFonts w:ascii="Times New Roman"/>
                <w:spacing w:val="-1"/>
                <w:sz w:val="15"/>
              </w:rPr>
              <w:t>-283,362,924</w:t>
            </w:r>
          </w:p>
        </w:tc>
        <w:tc>
          <w:tcPr>
            <w:tcW w:w="111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5"/>
                <w:szCs w:val="15"/>
              </w:rPr>
            </w:pPr>
            <w:r>
              <w:rPr>
                <w:rFonts w:ascii="Times New Roman"/>
                <w:spacing w:val="-1"/>
                <w:sz w:val="15"/>
              </w:rPr>
              <w:t>43,898,486</w:t>
            </w:r>
          </w:p>
        </w:tc>
        <w:tc>
          <w:tcPr>
            <w:tcW w:w="117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5"/>
                <w:szCs w:val="15"/>
              </w:rPr>
            </w:pPr>
            <w:r>
              <w:rPr>
                <w:rFonts w:ascii="Times New Roman"/>
                <w:spacing w:val="-1"/>
                <w:sz w:val="15"/>
              </w:rPr>
              <w:t>246,692,047</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5"/>
                <w:szCs w:val="15"/>
              </w:rPr>
            </w:pPr>
            <w:r>
              <w:rPr>
                <w:rFonts w:ascii="Times New Roman"/>
                <w:spacing w:val="-1"/>
                <w:sz w:val="15"/>
              </w:rPr>
              <w:t>-7,899,412</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5"/>
                <w:szCs w:val="15"/>
              </w:rPr>
            </w:pPr>
            <w:r>
              <w:rPr>
                <w:rFonts w:ascii="Times New Roman"/>
                <w:spacing w:val="-1"/>
                <w:sz w:val="15"/>
              </w:rPr>
              <w:t>29,702,568</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5"/>
                <w:szCs w:val="15"/>
              </w:rPr>
            </w:pPr>
            <w:r>
              <w:rPr>
                <w:rFonts w:ascii="Times New Roman"/>
                <w:spacing w:val="-1"/>
                <w:sz w:val="15"/>
              </w:rPr>
              <w:t>312,321,745</w:t>
            </w:r>
          </w:p>
        </w:tc>
      </w:tr>
      <w:tr>
        <w:trPr>
          <w:trHeight w:val="238" w:hRule="exac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430"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5"/>
                <w:szCs w:val="15"/>
              </w:rPr>
            </w:pPr>
            <w:r>
              <w:rPr>
                <w:rFonts w:ascii="Times New Roman"/>
                <w:spacing w:val="-1"/>
                <w:sz w:val="15"/>
              </w:rPr>
              <w:t>484,675,178</w:t>
            </w:r>
          </w:p>
        </w:tc>
        <w:tc>
          <w:tcPr>
            <w:tcW w:w="1048"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5"/>
                <w:szCs w:val="15"/>
              </w:rPr>
            </w:pPr>
            <w:r>
              <w:rPr>
                <w:rFonts w:ascii="Times New Roman"/>
                <w:spacing w:val="-1"/>
                <w:sz w:val="15"/>
              </w:rPr>
              <w:t>22,627,318</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5"/>
                <w:szCs w:val="15"/>
              </w:rPr>
            </w:pPr>
            <w:r>
              <w:rPr>
                <w:rFonts w:ascii="Times New Roman"/>
                <w:spacing w:val="-1"/>
                <w:sz w:val="15"/>
              </w:rPr>
              <w:t>507,302,496</w:t>
            </w:r>
          </w:p>
        </w:tc>
      </w:tr>
      <w:tr>
        <w:trPr>
          <w:trHeight w:val="236" w:hRule="exac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430"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5"/>
                <w:szCs w:val="15"/>
              </w:rPr>
            </w:pPr>
            <w:r>
              <w:rPr>
                <w:rFonts w:ascii="Times New Roman"/>
                <w:spacing w:val="-1"/>
                <w:sz w:val="15"/>
              </w:rPr>
              <w:t>-7,899,412</w:t>
            </w:r>
          </w:p>
        </w:tc>
        <w:tc>
          <w:tcPr>
            <w:tcW w:w="1266"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5"/>
                <w:szCs w:val="15"/>
              </w:rPr>
            </w:pPr>
            <w:r>
              <w:rPr>
                <w:rFonts w:ascii="Times New Roman"/>
                <w:spacing w:val="-1"/>
                <w:sz w:val="15"/>
              </w:rPr>
              <w:t>-7,899,412</w:t>
            </w:r>
          </w:p>
        </w:tc>
      </w:tr>
      <w:tr>
        <w:trPr>
          <w:trHeight w:val="238" w:hRule="exac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left="177"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430"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5"/>
                <w:szCs w:val="15"/>
              </w:rPr>
            </w:pPr>
            <w:r>
              <w:rPr>
                <w:rFonts w:ascii="Times New Roman"/>
                <w:spacing w:val="-1"/>
                <w:sz w:val="15"/>
              </w:rPr>
              <w:t>484,675,178</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5"/>
                <w:szCs w:val="15"/>
              </w:rPr>
            </w:pPr>
            <w:r>
              <w:rPr>
                <w:rFonts w:ascii="Times New Roman"/>
                <w:spacing w:val="-1"/>
                <w:sz w:val="15"/>
              </w:rPr>
              <w:t>-7,899,412</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5"/>
                <w:szCs w:val="15"/>
              </w:rPr>
            </w:pPr>
            <w:r>
              <w:rPr>
                <w:rFonts w:ascii="Times New Roman"/>
                <w:spacing w:val="-1"/>
                <w:sz w:val="15"/>
              </w:rPr>
              <w:t>22,627,318</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5"/>
                <w:szCs w:val="15"/>
              </w:rPr>
            </w:pPr>
            <w:r>
              <w:rPr>
                <w:rFonts w:ascii="Times New Roman"/>
                <w:spacing w:val="-1"/>
                <w:sz w:val="15"/>
              </w:rPr>
              <w:t>499,403,084</w:t>
            </w:r>
          </w:p>
        </w:tc>
      </w:tr>
      <w:tr>
        <w:trPr>
          <w:trHeight w:val="236" w:hRule="exac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430"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5"/>
                <w:szCs w:val="15"/>
              </w:rPr>
            </w:pPr>
            <w:r>
              <w:rPr>
                <w:rFonts w:ascii="Times New Roman"/>
                <w:spacing w:val="-1"/>
                <w:sz w:val="15"/>
              </w:rPr>
              <w:t>-71,944</w:t>
            </w:r>
          </w:p>
        </w:tc>
        <w:tc>
          <w:tcPr>
            <w:tcW w:w="111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5"/>
                <w:szCs w:val="15"/>
              </w:rPr>
            </w:pPr>
            <w:r>
              <w:rPr>
                <w:rFonts w:ascii="Times New Roman"/>
                <w:spacing w:val="-1"/>
                <w:sz w:val="15"/>
              </w:rPr>
              <w:t>-5,223,992</w:t>
            </w:r>
          </w:p>
        </w:tc>
        <w:tc>
          <w:tcPr>
            <w:tcW w:w="1048"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5"/>
                <w:szCs w:val="15"/>
              </w:rPr>
            </w:pPr>
            <w:r>
              <w:rPr>
                <w:rFonts w:ascii="Times New Roman"/>
                <w:spacing w:val="-1"/>
                <w:sz w:val="15"/>
              </w:rPr>
              <w:t>7,777,496</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5"/>
                <w:szCs w:val="15"/>
              </w:rPr>
            </w:pPr>
            <w:r>
              <w:rPr>
                <w:rFonts w:ascii="Times New Roman"/>
                <w:spacing w:val="-1"/>
                <w:sz w:val="15"/>
              </w:rPr>
              <w:t>2,481,560</w:t>
            </w:r>
          </w:p>
        </w:tc>
      </w:tr>
      <w:tr>
        <w:trPr>
          <w:trHeight w:val="238" w:hRule="exac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．所有者投入资本</w:t>
            </w:r>
          </w:p>
        </w:tc>
        <w:tc>
          <w:tcPr>
            <w:tcW w:w="1430"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5"/>
                <w:szCs w:val="15"/>
              </w:rPr>
            </w:pPr>
            <w:r>
              <w:rPr>
                <w:rFonts w:ascii="Times New Roman"/>
                <w:spacing w:val="-1"/>
                <w:sz w:val="15"/>
              </w:rPr>
              <w:t>-71,944</w:t>
            </w:r>
          </w:p>
        </w:tc>
        <w:tc>
          <w:tcPr>
            <w:tcW w:w="111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5"/>
                <w:szCs w:val="15"/>
              </w:rPr>
            </w:pPr>
            <w:r>
              <w:rPr>
                <w:rFonts w:ascii="Times New Roman"/>
                <w:spacing w:val="-1"/>
                <w:sz w:val="15"/>
              </w:rPr>
              <w:t>-5,223,992</w:t>
            </w:r>
          </w:p>
        </w:tc>
        <w:tc>
          <w:tcPr>
            <w:tcW w:w="1048"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5"/>
                <w:szCs w:val="15"/>
              </w:rPr>
            </w:pPr>
            <w:r>
              <w:rPr>
                <w:rFonts w:ascii="Times New Roman"/>
                <w:spacing w:val="-1"/>
                <w:sz w:val="15"/>
              </w:rPr>
              <w:t>8,133,230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5"/>
                <w:szCs w:val="15"/>
              </w:rPr>
            </w:pPr>
            <w:r>
              <w:rPr>
                <w:rFonts w:ascii="Times New Roman"/>
                <w:spacing w:val="-1"/>
                <w:sz w:val="15"/>
              </w:rPr>
              <w:t>2,837,294</w:t>
            </w:r>
          </w:p>
        </w:tc>
      </w:tr>
      <w:tr>
        <w:trPr>
          <w:trHeight w:val="236" w:hRule="exac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．股份支付计入所有者权益的金额</w:t>
            </w:r>
          </w:p>
        </w:tc>
        <w:tc>
          <w:tcPr>
            <w:tcW w:w="1430"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430"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5"/>
                <w:szCs w:val="15"/>
              </w:rPr>
            </w:pPr>
            <w:r>
              <w:rPr>
                <w:rFonts w:ascii="Times New Roman"/>
                <w:spacing w:val="-1"/>
                <w:sz w:val="15"/>
              </w:rPr>
              <w:t>-355,734</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5"/>
                <w:szCs w:val="15"/>
              </w:rPr>
            </w:pPr>
            <w:r>
              <w:rPr>
                <w:rFonts w:ascii="Times New Roman"/>
                <w:spacing w:val="-1"/>
                <w:sz w:val="15"/>
              </w:rPr>
              <w:t>-355,734</w:t>
            </w:r>
          </w:p>
        </w:tc>
      </w:tr>
      <w:tr>
        <w:trPr>
          <w:trHeight w:val="236" w:hRule="exac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430"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5"/>
                <w:szCs w:val="15"/>
              </w:rPr>
            </w:pPr>
            <w:r>
              <w:rPr>
                <w:rFonts w:ascii="Times New Roman"/>
                <w:spacing w:val="-1"/>
                <w:sz w:val="15"/>
              </w:rPr>
              <w:t>43,898,486</w:t>
            </w:r>
          </w:p>
        </w:tc>
        <w:tc>
          <w:tcPr>
            <w:tcW w:w="117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5"/>
                <w:szCs w:val="15"/>
              </w:rPr>
            </w:pPr>
            <w:r>
              <w:rPr>
                <w:rFonts w:ascii="Times New Roman"/>
                <w:spacing w:val="-1"/>
                <w:sz w:val="15"/>
              </w:rPr>
              <w:t>-232,759,139</w:t>
            </w:r>
          </w:p>
        </w:tc>
        <w:tc>
          <w:tcPr>
            <w:tcW w:w="1048"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5"/>
                <w:szCs w:val="15"/>
              </w:rPr>
            </w:pPr>
            <w:r>
              <w:rPr>
                <w:rFonts w:ascii="Times New Roman"/>
                <w:spacing w:val="-1"/>
                <w:sz w:val="15"/>
              </w:rPr>
              <w:t>-702,246</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5"/>
                <w:szCs w:val="15"/>
              </w:rPr>
            </w:pPr>
            <w:r>
              <w:rPr>
                <w:rFonts w:ascii="Times New Roman"/>
                <w:spacing w:val="-1"/>
                <w:sz w:val="15"/>
              </w:rPr>
              <w:t>-189,562,899</w:t>
            </w:r>
          </w:p>
        </w:tc>
      </w:tr>
      <w:tr>
        <w:trPr>
          <w:trHeight w:val="238" w:hRule="exac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430"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5"/>
                <w:szCs w:val="15"/>
              </w:rPr>
            </w:pPr>
            <w:r>
              <w:rPr>
                <w:rFonts w:ascii="Times New Roman"/>
                <w:spacing w:val="-1"/>
                <w:sz w:val="15"/>
              </w:rPr>
              <w:t>43,898,486</w:t>
            </w:r>
          </w:p>
        </w:tc>
        <w:tc>
          <w:tcPr>
            <w:tcW w:w="117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5"/>
                <w:szCs w:val="15"/>
              </w:rPr>
            </w:pPr>
            <w:r>
              <w:rPr>
                <w:rFonts w:ascii="Times New Roman"/>
                <w:spacing w:val="-1"/>
                <w:sz w:val="15"/>
              </w:rPr>
              <w:t>-43,898,486</w:t>
            </w:r>
          </w:p>
        </w:tc>
        <w:tc>
          <w:tcPr>
            <w:tcW w:w="1048"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236" w:hRule="exac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430"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．对所有者（或股东）的分配</w:t>
            </w:r>
          </w:p>
        </w:tc>
        <w:tc>
          <w:tcPr>
            <w:tcW w:w="1430"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5"/>
                <w:szCs w:val="15"/>
              </w:rPr>
            </w:pPr>
            <w:r>
              <w:rPr>
                <w:rFonts w:ascii="Times New Roman"/>
                <w:spacing w:val="-1"/>
                <w:sz w:val="15"/>
              </w:rPr>
              <w:t>-188,860,653</w:t>
            </w:r>
          </w:p>
        </w:tc>
        <w:tc>
          <w:tcPr>
            <w:tcW w:w="1048"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5"/>
                <w:szCs w:val="15"/>
              </w:rPr>
            </w:pPr>
            <w:r>
              <w:rPr>
                <w:rFonts w:ascii="Times New Roman"/>
                <w:spacing w:val="-1"/>
                <w:sz w:val="15"/>
              </w:rPr>
              <w:t>-702,246</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5"/>
                <w:szCs w:val="15"/>
              </w:rPr>
            </w:pPr>
            <w:r>
              <w:rPr>
                <w:rFonts w:ascii="Times New Roman"/>
                <w:spacing w:val="-1"/>
                <w:sz w:val="15"/>
              </w:rPr>
              <w:t>-189,562,899</w:t>
            </w:r>
          </w:p>
        </w:tc>
      </w:tr>
      <w:tr>
        <w:trPr>
          <w:trHeight w:val="236" w:hRule="exac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430"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5"/>
                <w:szCs w:val="15"/>
              </w:rPr>
            </w:pPr>
            <w:r>
              <w:rPr>
                <w:rFonts w:ascii="Times New Roman"/>
                <w:spacing w:val="-1"/>
                <w:sz w:val="15"/>
              </w:rPr>
              <w:t>283,290,980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5"/>
                <w:szCs w:val="15"/>
              </w:rPr>
            </w:pPr>
            <w:r>
              <w:rPr>
                <w:rFonts w:ascii="Times New Roman"/>
                <w:spacing w:val="-1"/>
                <w:sz w:val="15"/>
              </w:rPr>
              <w:t>-283,290,980</w:t>
            </w:r>
          </w:p>
        </w:tc>
        <w:tc>
          <w:tcPr>
            <w:tcW w:w="111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236" w:hRule="exac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．资本公积转增资本（或股本）</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5"/>
                <w:szCs w:val="15"/>
              </w:rPr>
            </w:pPr>
            <w:r>
              <w:rPr>
                <w:rFonts w:ascii="Times New Roman"/>
                <w:spacing w:val="-1"/>
                <w:sz w:val="15"/>
              </w:rPr>
              <w:t>283,290,980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5"/>
                <w:szCs w:val="15"/>
              </w:rPr>
            </w:pPr>
            <w:r>
              <w:rPr>
                <w:rFonts w:ascii="Times New Roman"/>
                <w:spacing w:val="-1"/>
                <w:sz w:val="15"/>
              </w:rPr>
              <w:t>-283,290,980</w:t>
            </w:r>
          </w:p>
        </w:tc>
        <w:tc>
          <w:tcPr>
            <w:tcW w:w="111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．盈余公积转增资本（或股本）</w:t>
            </w:r>
          </w:p>
        </w:tc>
        <w:tc>
          <w:tcPr>
            <w:tcW w:w="1430"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236" w:hRule="exac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430"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430"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236" w:hRule="exac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430"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430"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236" w:hRule="exac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430"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430"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3"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5"/>
                <w:szCs w:val="15"/>
              </w:rPr>
            </w:pPr>
            <w:r>
              <w:rPr>
                <w:rFonts w:ascii="Times New Roman"/>
                <w:spacing w:val="-1"/>
                <w:sz w:val="15"/>
              </w:rPr>
              <w:t>1,227,594,245</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5"/>
                <w:szCs w:val="15"/>
              </w:rPr>
            </w:pPr>
            <w:r>
              <w:rPr>
                <w:rFonts w:ascii="Times New Roman"/>
                <w:spacing w:val="-1"/>
                <w:sz w:val="15"/>
              </w:rPr>
              <w:t>363,002,779</w:t>
            </w:r>
          </w:p>
        </w:tc>
        <w:tc>
          <w:tcPr>
            <w:tcW w:w="111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5"/>
                <w:szCs w:val="15"/>
              </w:rPr>
            </w:pPr>
            <w:r>
              <w:rPr>
                <w:rFonts w:ascii="Times New Roman"/>
                <w:spacing w:val="-1"/>
                <w:sz w:val="15"/>
              </w:rPr>
              <w:t>544,513,861</w:t>
            </w:r>
          </w:p>
        </w:tc>
        <w:tc>
          <w:tcPr>
            <w:tcW w:w="117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5"/>
                <w:szCs w:val="15"/>
              </w:rPr>
            </w:pPr>
            <w:r>
              <w:rPr>
                <w:rFonts w:ascii="Times New Roman"/>
                <w:spacing w:val="-1"/>
                <w:sz w:val="15"/>
              </w:rPr>
              <w:t>2,171,819,047</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5"/>
                <w:szCs w:val="15"/>
              </w:rPr>
            </w:pPr>
            <w:r>
              <w:rPr>
                <w:rFonts w:ascii="Times New Roman"/>
                <w:spacing w:val="-1"/>
                <w:sz w:val="15"/>
              </w:rPr>
              <w:t>-26,721,620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5"/>
                <w:szCs w:val="15"/>
              </w:rPr>
            </w:pPr>
            <w:r>
              <w:rPr>
                <w:rFonts w:ascii="Times New Roman"/>
                <w:spacing w:val="-1"/>
                <w:sz w:val="15"/>
              </w:rPr>
              <w:t>305,004,159</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5"/>
                <w:szCs w:val="15"/>
              </w:rPr>
            </w:pPr>
            <w:r>
              <w:rPr>
                <w:rFonts w:ascii="Times New Roman"/>
                <w:spacing w:val="-1"/>
                <w:sz w:val="15"/>
              </w:rPr>
              <w:t>4,585,212,471</w:t>
            </w:r>
          </w:p>
        </w:tc>
      </w:tr>
    </w:tbl>
    <w:p>
      <w:pPr>
        <w:spacing w:line="185" w:lineRule="exact" w:before="0"/>
        <w:ind w:left="479"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after="0" w:line="185" w:lineRule="exact"/>
        <w:jc w:val="left"/>
        <w:rPr>
          <w:rFonts w:ascii="宋体" w:hAnsi="宋体" w:cs="宋体" w:eastAsia="宋体" w:hint="default"/>
          <w:sz w:val="18"/>
          <w:szCs w:val="18"/>
        </w:rPr>
        <w:sectPr>
          <w:footerReference w:type="default" r:id="rId27"/>
          <w:pgSz w:w="16840" w:h="11900" w:orient="landscape"/>
          <w:pgMar w:footer="1319" w:header="1330" w:top="1540" w:bottom="1500" w:left="960" w:right="260"/>
          <w:pgNumType w:start="11"/>
        </w:sectPr>
      </w:pPr>
    </w:p>
    <w:p>
      <w:pPr>
        <w:pStyle w:val="BodyText"/>
        <w:spacing w:line="270" w:lineRule="exact"/>
        <w:ind w:left="5211" w:right="6118"/>
        <w:jc w:val="center"/>
      </w:pPr>
      <w:r>
        <w:rPr/>
        <w:t>合并所有者权益变动表（续）</w:t>
      </w:r>
    </w:p>
    <w:p>
      <w:pPr>
        <w:spacing w:line="280" w:lineRule="exact" w:before="0"/>
        <w:ind w:left="5210" w:right="6118" w:firstLine="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1"/>
          <w:sz w:val="21"/>
          <w:szCs w:val="21"/>
        </w:rPr>
        <w:t> </w:t>
      </w:r>
      <w:r>
        <w:rPr>
          <w:rFonts w:ascii="宋体" w:hAnsi="宋体" w:cs="宋体" w:eastAsia="宋体" w:hint="default"/>
          <w:sz w:val="21"/>
          <w:szCs w:val="21"/>
        </w:rPr>
        <w:t>年度</w:t>
      </w:r>
    </w:p>
    <w:p>
      <w:pPr>
        <w:pStyle w:val="BodyText"/>
        <w:spacing w:line="266" w:lineRule="exact"/>
        <w:ind w:left="5211" w:right="6118"/>
        <w:jc w:val="center"/>
      </w:pPr>
      <w:r>
        <w:rPr/>
        <w:t>（除特别注明外，金额单位均为人民币元）</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988"/>
        <w:gridCol w:w="1516"/>
        <w:gridCol w:w="1296"/>
        <w:gridCol w:w="1076"/>
        <w:gridCol w:w="898"/>
        <w:gridCol w:w="1050"/>
        <w:gridCol w:w="1154"/>
        <w:gridCol w:w="1296"/>
        <w:gridCol w:w="1150"/>
        <w:gridCol w:w="1291"/>
        <w:gridCol w:w="1416"/>
      </w:tblGrid>
      <w:tr>
        <w:trPr>
          <w:trHeight w:val="250" w:hRule="exact"/>
        </w:trPr>
        <w:tc>
          <w:tcPr>
            <w:tcW w:w="298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项</w:t>
            </w:r>
            <w:r>
              <w:rPr>
                <w:rFonts w:ascii="宋体" w:hAnsi="宋体" w:cs="宋体" w:eastAsia="宋体" w:hint="default"/>
                <w:spacing w:val="-1"/>
                <w:sz w:val="15"/>
                <w:szCs w:val="15"/>
              </w:rPr>
              <w:t> </w:t>
            </w:r>
            <w:r>
              <w:rPr>
                <w:rFonts w:ascii="宋体" w:hAnsi="宋体" w:cs="宋体" w:eastAsia="宋体" w:hint="default"/>
                <w:sz w:val="15"/>
                <w:szCs w:val="15"/>
              </w:rPr>
              <w:t>目</w:t>
            </w:r>
          </w:p>
        </w:tc>
        <w:tc>
          <w:tcPr>
            <w:tcW w:w="1214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5"/>
                <w:szCs w:val="15"/>
              </w:rPr>
            </w:pPr>
            <w:r>
              <w:rPr>
                <w:rFonts w:ascii="宋体" w:hAnsi="宋体" w:cs="宋体" w:eastAsia="宋体" w:hint="default"/>
                <w:sz w:val="15"/>
                <w:szCs w:val="15"/>
              </w:rPr>
              <w:t>上期金额</w:t>
            </w:r>
          </w:p>
        </w:tc>
      </w:tr>
      <w:tr>
        <w:trPr>
          <w:trHeight w:val="250" w:hRule="exact"/>
        </w:trPr>
        <w:tc>
          <w:tcPr>
            <w:tcW w:w="2988" w:type="dxa"/>
            <w:vMerge/>
            <w:tcBorders>
              <w:left w:val="single" w:sz="4" w:space="0" w:color="000000"/>
              <w:right w:val="single" w:sz="4" w:space="0" w:color="000000"/>
            </w:tcBorders>
          </w:tcPr>
          <w:p>
            <w:pPr/>
          </w:p>
        </w:tc>
        <w:tc>
          <w:tcPr>
            <w:tcW w:w="9436"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29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90"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77"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251" w:hRule="exact"/>
        </w:trPr>
        <w:tc>
          <w:tcPr>
            <w:tcW w:w="2988" w:type="dxa"/>
            <w:vMerge/>
            <w:tcBorders>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77"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实收资本</w:t>
            </w:r>
            <w:r>
              <w:rPr>
                <w:rFonts w:ascii="Times New Roman" w:hAnsi="Times New Roman" w:cs="Times New Roman" w:eastAsia="Times New Roman" w:hint="default"/>
                <w:sz w:val="15"/>
                <w:szCs w:val="15"/>
              </w:rPr>
              <w:t>(</w:t>
            </w:r>
            <w:r>
              <w:rPr>
                <w:rFonts w:ascii="宋体" w:hAnsi="宋体" w:cs="宋体" w:eastAsia="宋体" w:hint="default"/>
                <w:sz w:val="15"/>
                <w:szCs w:val="15"/>
              </w:rPr>
              <w:t>或股本</w:t>
            </w:r>
            <w:r>
              <w:rPr>
                <w:rFonts w:ascii="Times New Roman" w:hAnsi="Times New Roman" w:cs="Times New Roman" w:eastAsia="Times New Roman" w:hint="default"/>
                <w:sz w:val="15"/>
                <w:szCs w:val="15"/>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43"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58"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43"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18"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21"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67"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19"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91"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r>
      <w:tr>
        <w:trPr>
          <w:trHeight w:val="25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944,303,265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692,119,071</w:t>
            </w:r>
          </w:p>
        </w:tc>
        <w:tc>
          <w:tcPr>
            <w:tcW w:w="107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417,747,014</w:t>
            </w:r>
          </w:p>
        </w:tc>
        <w:tc>
          <w:tcPr>
            <w:tcW w:w="115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1,367,404,869</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11" w:right="0"/>
              <w:jc w:val="left"/>
              <w:rPr>
                <w:rFonts w:ascii="Times New Roman" w:hAnsi="Times New Roman" w:cs="Times New Roman" w:eastAsia="Times New Roman" w:hint="default"/>
                <w:sz w:val="15"/>
                <w:szCs w:val="15"/>
              </w:rPr>
            </w:pPr>
            <w:r>
              <w:rPr>
                <w:rFonts w:ascii="Times New Roman"/>
                <w:sz w:val="15"/>
              </w:rPr>
              <w:t>-14,102,004</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255,754,034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3,663,226,249</w:t>
            </w:r>
          </w:p>
        </w:tc>
      </w:tr>
      <w:tr>
        <w:trPr>
          <w:trHeight w:val="25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51"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5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51"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5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51"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5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944,303,265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692,119,071</w:t>
            </w:r>
          </w:p>
        </w:tc>
        <w:tc>
          <w:tcPr>
            <w:tcW w:w="107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5"/>
                <w:szCs w:val="15"/>
              </w:rPr>
            </w:pPr>
            <w:r>
              <w:rPr>
                <w:rFonts w:ascii="Times New Roman"/>
                <w:spacing w:val="-1"/>
                <w:sz w:val="15"/>
              </w:rPr>
              <w:t>417,747,014</w:t>
            </w:r>
          </w:p>
        </w:tc>
        <w:tc>
          <w:tcPr>
            <w:tcW w:w="115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1,367,404,869</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11" w:right="0"/>
              <w:jc w:val="left"/>
              <w:rPr>
                <w:rFonts w:ascii="Times New Roman" w:hAnsi="Times New Roman" w:cs="Times New Roman" w:eastAsia="Times New Roman" w:hint="default"/>
                <w:sz w:val="15"/>
                <w:szCs w:val="15"/>
              </w:rPr>
            </w:pPr>
            <w:r>
              <w:rPr>
                <w:rFonts w:ascii="Times New Roman"/>
                <w:sz w:val="15"/>
              </w:rPr>
              <w:t>-14,102,004</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255,754,034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3,663,226,249</w:t>
            </w:r>
          </w:p>
        </w:tc>
      </w:tr>
      <w:tr>
        <w:trPr>
          <w:trHeight w:val="251"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5"/>
                <w:szCs w:val="15"/>
              </w:rPr>
            </w:pPr>
            <w:r>
              <w:rPr>
                <w:rFonts w:ascii="宋体" w:hAnsi="宋体" w:cs="宋体" w:eastAsia="宋体" w:hint="default"/>
                <w:spacing w:val="-2"/>
                <w:sz w:val="15"/>
                <w:szCs w:val="15"/>
              </w:rPr>
              <w:t>三、本期增减变动金额（减少以</w:t>
            </w:r>
            <w:r>
              <w:rPr>
                <w:rFonts w:ascii="Times New Roman" w:hAnsi="Times New Roman" w:cs="Times New Roman" w:eastAsia="Times New Roman" w:hint="default"/>
                <w:spacing w:val="-2"/>
                <w:sz w:val="15"/>
                <w:szCs w:val="15"/>
              </w:rPr>
              <w:t>“-”</w:t>
            </w:r>
            <w:r>
              <w:rPr>
                <w:rFonts w:ascii="宋体" w:hAnsi="宋体" w:cs="宋体" w:eastAsia="宋体" w:hint="default"/>
                <w:spacing w:val="-2"/>
                <w:sz w:val="15"/>
                <w:szCs w:val="15"/>
              </w:rPr>
              <w:t>号填列）</w:t>
            </w:r>
          </w:p>
        </w:tc>
        <w:tc>
          <w:tcPr>
            <w:tcW w:w="15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15"/>
                <w:szCs w:val="15"/>
              </w:rPr>
            </w:pPr>
            <w:r>
              <w:rPr>
                <w:rFonts w:ascii="Times New Roman"/>
                <w:spacing w:val="-1"/>
                <w:sz w:val="15"/>
              </w:rPr>
              <w:t>-45,753,368</w:t>
            </w:r>
          </w:p>
        </w:tc>
        <w:tc>
          <w:tcPr>
            <w:tcW w:w="107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3"/>
              <w:jc w:val="right"/>
              <w:rPr>
                <w:rFonts w:ascii="Times New Roman" w:hAnsi="Times New Roman" w:cs="Times New Roman" w:eastAsia="Times New Roman" w:hint="default"/>
                <w:sz w:val="15"/>
                <w:szCs w:val="15"/>
              </w:rPr>
            </w:pPr>
            <w:r>
              <w:rPr>
                <w:rFonts w:ascii="Times New Roman"/>
                <w:spacing w:val="-1"/>
                <w:sz w:val="15"/>
              </w:rPr>
              <w:t>82,868,361</w:t>
            </w:r>
          </w:p>
        </w:tc>
        <w:tc>
          <w:tcPr>
            <w:tcW w:w="115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15"/>
                <w:szCs w:val="15"/>
              </w:rPr>
            </w:pPr>
            <w:r>
              <w:rPr>
                <w:rFonts w:ascii="Times New Roman"/>
                <w:spacing w:val="-1"/>
                <w:sz w:val="15"/>
              </w:rPr>
              <w:t>557,722,131</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85" w:right="0"/>
              <w:jc w:val="left"/>
              <w:rPr>
                <w:rFonts w:ascii="Times New Roman" w:hAnsi="Times New Roman" w:cs="Times New Roman" w:eastAsia="Times New Roman" w:hint="default"/>
                <w:sz w:val="15"/>
                <w:szCs w:val="15"/>
              </w:rPr>
            </w:pPr>
            <w:r>
              <w:rPr>
                <w:rFonts w:ascii="Times New Roman"/>
                <w:sz w:val="15"/>
              </w:rPr>
              <w:t>-4,720,204</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15"/>
                <w:szCs w:val="15"/>
              </w:rPr>
            </w:pPr>
            <w:r>
              <w:rPr>
                <w:rFonts w:ascii="Times New Roman"/>
                <w:spacing w:val="-1"/>
                <w:sz w:val="15"/>
              </w:rPr>
              <w:t>19,547,557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15"/>
                <w:szCs w:val="15"/>
              </w:rPr>
            </w:pPr>
            <w:r>
              <w:rPr>
                <w:rFonts w:ascii="Times New Roman"/>
                <w:spacing w:val="-1"/>
                <w:sz w:val="15"/>
              </w:rPr>
              <w:t>609,664,477</w:t>
            </w:r>
          </w:p>
        </w:tc>
      </w:tr>
      <w:tr>
        <w:trPr>
          <w:trHeight w:val="25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5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640,590,492</w:t>
            </w:r>
          </w:p>
        </w:tc>
        <w:tc>
          <w:tcPr>
            <w:tcW w:w="1150"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10,487,455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651,077,947</w:t>
            </w:r>
          </w:p>
        </w:tc>
      </w:tr>
      <w:tr>
        <w:trPr>
          <w:trHeight w:val="25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5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-45,825,312</w:t>
            </w:r>
          </w:p>
        </w:tc>
        <w:tc>
          <w:tcPr>
            <w:tcW w:w="107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85" w:right="0"/>
              <w:jc w:val="left"/>
              <w:rPr>
                <w:rFonts w:ascii="Times New Roman" w:hAnsi="Times New Roman" w:cs="Times New Roman" w:eastAsia="Times New Roman" w:hint="default"/>
                <w:sz w:val="15"/>
                <w:szCs w:val="15"/>
              </w:rPr>
            </w:pPr>
            <w:r>
              <w:rPr>
                <w:rFonts w:ascii="Times New Roman"/>
                <w:sz w:val="15"/>
              </w:rPr>
              <w:t>-4,720,204</w:t>
            </w:r>
          </w:p>
        </w:tc>
        <w:tc>
          <w:tcPr>
            <w:tcW w:w="129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-50,545,516</w:t>
            </w:r>
          </w:p>
        </w:tc>
      </w:tr>
      <w:tr>
        <w:trPr>
          <w:trHeight w:val="251"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77"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5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15"/>
                <w:szCs w:val="15"/>
              </w:rPr>
            </w:pPr>
            <w:r>
              <w:rPr>
                <w:rFonts w:ascii="Times New Roman"/>
                <w:spacing w:val="-1"/>
                <w:sz w:val="15"/>
              </w:rPr>
              <w:t>-45,825,312</w:t>
            </w:r>
          </w:p>
        </w:tc>
        <w:tc>
          <w:tcPr>
            <w:tcW w:w="107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15"/>
                <w:szCs w:val="15"/>
              </w:rPr>
            </w:pPr>
            <w:r>
              <w:rPr>
                <w:rFonts w:ascii="Times New Roman"/>
                <w:spacing w:val="-1"/>
                <w:sz w:val="15"/>
              </w:rPr>
              <w:t>640,590,492</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85" w:right="0"/>
              <w:jc w:val="left"/>
              <w:rPr>
                <w:rFonts w:ascii="Times New Roman" w:hAnsi="Times New Roman" w:cs="Times New Roman" w:eastAsia="Times New Roman" w:hint="default"/>
                <w:sz w:val="15"/>
                <w:szCs w:val="15"/>
              </w:rPr>
            </w:pPr>
            <w:r>
              <w:rPr>
                <w:rFonts w:ascii="Times New Roman"/>
                <w:sz w:val="15"/>
              </w:rPr>
              <w:t>-4,720,204</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15"/>
                <w:szCs w:val="15"/>
              </w:rPr>
            </w:pPr>
            <w:r>
              <w:rPr>
                <w:rFonts w:ascii="Times New Roman"/>
                <w:spacing w:val="-1"/>
                <w:sz w:val="15"/>
              </w:rPr>
              <w:t>10,487,455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15"/>
                <w:szCs w:val="15"/>
              </w:rPr>
            </w:pPr>
            <w:r>
              <w:rPr>
                <w:rFonts w:ascii="Times New Roman"/>
                <w:spacing w:val="-1"/>
                <w:sz w:val="15"/>
              </w:rPr>
              <w:t>600,532,431</w:t>
            </w:r>
          </w:p>
        </w:tc>
      </w:tr>
      <w:tr>
        <w:trPr>
          <w:trHeight w:val="25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5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71,944</w:t>
            </w:r>
          </w:p>
        </w:tc>
        <w:tc>
          <w:tcPr>
            <w:tcW w:w="107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10,820,102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10,892,046</w:t>
            </w:r>
          </w:p>
        </w:tc>
      </w:tr>
      <w:tr>
        <w:trPr>
          <w:trHeight w:val="25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．所有者投入资本</w:t>
            </w:r>
          </w:p>
        </w:tc>
        <w:tc>
          <w:tcPr>
            <w:tcW w:w="15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71,944</w:t>
            </w:r>
          </w:p>
        </w:tc>
        <w:tc>
          <w:tcPr>
            <w:tcW w:w="107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10,833,353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10,905,297</w:t>
            </w:r>
          </w:p>
        </w:tc>
      </w:tr>
      <w:tr>
        <w:trPr>
          <w:trHeight w:val="251"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．股份支付计入所有者权益的金额</w:t>
            </w:r>
          </w:p>
        </w:tc>
        <w:tc>
          <w:tcPr>
            <w:tcW w:w="15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5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-13,251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-13,251</w:t>
            </w:r>
          </w:p>
        </w:tc>
      </w:tr>
      <w:tr>
        <w:trPr>
          <w:trHeight w:val="25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5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5"/>
                <w:szCs w:val="15"/>
              </w:rPr>
            </w:pPr>
            <w:r>
              <w:rPr>
                <w:rFonts w:ascii="Times New Roman"/>
                <w:spacing w:val="-1"/>
                <w:sz w:val="15"/>
              </w:rPr>
              <w:t>82,868,361</w:t>
            </w:r>
          </w:p>
        </w:tc>
        <w:tc>
          <w:tcPr>
            <w:tcW w:w="115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-82,868,361</w:t>
            </w:r>
          </w:p>
        </w:tc>
        <w:tc>
          <w:tcPr>
            <w:tcW w:w="1150"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-1,760,000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-1,760,000</w:t>
            </w:r>
          </w:p>
        </w:tc>
      </w:tr>
      <w:tr>
        <w:trPr>
          <w:trHeight w:val="251"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5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3"/>
              <w:jc w:val="right"/>
              <w:rPr>
                <w:rFonts w:ascii="Times New Roman" w:hAnsi="Times New Roman" w:cs="Times New Roman" w:eastAsia="Times New Roman" w:hint="default"/>
                <w:sz w:val="15"/>
                <w:szCs w:val="15"/>
              </w:rPr>
            </w:pPr>
            <w:r>
              <w:rPr>
                <w:rFonts w:ascii="Times New Roman"/>
                <w:spacing w:val="-1"/>
                <w:sz w:val="15"/>
              </w:rPr>
              <w:t>82,868,361</w:t>
            </w:r>
          </w:p>
        </w:tc>
        <w:tc>
          <w:tcPr>
            <w:tcW w:w="115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15"/>
                <w:szCs w:val="15"/>
              </w:rPr>
            </w:pPr>
            <w:r>
              <w:rPr>
                <w:rFonts w:ascii="Times New Roman"/>
                <w:spacing w:val="-1"/>
                <w:sz w:val="15"/>
              </w:rPr>
              <w:t>-82,868,361</w:t>
            </w:r>
          </w:p>
        </w:tc>
        <w:tc>
          <w:tcPr>
            <w:tcW w:w="1150"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5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．对所有者（或股东）的分配</w:t>
            </w:r>
          </w:p>
        </w:tc>
        <w:tc>
          <w:tcPr>
            <w:tcW w:w="15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-1,760,000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-1,760,000</w:t>
            </w:r>
          </w:p>
        </w:tc>
      </w:tr>
      <w:tr>
        <w:trPr>
          <w:trHeight w:val="251"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5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5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．资本公积转增资本（或股本）</w:t>
            </w:r>
          </w:p>
        </w:tc>
        <w:tc>
          <w:tcPr>
            <w:tcW w:w="15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．盈余公积转增资本（或股本）</w:t>
            </w:r>
          </w:p>
        </w:tc>
        <w:tc>
          <w:tcPr>
            <w:tcW w:w="15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5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5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5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5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5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5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944,303,265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646,365,703</w:t>
            </w:r>
          </w:p>
        </w:tc>
        <w:tc>
          <w:tcPr>
            <w:tcW w:w="107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5"/>
                <w:szCs w:val="15"/>
              </w:rPr>
            </w:pPr>
            <w:r>
              <w:rPr>
                <w:rFonts w:ascii="Times New Roman"/>
                <w:spacing w:val="-1"/>
                <w:sz w:val="15"/>
              </w:rPr>
              <w:t>500,615,375</w:t>
            </w:r>
          </w:p>
        </w:tc>
        <w:tc>
          <w:tcPr>
            <w:tcW w:w="115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1,925,127,000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10" w:right="0"/>
              <w:jc w:val="left"/>
              <w:rPr>
                <w:rFonts w:ascii="Times New Roman" w:hAnsi="Times New Roman" w:cs="Times New Roman" w:eastAsia="Times New Roman" w:hint="default"/>
                <w:sz w:val="15"/>
                <w:szCs w:val="15"/>
              </w:rPr>
            </w:pPr>
            <w:r>
              <w:rPr>
                <w:rFonts w:ascii="Times New Roman"/>
                <w:sz w:val="15"/>
              </w:rPr>
              <w:t>-18,822,208</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275,301,591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4,272,890,726</w:t>
            </w:r>
          </w:p>
        </w:tc>
      </w:tr>
    </w:tbl>
    <w:p>
      <w:pPr>
        <w:spacing w:line="213" w:lineRule="exact" w:before="0"/>
        <w:ind w:left="219"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after="0" w:line="213" w:lineRule="exact"/>
        <w:jc w:val="left"/>
        <w:rPr>
          <w:rFonts w:ascii="宋体" w:hAnsi="宋体" w:cs="宋体" w:eastAsia="宋体" w:hint="default"/>
          <w:sz w:val="18"/>
          <w:szCs w:val="18"/>
        </w:rPr>
        <w:sectPr>
          <w:pgSz w:w="16840" w:h="11900" w:orient="landscape"/>
          <w:pgMar w:header="1330" w:footer="1319" w:top="1540" w:bottom="1500" w:left="1220" w:right="260"/>
        </w:sectPr>
      </w:pPr>
    </w:p>
    <w:p>
      <w:pPr>
        <w:spacing w:line="240" w:lineRule="auto" w:before="12"/>
        <w:rPr>
          <w:rFonts w:ascii="宋体" w:hAnsi="宋体" w:cs="宋体" w:eastAsia="宋体" w:hint="default"/>
          <w:sz w:val="28"/>
          <w:szCs w:val="28"/>
        </w:rPr>
      </w:pPr>
    </w:p>
    <w:p>
      <w:pPr>
        <w:pStyle w:val="Heading4"/>
        <w:spacing w:line="240" w:lineRule="auto" w:before="13"/>
        <w:ind w:left="3099" w:right="3164"/>
        <w:jc w:val="center"/>
      </w:pPr>
      <w:r>
        <w:rPr/>
        <w:t>东软集团股份有限公司</w:t>
      </w:r>
    </w:p>
    <w:p>
      <w:pPr>
        <w:spacing w:before="33"/>
        <w:ind w:left="3099" w:right="3166" w:firstLine="0"/>
        <w:jc w:val="center"/>
        <w:rPr>
          <w:rFonts w:ascii="宋体" w:hAnsi="宋体" w:cs="宋体" w:eastAsia="宋体" w:hint="default"/>
          <w:sz w:val="28"/>
          <w:szCs w:val="28"/>
        </w:rPr>
      </w:pPr>
      <w:r>
        <w:rPr>
          <w:rFonts w:ascii="Times New Roman" w:hAnsi="Times New Roman" w:cs="Times New Roman" w:eastAsia="Times New Roman" w:hint="default"/>
          <w:b/>
          <w:bCs/>
          <w:sz w:val="28"/>
          <w:szCs w:val="28"/>
        </w:rPr>
        <w:t>2010</w:t>
      </w:r>
      <w:r>
        <w:rPr>
          <w:rFonts w:ascii="Times New Roman" w:hAnsi="Times New Roman" w:cs="Times New Roman" w:eastAsia="Times New Roman" w:hint="default"/>
          <w:b/>
          <w:bCs/>
          <w:spacing w:val="4"/>
          <w:sz w:val="28"/>
          <w:szCs w:val="28"/>
        </w:rPr>
        <w:t> </w:t>
      </w:r>
      <w:r>
        <w:rPr>
          <w:rFonts w:ascii="宋体" w:hAnsi="宋体" w:cs="宋体" w:eastAsia="宋体" w:hint="default"/>
          <w:sz w:val="28"/>
          <w:szCs w:val="28"/>
        </w:rPr>
        <w:t>年度财务报表附注</w:t>
      </w:r>
    </w:p>
    <w:p>
      <w:pPr>
        <w:spacing w:line="240" w:lineRule="auto" w:before="5"/>
        <w:rPr>
          <w:rFonts w:ascii="宋体" w:hAnsi="宋体" w:cs="宋体" w:eastAsia="宋体" w:hint="default"/>
          <w:sz w:val="39"/>
          <w:szCs w:val="39"/>
        </w:rPr>
      </w:pPr>
    </w:p>
    <w:p>
      <w:pPr>
        <w:pStyle w:val="BodyText"/>
        <w:tabs>
          <w:tab w:pos="853" w:val="left" w:leader="none"/>
        </w:tabs>
        <w:spacing w:line="240" w:lineRule="auto"/>
        <w:ind w:left="125" w:right="0"/>
        <w:jc w:val="left"/>
      </w:pPr>
      <w:r>
        <w:rPr/>
        <w:t>一、</w:t>
        <w:tab/>
        <w:t>公司基本情况</w:t>
      </w:r>
    </w:p>
    <w:p>
      <w:pPr>
        <w:spacing w:line="240" w:lineRule="auto" w:before="10"/>
        <w:rPr>
          <w:rFonts w:ascii="宋体" w:hAnsi="宋体" w:cs="宋体" w:eastAsia="宋体" w:hint="default"/>
          <w:sz w:val="13"/>
          <w:szCs w:val="13"/>
        </w:rPr>
      </w:pPr>
    </w:p>
    <w:p>
      <w:pPr>
        <w:pStyle w:val="BodyText"/>
        <w:spacing w:line="272" w:lineRule="exact"/>
        <w:ind w:right="0"/>
        <w:jc w:val="left"/>
      </w:pPr>
      <w:r>
        <w:rPr>
          <w:spacing w:val="-4"/>
        </w:rPr>
        <w:t>东软集团股份有限公司（以下简称</w:t>
      </w:r>
      <w:r>
        <w:rPr>
          <w:rFonts w:ascii="Times New Roman" w:hAnsi="Times New Roman" w:cs="Times New Roman" w:eastAsia="Times New Roman" w:hint="default"/>
          <w:spacing w:val="-4"/>
        </w:rPr>
        <w:t>“</w:t>
      </w:r>
      <w:r>
        <w:rPr>
          <w:spacing w:val="-4"/>
        </w:rPr>
        <w:t>本公司</w:t>
      </w:r>
      <w:r>
        <w:rPr>
          <w:rFonts w:ascii="Times New Roman" w:hAnsi="Times New Roman" w:cs="Times New Roman" w:eastAsia="Times New Roman" w:hint="default"/>
          <w:spacing w:val="-4"/>
        </w:rPr>
        <w:t>”</w:t>
      </w:r>
      <w:r>
        <w:rPr>
          <w:spacing w:val="-4"/>
        </w:rPr>
        <w:t>或</w:t>
      </w:r>
      <w:r>
        <w:rPr>
          <w:rFonts w:ascii="Times New Roman" w:hAnsi="Times New Roman" w:cs="Times New Roman" w:eastAsia="Times New Roman" w:hint="default"/>
          <w:spacing w:val="-4"/>
        </w:rPr>
        <w:t>“</w:t>
      </w:r>
      <w:r>
        <w:rPr>
          <w:spacing w:val="-4"/>
        </w:rPr>
        <w:t>公司</w:t>
      </w:r>
      <w:r>
        <w:rPr>
          <w:rFonts w:ascii="Times New Roman" w:hAnsi="Times New Roman" w:cs="Times New Roman" w:eastAsia="Times New Roman" w:hint="default"/>
          <w:spacing w:val="-4"/>
        </w:rPr>
        <w:t>”</w:t>
      </w:r>
      <w:r>
        <w:rPr>
          <w:spacing w:val="-4"/>
        </w:rPr>
        <w:t>）原名为沈阳东软软件股份有限公司，</w:t>
      </w:r>
      <w:r>
        <w:rPr>
          <w:spacing w:val="-74"/>
        </w:rPr>
        <w:t> </w:t>
      </w:r>
      <w:r>
        <w:rPr>
          <w:spacing w:val="-74"/>
        </w:rPr>
      </w:r>
      <w:r>
        <w:rPr/>
        <w:t>是经沈阳市体改委体改发</w:t>
      </w:r>
      <w:r>
        <w:rPr>
          <w:rFonts w:ascii="Times New Roman" w:hAnsi="Times New Roman" w:cs="Times New Roman" w:eastAsia="Times New Roman" w:hint="default"/>
        </w:rPr>
        <w:t>(1993)</w:t>
      </w:r>
      <w:r>
        <w:rPr>
          <w:rFonts w:ascii="Times New Roman" w:hAnsi="Times New Roman" w:cs="Times New Roman" w:eastAsia="Times New Roman" w:hint="default"/>
          <w:spacing w:val="-2"/>
        </w:rPr>
        <w:t> </w:t>
      </w:r>
      <w:r>
        <w:rPr>
          <w:rFonts w:ascii="Times New Roman" w:hAnsi="Times New Roman" w:cs="Times New Roman" w:eastAsia="Times New Roman" w:hint="default"/>
        </w:rPr>
        <w:t>47</w:t>
      </w:r>
      <w:r>
        <w:rPr>
          <w:rFonts w:ascii="Times New Roman" w:hAnsi="Times New Roman" w:cs="Times New Roman" w:eastAsia="Times New Roman" w:hint="default"/>
          <w:spacing w:val="-3"/>
        </w:rPr>
        <w:t> </w:t>
      </w:r>
      <w:r>
        <w:rPr/>
        <w:t>号文批准，于</w:t>
      </w:r>
      <w:r>
        <w:rPr>
          <w:spacing w:val="-55"/>
        </w:rPr>
        <w:t> </w:t>
      </w:r>
      <w:r>
        <w:rPr>
          <w:rFonts w:ascii="Times New Roman" w:hAnsi="Times New Roman" w:cs="Times New Roman" w:eastAsia="Times New Roman" w:hint="default"/>
        </w:rPr>
        <w:t>1993</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日在中华人民共和国注册 </w:t>
      </w:r>
      <w:r>
        <w:rPr>
          <w:spacing w:val="-2"/>
        </w:rPr>
        <w:t>成立的中外合资股份有限公司。本公司的前身是东北大学下属的两家公司：沈阳东大开放</w:t>
      </w:r>
      <w:r>
        <w:rPr/>
        <w:t> 软件系统股份有限公司和沈阳东大阿尔派软件有限公司，前者成立于</w:t>
      </w:r>
      <w:r>
        <w:rPr>
          <w:spacing w:val="-46"/>
        </w:rPr>
        <w:t> </w:t>
      </w:r>
      <w:r>
        <w:rPr>
          <w:rFonts w:ascii="Times New Roman" w:hAnsi="Times New Roman" w:cs="Times New Roman" w:eastAsia="Times New Roman" w:hint="default"/>
        </w:rPr>
        <w:t>1991</w:t>
      </w:r>
      <w:r>
        <w:rPr>
          <w:rFonts w:ascii="Times New Roman" w:hAnsi="Times New Roman" w:cs="Times New Roman" w:eastAsia="Times New Roman" w:hint="default"/>
          <w:spacing w:val="6"/>
        </w:rPr>
        <w:t> </w:t>
      </w:r>
      <w:r>
        <w:rPr/>
        <w:t>年</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月，是沈</w:t>
      </w:r>
    </w:p>
    <w:p>
      <w:pPr>
        <w:pStyle w:val="BodyText"/>
        <w:spacing w:line="254" w:lineRule="exact"/>
        <w:ind w:right="0"/>
        <w:jc w:val="both"/>
      </w:pPr>
      <w:r>
        <w:rPr/>
        <w:t>阳市南湖科技开发区最早进行股份制试点的高科技企业，后者于</w:t>
      </w:r>
      <w:r>
        <w:rPr>
          <w:spacing w:val="-46"/>
        </w:rPr>
        <w:t> </w:t>
      </w:r>
      <w:r>
        <w:rPr>
          <w:rFonts w:ascii="Times New Roman" w:hAnsi="Times New Roman" w:cs="Times New Roman" w:eastAsia="Times New Roman" w:hint="default"/>
        </w:rPr>
        <w:t>1991</w:t>
      </w:r>
      <w:r>
        <w:rPr>
          <w:rFonts w:ascii="Times New Roman" w:hAnsi="Times New Roman" w:cs="Times New Roman" w:eastAsia="Times New Roman" w:hint="default"/>
          <w:spacing w:val="5"/>
        </w:rPr>
        <w:t> </w:t>
      </w: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t>月与日本阿尔</w:t>
      </w:r>
    </w:p>
    <w:p>
      <w:pPr>
        <w:pStyle w:val="BodyText"/>
        <w:spacing w:line="272" w:lineRule="exact"/>
        <w:ind w:right="0"/>
        <w:jc w:val="both"/>
      </w:pPr>
      <w:r>
        <w:rPr>
          <w:spacing w:val="-3"/>
        </w:rPr>
        <w:t>派株式会社合资成立。本公司于</w:t>
      </w:r>
      <w:r>
        <w:rPr>
          <w:spacing w:val="-53"/>
        </w:rPr>
        <w:t> </w:t>
      </w:r>
      <w:r>
        <w:rPr>
          <w:rFonts w:ascii="Times New Roman" w:hAnsi="Times New Roman" w:cs="Times New Roman" w:eastAsia="Times New Roman" w:hint="default"/>
        </w:rPr>
        <w:t>1993</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6 </w:t>
      </w:r>
      <w:r>
        <w:rPr>
          <w:spacing w:val="-5"/>
        </w:rPr>
        <w:t>月进行股份制改造，于</w:t>
      </w:r>
      <w:r>
        <w:rPr>
          <w:spacing w:val="-53"/>
        </w:rPr>
        <w:t> </w:t>
      </w:r>
      <w:r>
        <w:rPr>
          <w:rFonts w:ascii="Times New Roman" w:hAnsi="Times New Roman" w:cs="Times New Roman" w:eastAsia="Times New Roman" w:hint="default"/>
        </w:rPr>
        <w:t>1996 </w:t>
      </w:r>
      <w:r>
        <w:rPr/>
        <w:t>年</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9 </w:t>
      </w:r>
      <w:r>
        <w:rPr/>
        <w:t>日经中国</w:t>
      </w:r>
    </w:p>
    <w:p>
      <w:pPr>
        <w:pStyle w:val="BodyText"/>
        <w:spacing w:line="272" w:lineRule="exact"/>
        <w:ind w:right="0"/>
        <w:jc w:val="both"/>
      </w:pPr>
      <w:r>
        <w:rPr/>
        <w:t>证券监督管理委员会批准，首次向社会公众发行人民币普通股</w:t>
      </w:r>
      <w:r>
        <w:rPr>
          <w:spacing w:val="-67"/>
        </w:rPr>
        <w:t> </w:t>
      </w:r>
      <w:r>
        <w:rPr>
          <w:rFonts w:ascii="Times New Roman" w:hAnsi="Times New Roman" w:cs="Times New Roman" w:eastAsia="Times New Roman" w:hint="default"/>
        </w:rPr>
        <w:t>1,500</w:t>
      </w:r>
      <w:r>
        <w:rPr>
          <w:rFonts w:ascii="Times New Roman" w:hAnsi="Times New Roman" w:cs="Times New Roman" w:eastAsia="Times New Roman" w:hint="default"/>
          <w:spacing w:val="-15"/>
        </w:rPr>
        <w:t> </w:t>
      </w:r>
      <w:r>
        <w:rPr/>
        <w:t>万股，皆为向境内投</w:t>
      </w:r>
    </w:p>
    <w:p>
      <w:pPr>
        <w:pStyle w:val="BodyText"/>
        <w:spacing w:line="272" w:lineRule="exact"/>
        <w:ind w:right="0"/>
        <w:jc w:val="both"/>
      </w:pPr>
      <w:r>
        <w:rPr/>
        <w:t>资人发行的以人民币认购的内资股，并于</w:t>
      </w:r>
      <w:r>
        <w:rPr>
          <w:spacing w:val="-54"/>
        </w:rPr>
        <w:t> </w:t>
      </w:r>
      <w:r>
        <w:rPr>
          <w:rFonts w:ascii="Times New Roman" w:hAnsi="Times New Roman" w:cs="Times New Roman" w:eastAsia="Times New Roman" w:hint="default"/>
        </w:rPr>
        <w:t>1996</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日在上海证券交易所挂牌上市。</w:t>
      </w:r>
    </w:p>
    <w:p>
      <w:pPr>
        <w:pStyle w:val="BodyText"/>
        <w:spacing w:line="272" w:lineRule="exact"/>
        <w:ind w:right="0"/>
        <w:jc w:val="both"/>
      </w:pPr>
      <w:r>
        <w:rPr>
          <w:rFonts w:ascii="Times New Roman" w:hAnsi="Times New Roman" w:cs="Times New Roman" w:eastAsia="Times New Roman" w:hint="default"/>
        </w:rPr>
        <w:t>2004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5</w:t>
      </w:r>
      <w:r>
        <w:rPr>
          <w:rFonts w:ascii="Times New Roman" w:hAnsi="Times New Roman" w:cs="Times New Roman" w:eastAsia="Times New Roman" w:hint="default"/>
          <w:spacing w:val="-27"/>
        </w:rPr>
        <w:t> </w:t>
      </w:r>
      <w:r>
        <w:rPr/>
        <w:t>日，本公司原控股股东东软集团有限公司向本公司原第二大股东阿尔派电</w:t>
      </w:r>
    </w:p>
    <w:p>
      <w:pPr>
        <w:pStyle w:val="BodyText"/>
        <w:spacing w:line="272" w:lineRule="exact"/>
        <w:ind w:right="0"/>
        <w:jc w:val="both"/>
      </w:pPr>
      <w:r>
        <w:rPr/>
        <w:t>子（中国）有限公司协议收购其所持有的本公司外资法人股，并于</w:t>
      </w:r>
      <w:r>
        <w:rPr>
          <w:spacing w:val="-49"/>
        </w:rPr>
        <w:t> </w:t>
      </w:r>
      <w:r>
        <w:rPr>
          <w:rFonts w:ascii="Times New Roman" w:hAnsi="Times New Roman" w:cs="Times New Roman" w:eastAsia="Times New Roman" w:hint="default"/>
        </w:rPr>
        <w:t>2004</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日办理</w:t>
      </w:r>
    </w:p>
    <w:p>
      <w:pPr>
        <w:pStyle w:val="BodyText"/>
        <w:spacing w:line="272" w:lineRule="exact" w:before="18"/>
        <w:ind w:right="0"/>
        <w:jc w:val="left"/>
      </w:pPr>
      <w:r>
        <w:rPr/>
        <w:t>完成工商登记变更手续，本公司由此变更为内资股份有限公司。</w:t>
      </w:r>
      <w:r>
        <w:rPr>
          <w:rFonts w:ascii="Times New Roman" w:hAnsi="Times New Roman" w:cs="Times New Roman" w:eastAsia="Times New Roman" w:hint="default"/>
        </w:rPr>
        <w:t>2006</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27</w:t>
      </w:r>
      <w:r>
        <w:rPr>
          <w:rFonts w:ascii="Times New Roman" w:hAnsi="Times New Roman" w:cs="Times New Roman" w:eastAsia="Times New Roman" w:hint="default"/>
          <w:spacing w:val="-3"/>
        </w:rPr>
        <w:t> </w:t>
      </w:r>
      <w:r>
        <w:rPr>
          <w:spacing w:val="-3"/>
        </w:rPr>
        <w:t>日，公司</w:t>
      </w:r>
      <w:r>
        <w:rPr/>
        <w:t> </w:t>
      </w:r>
      <w:r>
        <w:rPr>
          <w:spacing w:val="-5"/>
        </w:rPr>
        <w:t>股权分置改革相关股东会议审议通过了《沈阳东软软件股份有限公司股权分置改革方案》，</w:t>
      </w:r>
      <w:r>
        <w:rPr>
          <w:spacing w:val="-86"/>
        </w:rPr>
        <w:t> </w:t>
      </w:r>
      <w:r>
        <w:rPr>
          <w:spacing w:val="-86"/>
        </w:rPr>
      </w:r>
      <w:r>
        <w:rPr>
          <w:rFonts w:ascii="Times New Roman" w:hAnsi="Times New Roman" w:cs="Times New Roman" w:eastAsia="Times New Roman" w:hint="default"/>
        </w:rPr>
        <w:t>2006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7</w:t>
      </w:r>
      <w:r>
        <w:rPr>
          <w:rFonts w:ascii="Times New Roman" w:hAnsi="Times New Roman" w:cs="Times New Roman" w:eastAsia="Times New Roman" w:hint="default"/>
          <w:spacing w:val="-27"/>
        </w:rPr>
        <w:t> </w:t>
      </w:r>
      <w:r>
        <w:rPr/>
        <w:t>日，公司原控股股东东软集团有限公司完成了向流通股股东的对价支付，</w:t>
      </w:r>
    </w:p>
    <w:p>
      <w:pPr>
        <w:pStyle w:val="BodyText"/>
        <w:spacing w:line="254" w:lineRule="exact"/>
        <w:ind w:right="0"/>
        <w:jc w:val="both"/>
        <w:rPr>
          <w:rFonts w:ascii="Times New Roman" w:hAnsi="Times New Roman" w:cs="Times New Roman" w:eastAsia="Times New Roman" w:hint="default"/>
        </w:rPr>
      </w:pPr>
      <w:r>
        <w:rPr/>
        <w:t>共向流通股股东支付</w:t>
      </w:r>
      <w:r>
        <w:rPr>
          <w:spacing w:val="-36"/>
        </w:rPr>
        <w:t> </w:t>
      </w:r>
      <w:r>
        <w:rPr>
          <w:rFonts w:ascii="Times New Roman" w:hAnsi="Times New Roman" w:cs="Times New Roman" w:eastAsia="Times New Roman" w:hint="default"/>
        </w:rPr>
        <w:t>28,314,574</w:t>
      </w:r>
      <w:r>
        <w:rPr>
          <w:rFonts w:ascii="Times New Roman" w:hAnsi="Times New Roman" w:cs="Times New Roman" w:eastAsia="Times New Roman" w:hint="default"/>
          <w:spacing w:val="17"/>
        </w:rPr>
        <w:t> </w:t>
      </w:r>
      <w:r>
        <w:rPr/>
        <w:t>股和</w:t>
      </w:r>
      <w:r>
        <w:rPr>
          <w:spacing w:val="-36"/>
        </w:rPr>
        <w:t> </w:t>
      </w:r>
      <w:r>
        <w:rPr>
          <w:rFonts w:ascii="Times New Roman" w:hAnsi="Times New Roman" w:cs="Times New Roman" w:eastAsia="Times New Roman" w:hint="default"/>
        </w:rPr>
        <w:t>41,339,277</w:t>
      </w:r>
      <w:r>
        <w:rPr>
          <w:rFonts w:ascii="Times New Roman" w:hAnsi="Times New Roman" w:cs="Times New Roman" w:eastAsia="Times New Roman" w:hint="default"/>
          <w:spacing w:val="17"/>
        </w:rPr>
        <w:t> </w:t>
      </w:r>
      <w:r>
        <w:rPr/>
        <w:t>元现金对价，即每</w:t>
      </w:r>
      <w:r>
        <w:rPr>
          <w:spacing w:val="-36"/>
        </w:rPr>
        <w:t> </w:t>
      </w:r>
      <w:r>
        <w:rPr>
          <w:rFonts w:ascii="Times New Roman" w:hAnsi="Times New Roman" w:cs="Times New Roman" w:eastAsia="Times New Roman" w:hint="default"/>
        </w:rPr>
        <w:t>10</w:t>
      </w:r>
      <w:r>
        <w:rPr>
          <w:rFonts w:ascii="Times New Roman" w:hAnsi="Times New Roman" w:cs="Times New Roman" w:eastAsia="Times New Roman" w:hint="default"/>
          <w:spacing w:val="17"/>
        </w:rPr>
        <w:t> </w:t>
      </w:r>
      <w:r>
        <w:rPr/>
        <w:t>股流通股获付</w:t>
      </w:r>
      <w:r>
        <w:rPr>
          <w:spacing w:val="-36"/>
        </w:rPr>
        <w:t> </w:t>
      </w:r>
      <w:r>
        <w:rPr>
          <w:rFonts w:ascii="Times New Roman" w:hAnsi="Times New Roman" w:cs="Times New Roman" w:eastAsia="Times New Roman" w:hint="default"/>
        </w:rPr>
        <w:t>2.5</w:t>
      </w:r>
    </w:p>
    <w:p>
      <w:pPr>
        <w:pStyle w:val="BodyText"/>
        <w:spacing w:line="272" w:lineRule="exact"/>
        <w:ind w:right="0"/>
        <w:jc w:val="both"/>
      </w:pPr>
      <w:r>
        <w:rPr/>
        <w:t>股股票和 </w:t>
      </w:r>
      <w:r>
        <w:rPr>
          <w:rFonts w:ascii="Times New Roman" w:hAnsi="Times New Roman" w:cs="Times New Roman" w:eastAsia="Times New Roman" w:hint="default"/>
        </w:rPr>
        <w:t>3.65</w:t>
      </w:r>
      <w:r>
        <w:rPr>
          <w:rFonts w:ascii="Times New Roman" w:hAnsi="Times New Roman" w:cs="Times New Roman" w:eastAsia="Times New Roman" w:hint="default"/>
          <w:spacing w:val="25"/>
        </w:rPr>
        <w:t> </w:t>
      </w:r>
      <w:r>
        <w:rPr/>
        <w:t>元现金，该股权分置改革实施后，公司股份总数不变，股份结构发生相应</w:t>
      </w:r>
    </w:p>
    <w:p>
      <w:pPr>
        <w:pStyle w:val="BodyText"/>
        <w:spacing w:line="272" w:lineRule="exact"/>
        <w:ind w:right="0"/>
        <w:jc w:val="both"/>
      </w:pPr>
      <w:r>
        <w:rPr/>
        <w:t>变化。</w:t>
      </w:r>
      <w:r>
        <w:rPr>
          <w:rFonts w:ascii="Times New Roman" w:hAnsi="Times New Roman" w:cs="Times New Roman" w:eastAsia="Times New Roman" w:hint="default"/>
        </w:rPr>
        <w:t>2008</w:t>
      </w:r>
      <w:r>
        <w:rPr>
          <w:rFonts w:ascii="Times New Roman" w:hAnsi="Times New Roman" w:cs="Times New Roman" w:eastAsia="Times New Roman" w:hint="default"/>
          <w:spacing w:val="-7"/>
        </w:rPr>
        <w:t> </w:t>
      </w:r>
      <w:r>
        <w:rPr/>
        <w:t>年</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月</w:t>
      </w:r>
      <w:r>
        <w:rPr>
          <w:spacing w:val="-60"/>
        </w:rPr>
        <w:t> </w:t>
      </w:r>
      <w:r>
        <w:rPr>
          <w:rFonts w:ascii="Times New Roman" w:hAnsi="Times New Roman" w:cs="Times New Roman" w:eastAsia="Times New Roman" w:hint="default"/>
        </w:rPr>
        <w:t>16</w:t>
      </w:r>
      <w:r>
        <w:rPr>
          <w:rFonts w:ascii="Times New Roman" w:hAnsi="Times New Roman" w:cs="Times New Roman" w:eastAsia="Times New Roman" w:hint="default"/>
          <w:spacing w:val="-7"/>
        </w:rPr>
        <w:t> </w:t>
      </w:r>
      <w:r>
        <w:rPr/>
        <w:t>日，经中国证券监督管理委员会批准，本公司吸收合并原控股股东</w:t>
      </w:r>
    </w:p>
    <w:p>
      <w:pPr>
        <w:pStyle w:val="BodyText"/>
        <w:spacing w:line="272" w:lineRule="exact" w:before="18"/>
        <w:ind w:right="203"/>
        <w:jc w:val="both"/>
      </w:pPr>
      <w:r>
        <w:rPr>
          <w:spacing w:val="-4"/>
        </w:rPr>
        <w:t>东软集团有限公司，于</w:t>
      </w:r>
      <w:r>
        <w:rPr>
          <w:spacing w:val="-5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月</w:t>
      </w:r>
      <w:r>
        <w:rPr>
          <w:spacing w:val="-59"/>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6"/>
        </w:rPr>
        <w:t> </w:t>
      </w:r>
      <w:r>
        <w:rPr/>
        <w:t>日，本公司在中国证券登记结算有限公司上海分公 </w:t>
      </w:r>
      <w:r>
        <w:rPr>
          <w:spacing w:val="3"/>
        </w:rPr>
        <w:t>司办理完成了换股吸收合并的股份登记及注销原东软集团有限公司所持有的本公司全部</w:t>
      </w:r>
      <w:r>
        <w:rPr>
          <w:spacing w:val="3"/>
        </w:rPr>
        <w:t> </w:t>
      </w:r>
      <w:r>
        <w:rPr>
          <w:spacing w:val="-4"/>
        </w:rPr>
        <w:t>股份的相关手续，并于</w:t>
      </w:r>
      <w:r>
        <w:rPr>
          <w:spacing w:val="-60"/>
        </w:rPr>
        <w:t> </w:t>
      </w:r>
      <w:r>
        <w:rPr>
          <w:rFonts w:ascii="Times New Roman" w:hAnsi="Times New Roman" w:cs="Times New Roman" w:eastAsia="Times New Roman" w:hint="default"/>
        </w:rPr>
        <w:t>2008</w:t>
      </w:r>
      <w:r>
        <w:rPr>
          <w:rFonts w:ascii="Times New Roman" w:hAnsi="Times New Roman" w:cs="Times New Roman" w:eastAsia="Times New Roman" w:hint="default"/>
          <w:spacing w:val="-8"/>
        </w:rPr>
        <w:t> </w:t>
      </w:r>
      <w:r>
        <w:rPr/>
        <w:t>年</w:t>
      </w:r>
      <w:r>
        <w:rPr>
          <w:spacing w:val="-61"/>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月</w:t>
      </w:r>
      <w:r>
        <w:rPr>
          <w:spacing w:val="-61"/>
        </w:rPr>
        <w:t> </w:t>
      </w:r>
      <w:r>
        <w:rPr>
          <w:rFonts w:ascii="Times New Roman" w:hAnsi="Times New Roman" w:cs="Times New Roman" w:eastAsia="Times New Roman" w:hint="default"/>
        </w:rPr>
        <w:t>28</w:t>
      </w:r>
      <w:r>
        <w:rPr>
          <w:rFonts w:ascii="Times New Roman" w:hAnsi="Times New Roman" w:cs="Times New Roman" w:eastAsia="Times New Roman" w:hint="default"/>
          <w:spacing w:val="-8"/>
        </w:rPr>
        <w:t> </w:t>
      </w:r>
      <w:r>
        <w:rPr/>
        <w:t>日办理完成工商注销登记手续，本次变更后外资股</w:t>
      </w:r>
    </w:p>
    <w:p>
      <w:pPr>
        <w:pStyle w:val="BodyText"/>
        <w:spacing w:line="254" w:lineRule="exact"/>
        <w:ind w:right="0"/>
        <w:jc w:val="both"/>
        <w:rPr>
          <w:rFonts w:ascii="Times New Roman" w:hAnsi="Times New Roman" w:cs="Times New Roman" w:eastAsia="Times New Roman" w:hint="default"/>
        </w:rPr>
      </w:pPr>
      <w:r>
        <w:rPr/>
        <w:t>东合计持股比例为 </w:t>
      </w:r>
      <w:r>
        <w:rPr>
          <w:rFonts w:ascii="Times New Roman" w:hAnsi="Times New Roman" w:cs="Times New Roman" w:eastAsia="Times New Roman" w:hint="default"/>
        </w:rPr>
        <w:t>28.62%</w:t>
      </w:r>
      <w:r>
        <w:rPr/>
        <w:t>，本公司由此变更为中外合资股份有限公司。</w:t>
      </w:r>
      <w:r>
        <w:rPr>
          <w:rFonts w:ascii="Times New Roman" w:hAnsi="Times New Roman" w:cs="Times New Roman" w:eastAsia="Times New Roman" w:hint="default"/>
        </w:rPr>
        <w:t>2008 </w:t>
      </w:r>
      <w:r>
        <w:rPr/>
        <w:t>年 </w:t>
      </w:r>
      <w:r>
        <w:rPr>
          <w:rFonts w:ascii="Times New Roman" w:hAnsi="Times New Roman" w:cs="Times New Roman" w:eastAsia="Times New Roman" w:hint="default"/>
        </w:rPr>
        <w:t>5 </w:t>
      </w:r>
      <w:r>
        <w:rPr/>
        <w:t>月</w:t>
      </w:r>
      <w:r>
        <w:rPr>
          <w:spacing w:val="7"/>
        </w:rPr>
        <w:t> </w:t>
      </w:r>
      <w:r>
        <w:rPr>
          <w:rFonts w:ascii="Times New Roman" w:hAnsi="Times New Roman" w:cs="Times New Roman" w:eastAsia="Times New Roman" w:hint="default"/>
        </w:rPr>
        <w:t>30</w:t>
      </w:r>
    </w:p>
    <w:p>
      <w:pPr>
        <w:pStyle w:val="BodyText"/>
        <w:spacing w:line="272" w:lineRule="exact" w:before="18"/>
        <w:ind w:right="131"/>
        <w:jc w:val="both"/>
      </w:pPr>
      <w:r>
        <w:rPr>
          <w:spacing w:val="-11"/>
        </w:rPr>
        <w:t>日，公司</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年度股东大会审议通过公司名称由</w:t>
      </w:r>
      <w:r>
        <w:rPr>
          <w:rFonts w:ascii="Times New Roman" w:hAnsi="Times New Roman" w:cs="Times New Roman" w:eastAsia="Times New Roman" w:hint="default"/>
        </w:rPr>
        <w:t>“</w:t>
      </w:r>
      <w:r>
        <w:rPr/>
        <w:t>沈阳东软软件股份有限公司</w:t>
      </w:r>
      <w:r>
        <w:rPr>
          <w:rFonts w:ascii="Times New Roman" w:hAnsi="Times New Roman" w:cs="Times New Roman" w:eastAsia="Times New Roman" w:hint="default"/>
        </w:rPr>
        <w:t>”</w:t>
      </w:r>
      <w:r>
        <w:rPr/>
        <w:t>变更为</w:t>
      </w:r>
      <w:r>
        <w:rPr>
          <w:rFonts w:ascii="Times New Roman" w:hAnsi="Times New Roman" w:cs="Times New Roman" w:eastAsia="Times New Roman" w:hint="default"/>
        </w:rPr>
        <w:t>“</w:t>
      </w:r>
      <w:r>
        <w:rPr/>
        <w:t>东 软集团股份有限公司</w:t>
      </w:r>
      <w:r>
        <w:rPr>
          <w:rFonts w:ascii="Times New Roman" w:hAnsi="Times New Roman" w:cs="Times New Roman" w:eastAsia="Times New Roman" w:hint="default"/>
        </w:rPr>
        <w:t>”</w:t>
      </w:r>
      <w:r>
        <w:rPr/>
        <w:t>，</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r>
        <w:rPr>
          <w:spacing w:val="-57"/>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日，本公司办理完成了公司名称、住所变更的工商 变更登记手续。</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月</w:t>
      </w:r>
      <w:r>
        <w:rPr>
          <w:spacing w:val="-57"/>
        </w:rPr>
        <w:t> </w:t>
      </w:r>
      <w:r>
        <w:rPr>
          <w:rFonts w:ascii="Times New Roman" w:hAnsi="Times New Roman" w:cs="Times New Roman" w:eastAsia="Times New Roman" w:hint="default"/>
        </w:rPr>
        <w:t>29</w:t>
      </w:r>
      <w:r>
        <w:rPr>
          <w:rFonts w:ascii="Times New Roman" w:hAnsi="Times New Roman" w:cs="Times New Roman" w:eastAsia="Times New Roman" w:hint="default"/>
          <w:spacing w:val="-4"/>
        </w:rPr>
        <w:t> </w:t>
      </w:r>
      <w:r>
        <w:rPr/>
        <w:t>日，本公司实施完成</w:t>
      </w:r>
      <w:r>
        <w:rPr>
          <w:spacing w:val="-57"/>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年半年度利润分配及转增股本 方案，以</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日股本</w:t>
      </w:r>
      <w:r>
        <w:rPr>
          <w:spacing w:val="-54"/>
        </w:rPr>
        <w:t> </w:t>
      </w:r>
      <w:r>
        <w:rPr>
          <w:rFonts w:ascii="Times New Roman" w:hAnsi="Times New Roman" w:cs="Times New Roman" w:eastAsia="Times New Roman" w:hint="default"/>
        </w:rPr>
        <w:t>524,612,925</w:t>
      </w:r>
      <w:r>
        <w:rPr>
          <w:rFonts w:ascii="Times New Roman" w:hAnsi="Times New Roman" w:cs="Times New Roman" w:eastAsia="Times New Roman" w:hint="default"/>
          <w:spacing w:val="-1"/>
        </w:rPr>
        <w:t> </w:t>
      </w:r>
      <w:r>
        <w:rPr/>
        <w:t>股为基数，向全体股东每</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股送</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股红股，</w:t>
      </w:r>
    </w:p>
    <w:p>
      <w:pPr>
        <w:pStyle w:val="BodyText"/>
        <w:spacing w:line="254" w:lineRule="exact"/>
        <w:ind w:right="0"/>
        <w:jc w:val="both"/>
      </w:pPr>
      <w:r>
        <w:rPr>
          <w:spacing w:val="12"/>
        </w:rPr>
        <w:t>以资本公积金转增股本方式，向全体股东每 </w:t>
      </w:r>
      <w:r>
        <w:rPr>
          <w:rFonts w:ascii="Times New Roman" w:hAnsi="Times New Roman" w:cs="Times New Roman" w:eastAsia="Times New Roman" w:hint="default"/>
        </w:rPr>
        <w:t>10  </w:t>
      </w:r>
      <w:r>
        <w:rPr>
          <w:spacing w:val="8"/>
        </w:rPr>
        <w:t>股转增 </w:t>
      </w:r>
      <w:r>
        <w:rPr>
          <w:rFonts w:ascii="Times New Roman" w:hAnsi="Times New Roman" w:cs="Times New Roman" w:eastAsia="Times New Roman" w:hint="default"/>
        </w:rPr>
        <w:t>6 </w:t>
      </w:r>
      <w:r>
        <w:rPr>
          <w:rFonts w:ascii="Times New Roman" w:hAnsi="Times New Roman" w:cs="Times New Roman" w:eastAsia="Times New Roman" w:hint="default"/>
          <w:spacing w:val="37"/>
        </w:rPr>
        <w:t> </w:t>
      </w:r>
      <w:r>
        <w:rPr>
          <w:spacing w:val="13"/>
        </w:rPr>
        <w:t>股，共计送股和转增股份</w:t>
      </w:r>
      <w:r>
        <w:rPr/>
      </w:r>
    </w:p>
    <w:p>
      <w:pPr>
        <w:pStyle w:val="BodyText"/>
        <w:spacing w:line="272" w:lineRule="exact"/>
        <w:ind w:right="0"/>
        <w:jc w:val="both"/>
      </w:pPr>
      <w:r>
        <w:rPr>
          <w:rFonts w:ascii="Times New Roman" w:hAnsi="Times New Roman" w:cs="Times New Roman" w:eastAsia="Times New Roman" w:hint="default"/>
        </w:rPr>
        <w:t>419,690,340</w:t>
      </w:r>
      <w:r>
        <w:rPr>
          <w:rFonts w:ascii="Times New Roman" w:hAnsi="Times New Roman" w:cs="Times New Roman" w:eastAsia="Times New Roman" w:hint="default"/>
          <w:spacing w:val="-6"/>
        </w:rPr>
        <w:t> </w:t>
      </w:r>
      <w:r>
        <w:rPr/>
        <w:t>股，公司注册资本增至人民币</w:t>
      </w:r>
      <w:r>
        <w:rPr>
          <w:spacing w:val="-59"/>
        </w:rPr>
        <w:t> </w:t>
      </w:r>
      <w:r>
        <w:rPr>
          <w:rFonts w:ascii="Times New Roman" w:hAnsi="Times New Roman" w:cs="Times New Roman" w:eastAsia="Times New Roman" w:hint="default"/>
        </w:rPr>
        <w:t>944,303,265</w:t>
      </w:r>
      <w:r>
        <w:rPr>
          <w:rFonts w:ascii="Times New Roman" w:hAnsi="Times New Roman" w:cs="Times New Roman" w:eastAsia="Times New Roman" w:hint="default"/>
          <w:spacing w:val="-6"/>
        </w:rPr>
        <w:t> </w:t>
      </w:r>
      <w:r>
        <w:rPr>
          <w:spacing w:val="-5"/>
        </w:rPr>
        <w:t>元。</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6"/>
        </w:rPr>
        <w:t> </w:t>
      </w:r>
      <w:r>
        <w:rPr/>
        <w:t>年</w:t>
      </w:r>
      <w:r>
        <w:rPr>
          <w:spacing w:val="-60"/>
        </w:rPr>
        <w:t> </w:t>
      </w: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spacing w:val="-3"/>
        </w:rPr>
        <w:t>月，本公司实施完成</w:t>
      </w:r>
    </w:p>
    <w:p>
      <w:pPr>
        <w:pStyle w:val="BodyText"/>
        <w:spacing w:line="272" w:lineRule="exact"/>
        <w:ind w:right="0"/>
        <w:jc w:val="both"/>
      </w:pP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年度利润分配及转增股本方案，以</w:t>
      </w:r>
      <w:r>
        <w:rPr>
          <w:spacing w:val="-5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8"/>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日总股本</w:t>
      </w:r>
      <w:r>
        <w:rPr>
          <w:spacing w:val="-58"/>
        </w:rPr>
        <w:t> </w:t>
      </w:r>
      <w:r>
        <w:rPr>
          <w:rFonts w:ascii="Times New Roman" w:hAnsi="Times New Roman" w:cs="Times New Roman" w:eastAsia="Times New Roman" w:hint="default"/>
        </w:rPr>
        <w:t>944,303,265</w:t>
      </w:r>
      <w:r>
        <w:rPr>
          <w:rFonts w:ascii="Times New Roman" w:hAnsi="Times New Roman" w:cs="Times New Roman" w:eastAsia="Times New Roman" w:hint="default"/>
          <w:spacing w:val="-5"/>
        </w:rPr>
        <w:t> </w:t>
      </w:r>
      <w:r>
        <w:rPr/>
        <w:t>股为基数，</w:t>
      </w:r>
    </w:p>
    <w:p>
      <w:pPr>
        <w:pStyle w:val="BodyText"/>
        <w:spacing w:line="272" w:lineRule="exact"/>
        <w:ind w:right="0"/>
        <w:jc w:val="both"/>
      </w:pPr>
      <w:r>
        <w:rPr/>
        <w:t>以资本公积金转增股本方式，向全体股东每</w:t>
      </w:r>
      <w:r>
        <w:rPr>
          <w:spacing w:val="-58"/>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股转增</w:t>
      </w:r>
      <w:r>
        <w:rPr>
          <w:spacing w:val="-58"/>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spacing w:val="-6"/>
        </w:rPr>
        <w:t>股，共转增</w:t>
      </w:r>
      <w:r>
        <w:rPr>
          <w:spacing w:val="-58"/>
        </w:rPr>
        <w:t> </w:t>
      </w:r>
      <w:r>
        <w:rPr>
          <w:rFonts w:ascii="Times New Roman" w:hAnsi="Times New Roman" w:cs="Times New Roman" w:eastAsia="Times New Roman" w:hint="default"/>
        </w:rPr>
        <w:t>283,290,980</w:t>
      </w:r>
      <w:r>
        <w:rPr>
          <w:rFonts w:ascii="Times New Roman" w:hAnsi="Times New Roman" w:cs="Times New Roman" w:eastAsia="Times New Roman" w:hint="default"/>
          <w:spacing w:val="-5"/>
        </w:rPr>
        <w:t> </w:t>
      </w:r>
      <w:r>
        <w:rPr>
          <w:spacing w:val="-7"/>
        </w:rPr>
        <w:t>股，转增</w:t>
      </w:r>
    </w:p>
    <w:p>
      <w:pPr>
        <w:pStyle w:val="BodyText"/>
        <w:spacing w:line="282" w:lineRule="exact"/>
        <w:ind w:right="0"/>
        <w:jc w:val="both"/>
      </w:pPr>
      <w:r>
        <w:rPr/>
        <w:t>后的公司注册资本变更为</w:t>
      </w:r>
      <w:r>
        <w:rPr>
          <w:spacing w:val="-56"/>
        </w:rPr>
        <w:t> </w:t>
      </w:r>
      <w:r>
        <w:rPr>
          <w:rFonts w:ascii="Times New Roman" w:hAnsi="Times New Roman" w:cs="Times New Roman" w:eastAsia="Times New Roman" w:hint="default"/>
        </w:rPr>
        <w:t>1,227,594,245</w:t>
      </w:r>
      <w:r>
        <w:rPr>
          <w:rFonts w:ascii="Times New Roman" w:hAnsi="Times New Roman" w:cs="Times New Roman" w:eastAsia="Times New Roman" w:hint="default"/>
          <w:spacing w:val="-3"/>
        </w:rPr>
        <w:t> </w:t>
      </w:r>
      <w:r>
        <w:rPr/>
        <w:t>元。</w:t>
      </w:r>
    </w:p>
    <w:p>
      <w:pPr>
        <w:pStyle w:val="BodyText"/>
        <w:spacing w:line="272" w:lineRule="exact" w:before="164"/>
        <w:ind w:right="206" w:hanging="1"/>
        <w:jc w:val="both"/>
      </w:pPr>
      <w:r>
        <w:rPr/>
        <w:t>截至</w:t>
      </w:r>
      <w:r>
        <w:rPr>
          <w:spacing w:val="-5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8"/>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日，公司注册资本为</w:t>
      </w:r>
      <w:r>
        <w:rPr>
          <w:spacing w:val="-58"/>
        </w:rPr>
        <w:t> </w:t>
      </w:r>
      <w:r>
        <w:rPr>
          <w:rFonts w:ascii="Times New Roman" w:hAnsi="Times New Roman" w:cs="Times New Roman" w:eastAsia="Times New Roman" w:hint="default"/>
        </w:rPr>
        <w:t>1,227,594,245</w:t>
      </w:r>
      <w:r>
        <w:rPr>
          <w:rFonts w:ascii="Times New Roman" w:hAnsi="Times New Roman" w:cs="Times New Roman" w:eastAsia="Times New Roman" w:hint="default"/>
          <w:spacing w:val="-5"/>
        </w:rPr>
        <w:t> </w:t>
      </w:r>
      <w:r>
        <w:rPr/>
        <w:t>元，本公司及纳入合并范围的子 </w:t>
      </w:r>
      <w:r>
        <w:rPr>
          <w:spacing w:val="-2"/>
        </w:rPr>
        <w:t>公司（以下简称</w:t>
      </w:r>
      <w:r>
        <w:rPr>
          <w:rFonts w:ascii="Times New Roman" w:hAnsi="Times New Roman" w:cs="Times New Roman" w:eastAsia="Times New Roman" w:hint="default"/>
          <w:spacing w:val="-2"/>
        </w:rPr>
        <w:t>“</w:t>
      </w:r>
      <w:r>
        <w:rPr>
          <w:spacing w:val="-2"/>
        </w:rPr>
        <w:t>本集团</w:t>
      </w:r>
      <w:r>
        <w:rPr>
          <w:rFonts w:ascii="Times New Roman" w:hAnsi="Times New Roman" w:cs="Times New Roman" w:eastAsia="Times New Roman" w:hint="default"/>
          <w:spacing w:val="-2"/>
        </w:rPr>
        <w:t>”</w:t>
      </w:r>
      <w:r>
        <w:rPr>
          <w:spacing w:val="-2"/>
        </w:rPr>
        <w:t>）是以软件开发和软件服务、系统集成及提供全面解决方案、医</w:t>
      </w:r>
      <w:r>
        <w:rPr>
          <w:spacing w:val="-82"/>
        </w:rPr>
        <w:t> </w:t>
      </w:r>
      <w:r>
        <w:rPr>
          <w:spacing w:val="-82"/>
        </w:rPr>
      </w:r>
      <w:r>
        <w:rPr>
          <w:spacing w:val="-2"/>
        </w:rPr>
        <w:t>疗系统产品生产和销售为主要业务领域的高科技企业。软件开发及系统集成主要面向各基</w:t>
      </w:r>
      <w:r>
        <w:rPr/>
        <w:t> </w:t>
      </w:r>
      <w:r>
        <w:rPr>
          <w:spacing w:val="-2"/>
        </w:rPr>
        <w:t>础行业提供全面解决方案；医疗系统产品主要是充分发挥公司在软件方面的技术优势，向</w:t>
      </w:r>
      <w:r>
        <w:rPr/>
        <w:t> 医疗行业提供 </w:t>
      </w:r>
      <w:r>
        <w:rPr>
          <w:rFonts w:ascii="Times New Roman" w:hAnsi="Times New Roman" w:cs="Times New Roman" w:eastAsia="Times New Roman" w:hint="default"/>
        </w:rPr>
        <w:t>CT</w:t>
      </w:r>
      <w:r>
        <w:rPr/>
        <w:t>、</w:t>
      </w:r>
      <w:r>
        <w:rPr>
          <w:rFonts w:ascii="Times New Roman" w:hAnsi="Times New Roman" w:cs="Times New Roman" w:eastAsia="Times New Roman" w:hint="default"/>
        </w:rPr>
        <w:t>X</w:t>
      </w:r>
      <w:r>
        <w:rPr>
          <w:rFonts w:ascii="Times New Roman" w:hAnsi="Times New Roman" w:cs="Times New Roman" w:eastAsia="Times New Roman" w:hint="default"/>
          <w:spacing w:val="-25"/>
        </w:rPr>
        <w:t> </w:t>
      </w:r>
      <w:r>
        <w:rPr/>
        <w:t>光机、彩超、核磁共振等高智能的数字化医疗产品。公司注册地： 沈阳市浑南新区新秀街</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号，总部办公地址：沈阳市浑南新区新秀街</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号</w:t>
      </w:r>
      <w:r>
        <w:rPr>
          <w:spacing w:val="-2"/>
        </w:rPr>
        <w:t> </w:t>
      </w:r>
      <w:r>
        <w:rPr/>
        <w:t>东软软件园，</w:t>
      </w:r>
      <w:r>
        <w:rPr/>
        <w:t> 企业法人营业执照注册号：</w:t>
      </w:r>
      <w:r>
        <w:rPr>
          <w:rFonts w:ascii="Times New Roman" w:hAnsi="Times New Roman" w:cs="Times New Roman" w:eastAsia="Times New Roman" w:hint="default"/>
        </w:rPr>
        <w:t>210100402001491</w:t>
      </w:r>
      <w:r>
        <w:rPr/>
        <w:t>，所属行业为</w:t>
      </w:r>
      <w:r>
        <w:rPr>
          <w:spacing w:val="-58"/>
        </w:rPr>
        <w:t> </w:t>
      </w:r>
      <w:r>
        <w:rPr>
          <w:rFonts w:ascii="Times New Roman" w:hAnsi="Times New Roman" w:cs="Times New Roman" w:eastAsia="Times New Roman" w:hint="default"/>
        </w:rPr>
        <w:t>IT</w:t>
      </w:r>
      <w:r>
        <w:rPr>
          <w:rFonts w:ascii="Times New Roman" w:hAnsi="Times New Roman" w:cs="Times New Roman" w:eastAsia="Times New Roman" w:hint="default"/>
          <w:spacing w:val="-5"/>
        </w:rPr>
        <w:t> </w:t>
      </w:r>
      <w:r>
        <w:rPr/>
        <w:t>类。</w:t>
      </w:r>
    </w:p>
    <w:p>
      <w:pPr>
        <w:spacing w:after="0" w:line="272" w:lineRule="exact"/>
        <w:jc w:val="both"/>
        <w:sectPr>
          <w:headerReference w:type="default" r:id="rId28"/>
          <w:footerReference w:type="default" r:id="rId29"/>
          <w:pgSz w:w="11900" w:h="16840"/>
          <w:pgMar w:header="883" w:footer="1003" w:top="1600" w:bottom="1200" w:left="1660" w:right="1060"/>
          <w:pgNumType w:start="1"/>
        </w:sectPr>
      </w:pPr>
    </w:p>
    <w:p>
      <w:pPr>
        <w:spacing w:line="240" w:lineRule="auto" w:before="13"/>
        <w:rPr>
          <w:rFonts w:ascii="宋体" w:hAnsi="宋体" w:cs="宋体" w:eastAsia="宋体" w:hint="default"/>
          <w:sz w:val="24"/>
          <w:szCs w:val="24"/>
        </w:rPr>
      </w:pPr>
    </w:p>
    <w:p>
      <w:pPr>
        <w:pStyle w:val="BodyText"/>
        <w:spacing w:line="240" w:lineRule="auto" w:before="35"/>
        <w:ind w:right="0"/>
        <w:jc w:val="left"/>
      </w:pPr>
      <w:r>
        <w:rPr/>
        <w:t>于</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日，本公司的基本法律架构如下：</w:t>
      </w:r>
    </w:p>
    <w:p>
      <w:pPr>
        <w:spacing w:line="240" w:lineRule="auto" w:before="3"/>
        <w:rPr>
          <w:rFonts w:ascii="宋体" w:hAnsi="宋体" w:cs="宋体" w:eastAsia="宋体" w:hint="default"/>
          <w:sz w:val="15"/>
          <w:szCs w:val="15"/>
        </w:rPr>
      </w:pPr>
    </w:p>
    <w:tbl>
      <w:tblPr>
        <w:tblW w:w="0" w:type="auto"/>
        <w:jc w:val="left"/>
        <w:tblInd w:w="312" w:type="dxa"/>
        <w:tblLayout w:type="fixed"/>
        <w:tblCellMar>
          <w:top w:w="0" w:type="dxa"/>
          <w:left w:w="0" w:type="dxa"/>
          <w:bottom w:w="0" w:type="dxa"/>
          <w:right w:w="0" w:type="dxa"/>
        </w:tblCellMar>
        <w:tblLook w:val="01E0"/>
      </w:tblPr>
      <w:tblGrid>
        <w:gridCol w:w="1052"/>
        <w:gridCol w:w="928"/>
        <w:gridCol w:w="1260"/>
        <w:gridCol w:w="180"/>
        <w:gridCol w:w="860"/>
        <w:gridCol w:w="904"/>
        <w:gridCol w:w="1656"/>
        <w:gridCol w:w="692"/>
        <w:gridCol w:w="928"/>
      </w:tblGrid>
      <w:tr>
        <w:trPr>
          <w:trHeight w:val="540" w:hRule="exact"/>
        </w:trPr>
        <w:tc>
          <w:tcPr>
            <w:tcW w:w="3420" w:type="dxa"/>
            <w:gridSpan w:val="4"/>
            <w:tcBorders>
              <w:top w:val="nil" w:sz="6" w:space="0" w:color="auto"/>
              <w:left w:val="nil" w:sz="6" w:space="0" w:color="auto"/>
              <w:bottom w:val="nil" w:sz="6" w:space="0" w:color="auto"/>
              <w:right w:val="single" w:sz="6" w:space="0" w:color="000000"/>
            </w:tcBorders>
          </w:tcPr>
          <w:p>
            <w:pPr/>
          </w:p>
        </w:tc>
        <w:tc>
          <w:tcPr>
            <w:tcW w:w="176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42"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3276" w:type="dxa"/>
            <w:gridSpan w:val="3"/>
            <w:tcBorders>
              <w:top w:val="nil" w:sz="6" w:space="0" w:color="auto"/>
              <w:left w:val="single" w:sz="6" w:space="0" w:color="000000"/>
              <w:bottom w:val="nil" w:sz="6" w:space="0" w:color="auto"/>
              <w:right w:val="nil" w:sz="6" w:space="0" w:color="auto"/>
            </w:tcBorders>
          </w:tcPr>
          <w:p>
            <w:pPr/>
          </w:p>
        </w:tc>
      </w:tr>
      <w:tr>
        <w:trPr>
          <w:trHeight w:val="203" w:hRule="exact"/>
        </w:trPr>
        <w:tc>
          <w:tcPr>
            <w:tcW w:w="4280" w:type="dxa"/>
            <w:gridSpan w:val="5"/>
            <w:tcBorders>
              <w:top w:val="nil" w:sz="6" w:space="0" w:color="auto"/>
              <w:left w:val="nil" w:sz="6" w:space="0" w:color="auto"/>
              <w:bottom w:val="nil" w:sz="6" w:space="0" w:color="auto"/>
              <w:right w:val="single" w:sz="6" w:space="0" w:color="000000"/>
            </w:tcBorders>
          </w:tcPr>
          <w:p>
            <w:pPr/>
          </w:p>
        </w:tc>
        <w:tc>
          <w:tcPr>
            <w:tcW w:w="4180" w:type="dxa"/>
            <w:gridSpan w:val="4"/>
            <w:tcBorders>
              <w:top w:val="nil" w:sz="6" w:space="0" w:color="auto"/>
              <w:left w:val="single" w:sz="6" w:space="0" w:color="000000"/>
              <w:bottom w:val="nil" w:sz="6" w:space="0" w:color="auto"/>
              <w:right w:val="nil" w:sz="6" w:space="0" w:color="auto"/>
            </w:tcBorders>
          </w:tcPr>
          <w:p>
            <w:pPr/>
          </w:p>
        </w:tc>
      </w:tr>
      <w:tr>
        <w:trPr>
          <w:trHeight w:val="289" w:hRule="exact"/>
        </w:trPr>
        <w:tc>
          <w:tcPr>
            <w:tcW w:w="1052" w:type="dxa"/>
            <w:tcBorders>
              <w:top w:val="nil" w:sz="6" w:space="0" w:color="auto"/>
              <w:left w:val="nil" w:sz="6" w:space="0" w:color="auto"/>
              <w:bottom w:val="single" w:sz="6" w:space="0" w:color="000000"/>
              <w:right w:val="single" w:sz="6" w:space="0" w:color="000000"/>
            </w:tcBorders>
          </w:tcPr>
          <w:p>
            <w:pPr/>
          </w:p>
        </w:tc>
        <w:tc>
          <w:tcPr>
            <w:tcW w:w="3228" w:type="dxa"/>
            <w:gridSpan w:val="4"/>
            <w:tcBorders>
              <w:top w:val="single" w:sz="6" w:space="0" w:color="000000"/>
              <w:left w:val="single" w:sz="6" w:space="0" w:color="000000"/>
              <w:bottom w:val="single" w:sz="6" w:space="0" w:color="000000"/>
              <w:right w:val="single" w:sz="6" w:space="0" w:color="000000"/>
            </w:tcBorders>
          </w:tcPr>
          <w:p>
            <w:pPr/>
          </w:p>
        </w:tc>
        <w:tc>
          <w:tcPr>
            <w:tcW w:w="3252" w:type="dxa"/>
            <w:gridSpan w:val="3"/>
            <w:tcBorders>
              <w:top w:val="single" w:sz="6" w:space="0" w:color="000000"/>
              <w:left w:val="single" w:sz="6" w:space="0" w:color="000000"/>
              <w:bottom w:val="single" w:sz="6" w:space="0" w:color="000000"/>
              <w:right w:val="single" w:sz="6" w:space="0" w:color="000000"/>
            </w:tcBorders>
          </w:tcPr>
          <w:p>
            <w:pPr/>
          </w:p>
        </w:tc>
        <w:tc>
          <w:tcPr>
            <w:tcW w:w="928" w:type="dxa"/>
            <w:tcBorders>
              <w:top w:val="nil" w:sz="6" w:space="0" w:color="auto"/>
              <w:left w:val="single" w:sz="6" w:space="0" w:color="000000"/>
              <w:bottom w:val="single" w:sz="6" w:space="0" w:color="000000"/>
              <w:right w:val="nil" w:sz="6" w:space="0" w:color="auto"/>
            </w:tcBorders>
          </w:tcPr>
          <w:p>
            <w:pPr/>
          </w:p>
        </w:tc>
      </w:tr>
      <w:tr>
        <w:trPr>
          <w:trHeight w:val="1658" w:hRule="exact"/>
        </w:trPr>
        <w:tc>
          <w:tcPr>
            <w:tcW w:w="1980" w:type="dxa"/>
            <w:gridSpan w:val="2"/>
            <w:tcBorders>
              <w:top w:val="single" w:sz="6" w:space="0" w:color="000000"/>
              <w:left w:val="single" w:sz="6" w:space="0" w:color="000000"/>
              <w:bottom w:val="single" w:sz="6" w:space="0" w:color="000000"/>
              <w:right w:val="single" w:sz="6" w:space="0" w:color="000000"/>
            </w:tcBorders>
          </w:tcPr>
          <w:p>
            <w:pPr>
              <w:pStyle w:val="TableParagraph"/>
              <w:spacing w:line="259" w:lineRule="auto" w:before="58"/>
              <w:ind w:left="458" w:right="454"/>
              <w:jc w:val="center"/>
              <w:rPr>
                <w:rFonts w:ascii="宋体" w:hAnsi="宋体" w:cs="宋体" w:eastAsia="宋体" w:hint="default"/>
                <w:sz w:val="21"/>
                <w:szCs w:val="21"/>
              </w:rPr>
            </w:pPr>
            <w:r>
              <w:rPr>
                <w:rFonts w:ascii="Arial" w:hAnsi="Arial" w:cs="Arial" w:eastAsia="Arial" w:hint="default"/>
                <w:sz w:val="21"/>
                <w:szCs w:val="21"/>
              </w:rPr>
              <w:t>33</w:t>
            </w:r>
            <w:r>
              <w:rPr>
                <w:rFonts w:ascii="Arial" w:hAnsi="Arial" w:cs="Arial" w:eastAsia="Arial" w:hint="default"/>
                <w:spacing w:val="-7"/>
                <w:sz w:val="21"/>
                <w:szCs w:val="21"/>
              </w:rPr>
              <w:t> </w:t>
            </w:r>
            <w:r>
              <w:rPr>
                <w:rFonts w:ascii="宋体" w:hAnsi="宋体" w:cs="宋体" w:eastAsia="宋体" w:hint="default"/>
                <w:sz w:val="21"/>
                <w:szCs w:val="21"/>
              </w:rPr>
              <w:t>家直接 控股子公司</w:t>
            </w:r>
          </w:p>
          <w:p>
            <w:pPr>
              <w:pStyle w:val="TableParagraph"/>
              <w:spacing w:line="338" w:lineRule="auto" w:before="60"/>
              <w:ind w:left="82" w:right="80"/>
              <w:jc w:val="center"/>
              <w:rPr>
                <w:rFonts w:ascii="宋体" w:hAnsi="宋体" w:cs="宋体" w:eastAsia="宋体" w:hint="default"/>
                <w:sz w:val="16"/>
                <w:szCs w:val="16"/>
              </w:rPr>
            </w:pPr>
            <w:r>
              <w:rPr>
                <w:rFonts w:ascii="宋体" w:hAnsi="宋体" w:cs="宋体" w:eastAsia="宋体" w:hint="default"/>
                <w:sz w:val="16"/>
                <w:szCs w:val="16"/>
              </w:rPr>
              <w:t>（持有权益占</w:t>
            </w:r>
            <w:r>
              <w:rPr>
                <w:rFonts w:ascii="宋体" w:hAnsi="宋体" w:cs="宋体" w:eastAsia="宋体" w:hint="default"/>
                <w:spacing w:val="-43"/>
                <w:sz w:val="16"/>
                <w:szCs w:val="16"/>
              </w:rPr>
              <w:t> </w:t>
            </w:r>
            <w:r>
              <w:rPr>
                <w:rFonts w:ascii="Arial" w:hAnsi="Arial" w:cs="Arial" w:eastAsia="Arial" w:hint="default"/>
                <w:sz w:val="16"/>
                <w:szCs w:val="16"/>
              </w:rPr>
              <w:t>50%</w:t>
            </w:r>
            <w:r>
              <w:rPr>
                <w:rFonts w:ascii="宋体" w:hAnsi="宋体" w:cs="宋体" w:eastAsia="宋体" w:hint="default"/>
                <w:sz w:val="16"/>
                <w:szCs w:val="16"/>
              </w:rPr>
              <w:t>以上或</w:t>
            </w:r>
            <w:r>
              <w:rPr>
                <w:rFonts w:ascii="宋体" w:hAnsi="宋体" w:cs="宋体" w:eastAsia="宋体" w:hint="default"/>
                <w:w w:val="99"/>
                <w:sz w:val="16"/>
                <w:szCs w:val="16"/>
              </w:rPr>
              <w:t> </w:t>
            </w:r>
            <w:r>
              <w:rPr>
                <w:rFonts w:ascii="宋体" w:hAnsi="宋体" w:cs="宋体" w:eastAsia="宋体" w:hint="default"/>
                <w:sz w:val="16"/>
                <w:szCs w:val="16"/>
              </w:rPr>
              <w:t>持股</w:t>
            </w:r>
            <w:r>
              <w:rPr>
                <w:rFonts w:ascii="宋体" w:hAnsi="宋体" w:cs="宋体" w:eastAsia="宋体" w:hint="default"/>
                <w:spacing w:val="-42"/>
                <w:sz w:val="16"/>
                <w:szCs w:val="16"/>
              </w:rPr>
              <w:t> </w:t>
            </w:r>
            <w:r>
              <w:rPr>
                <w:rFonts w:ascii="Arial" w:hAnsi="Arial" w:cs="Arial" w:eastAsia="Arial" w:hint="default"/>
                <w:sz w:val="16"/>
                <w:szCs w:val="16"/>
              </w:rPr>
              <w:t>50%</w:t>
            </w:r>
            <w:r>
              <w:rPr>
                <w:rFonts w:ascii="宋体" w:hAnsi="宋体" w:cs="宋体" w:eastAsia="宋体" w:hint="default"/>
                <w:sz w:val="16"/>
                <w:szCs w:val="16"/>
              </w:rPr>
              <w:t>以下但</w:t>
            </w:r>
            <w:r>
              <w:rPr>
                <w:rFonts w:ascii="宋体" w:hAnsi="宋体" w:cs="宋体" w:eastAsia="宋体" w:hint="default"/>
                <w:w w:val="99"/>
                <w:sz w:val="16"/>
                <w:szCs w:val="16"/>
              </w:rPr>
              <w:t> </w:t>
            </w:r>
            <w:r>
              <w:rPr>
                <w:rFonts w:ascii="宋体" w:hAnsi="宋体" w:cs="宋体" w:eastAsia="宋体" w:hint="default"/>
                <w:sz w:val="16"/>
                <w:szCs w:val="16"/>
              </w:rPr>
              <w:t>具有实际控制权）</w:t>
            </w:r>
          </w:p>
        </w:tc>
        <w:tc>
          <w:tcPr>
            <w:tcW w:w="1260" w:type="dxa"/>
            <w:tcBorders>
              <w:top w:val="nil" w:sz="6" w:space="0" w:color="auto"/>
              <w:left w:val="single" w:sz="6" w:space="0" w:color="000000"/>
              <w:bottom w:val="nil" w:sz="6" w:space="0" w:color="auto"/>
              <w:right w:val="single" w:sz="6" w:space="0" w:color="000000"/>
            </w:tcBorders>
          </w:tcPr>
          <w:p>
            <w:pPr/>
          </w:p>
        </w:tc>
        <w:tc>
          <w:tcPr>
            <w:tcW w:w="1944" w:type="dxa"/>
            <w:gridSpan w:val="3"/>
            <w:tcBorders>
              <w:top w:val="single" w:sz="6" w:space="0" w:color="000000"/>
              <w:left w:val="single" w:sz="6" w:space="0" w:color="000000"/>
              <w:bottom w:val="single" w:sz="6" w:space="0" w:color="000000"/>
              <w:right w:val="single" w:sz="6" w:space="0" w:color="000000"/>
            </w:tcBorders>
          </w:tcPr>
          <w:p>
            <w:pPr>
              <w:pStyle w:val="TableParagraph"/>
              <w:spacing w:line="266" w:lineRule="auto" w:before="58"/>
              <w:ind w:left="143" w:right="103"/>
              <w:jc w:val="center"/>
              <w:rPr>
                <w:rFonts w:ascii="宋体" w:hAnsi="宋体" w:cs="宋体" w:eastAsia="宋体" w:hint="default"/>
                <w:sz w:val="21"/>
                <w:szCs w:val="21"/>
              </w:rPr>
            </w:pPr>
            <w:r>
              <w:rPr>
                <w:rFonts w:ascii="Arial" w:hAnsi="Arial" w:cs="Arial" w:eastAsia="Arial" w:hint="default"/>
                <w:sz w:val="21"/>
                <w:szCs w:val="21"/>
              </w:rPr>
              <w:t>9</w:t>
            </w:r>
            <w:r>
              <w:rPr>
                <w:rFonts w:ascii="Arial" w:hAnsi="Arial" w:cs="Arial" w:eastAsia="Arial" w:hint="default"/>
                <w:spacing w:val="-6"/>
                <w:sz w:val="21"/>
                <w:szCs w:val="21"/>
              </w:rPr>
              <w:t> </w:t>
            </w:r>
            <w:r>
              <w:rPr>
                <w:rFonts w:ascii="宋体" w:hAnsi="宋体" w:cs="宋体" w:eastAsia="宋体" w:hint="default"/>
                <w:sz w:val="21"/>
                <w:szCs w:val="21"/>
              </w:rPr>
              <w:t>家直接持股 联营公司及其他被 投资单位</w:t>
            </w:r>
          </w:p>
          <w:p>
            <w:pPr>
              <w:pStyle w:val="TableParagraph"/>
              <w:spacing w:line="240" w:lineRule="auto" w:before="54"/>
              <w:ind w:left="37" w:right="0"/>
              <w:jc w:val="center"/>
              <w:rPr>
                <w:rFonts w:ascii="宋体" w:hAnsi="宋体" w:cs="宋体" w:eastAsia="宋体" w:hint="default"/>
                <w:sz w:val="16"/>
                <w:szCs w:val="16"/>
              </w:rPr>
            </w:pPr>
            <w:r>
              <w:rPr>
                <w:rFonts w:ascii="宋体" w:hAnsi="宋体" w:cs="宋体" w:eastAsia="宋体" w:hint="default"/>
                <w:sz w:val="16"/>
                <w:szCs w:val="16"/>
              </w:rPr>
              <w:t>（本公司持有权益占</w:t>
            </w:r>
          </w:p>
          <w:p>
            <w:pPr>
              <w:pStyle w:val="TableParagraph"/>
              <w:spacing w:line="240" w:lineRule="auto" w:before="102"/>
              <w:ind w:left="198" w:right="0"/>
              <w:jc w:val="center"/>
              <w:rPr>
                <w:rFonts w:ascii="宋体" w:hAnsi="宋体" w:cs="宋体" w:eastAsia="宋体" w:hint="default"/>
                <w:sz w:val="16"/>
                <w:szCs w:val="16"/>
              </w:rPr>
            </w:pPr>
            <w:r>
              <w:rPr>
                <w:rFonts w:ascii="Arial" w:hAnsi="Arial" w:cs="Arial" w:eastAsia="Arial" w:hint="default"/>
                <w:sz w:val="16"/>
                <w:szCs w:val="16"/>
              </w:rPr>
              <w:t>50%</w:t>
            </w:r>
            <w:r>
              <w:rPr>
                <w:rFonts w:ascii="宋体" w:hAnsi="宋体" w:cs="宋体" w:eastAsia="宋体" w:hint="default"/>
                <w:sz w:val="16"/>
                <w:szCs w:val="16"/>
              </w:rPr>
              <w:t>以下）</w:t>
            </w:r>
          </w:p>
        </w:tc>
        <w:tc>
          <w:tcPr>
            <w:tcW w:w="1656" w:type="dxa"/>
            <w:tcBorders>
              <w:top w:val="nil" w:sz="6" w:space="0" w:color="auto"/>
              <w:left w:val="single" w:sz="6" w:space="0" w:color="000000"/>
              <w:bottom w:val="nil" w:sz="6" w:space="0" w:color="auto"/>
              <w:right w:val="single" w:sz="6" w:space="0" w:color="000000"/>
            </w:tcBorders>
          </w:tcPr>
          <w:p>
            <w:pPr/>
          </w:p>
        </w:tc>
        <w:tc>
          <w:tcPr>
            <w:tcW w:w="16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98"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7"/>
                <w:sz w:val="21"/>
                <w:szCs w:val="21"/>
              </w:rPr>
              <w:t> </w:t>
            </w:r>
            <w:r>
              <w:rPr>
                <w:rFonts w:ascii="宋体" w:hAnsi="宋体" w:cs="宋体" w:eastAsia="宋体" w:hint="default"/>
                <w:sz w:val="21"/>
                <w:szCs w:val="21"/>
              </w:rPr>
              <w:t>家分公司</w:t>
            </w:r>
          </w:p>
        </w:tc>
      </w:tr>
    </w:tbl>
    <w:p>
      <w:pPr>
        <w:spacing w:line="240" w:lineRule="auto" w:before="4"/>
        <w:rPr>
          <w:rFonts w:ascii="宋体" w:hAnsi="宋体" w:cs="宋体" w:eastAsia="宋体" w:hint="default"/>
          <w:sz w:val="17"/>
          <w:szCs w:val="17"/>
        </w:rPr>
      </w:pPr>
    </w:p>
    <w:p>
      <w:pPr>
        <w:pStyle w:val="BodyText"/>
        <w:tabs>
          <w:tab w:pos="853" w:val="left" w:leader="none"/>
        </w:tabs>
        <w:spacing w:line="240" w:lineRule="auto"/>
        <w:ind w:left="125" w:right="0"/>
        <w:jc w:val="left"/>
      </w:pPr>
      <w:r>
        <w:rPr/>
        <w:t>二、</w:t>
        <w:tab/>
        <w:t>主要会计政策、会计估计和前期差错</w:t>
      </w:r>
    </w:p>
    <w:p>
      <w:pPr>
        <w:tabs>
          <w:tab w:pos="853" w:val="left" w:leader="none"/>
        </w:tabs>
        <w:spacing w:before="104"/>
        <w:ind w:left="125"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sz w:val="21"/>
          <w:szCs w:val="21"/>
        </w:rPr>
        <w:t>一</w:t>
      </w:r>
      <w:r>
        <w:rPr>
          <w:rFonts w:ascii="Times New Roman" w:hAnsi="Times New Roman" w:cs="Times New Roman" w:eastAsia="Times New Roman" w:hint="default"/>
          <w:b/>
          <w:bCs/>
          <w:sz w:val="21"/>
          <w:szCs w:val="21"/>
        </w:rPr>
        <w:t>)</w:t>
        <w:tab/>
      </w:r>
      <w:r>
        <w:rPr>
          <w:rFonts w:ascii="宋体" w:hAnsi="宋体" w:cs="宋体" w:eastAsia="宋体" w:hint="default"/>
          <w:sz w:val="21"/>
          <w:szCs w:val="21"/>
        </w:rPr>
        <w:t>财务报表的编制基础</w:t>
      </w:r>
    </w:p>
    <w:p>
      <w:pPr>
        <w:pStyle w:val="BodyText"/>
        <w:spacing w:line="272" w:lineRule="exact" w:before="165"/>
        <w:ind w:right="113"/>
        <w:jc w:val="left"/>
      </w:pPr>
      <w:r>
        <w:rPr/>
        <w:t>公司以持续经营为基础，根据实际发生的交易和事项，按照《企业会计准则</w:t>
      </w:r>
      <w:r>
        <w:rPr>
          <w:rFonts w:ascii="Times New Roman" w:hAnsi="Times New Roman" w:cs="Times New Roman" w:eastAsia="Times New Roman" w:hint="default"/>
        </w:rPr>
        <w:t>—</w:t>
      </w:r>
      <w:r>
        <w:rPr/>
        <w:t>基本准则》 和其他各项会计准则及其他相关规定进行确认和计量，在此基础上编制财务报表。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853" w:val="left" w:leader="none"/>
        </w:tabs>
        <w:spacing w:line="240" w:lineRule="auto"/>
        <w:ind w:left="125" w:right="0"/>
        <w:jc w:val="left"/>
      </w:pPr>
      <w:r>
        <w:rPr>
          <w:rFonts w:ascii="Times New Roman" w:hAnsi="Times New Roman" w:cs="Times New Roman" w:eastAsia="Times New Roman" w:hint="default"/>
          <w:b/>
          <w:bCs/>
        </w:rPr>
        <w:t>(</w:t>
      </w:r>
      <w:r>
        <w:rPr/>
        <w:t>二</w:t>
      </w:r>
      <w:r>
        <w:rPr>
          <w:rFonts w:ascii="Times New Roman" w:hAnsi="Times New Roman" w:cs="Times New Roman" w:eastAsia="Times New Roman" w:hint="default"/>
          <w:b/>
          <w:bCs/>
        </w:rPr>
        <w:t>)</w:t>
        <w:tab/>
      </w:r>
      <w:r>
        <w:rPr/>
        <w:t>遵循企业会计准则的声明</w:t>
      </w:r>
    </w:p>
    <w:p>
      <w:pPr>
        <w:pStyle w:val="BodyText"/>
        <w:spacing w:line="272" w:lineRule="exact" w:before="164"/>
        <w:ind w:right="191"/>
        <w:jc w:val="left"/>
      </w:pPr>
      <w:r>
        <w:rPr>
          <w:spacing w:val="-2"/>
        </w:rPr>
        <w:t>公司所编制的财务报表符合企业会计准则的要求，真实、完整地反映了报告期公司的财务</w:t>
      </w:r>
      <w:r>
        <w:rPr/>
        <w:t> 状况、经营成果、现金流量等有关信息。</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tabs>
          <w:tab w:pos="853" w:val="left" w:leader="none"/>
        </w:tabs>
        <w:spacing w:before="0"/>
        <w:ind w:left="125"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sz w:val="21"/>
          <w:szCs w:val="21"/>
        </w:rPr>
        <w:t>三</w:t>
      </w:r>
      <w:r>
        <w:rPr>
          <w:rFonts w:ascii="Times New Roman" w:hAnsi="Times New Roman" w:cs="Times New Roman" w:eastAsia="Times New Roman" w:hint="default"/>
          <w:b/>
          <w:bCs/>
          <w:sz w:val="21"/>
          <w:szCs w:val="21"/>
        </w:rPr>
        <w:t>)</w:t>
        <w:tab/>
      </w:r>
      <w:r>
        <w:rPr>
          <w:rFonts w:ascii="宋体" w:hAnsi="宋体" w:cs="宋体" w:eastAsia="宋体" w:hint="default"/>
          <w:sz w:val="21"/>
          <w:szCs w:val="21"/>
        </w:rPr>
        <w:t>会计期间</w:t>
      </w:r>
    </w:p>
    <w:p>
      <w:pPr>
        <w:pStyle w:val="BodyText"/>
        <w:spacing w:line="240" w:lineRule="auto" w:before="89"/>
        <w:ind w:right="0"/>
        <w:jc w:val="left"/>
      </w:pPr>
      <w:r>
        <w:rPr/>
        <w:t>自公历</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日止为一个会计年度。</w:t>
      </w:r>
    </w:p>
    <w:p>
      <w:pPr>
        <w:spacing w:line="240" w:lineRule="auto" w:before="0"/>
        <w:rPr>
          <w:rFonts w:ascii="宋体" w:hAnsi="宋体" w:cs="宋体" w:eastAsia="宋体" w:hint="default"/>
          <w:sz w:val="22"/>
          <w:szCs w:val="22"/>
        </w:rPr>
      </w:pPr>
    </w:p>
    <w:p>
      <w:pPr>
        <w:tabs>
          <w:tab w:pos="853" w:val="left" w:leader="none"/>
        </w:tabs>
        <w:spacing w:before="181"/>
        <w:ind w:left="125"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sz w:val="21"/>
          <w:szCs w:val="21"/>
        </w:rPr>
        <w:t>四</w:t>
      </w:r>
      <w:r>
        <w:rPr>
          <w:rFonts w:ascii="Times New Roman" w:hAnsi="Times New Roman" w:cs="Times New Roman" w:eastAsia="Times New Roman" w:hint="default"/>
          <w:b/>
          <w:bCs/>
          <w:sz w:val="21"/>
          <w:szCs w:val="21"/>
        </w:rPr>
        <w:t>)</w:t>
        <w:tab/>
      </w:r>
      <w:r>
        <w:rPr>
          <w:rFonts w:ascii="宋体" w:hAnsi="宋体" w:cs="宋体" w:eastAsia="宋体" w:hint="default"/>
          <w:sz w:val="21"/>
          <w:szCs w:val="21"/>
        </w:rPr>
        <w:t>记账本位币</w:t>
      </w:r>
    </w:p>
    <w:p>
      <w:pPr>
        <w:pStyle w:val="BodyText"/>
        <w:spacing w:line="272" w:lineRule="exact" w:before="165"/>
        <w:ind w:right="191"/>
        <w:jc w:val="left"/>
      </w:pPr>
      <w:r>
        <w:rPr>
          <w:spacing w:val="-2"/>
        </w:rPr>
        <w:t>境内公司以人民币为记账本位币，境外公司按所在国家或地区的货币为记账本位币，编制</w:t>
      </w:r>
      <w:r>
        <w:rPr/>
        <w:t> 财务报表时折算为人民币。</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853" w:val="left" w:leader="none"/>
        </w:tabs>
        <w:spacing w:line="240" w:lineRule="auto"/>
        <w:ind w:left="125" w:right="0"/>
        <w:jc w:val="left"/>
      </w:pPr>
      <w:r>
        <w:rPr>
          <w:rFonts w:ascii="Times New Roman" w:hAnsi="Times New Roman" w:cs="Times New Roman" w:eastAsia="Times New Roman" w:hint="default"/>
          <w:b/>
          <w:bCs/>
        </w:rPr>
        <w:t>(</w:t>
      </w:r>
      <w:r>
        <w:rPr/>
        <w:t>五</w:t>
      </w:r>
      <w:r>
        <w:rPr>
          <w:rFonts w:ascii="Times New Roman" w:hAnsi="Times New Roman" w:cs="Times New Roman" w:eastAsia="Times New Roman" w:hint="default"/>
          <w:b/>
          <w:bCs/>
        </w:rPr>
        <w:t>)</w:t>
        <w:tab/>
      </w:r>
      <w:r>
        <w:rPr/>
        <w:t>同一控制下和非同一控制下企业合并的会计处理方法</w:t>
      </w:r>
    </w:p>
    <w:p>
      <w:pPr>
        <w:spacing w:line="240" w:lineRule="auto" w:before="3"/>
        <w:rPr>
          <w:rFonts w:ascii="宋体" w:hAnsi="宋体" w:cs="宋体" w:eastAsia="宋体" w:hint="default"/>
          <w:sz w:val="31"/>
          <w:szCs w:val="31"/>
        </w:rPr>
      </w:pPr>
    </w:p>
    <w:p>
      <w:pPr>
        <w:pStyle w:val="BodyText"/>
        <w:tabs>
          <w:tab w:pos="1396" w:val="left" w:leader="none"/>
        </w:tabs>
        <w:spacing w:line="240" w:lineRule="auto"/>
        <w:ind w:right="0"/>
        <w:jc w:val="left"/>
      </w:pPr>
      <w:r>
        <w:rPr>
          <w:rFonts w:ascii="Times New Roman" w:hAnsi="Times New Roman" w:cs="Times New Roman" w:eastAsia="Times New Roman" w:hint="default"/>
          <w:b/>
          <w:bCs/>
        </w:rPr>
        <w:t>1</w:t>
      </w:r>
      <w:r>
        <w:rPr/>
        <w:t>、</w:t>
        <w:tab/>
        <w:t>同一控制下企业合并</w:t>
      </w:r>
    </w:p>
    <w:p>
      <w:pPr>
        <w:pStyle w:val="BodyText"/>
        <w:spacing w:line="272" w:lineRule="exact" w:before="165"/>
        <w:ind w:left="1399" w:right="0"/>
        <w:jc w:val="left"/>
      </w:pPr>
      <w:r>
        <w:rPr/>
        <w:t>本公司在企业合并中取得的资产和负债，按照合并日在被合并方的账面价值计量。</w:t>
      </w:r>
      <w:r>
        <w:rPr>
          <w:spacing w:val="-97"/>
        </w:rPr>
        <w:t> </w:t>
      </w:r>
      <w:r>
        <w:rPr>
          <w:spacing w:val="-97"/>
        </w:rPr>
      </w:r>
      <w:r>
        <w:rPr>
          <w:spacing w:val="-3"/>
        </w:rPr>
        <w:t>在合并中取得的净资产账面价值与支付的合并对价账面价值（或发行股份面值总额）</w:t>
      </w:r>
      <w:r>
        <w:rPr>
          <w:spacing w:val="-89"/>
        </w:rPr>
        <w:t> </w:t>
      </w:r>
      <w:r>
        <w:rPr>
          <w:spacing w:val="-89"/>
        </w:rPr>
      </w:r>
      <w:r>
        <w:rPr/>
        <w:t>的差额，调整资本公积，资本公积不足冲减的，调整留存收益。</w:t>
      </w:r>
    </w:p>
    <w:p>
      <w:pPr>
        <w:pStyle w:val="BodyText"/>
        <w:spacing w:line="272" w:lineRule="exact" w:before="156"/>
        <w:ind w:left="1399" w:right="201"/>
        <w:jc w:val="left"/>
      </w:pPr>
      <w:r>
        <w:rPr/>
        <w:t>本公司为进行企业合并而发生的各项直接相关费用，包括为进行企业合并而支付的</w:t>
      </w:r>
      <w:r>
        <w:rPr>
          <w:spacing w:val="-97"/>
        </w:rPr>
        <w:t> </w:t>
      </w:r>
      <w:r>
        <w:rPr>
          <w:spacing w:val="-97"/>
        </w:rPr>
      </w:r>
      <w:r>
        <w:rPr/>
        <w:t>审计费用、评估费用、法律服务费等，于发生时计入当期损益。</w:t>
      </w:r>
    </w:p>
    <w:p>
      <w:pPr>
        <w:pStyle w:val="BodyText"/>
        <w:spacing w:line="272" w:lineRule="exact" w:before="156"/>
        <w:ind w:left="1399" w:right="201"/>
        <w:jc w:val="left"/>
      </w:pPr>
      <w:r>
        <w:rPr/>
        <w:t>企业合并中发行权益性证券发生的手续费、佣金等，抵减权益性证券溢价收入，溢</w:t>
      </w:r>
      <w:r>
        <w:rPr>
          <w:spacing w:val="-97"/>
        </w:rPr>
        <w:t> </w:t>
      </w:r>
      <w:r>
        <w:rPr>
          <w:spacing w:val="-97"/>
        </w:rPr>
      </w:r>
      <w:r>
        <w:rPr/>
        <w:t>价收入不足冲减的，冲减留存收益。</w:t>
      </w:r>
    </w:p>
    <w:p>
      <w:pPr>
        <w:pStyle w:val="BodyText"/>
        <w:spacing w:line="272" w:lineRule="exact" w:before="156"/>
        <w:ind w:left="1399" w:right="201"/>
        <w:jc w:val="left"/>
      </w:pPr>
      <w:r>
        <w:rPr/>
        <w:t>被合并各方采用的会计政策与本公司不一致的，本公司在合并日按照本公司会计政</w:t>
      </w:r>
      <w:r>
        <w:rPr>
          <w:spacing w:val="-97"/>
        </w:rPr>
        <w:t> </w:t>
      </w:r>
      <w:r>
        <w:rPr>
          <w:spacing w:val="-97"/>
        </w:rPr>
      </w:r>
      <w:r>
        <w:rPr/>
        <w:t>策进行调整，在此基础上按照企业会计准则规定确认。</w:t>
      </w:r>
    </w:p>
    <w:p>
      <w:pPr>
        <w:spacing w:after="0" w:line="272" w:lineRule="exact"/>
        <w:jc w:val="left"/>
        <w:sectPr>
          <w:pgSz w:w="11900" w:h="16840"/>
          <w:pgMar w:header="883" w:footer="1003" w:top="1600" w:bottom="1200" w:left="1660" w:right="10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396" w:val="left" w:leader="none"/>
        </w:tabs>
        <w:spacing w:line="240" w:lineRule="auto" w:before="35"/>
        <w:ind w:right="0"/>
        <w:jc w:val="left"/>
      </w:pPr>
      <w:r>
        <w:rPr>
          <w:rFonts w:ascii="Times New Roman" w:hAnsi="Times New Roman" w:cs="Times New Roman" w:eastAsia="Times New Roman" w:hint="default"/>
          <w:b/>
          <w:bCs/>
        </w:rPr>
        <w:t>2</w:t>
      </w:r>
      <w:r>
        <w:rPr/>
        <w:t>、</w:t>
        <w:tab/>
        <w:t>非同一控制下的企业合并</w:t>
      </w:r>
    </w:p>
    <w:p>
      <w:pPr>
        <w:pStyle w:val="BodyText"/>
        <w:spacing w:line="272" w:lineRule="exact" w:before="164"/>
        <w:ind w:left="1400" w:right="200"/>
        <w:jc w:val="left"/>
      </w:pPr>
      <w:r>
        <w:rPr/>
        <w:t>本公司在购买日对作为企业合并对价付出的资产、发生或承担的负债按照公允价值</w:t>
      </w:r>
      <w:r>
        <w:rPr>
          <w:spacing w:val="-97"/>
        </w:rPr>
        <w:t> </w:t>
      </w:r>
      <w:r>
        <w:rPr>
          <w:spacing w:val="-97"/>
        </w:rPr>
      </w:r>
      <w:r>
        <w:rPr/>
        <w:t>计量。公允价值与其账面价值的差额，计入当期损益。</w:t>
      </w:r>
    </w:p>
    <w:p>
      <w:pPr>
        <w:pStyle w:val="BodyText"/>
        <w:spacing w:line="240" w:lineRule="auto" w:before="128"/>
        <w:ind w:left="1400" w:right="0"/>
        <w:jc w:val="left"/>
      </w:pPr>
      <w:r>
        <w:rPr/>
        <w:t>本公司在购买日对合并成本进行分配。</w:t>
      </w:r>
    </w:p>
    <w:p>
      <w:pPr>
        <w:spacing w:line="240" w:lineRule="auto" w:before="11"/>
        <w:rPr>
          <w:rFonts w:ascii="宋体" w:hAnsi="宋体" w:cs="宋体" w:eastAsia="宋体" w:hint="default"/>
          <w:sz w:val="13"/>
          <w:szCs w:val="13"/>
        </w:rPr>
      </w:pPr>
    </w:p>
    <w:p>
      <w:pPr>
        <w:pStyle w:val="BodyText"/>
        <w:spacing w:line="272" w:lineRule="exact"/>
        <w:ind w:left="1400" w:right="207"/>
        <w:jc w:val="both"/>
      </w:pPr>
      <w:r>
        <w:rPr/>
        <w:t>本公司对合并成本大于合并中取得的被购买方可辨认净资产公允价值份额的差额，</w:t>
      </w:r>
      <w:r>
        <w:rPr>
          <w:spacing w:val="-97"/>
        </w:rPr>
        <w:t> </w:t>
      </w:r>
      <w:r>
        <w:rPr>
          <w:spacing w:val="-97"/>
        </w:rPr>
      </w:r>
      <w:r>
        <w:rPr/>
        <w:t>确认为商誉；合并成本小于合并中取得的被购买方可辨认净资产公允价值份额的差</w:t>
      </w:r>
      <w:r>
        <w:rPr>
          <w:spacing w:val="-97"/>
        </w:rPr>
        <w:t> </w:t>
      </w:r>
      <w:r>
        <w:rPr>
          <w:spacing w:val="-97"/>
        </w:rPr>
      </w:r>
      <w:r>
        <w:rPr/>
        <w:t>额，计入当期损益。</w:t>
      </w:r>
    </w:p>
    <w:p>
      <w:pPr>
        <w:pStyle w:val="BodyText"/>
        <w:spacing w:line="237" w:lineRule="auto" w:before="131"/>
        <w:ind w:left="1400" w:right="101"/>
        <w:jc w:val="left"/>
      </w:pPr>
      <w:r>
        <w:rPr/>
        <w:t>企业合并中取得的被购买方除无形资产外的其他各项资产（不仅限于被购买方原已</w:t>
      </w:r>
      <w:r>
        <w:rPr>
          <w:spacing w:val="-97"/>
        </w:rPr>
        <w:t> </w:t>
      </w:r>
      <w:r>
        <w:rPr>
          <w:spacing w:val="-97"/>
        </w:rPr>
      </w:r>
      <w:r>
        <w:rPr>
          <w:spacing w:val="-3"/>
        </w:rPr>
        <w:t>确认的资产），其所带来的经济利益很可能流入本公司且公允价值能够可靠计量的，</w:t>
      </w:r>
      <w:r>
        <w:rPr>
          <w:spacing w:val="-100"/>
        </w:rPr>
        <w:t> </w:t>
      </w:r>
      <w:r>
        <w:rPr>
          <w:spacing w:val="-100"/>
        </w:rPr>
      </w:r>
      <w:r>
        <w:rPr/>
        <w:t>单独确认并按公允价值计量；公允价值能够可靠计量的无形资产，单独确认为无形</w:t>
      </w:r>
      <w:r>
        <w:rPr>
          <w:spacing w:val="-97"/>
        </w:rPr>
        <w:t> </w:t>
      </w:r>
      <w:r>
        <w:rPr>
          <w:spacing w:val="-97"/>
        </w:rPr>
      </w:r>
      <w:r>
        <w:rPr/>
        <w:t>资产并按公允价值计量；取得的被购买方除或有负债以外的其他各项负债，履行有</w:t>
      </w:r>
      <w:r>
        <w:rPr>
          <w:spacing w:val="-97"/>
        </w:rPr>
        <w:t> </w:t>
      </w:r>
      <w:r>
        <w:rPr>
          <w:spacing w:val="-97"/>
        </w:rPr>
      </w:r>
      <w:r>
        <w:rPr/>
        <w:t>关义务很可能导致经济利益流出本公司且公允价值能够可靠计量的，单独确认并按</w:t>
      </w:r>
      <w:r>
        <w:rPr>
          <w:spacing w:val="-97"/>
        </w:rPr>
        <w:t> </w:t>
      </w:r>
      <w:r>
        <w:rPr>
          <w:spacing w:val="-97"/>
        </w:rPr>
      </w:r>
      <w:r>
        <w:rPr/>
        <w:t>照公允价值计量；取得的被购买方或有负债，其公允价值能可靠计量的，单独确认</w:t>
      </w:r>
      <w:r>
        <w:rPr>
          <w:spacing w:val="-97"/>
        </w:rPr>
        <w:t> </w:t>
      </w:r>
      <w:r>
        <w:rPr>
          <w:spacing w:val="-97"/>
        </w:rPr>
      </w:r>
      <w:r>
        <w:rPr/>
        <w:t>为负债并按照公允价值计量。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853" w:val="left" w:leader="none"/>
        </w:tabs>
        <w:spacing w:line="352" w:lineRule="auto"/>
        <w:ind w:right="206" w:hanging="732"/>
        <w:jc w:val="left"/>
      </w:pPr>
      <w:r>
        <w:rPr>
          <w:rFonts w:ascii="Times New Roman" w:hAnsi="Times New Roman" w:cs="Times New Roman" w:eastAsia="Times New Roman" w:hint="default"/>
          <w:b/>
          <w:bCs/>
        </w:rPr>
        <w:t>(</w:t>
      </w:r>
      <w:r>
        <w:rPr/>
        <w:t>六</w:t>
      </w:r>
      <w:r>
        <w:rPr>
          <w:rFonts w:ascii="Times New Roman" w:hAnsi="Times New Roman" w:cs="Times New Roman" w:eastAsia="Times New Roman" w:hint="default"/>
          <w:b/>
          <w:bCs/>
        </w:rPr>
        <w:t>)</w:t>
        <w:tab/>
      </w:r>
      <w:r>
        <w:rPr/>
        <w:t>合并财务报表的编制方法</w:t>
      </w:r>
      <w:r>
        <w:rPr>
          <w:spacing w:val="-100"/>
        </w:rPr>
        <w:t> </w:t>
      </w:r>
      <w:r>
        <w:rPr>
          <w:spacing w:val="-100"/>
        </w:rPr>
      </w:r>
      <w:r>
        <w:rPr/>
        <w:t>本公司合并财务报表的合并范围以控制为基础确定，所有子公司均纳入合并财务报表。</w:t>
      </w:r>
    </w:p>
    <w:p>
      <w:pPr>
        <w:pStyle w:val="BodyText"/>
        <w:spacing w:line="272" w:lineRule="exact" w:before="82"/>
        <w:ind w:right="206"/>
        <w:jc w:val="both"/>
      </w:pPr>
      <w:r>
        <w:rPr>
          <w:spacing w:val="-2"/>
        </w:rPr>
        <w:t>所有纳入合并财务报表合并范围的子公司所采用的会计政策、会计期间与本公司一致，如</w:t>
      </w:r>
      <w:r>
        <w:rPr/>
        <w:t> </w:t>
      </w:r>
      <w:r>
        <w:rPr>
          <w:spacing w:val="-2"/>
        </w:rPr>
        <w:t>子公司采用的会计政策、会计期间与本公司不一致的，在编制合并财务报表时，按本公司</w:t>
      </w:r>
      <w:r>
        <w:rPr/>
        <w:t> 的会计政策、会计期间进行必要的调整。</w:t>
      </w:r>
    </w:p>
    <w:p>
      <w:pPr>
        <w:pStyle w:val="BodyText"/>
        <w:spacing w:line="272" w:lineRule="exact" w:before="156"/>
        <w:ind w:right="191"/>
        <w:jc w:val="left"/>
      </w:pPr>
      <w:r>
        <w:rPr>
          <w:spacing w:val="-2"/>
        </w:rPr>
        <w:t>合并财务报表以本公司及子公司的财务报表为基础，根据其他有关资料，按照权益法调整</w:t>
      </w:r>
      <w:r>
        <w:rPr/>
        <w:t> 对子公司的长期股权投资后，由本公司编制。</w:t>
      </w:r>
    </w:p>
    <w:p>
      <w:pPr>
        <w:pStyle w:val="BodyText"/>
        <w:spacing w:line="259" w:lineRule="auto" w:before="128"/>
        <w:ind w:right="191"/>
        <w:jc w:val="left"/>
      </w:pPr>
      <w:r>
        <w:rPr>
          <w:spacing w:val="-2"/>
        </w:rPr>
        <w:t>合并财务报表时抵销本公司与各子公司、各子公司相互之间发生的内部交易对合并资产负</w:t>
      </w:r>
      <w:r>
        <w:rPr>
          <w:spacing w:val="-103"/>
        </w:rPr>
        <w:t> </w:t>
      </w:r>
      <w:r>
        <w:rPr>
          <w:spacing w:val="-103"/>
        </w:rPr>
      </w:r>
      <w:r>
        <w:rPr/>
        <w:t>债表、合并利润表、合并现金流量表、合并所有者权益变动表的影响。 </w:t>
      </w:r>
      <w:r>
        <w:rPr>
          <w:spacing w:val="3"/>
        </w:rPr>
        <w:t>如果子公司少数股东分担的当期亏损超过了少数股东在该子公司期初所有者权益中所享</w:t>
      </w:r>
      <w:r>
        <w:rPr/>
      </w:r>
    </w:p>
    <w:p>
      <w:pPr>
        <w:pStyle w:val="BodyText"/>
        <w:spacing w:line="256" w:lineRule="exact"/>
        <w:ind w:right="0"/>
        <w:jc w:val="left"/>
      </w:pPr>
      <w:r>
        <w:rPr/>
        <w:t>有的份额的，其余额仍应当冲减少数股东权益。</w:t>
      </w:r>
    </w:p>
    <w:p>
      <w:pPr>
        <w:spacing w:line="240" w:lineRule="auto" w:before="11"/>
        <w:rPr>
          <w:rFonts w:ascii="宋体" w:hAnsi="宋体" w:cs="宋体" w:eastAsia="宋体" w:hint="default"/>
          <w:sz w:val="13"/>
          <w:szCs w:val="13"/>
        </w:rPr>
      </w:pPr>
    </w:p>
    <w:p>
      <w:pPr>
        <w:pStyle w:val="BodyText"/>
        <w:spacing w:line="272" w:lineRule="exact"/>
        <w:ind w:right="0"/>
        <w:jc w:val="left"/>
      </w:pPr>
      <w:r>
        <w:rPr/>
        <w:t>在报告期内，若因同一控制下企业合并增加子公司的，则调整合并资产负债表的期初数； </w:t>
      </w:r>
      <w:r>
        <w:rPr>
          <w:spacing w:val="-2"/>
        </w:rPr>
        <w:t>将子公司合并当期期初至报告期末的收入、费用、利润纳入合并利润表；将子公司合并当</w:t>
      </w:r>
      <w:r>
        <w:rPr/>
        <w:t> 期期初至报告期末的现金流量纳入合并现金流量表。</w:t>
      </w:r>
    </w:p>
    <w:p>
      <w:pPr>
        <w:pStyle w:val="BodyText"/>
        <w:spacing w:line="272" w:lineRule="exact" w:before="156"/>
        <w:ind w:right="0"/>
        <w:jc w:val="left"/>
      </w:pPr>
      <w:r>
        <w:rPr>
          <w:spacing w:val="-5"/>
        </w:rPr>
        <w:t>在报告期内，若因非同一控制下企业合并增加子公司的，则不调整合并资产负债表期初数；</w:t>
      </w:r>
      <w:r>
        <w:rPr>
          <w:spacing w:val="-85"/>
        </w:rPr>
        <w:t> </w:t>
      </w:r>
      <w:r>
        <w:rPr>
          <w:spacing w:val="-85"/>
        </w:rPr>
      </w:r>
      <w:r>
        <w:rPr>
          <w:spacing w:val="-2"/>
        </w:rPr>
        <w:t>将子公司自购买日至报告期末的收入、费用、利润纳入合并利润表；该子公司自购买日至</w:t>
      </w:r>
      <w:r>
        <w:rPr/>
        <w:t> 报告期末的现金流量纳入合并现金流量表。</w:t>
      </w:r>
    </w:p>
    <w:p>
      <w:pPr>
        <w:pStyle w:val="BodyText"/>
        <w:spacing w:line="272" w:lineRule="exact" w:before="156"/>
        <w:ind w:right="0"/>
        <w:jc w:val="left"/>
      </w:pPr>
      <w:r>
        <w:rPr>
          <w:spacing w:val="-3"/>
        </w:rPr>
        <w:t>在报告期内，本公司处置子公司，则该子公司期初至处置日的收入、费用、利润纳入合并</w:t>
      </w:r>
      <w:r>
        <w:rPr>
          <w:spacing w:val="-68"/>
        </w:rPr>
        <w:t> </w:t>
      </w:r>
      <w:r>
        <w:rPr>
          <w:spacing w:val="-68"/>
        </w:rPr>
      </w:r>
      <w:r>
        <w:rPr/>
        <w:t>利润表；该子公司期初至处置日的现金流量纳入合并现金流量表。</w:t>
      </w:r>
    </w:p>
    <w:p>
      <w:pPr>
        <w:spacing w:line="240" w:lineRule="auto" w:before="6"/>
        <w:rPr>
          <w:rFonts w:ascii="宋体" w:hAnsi="宋体" w:cs="宋体" w:eastAsia="宋体" w:hint="default"/>
          <w:sz w:val="28"/>
          <w:szCs w:val="28"/>
        </w:rPr>
      </w:pPr>
    </w:p>
    <w:p>
      <w:pPr>
        <w:pStyle w:val="BodyText"/>
        <w:tabs>
          <w:tab w:pos="853" w:val="left" w:leader="none"/>
        </w:tabs>
        <w:spacing w:line="240" w:lineRule="auto"/>
        <w:ind w:left="125" w:right="0"/>
        <w:jc w:val="left"/>
      </w:pPr>
      <w:r>
        <w:rPr>
          <w:rFonts w:ascii="Times New Roman" w:hAnsi="Times New Roman" w:cs="Times New Roman" w:eastAsia="Times New Roman" w:hint="default"/>
          <w:b/>
          <w:bCs/>
        </w:rPr>
        <w:t>(</w:t>
      </w:r>
      <w:r>
        <w:rPr/>
        <w:t>七</w:t>
      </w:r>
      <w:r>
        <w:rPr>
          <w:rFonts w:ascii="Times New Roman" w:hAnsi="Times New Roman" w:cs="Times New Roman" w:eastAsia="Times New Roman" w:hint="default"/>
          <w:b/>
          <w:bCs/>
        </w:rPr>
        <w:t>)</w:t>
        <w:tab/>
      </w:r>
      <w:r>
        <w:rPr/>
        <w:t>现金及现金等价物的确定标准</w:t>
      </w:r>
    </w:p>
    <w:p>
      <w:pPr>
        <w:pStyle w:val="BodyText"/>
        <w:spacing w:line="272" w:lineRule="exact" w:before="164"/>
        <w:ind w:right="206"/>
        <w:jc w:val="both"/>
      </w:pPr>
      <w:r>
        <w:rPr>
          <w:spacing w:val="-2"/>
        </w:rPr>
        <w:t>在编制现金流量表时，将本集团库存现金以及可以随时用于支付的存款确认为现金。将同</w:t>
      </w:r>
      <w:r>
        <w:rPr/>
        <w:t> </w:t>
      </w:r>
      <w:r>
        <w:rPr>
          <w:spacing w:val="-3"/>
        </w:rPr>
        <w:t>时具备期限短（从购买日起三个月内到期）、流动性强、易于转换为已知现金、价值变动</w:t>
      </w:r>
      <w:r>
        <w:rPr>
          <w:spacing w:val="-70"/>
        </w:rPr>
        <w:t> </w:t>
      </w:r>
      <w:r>
        <w:rPr>
          <w:spacing w:val="-70"/>
        </w:rPr>
      </w:r>
      <w:r>
        <w:rPr/>
        <w:t>风险很小四个条件的投资，确定为现金等价物。</w:t>
      </w:r>
    </w:p>
    <w:p>
      <w:pPr>
        <w:spacing w:after="0" w:line="272" w:lineRule="exact"/>
        <w:jc w:val="both"/>
        <w:sectPr>
          <w:pgSz w:w="11900" w:h="16840"/>
          <w:pgMar w:header="883" w:footer="1003" w:top="1600" w:bottom="1200" w:left="1660" w:right="1060"/>
        </w:sectPr>
      </w:pPr>
    </w:p>
    <w:p>
      <w:pPr>
        <w:spacing w:line="240" w:lineRule="auto" w:before="0"/>
        <w:rPr>
          <w:rFonts w:ascii="宋体" w:hAnsi="宋体" w:cs="宋体" w:eastAsia="宋体" w:hint="default"/>
          <w:sz w:val="20"/>
          <w:szCs w:val="20"/>
        </w:rPr>
      </w:pPr>
    </w:p>
    <w:p>
      <w:pPr>
        <w:pStyle w:val="BodyText"/>
        <w:tabs>
          <w:tab w:pos="853" w:val="left" w:leader="none"/>
        </w:tabs>
        <w:spacing w:line="240" w:lineRule="auto" w:before="191"/>
        <w:ind w:left="125" w:right="0"/>
        <w:jc w:val="left"/>
      </w:pPr>
      <w:r>
        <w:rPr>
          <w:rFonts w:ascii="Times New Roman" w:hAnsi="Times New Roman" w:cs="Times New Roman" w:eastAsia="Times New Roman" w:hint="default"/>
          <w:b/>
          <w:bCs/>
        </w:rPr>
        <w:t>(</w:t>
      </w:r>
      <w:r>
        <w:rPr/>
        <w:t>八</w:t>
      </w:r>
      <w:r>
        <w:rPr>
          <w:rFonts w:ascii="Times New Roman" w:hAnsi="Times New Roman" w:cs="Times New Roman" w:eastAsia="Times New Roman" w:hint="default"/>
          <w:b/>
          <w:bCs/>
        </w:rPr>
        <w:t>)</w:t>
        <w:tab/>
      </w:r>
      <w:r>
        <w:rPr/>
        <w:t>外币业务和外币报表折算</w:t>
      </w:r>
    </w:p>
    <w:p>
      <w:pPr>
        <w:pStyle w:val="BodyText"/>
        <w:tabs>
          <w:tab w:pos="1396" w:val="left" w:leader="none"/>
        </w:tabs>
        <w:spacing w:line="240" w:lineRule="auto" w:before="89"/>
        <w:ind w:right="0"/>
        <w:jc w:val="left"/>
      </w:pPr>
      <w:r>
        <w:rPr>
          <w:rFonts w:ascii="Times New Roman" w:hAnsi="Times New Roman" w:cs="Times New Roman" w:eastAsia="Times New Roman" w:hint="default"/>
          <w:b/>
          <w:bCs/>
        </w:rPr>
        <w:t>1</w:t>
      </w:r>
      <w:r>
        <w:rPr/>
        <w:t>、</w:t>
        <w:tab/>
        <w:t>外币业务</w:t>
      </w:r>
    </w:p>
    <w:p>
      <w:pPr>
        <w:pStyle w:val="BodyText"/>
        <w:spacing w:line="272" w:lineRule="exact" w:before="164"/>
        <w:ind w:left="1399" w:right="207"/>
        <w:jc w:val="both"/>
      </w:pPr>
      <w:r>
        <w:rPr/>
        <w:t>本集团除境外子公司外均以人民币为记账本位币。外币业务采用交易发生日的即期</w:t>
      </w:r>
      <w:r>
        <w:rPr>
          <w:spacing w:val="-97"/>
        </w:rPr>
        <w:t> </w:t>
      </w:r>
      <w:r>
        <w:rPr>
          <w:spacing w:val="-97"/>
        </w:rPr>
      </w:r>
      <w:r>
        <w:rPr/>
        <w:t>汇率作为折算汇率折合成人民币记账。外币货币性项目余额按资产负债表日即期汇</w:t>
      </w:r>
      <w:r>
        <w:rPr>
          <w:spacing w:val="-97"/>
        </w:rPr>
        <w:t> </w:t>
      </w:r>
      <w:r>
        <w:rPr>
          <w:spacing w:val="-97"/>
        </w:rPr>
      </w:r>
      <w:r>
        <w:rPr/>
        <w:t>率折算，由此产生的汇兑差额，除属于与购建符合资本化条件的资产相关的外币专</w:t>
      </w:r>
      <w:r>
        <w:rPr>
          <w:spacing w:val="-97"/>
        </w:rPr>
        <w:t> </w:t>
      </w:r>
      <w:r>
        <w:rPr>
          <w:spacing w:val="-97"/>
        </w:rPr>
      </w:r>
      <w:r>
        <w:rPr/>
        <w:t>门借款产生的汇兑差额按照借款费用资本化的原则处理外，均计入当期损益。以历</w:t>
      </w:r>
      <w:r>
        <w:rPr>
          <w:spacing w:val="-97"/>
        </w:rPr>
        <w:t> </w:t>
      </w:r>
      <w:r>
        <w:rPr>
          <w:spacing w:val="-97"/>
        </w:rPr>
      </w:r>
      <w:r>
        <w:rPr/>
        <w:t>史成本计量的外币非货币性项目，仍采用交易发生日的即期汇率折算，不改变其记</w:t>
      </w:r>
      <w:r>
        <w:rPr>
          <w:spacing w:val="-97"/>
        </w:rPr>
        <w:t> </w:t>
      </w:r>
      <w:r>
        <w:rPr>
          <w:spacing w:val="-97"/>
        </w:rPr>
      </w:r>
      <w:r>
        <w:rPr/>
        <w:t>账本位币金额。以公允价值计量的外币非货币性项目，采用公允价值确定日的即期</w:t>
      </w:r>
      <w:r>
        <w:rPr>
          <w:spacing w:val="-97"/>
        </w:rPr>
        <w:t> </w:t>
      </w:r>
      <w:r>
        <w:rPr>
          <w:spacing w:val="-97"/>
        </w:rPr>
      </w:r>
      <w:r>
        <w:rPr/>
        <w:t>汇率折算，由此产生的汇兑差额计入当期损益或资本公积。</w:t>
      </w:r>
    </w:p>
    <w:p>
      <w:pPr>
        <w:pStyle w:val="BodyText"/>
        <w:spacing w:line="272" w:lineRule="exact" w:before="156"/>
        <w:ind w:left="1399" w:right="207"/>
        <w:jc w:val="both"/>
      </w:pPr>
      <w:r>
        <w:rPr/>
        <w:t>境外子公司以其所在国家或地区的货币为记账本位币。外币业务按业务发生当日的</w:t>
      </w:r>
      <w:r>
        <w:rPr>
          <w:spacing w:val="-97"/>
        </w:rPr>
        <w:t> </w:t>
      </w:r>
      <w:r>
        <w:rPr>
          <w:spacing w:val="-97"/>
        </w:rPr>
      </w:r>
      <w:r>
        <w:rPr/>
        <w:t>汇率折算为所在国家或地区的货币入账。境外子公司对于资产负债表日以外币为单</w:t>
      </w:r>
      <w:r>
        <w:rPr>
          <w:spacing w:val="-97"/>
        </w:rPr>
        <w:t> </w:t>
      </w:r>
      <w:r>
        <w:rPr>
          <w:spacing w:val="-97"/>
        </w:rPr>
      </w:r>
      <w:r>
        <w:rPr/>
        <w:t>位的货币性资产和负债，按该日的汇率折算为所在国家或地区的货币，所产生的折</w:t>
      </w:r>
      <w:r>
        <w:rPr>
          <w:spacing w:val="-97"/>
        </w:rPr>
        <w:t> </w:t>
      </w:r>
      <w:r>
        <w:rPr>
          <w:spacing w:val="-97"/>
        </w:rPr>
      </w:r>
      <w:r>
        <w:rPr/>
        <w:t>算差额直接计入当期损益。</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tabs>
          <w:tab w:pos="1396" w:val="left" w:leader="none"/>
        </w:tabs>
        <w:spacing w:line="240" w:lineRule="auto"/>
        <w:ind w:right="0"/>
        <w:jc w:val="left"/>
      </w:pPr>
      <w:r>
        <w:rPr>
          <w:rFonts w:ascii="Times New Roman" w:hAnsi="Times New Roman" w:cs="Times New Roman" w:eastAsia="Times New Roman" w:hint="default"/>
          <w:b/>
          <w:bCs/>
        </w:rPr>
        <w:t>2</w:t>
      </w:r>
      <w:r>
        <w:rPr/>
        <w:t>、</w:t>
        <w:tab/>
        <w:t>外币财务报表的折算</w:t>
      </w:r>
    </w:p>
    <w:p>
      <w:pPr>
        <w:pStyle w:val="BodyText"/>
        <w:spacing w:line="272" w:lineRule="exact" w:before="165"/>
        <w:ind w:left="1400" w:right="202"/>
        <w:jc w:val="both"/>
      </w:pPr>
      <w:r>
        <w:rPr>
          <w:spacing w:val="6"/>
        </w:rPr>
        <w:t>纳入本集团财务报表合并范围的境外子公司的外币资产负债表中的资产和负债项</w:t>
      </w:r>
      <w:r>
        <w:rPr>
          <w:spacing w:val="-93"/>
        </w:rPr>
        <w:t> </w:t>
      </w:r>
      <w:r>
        <w:rPr>
          <w:spacing w:val="-93"/>
        </w:rPr>
      </w:r>
      <w:r>
        <w:rPr/>
        <w:t>目，采用资产负债表日的即期汇率折算；所有者权益项目除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w:t>
      </w:r>
      <w:r>
        <w:rPr>
          <w:spacing w:val="-75"/>
        </w:rPr>
        <w:t> </w:t>
      </w:r>
      <w:r>
        <w:rPr/>
        <w:t>其他项目采用发生时的即期汇率折算。利润表中的收入和费用项目，采用报告期平</w:t>
      </w:r>
      <w:r>
        <w:rPr>
          <w:spacing w:val="-97"/>
        </w:rPr>
        <w:t> </w:t>
      </w:r>
      <w:r>
        <w:rPr>
          <w:spacing w:val="-97"/>
        </w:rPr>
      </w:r>
      <w:r>
        <w:rPr/>
        <w:t>均汇率折算。按照上述折算产生的外币财务报表折算差额，在资产负债表所有者权</w:t>
      </w:r>
      <w:r>
        <w:rPr>
          <w:spacing w:val="-97"/>
        </w:rPr>
        <w:t> </w:t>
      </w:r>
      <w:r>
        <w:rPr>
          <w:spacing w:val="-97"/>
        </w:rPr>
      </w:r>
      <w:r>
        <w:rPr/>
        <w:t>益项目下单独列示。</w:t>
      </w:r>
    </w:p>
    <w:p>
      <w:pPr>
        <w:pStyle w:val="BodyText"/>
        <w:spacing w:line="237" w:lineRule="auto" w:before="131"/>
        <w:ind w:left="1400" w:right="207"/>
        <w:jc w:val="both"/>
      </w:pPr>
      <w:r>
        <w:rPr/>
        <w:t>在处置境外经营时，将资产负债表中所有者权益项目下列示的、与该境外经营相关</w:t>
      </w:r>
      <w:r>
        <w:rPr>
          <w:spacing w:val="-97"/>
        </w:rPr>
        <w:t> </w:t>
      </w:r>
      <w:r>
        <w:rPr>
          <w:spacing w:val="-97"/>
        </w:rPr>
      </w:r>
      <w:r>
        <w:rPr/>
        <w:t>的外币财务报表折算差额，自所有者权益项目转入处置当期损益；部分处置境外经</w:t>
      </w:r>
      <w:r>
        <w:rPr>
          <w:spacing w:val="-97"/>
        </w:rPr>
        <w:t> </w:t>
      </w:r>
      <w:r>
        <w:rPr>
          <w:spacing w:val="-97"/>
        </w:rPr>
      </w:r>
      <w:r>
        <w:rPr/>
        <w:t>营的，按处置的比例计算处置部分的外币财务报表折算差额，转入处置当期损益。</w:t>
      </w:r>
    </w:p>
    <w:p>
      <w:pPr>
        <w:spacing w:line="240" w:lineRule="auto" w:before="5"/>
        <w:rPr>
          <w:rFonts w:ascii="宋体" w:hAnsi="宋体" w:cs="宋体" w:eastAsia="宋体" w:hint="default"/>
          <w:sz w:val="29"/>
          <w:szCs w:val="29"/>
        </w:rPr>
      </w:pPr>
    </w:p>
    <w:p>
      <w:pPr>
        <w:pStyle w:val="BodyText"/>
        <w:tabs>
          <w:tab w:pos="853" w:val="left" w:leader="none"/>
          <w:tab w:pos="1396" w:val="left" w:leader="none"/>
        </w:tabs>
        <w:spacing w:line="321" w:lineRule="auto"/>
        <w:ind w:right="3910" w:hanging="732"/>
        <w:jc w:val="left"/>
      </w:pPr>
      <w:r>
        <w:rPr>
          <w:rFonts w:ascii="Times New Roman" w:hAnsi="Times New Roman" w:cs="Times New Roman" w:eastAsia="Times New Roman" w:hint="default"/>
          <w:b/>
          <w:bCs/>
        </w:rPr>
        <w:t>(</w:t>
      </w:r>
      <w:r>
        <w:rPr/>
        <w:t>九</w:t>
      </w:r>
      <w:r>
        <w:rPr>
          <w:rFonts w:ascii="Times New Roman" w:hAnsi="Times New Roman" w:cs="Times New Roman" w:eastAsia="Times New Roman" w:hint="default"/>
          <w:b/>
          <w:bCs/>
        </w:rPr>
        <w:t>)</w:t>
        <w:tab/>
      </w:r>
      <w:r>
        <w:rPr/>
        <w:t>金融工具</w:t>
      </w:r>
      <w:r>
        <w:rPr>
          <w:spacing w:val="-102"/>
        </w:rPr>
        <w:t> </w:t>
      </w:r>
      <w:r>
        <w:rPr/>
        <w:t>金融工具包括金融资产、金融负债和权益工具。</w:t>
      </w:r>
      <w:r>
        <w:rPr>
          <w:w w:val="99"/>
        </w:rPr>
        <w:t> </w:t>
      </w:r>
      <w:r>
        <w:rPr>
          <w:rFonts w:ascii="Times New Roman" w:hAnsi="Times New Roman" w:cs="Times New Roman" w:eastAsia="Times New Roman" w:hint="default"/>
          <w:b/>
          <w:bCs/>
        </w:rPr>
        <w:t>1</w:t>
      </w:r>
      <w:r>
        <w:rPr/>
        <w:t>、</w:t>
        <w:tab/>
        <w:t>金融工具的分类</w:t>
      </w:r>
    </w:p>
    <w:p>
      <w:pPr>
        <w:pStyle w:val="BodyText"/>
        <w:spacing w:line="272" w:lineRule="exact" w:before="86"/>
        <w:ind w:left="1400" w:right="207"/>
        <w:jc w:val="both"/>
      </w:pPr>
      <w:r>
        <w:rPr/>
        <w:t>管理层按照取得持有金融资产和承担金融负债的目的，将其划分为：以公允价值计</w:t>
      </w:r>
      <w:r>
        <w:rPr>
          <w:spacing w:val="-97"/>
        </w:rPr>
        <w:t> </w:t>
      </w:r>
      <w:r>
        <w:rPr>
          <w:spacing w:val="-97"/>
        </w:rPr>
      </w:r>
      <w:r>
        <w:rPr/>
        <w:t>量且其变动计入当期损益的金融资产或金融负债，包括交易性金融资产或金融负债</w:t>
      </w:r>
    </w:p>
    <w:p>
      <w:pPr>
        <w:pStyle w:val="BodyText"/>
        <w:spacing w:line="272" w:lineRule="exact"/>
        <w:ind w:left="1400" w:right="207" w:hanging="1"/>
        <w:jc w:val="both"/>
      </w:pPr>
      <w:r>
        <w:rPr>
          <w:spacing w:val="-6"/>
        </w:rPr>
        <w:t>（和直接指定为以公允价值计量且其变动计入当期损益的金融资产或金融负债）；持</w:t>
      </w:r>
      <w:r>
        <w:rPr>
          <w:spacing w:val="-82"/>
        </w:rPr>
        <w:t> </w:t>
      </w:r>
      <w:r>
        <w:rPr>
          <w:spacing w:val="-82"/>
        </w:rPr>
      </w:r>
      <w:r>
        <w:rPr/>
        <w:t>有至到期投资；贷款和应收款项；可供出售金融资产；其他金融负债等。</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tabs>
          <w:tab w:pos="1396" w:val="left" w:leader="none"/>
        </w:tabs>
        <w:spacing w:line="240" w:lineRule="auto"/>
        <w:ind w:right="0"/>
        <w:jc w:val="left"/>
      </w:pPr>
      <w:r>
        <w:rPr>
          <w:rFonts w:ascii="Times New Roman" w:hAnsi="Times New Roman" w:cs="Times New Roman" w:eastAsia="Times New Roman" w:hint="default"/>
          <w:b/>
          <w:bCs/>
        </w:rPr>
        <w:t>2</w:t>
      </w:r>
      <w:r>
        <w:rPr/>
        <w:t>、</w:t>
        <w:tab/>
        <w:t>金融工具的确认依据和计量方法</w:t>
      </w:r>
    </w:p>
    <w:p>
      <w:pPr>
        <w:pStyle w:val="BodyText"/>
        <w:spacing w:line="240" w:lineRule="auto" w:before="137"/>
        <w:ind w:left="1400" w:right="0"/>
        <w:jc w:val="both"/>
      </w:pPr>
      <w:r>
        <w:rPr/>
        <w:t>（</w:t>
      </w:r>
      <w:r>
        <w:rPr>
          <w:rFonts w:ascii="Times New Roman" w:hAnsi="Times New Roman" w:cs="Times New Roman" w:eastAsia="Times New Roman" w:hint="default"/>
        </w:rPr>
        <w:t>1</w:t>
      </w:r>
      <w:r>
        <w:rPr/>
        <w:t>）以公允价值计量且其变动计入当期损益的金融资产（金融负债）</w:t>
      </w:r>
    </w:p>
    <w:p>
      <w:pPr>
        <w:pStyle w:val="BodyText"/>
        <w:spacing w:line="272" w:lineRule="exact" w:before="165"/>
        <w:ind w:left="1400" w:right="101"/>
        <w:jc w:val="both"/>
      </w:pPr>
      <w:r>
        <w:rPr/>
        <w:t>取得时以公允价值（扣除已宣告但尚未发放的现金股利或已到付息期但尚未领取的</w:t>
      </w:r>
      <w:r>
        <w:rPr>
          <w:spacing w:val="-97"/>
        </w:rPr>
        <w:t> </w:t>
      </w:r>
      <w:r>
        <w:rPr>
          <w:spacing w:val="-97"/>
        </w:rPr>
      </w:r>
      <w:r>
        <w:rPr/>
        <w:t>债券利息）作为初始确认金额，相关的交易费用计入当期损益。持有期间将取得的</w:t>
      </w:r>
      <w:r>
        <w:rPr>
          <w:spacing w:val="-97"/>
        </w:rPr>
        <w:t> </w:t>
      </w:r>
      <w:r>
        <w:rPr>
          <w:spacing w:val="-97"/>
        </w:rPr>
      </w:r>
      <w:r>
        <w:rPr/>
        <w:t>利息或现金股利确认为投资收益，期末将公允价值变动计入当期损益。处置时，其</w:t>
      </w:r>
      <w:r>
        <w:rPr>
          <w:spacing w:val="-97"/>
        </w:rPr>
        <w:t> </w:t>
      </w:r>
      <w:r>
        <w:rPr>
          <w:spacing w:val="-97"/>
        </w:rPr>
      </w:r>
      <w:r>
        <w:rPr>
          <w:spacing w:val="-3"/>
        </w:rPr>
        <w:t>公允价值与初始入账金额之间的差额确认为投资收益，同时调整公允价值变动损益。</w:t>
      </w:r>
    </w:p>
    <w:p>
      <w:pPr>
        <w:spacing w:after="0" w:line="272" w:lineRule="exact"/>
        <w:jc w:val="both"/>
        <w:sectPr>
          <w:pgSz w:w="11900" w:h="16840"/>
          <w:pgMar w:header="883" w:footer="1003" w:top="1600" w:bottom="1200" w:left="1660" w:right="10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240" w:lineRule="auto" w:before="35"/>
        <w:ind w:left="1400" w:right="0"/>
        <w:jc w:val="both"/>
      </w:pPr>
      <w:r>
        <w:rPr/>
        <w:t>（</w:t>
      </w:r>
      <w:r>
        <w:rPr>
          <w:rFonts w:ascii="Times New Roman" w:hAnsi="Times New Roman" w:cs="Times New Roman" w:eastAsia="Times New Roman" w:hint="default"/>
        </w:rPr>
        <w:t>2</w:t>
      </w:r>
      <w:r>
        <w:rPr/>
        <w:t>）持有至到期投资</w:t>
      </w:r>
    </w:p>
    <w:p>
      <w:pPr>
        <w:pStyle w:val="BodyText"/>
        <w:spacing w:line="272" w:lineRule="exact" w:before="165"/>
        <w:ind w:left="1400" w:right="207"/>
        <w:jc w:val="both"/>
      </w:pPr>
      <w:r>
        <w:rPr/>
        <w:t>取得时按公允价值（扣除已到付息期但尚未领取的债券利息）和相关交易费用之和</w:t>
      </w:r>
      <w:r>
        <w:rPr>
          <w:spacing w:val="-97"/>
        </w:rPr>
        <w:t> </w:t>
      </w:r>
      <w:r>
        <w:rPr>
          <w:spacing w:val="-97"/>
        </w:rPr>
      </w:r>
      <w:r>
        <w:rPr/>
        <w:t>作为初始确认金额。持有期间按照摊余成本和实际利率（如实际利率与票面利率差</w:t>
      </w:r>
      <w:r>
        <w:rPr>
          <w:spacing w:val="-97"/>
        </w:rPr>
        <w:t> </w:t>
      </w:r>
      <w:r>
        <w:rPr>
          <w:spacing w:val="-97"/>
        </w:rPr>
      </w:r>
      <w:r>
        <w:rPr/>
        <w:t>别较小的，按票面利率）计算确认利息收入，计入投资收益。实际利率在取得时确</w:t>
      </w:r>
      <w:r>
        <w:rPr>
          <w:spacing w:val="-97"/>
        </w:rPr>
        <w:t> </w:t>
      </w:r>
      <w:r>
        <w:rPr>
          <w:spacing w:val="-97"/>
        </w:rPr>
      </w:r>
      <w:r>
        <w:rPr/>
        <w:t>定，在该预期存续期间或适用的更短期间内保持不变。处置时，将所取得价款与该</w:t>
      </w:r>
      <w:r>
        <w:rPr>
          <w:spacing w:val="-97"/>
        </w:rPr>
        <w:t> </w:t>
      </w:r>
      <w:r>
        <w:rPr>
          <w:spacing w:val="-97"/>
        </w:rPr>
      </w:r>
      <w:r>
        <w:rPr/>
        <w:t>投资账面价值之间的差额计入投资收益。</w:t>
      </w:r>
    </w:p>
    <w:p>
      <w:pPr>
        <w:pStyle w:val="BodyText"/>
        <w:spacing w:line="272" w:lineRule="exact" w:before="156"/>
        <w:ind w:left="1400" w:right="205"/>
        <w:jc w:val="both"/>
      </w:pPr>
      <w:r>
        <w:rPr/>
        <w:t>如果公司于到期日前出售或重分类了较大金额的持有至到期投资（较大金额是指相</w:t>
      </w:r>
      <w:r>
        <w:rPr>
          <w:spacing w:val="-97"/>
        </w:rPr>
        <w:t> </w:t>
      </w:r>
      <w:r>
        <w:rPr>
          <w:spacing w:val="-97"/>
        </w:rPr>
      </w:r>
      <w:r>
        <w:rPr>
          <w:spacing w:val="-6"/>
        </w:rPr>
        <w:t>对该类投资出售或重分类前的总金额而言），则公司应将该类投资的剩余部分重分类</w:t>
      </w:r>
      <w:r>
        <w:rPr>
          <w:spacing w:val="-83"/>
        </w:rPr>
        <w:t> </w:t>
      </w:r>
      <w:r>
        <w:rPr>
          <w:spacing w:val="-83"/>
        </w:rPr>
      </w:r>
      <w:r>
        <w:rPr/>
        <w:t>为可供出售金融资产，且在本会计期间或以后两个会计年度不能再将任何金融资产</w:t>
      </w:r>
      <w:r>
        <w:rPr>
          <w:spacing w:val="-97"/>
        </w:rPr>
        <w:t> </w:t>
      </w:r>
      <w:r>
        <w:rPr>
          <w:spacing w:val="-97"/>
        </w:rPr>
      </w:r>
      <w:r>
        <w:rPr/>
        <w:t>分类为持有至到期投资，但下列情况除外：</w:t>
      </w:r>
    </w:p>
    <w:p>
      <w:pPr>
        <w:pStyle w:val="BodyText"/>
        <w:spacing w:line="272" w:lineRule="exact" w:before="156"/>
        <w:ind w:left="1400" w:right="201"/>
        <w:jc w:val="both"/>
      </w:pPr>
      <w:r>
        <w:rPr>
          <w:rFonts w:ascii="Times New Roman" w:hAnsi="Times New Roman" w:cs="Times New Roman" w:eastAsia="Times New Roman" w:hint="default"/>
          <w:spacing w:val="-4"/>
        </w:rPr>
        <w:t>a.</w:t>
      </w:r>
      <w:r>
        <w:rPr>
          <w:spacing w:val="-4"/>
        </w:rPr>
        <w:t>出售日或重分类日距离该项投资到期日或赎回日较近（到期前三个月内），且市场</w:t>
      </w:r>
      <w:r>
        <w:rPr>
          <w:spacing w:val="-90"/>
        </w:rPr>
        <w:t> </w:t>
      </w:r>
      <w:r>
        <w:rPr>
          <w:spacing w:val="-90"/>
        </w:rPr>
      </w:r>
      <w:r>
        <w:rPr/>
        <w:t>利率变化对该项投资的公允价值没有显著影响；</w:t>
      </w:r>
    </w:p>
    <w:p>
      <w:pPr>
        <w:pStyle w:val="BodyText"/>
        <w:spacing w:line="272" w:lineRule="exact" w:before="156"/>
        <w:ind w:left="1400" w:right="201"/>
        <w:jc w:val="both"/>
      </w:pPr>
      <w:r>
        <w:rPr>
          <w:rFonts w:ascii="Times New Roman" w:hAnsi="Times New Roman" w:cs="Times New Roman" w:eastAsia="Times New Roman" w:hint="default"/>
        </w:rPr>
        <w:t>b.</w:t>
      </w:r>
      <w:r>
        <w:rPr/>
        <w:t>根据合同约定的定期偿付或提前还款方式收回该投资几乎所有初始本金后，将剩</w:t>
      </w:r>
      <w:r>
        <w:rPr>
          <w:spacing w:val="-49"/>
        </w:rPr>
        <w:t> </w:t>
      </w:r>
      <w:r>
        <w:rPr>
          <w:spacing w:val="-49"/>
        </w:rPr>
      </w:r>
      <w:r>
        <w:rPr/>
        <w:t>余部分予以出售或重分类；</w:t>
      </w:r>
    </w:p>
    <w:p>
      <w:pPr>
        <w:pStyle w:val="BodyText"/>
        <w:spacing w:line="272" w:lineRule="exact" w:before="156"/>
        <w:ind w:left="1400" w:right="203"/>
        <w:jc w:val="both"/>
      </w:pPr>
      <w:r>
        <w:rPr>
          <w:rFonts w:ascii="Times New Roman" w:hAnsi="Times New Roman" w:cs="Times New Roman" w:eastAsia="Times New Roman" w:hint="default"/>
        </w:rPr>
        <w:t>c.</w:t>
      </w:r>
      <w:r>
        <w:rPr/>
        <w:t>出售或重分类是由于企业无法控制、预期不会重复发生且难以合理预计的独立事</w:t>
      </w:r>
      <w:r>
        <w:rPr>
          <w:spacing w:val="-41"/>
        </w:rPr>
        <w:t> </w:t>
      </w:r>
      <w:r>
        <w:rPr>
          <w:spacing w:val="-41"/>
        </w:rPr>
      </w:r>
      <w:r>
        <w:rPr/>
        <w:t>项所引起。</w:t>
      </w:r>
    </w:p>
    <w:p>
      <w:pPr>
        <w:pStyle w:val="BodyText"/>
        <w:spacing w:line="240" w:lineRule="auto" w:before="23"/>
        <w:ind w:left="1400" w:right="0"/>
        <w:jc w:val="both"/>
      </w:pPr>
      <w:r>
        <w:rPr/>
        <w:t>（</w:t>
      </w:r>
      <w:r>
        <w:rPr>
          <w:rFonts w:ascii="Times New Roman" w:hAnsi="Times New Roman" w:cs="Times New Roman" w:eastAsia="Times New Roman" w:hint="default"/>
        </w:rPr>
        <w:t>3</w:t>
      </w:r>
      <w:r>
        <w:rPr/>
        <w:t>）应收款项</w:t>
      </w:r>
    </w:p>
    <w:p>
      <w:pPr>
        <w:pStyle w:val="BodyText"/>
        <w:spacing w:line="272" w:lineRule="exact" w:before="164"/>
        <w:ind w:left="1400" w:right="207"/>
        <w:jc w:val="both"/>
      </w:pPr>
      <w:r>
        <w:rPr/>
        <w:t>公司对外销售商品或提供劳务形成的应收债权，以及公司持有的其他企业的不包括</w:t>
      </w:r>
      <w:r>
        <w:rPr>
          <w:spacing w:val="-97"/>
        </w:rPr>
        <w:t> </w:t>
      </w:r>
      <w:r>
        <w:rPr>
          <w:spacing w:val="-97"/>
        </w:rPr>
      </w:r>
      <w:r>
        <w:rPr/>
        <w:t>在活跃市场上有报价的债务工具的债权，包括应收账款、其他应收款、应收票据、</w:t>
      </w:r>
      <w:r>
        <w:rPr>
          <w:spacing w:val="-97"/>
        </w:rPr>
        <w:t> </w:t>
      </w:r>
      <w:r>
        <w:rPr>
          <w:spacing w:val="-97"/>
        </w:rPr>
      </w:r>
      <w:r>
        <w:rPr/>
        <w:t>预付账款、长期应收款等，以向购货方应收的合同或协议价款作为初始确认金额；</w:t>
      </w:r>
      <w:r>
        <w:rPr>
          <w:spacing w:val="-97"/>
        </w:rPr>
        <w:t> </w:t>
      </w:r>
      <w:r>
        <w:rPr>
          <w:spacing w:val="-97"/>
        </w:rPr>
      </w:r>
      <w:r>
        <w:rPr/>
        <w:t>具有融资性质的，按其现值进行初始确认。收回或处置时，将取得的价款与该应收</w:t>
      </w:r>
      <w:r>
        <w:rPr>
          <w:spacing w:val="-97"/>
        </w:rPr>
        <w:t> </w:t>
      </w:r>
      <w:r>
        <w:rPr>
          <w:spacing w:val="-97"/>
        </w:rPr>
      </w:r>
      <w:r>
        <w:rPr/>
        <w:t>款项账面价值之间的差额计入当期损益。</w:t>
      </w:r>
    </w:p>
    <w:p>
      <w:pPr>
        <w:pStyle w:val="BodyText"/>
        <w:spacing w:line="240" w:lineRule="auto" w:before="128"/>
        <w:ind w:left="1400" w:right="0"/>
        <w:jc w:val="both"/>
      </w:pPr>
      <w:r>
        <w:rPr/>
        <w:t>（</w:t>
      </w:r>
      <w:r>
        <w:rPr>
          <w:rFonts w:ascii="Times New Roman" w:hAnsi="Times New Roman" w:cs="Times New Roman" w:eastAsia="Times New Roman" w:hint="default"/>
        </w:rPr>
        <w:t>4</w:t>
      </w:r>
      <w:r>
        <w:rPr/>
        <w:t>）可供出售金融资产</w:t>
      </w:r>
    </w:p>
    <w:p>
      <w:pPr>
        <w:pStyle w:val="BodyText"/>
        <w:spacing w:line="272" w:lineRule="exact" w:before="165"/>
        <w:ind w:left="1400" w:right="205"/>
        <w:jc w:val="both"/>
      </w:pPr>
      <w:r>
        <w:rPr/>
        <w:t>取得时按公允价值（扣除已宣告但尚未发放的现金股利或已到付息期但尚未领取的</w:t>
      </w:r>
      <w:r>
        <w:rPr>
          <w:spacing w:val="-97"/>
        </w:rPr>
        <w:t> </w:t>
      </w:r>
      <w:r>
        <w:rPr>
          <w:spacing w:val="-97"/>
        </w:rPr>
      </w:r>
      <w:r>
        <w:rPr/>
        <w:t>债券利息）和相关交易费用之和作为初始确认金额。持有期间将取得的利息或现金</w:t>
      </w:r>
      <w:r>
        <w:rPr>
          <w:spacing w:val="-97"/>
        </w:rPr>
        <w:t> </w:t>
      </w:r>
      <w:r>
        <w:rPr>
          <w:spacing w:val="-97"/>
        </w:rPr>
      </w:r>
      <w:r>
        <w:rPr/>
        <w:t>股利确认为投资收益。期末以公允价值计量且将公允价值变动计入资本公积（其他</w:t>
      </w:r>
      <w:r>
        <w:rPr>
          <w:spacing w:val="-97"/>
        </w:rPr>
        <w:t> </w:t>
      </w:r>
      <w:r>
        <w:rPr>
          <w:spacing w:val="-97"/>
        </w:rPr>
      </w:r>
      <w:r>
        <w:rPr>
          <w:spacing w:val="-6"/>
        </w:rPr>
        <w:t>资本公积）。处置时，将取得的价款与该金融资产账面价值之间的差额，计入投资损</w:t>
      </w:r>
      <w:r>
        <w:rPr>
          <w:spacing w:val="-84"/>
        </w:rPr>
        <w:t> </w:t>
      </w:r>
      <w:r>
        <w:rPr>
          <w:spacing w:val="-84"/>
        </w:rPr>
      </w:r>
      <w:r>
        <w:rPr/>
        <w:t>益；同时，将原直接计入所有者权益的公允价值变动累计额对应处置部分的金额转</w:t>
      </w:r>
      <w:r>
        <w:rPr>
          <w:spacing w:val="-97"/>
        </w:rPr>
        <w:t> </w:t>
      </w:r>
      <w:r>
        <w:rPr>
          <w:spacing w:val="-97"/>
        </w:rPr>
      </w:r>
      <w:r>
        <w:rPr/>
        <w:t>出，计入投资损益。</w:t>
      </w:r>
    </w:p>
    <w:p>
      <w:pPr>
        <w:pStyle w:val="BodyText"/>
        <w:spacing w:line="328" w:lineRule="auto" w:before="101"/>
        <w:ind w:left="1400" w:right="101" w:hanging="1"/>
        <w:jc w:val="left"/>
      </w:pPr>
      <w:r>
        <w:rPr/>
        <w:t>（</w:t>
      </w:r>
      <w:r>
        <w:rPr>
          <w:rFonts w:ascii="Times New Roman" w:hAnsi="Times New Roman" w:cs="Times New Roman" w:eastAsia="Times New Roman" w:hint="default"/>
        </w:rPr>
        <w:t>5</w:t>
      </w:r>
      <w:r>
        <w:rPr/>
        <w:t>）其他金融负债 </w:t>
      </w:r>
      <w:r>
        <w:rPr>
          <w:spacing w:val="-3"/>
        </w:rPr>
        <w:t>按其公允价值和相关交易费用之和作为初始确认金额。采用摊余成本进行后续计量。</w:t>
      </w:r>
    </w:p>
    <w:p>
      <w:pPr>
        <w:spacing w:line="240" w:lineRule="auto" w:before="1"/>
        <w:rPr>
          <w:rFonts w:ascii="宋体" w:hAnsi="宋体" w:cs="宋体" w:eastAsia="宋体" w:hint="default"/>
          <w:sz w:val="28"/>
          <w:szCs w:val="28"/>
        </w:rPr>
      </w:pPr>
    </w:p>
    <w:p>
      <w:pPr>
        <w:pStyle w:val="BodyText"/>
        <w:tabs>
          <w:tab w:pos="1395" w:val="left" w:leader="none"/>
        </w:tabs>
        <w:spacing w:line="240" w:lineRule="auto"/>
        <w:ind w:right="0"/>
        <w:jc w:val="left"/>
      </w:pPr>
      <w:r>
        <w:rPr/>
        <w:t>3、</w:t>
        <w:tab/>
        <w:t>金融资产转移的确认依据和计量方法</w:t>
      </w:r>
    </w:p>
    <w:p>
      <w:pPr>
        <w:spacing w:line="240" w:lineRule="auto" w:before="10"/>
        <w:rPr>
          <w:rFonts w:ascii="宋体" w:hAnsi="宋体" w:cs="宋体" w:eastAsia="宋体" w:hint="default"/>
          <w:sz w:val="13"/>
          <w:szCs w:val="13"/>
        </w:rPr>
      </w:pPr>
    </w:p>
    <w:p>
      <w:pPr>
        <w:pStyle w:val="BodyText"/>
        <w:spacing w:line="272" w:lineRule="exact"/>
        <w:ind w:left="1400" w:right="207"/>
        <w:jc w:val="both"/>
      </w:pPr>
      <w:r>
        <w:rPr/>
        <w:t>公司发生金融资产转移时，如已将金融资产所有权上几乎所有的风险和报酬转移给</w:t>
      </w:r>
      <w:r>
        <w:rPr>
          <w:spacing w:val="-97"/>
        </w:rPr>
        <w:t> </w:t>
      </w:r>
      <w:r>
        <w:rPr>
          <w:spacing w:val="-97"/>
        </w:rPr>
      </w:r>
      <w:r>
        <w:rPr/>
        <w:t>转入方，则终止确认该金融资产；如保留了金融资产所有权上几乎所有的风险和报</w:t>
      </w:r>
      <w:r>
        <w:rPr>
          <w:spacing w:val="-97"/>
        </w:rPr>
        <w:t> </w:t>
      </w:r>
      <w:r>
        <w:rPr>
          <w:spacing w:val="-97"/>
        </w:rPr>
      </w:r>
      <w:r>
        <w:rPr/>
        <w:t>酬的，则不终止确认该金融资产。</w:t>
      </w:r>
    </w:p>
    <w:p>
      <w:pPr>
        <w:pStyle w:val="BodyText"/>
        <w:spacing w:line="272" w:lineRule="exact" w:before="156"/>
        <w:ind w:left="1400" w:right="207"/>
        <w:jc w:val="both"/>
      </w:pPr>
      <w:r>
        <w:rPr/>
        <w:t>在判断金融资产转移是否满足上述金融资产终止确认条件时，采用实质重于形式的</w:t>
      </w:r>
      <w:r>
        <w:rPr>
          <w:spacing w:val="-97"/>
        </w:rPr>
        <w:t> </w:t>
      </w:r>
      <w:r>
        <w:rPr>
          <w:spacing w:val="-97"/>
        </w:rPr>
      </w:r>
      <w:r>
        <w:rPr/>
        <w:t>原则。公司将金融资产转移区分为金融资产整体转移和部分转移。金融资产整体转</w:t>
      </w:r>
      <w:r>
        <w:rPr>
          <w:spacing w:val="-97"/>
        </w:rPr>
        <w:t> </w:t>
      </w:r>
      <w:r>
        <w:rPr>
          <w:spacing w:val="-97"/>
        </w:rPr>
      </w:r>
      <w:r>
        <w:rPr/>
        <w:t>移满足终止确认条件的，将下列两项金额的差额计入当期损益：</w:t>
      </w:r>
    </w:p>
    <w:p>
      <w:pPr>
        <w:pStyle w:val="BodyText"/>
        <w:spacing w:line="240" w:lineRule="auto" w:before="128"/>
        <w:ind w:left="1400" w:right="0"/>
        <w:jc w:val="both"/>
      </w:pPr>
      <w:r>
        <w:rPr/>
        <w:t>（</w:t>
      </w:r>
      <w:r>
        <w:rPr>
          <w:rFonts w:ascii="Times New Roman" w:hAnsi="Times New Roman" w:cs="Times New Roman" w:eastAsia="Times New Roman" w:hint="default"/>
        </w:rPr>
        <w:t>1</w:t>
      </w:r>
      <w:r>
        <w:rPr/>
        <w:t>）所转移金融资产的账面价值；</w:t>
      </w:r>
    </w:p>
    <w:p>
      <w:pPr>
        <w:spacing w:after="0" w:line="240" w:lineRule="auto"/>
        <w:jc w:val="both"/>
        <w:sectPr>
          <w:pgSz w:w="11900" w:h="16840"/>
          <w:pgMar w:header="883" w:footer="1003" w:top="1600" w:bottom="1200" w:left="1660" w:right="1060"/>
        </w:sectPr>
      </w:pPr>
    </w:p>
    <w:p>
      <w:pPr>
        <w:spacing w:line="240" w:lineRule="auto" w:before="13"/>
        <w:rPr>
          <w:rFonts w:ascii="宋体" w:hAnsi="宋体" w:cs="宋体" w:eastAsia="宋体" w:hint="default"/>
          <w:sz w:val="24"/>
          <w:szCs w:val="24"/>
        </w:rPr>
      </w:pPr>
    </w:p>
    <w:p>
      <w:pPr>
        <w:pStyle w:val="BodyText"/>
        <w:spacing w:line="272" w:lineRule="exact" w:before="63"/>
        <w:ind w:left="1400" w:right="146"/>
        <w:jc w:val="both"/>
      </w:pPr>
      <w:r>
        <w:rPr>
          <w:spacing w:val="-3"/>
        </w:rPr>
        <w:t>（</w:t>
      </w:r>
      <w:r>
        <w:rPr>
          <w:rFonts w:ascii="Times New Roman" w:hAnsi="Times New Roman" w:cs="Times New Roman" w:eastAsia="Times New Roman" w:hint="default"/>
          <w:spacing w:val="-3"/>
        </w:rPr>
        <w:t>2</w:t>
      </w:r>
      <w:r>
        <w:rPr>
          <w:spacing w:val="-3"/>
        </w:rPr>
        <w:t>）因转移而收到的对价，与原直接计入所有者权益的公允价值变动累计额（涉及</w:t>
      </w:r>
      <w:r>
        <w:rPr>
          <w:spacing w:val="-90"/>
        </w:rPr>
        <w:t> </w:t>
      </w:r>
      <w:r>
        <w:rPr>
          <w:spacing w:val="-90"/>
        </w:rPr>
      </w:r>
      <w:r>
        <w:rPr/>
        <w:t>转移的金融资产为可供出售金融资产的情形）之和。</w:t>
      </w:r>
    </w:p>
    <w:p>
      <w:pPr>
        <w:pStyle w:val="BodyText"/>
        <w:spacing w:line="272" w:lineRule="exact" w:before="156"/>
        <w:ind w:left="1400" w:right="147"/>
        <w:jc w:val="both"/>
      </w:pPr>
      <w:r>
        <w:rPr/>
        <w:t>金融资产部分转移满足终止确认条件的，将所转移金融资产整体的账面价值，在终</w:t>
      </w:r>
      <w:r>
        <w:rPr>
          <w:spacing w:val="-97"/>
        </w:rPr>
        <w:t> </w:t>
      </w:r>
      <w:r>
        <w:rPr>
          <w:spacing w:val="-97"/>
        </w:rPr>
      </w:r>
      <w:r>
        <w:rPr/>
        <w:t>止确认部分和未终止确认部分之间，按照各自的相对公允价值进行分摊，并将下列</w:t>
      </w:r>
      <w:r>
        <w:rPr>
          <w:spacing w:val="-97"/>
        </w:rPr>
        <w:t> </w:t>
      </w:r>
      <w:r>
        <w:rPr>
          <w:spacing w:val="-97"/>
        </w:rPr>
      </w:r>
      <w:r>
        <w:rPr/>
        <w:t>两项金额的差额计入当期损益：</w:t>
      </w:r>
    </w:p>
    <w:p>
      <w:pPr>
        <w:pStyle w:val="BodyText"/>
        <w:spacing w:line="240" w:lineRule="auto" w:before="128"/>
        <w:ind w:left="1400" w:right="0"/>
        <w:jc w:val="both"/>
      </w:pPr>
      <w:r>
        <w:rPr/>
        <w:t>（</w:t>
      </w:r>
      <w:r>
        <w:rPr>
          <w:rFonts w:ascii="Times New Roman" w:hAnsi="Times New Roman" w:cs="Times New Roman" w:eastAsia="Times New Roman" w:hint="default"/>
        </w:rPr>
        <w:t>1</w:t>
      </w:r>
      <w:r>
        <w:rPr/>
        <w:t>）终止确认部分的账面价值；</w:t>
      </w:r>
    </w:p>
    <w:p>
      <w:pPr>
        <w:pStyle w:val="BodyText"/>
        <w:spacing w:line="272" w:lineRule="exact" w:before="165"/>
        <w:ind w:left="1400" w:right="147"/>
        <w:jc w:val="both"/>
      </w:pPr>
      <w:r>
        <w:rPr>
          <w:spacing w:val="-3"/>
        </w:rPr>
        <w:t>（</w:t>
      </w:r>
      <w:r>
        <w:rPr>
          <w:rFonts w:ascii="Times New Roman" w:hAnsi="Times New Roman" w:cs="Times New Roman" w:eastAsia="Times New Roman" w:hint="default"/>
          <w:spacing w:val="-3"/>
        </w:rPr>
        <w:t>2</w:t>
      </w:r>
      <w:r>
        <w:rPr>
          <w:spacing w:val="-3"/>
        </w:rPr>
        <w:t>）终止确认部分的对价，与原直接计入所有者权益的公允价值变动累计额中对应</w:t>
      </w:r>
      <w:r>
        <w:rPr>
          <w:spacing w:val="-88"/>
        </w:rPr>
        <w:t> </w:t>
      </w:r>
      <w:r>
        <w:rPr>
          <w:spacing w:val="-88"/>
        </w:rPr>
      </w:r>
      <w:r>
        <w:rPr/>
        <w:t>终止确认部分的金额（涉及转移的金融资产为可供出售金融资产的情形）之和。</w:t>
      </w:r>
    </w:p>
    <w:p>
      <w:pPr>
        <w:pStyle w:val="BodyText"/>
        <w:spacing w:line="272" w:lineRule="exact" w:before="156"/>
        <w:ind w:left="1400" w:right="147"/>
        <w:jc w:val="both"/>
      </w:pPr>
      <w:r>
        <w:rPr/>
        <w:t>金融资产转移不满足终止确认条件的，继续确认该金融资产，所收到的对价确认为</w:t>
      </w:r>
      <w:r>
        <w:rPr>
          <w:spacing w:val="-97"/>
        </w:rPr>
        <w:t> </w:t>
      </w:r>
      <w:r>
        <w:rPr>
          <w:spacing w:val="-97"/>
        </w:rPr>
      </w:r>
      <w:r>
        <w:rPr/>
        <w:t>一项金融负债。</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BodyText"/>
        <w:tabs>
          <w:tab w:pos="1396" w:val="left" w:leader="none"/>
        </w:tabs>
        <w:spacing w:line="240" w:lineRule="auto"/>
        <w:ind w:right="1190"/>
        <w:jc w:val="left"/>
      </w:pPr>
      <w:r>
        <w:rPr>
          <w:rFonts w:ascii="Times New Roman" w:hAnsi="Times New Roman" w:cs="Times New Roman" w:eastAsia="Times New Roman" w:hint="default"/>
          <w:b/>
          <w:bCs/>
        </w:rPr>
        <w:t>4</w:t>
      </w:r>
      <w:r>
        <w:rPr/>
        <w:t>、</w:t>
        <w:tab/>
        <w:t>金融负债终止确认条件</w:t>
      </w:r>
    </w:p>
    <w:p>
      <w:pPr>
        <w:pStyle w:val="BodyText"/>
        <w:spacing w:line="237" w:lineRule="auto" w:before="140"/>
        <w:ind w:left="1400" w:right="147"/>
        <w:jc w:val="both"/>
      </w:pPr>
      <w:r>
        <w:rPr/>
        <w:t>金融负债的现时义务全部或部分已经解除的，则终止确认该金融负债或其一部分；</w:t>
      </w:r>
      <w:r>
        <w:rPr>
          <w:spacing w:val="-97"/>
        </w:rPr>
        <w:t> </w:t>
      </w:r>
      <w:r>
        <w:rPr>
          <w:spacing w:val="-97"/>
        </w:rPr>
      </w:r>
      <w:r>
        <w:rPr/>
        <w:t>本集团若与债权人签定协议，以承担新金融负债方式替换现存金融负债，且新金融</w:t>
      </w:r>
      <w:r>
        <w:rPr>
          <w:spacing w:val="-97"/>
        </w:rPr>
        <w:t> </w:t>
      </w:r>
      <w:r>
        <w:rPr>
          <w:spacing w:val="-97"/>
        </w:rPr>
      </w:r>
      <w:r>
        <w:rPr/>
        <w:t>负债与现存金融负债的合同条款实质上不同的，则终止确认现存金融负债，并同时</w:t>
      </w:r>
      <w:r>
        <w:rPr>
          <w:spacing w:val="-97"/>
        </w:rPr>
        <w:t> </w:t>
      </w:r>
      <w:r>
        <w:rPr>
          <w:spacing w:val="-97"/>
        </w:rPr>
      </w:r>
      <w:r>
        <w:rPr/>
        <w:t>确认新金融负债。</w:t>
      </w:r>
    </w:p>
    <w:p>
      <w:pPr>
        <w:spacing w:line="240" w:lineRule="auto" w:before="11"/>
        <w:rPr>
          <w:rFonts w:ascii="宋体" w:hAnsi="宋体" w:cs="宋体" w:eastAsia="宋体" w:hint="default"/>
          <w:sz w:val="13"/>
          <w:szCs w:val="13"/>
        </w:rPr>
      </w:pPr>
    </w:p>
    <w:p>
      <w:pPr>
        <w:pStyle w:val="BodyText"/>
        <w:spacing w:line="272" w:lineRule="exact"/>
        <w:ind w:left="1400" w:right="147"/>
        <w:jc w:val="both"/>
      </w:pPr>
      <w:r>
        <w:rPr/>
        <w:t>对现存金融负债全部或部分合同条款作出实质性修改的，则终止确认现存金融负债</w:t>
      </w:r>
      <w:r>
        <w:rPr>
          <w:spacing w:val="-97"/>
        </w:rPr>
        <w:t> </w:t>
      </w:r>
      <w:r>
        <w:rPr>
          <w:spacing w:val="-97"/>
        </w:rPr>
      </w:r>
      <w:r>
        <w:rPr/>
        <w:t>或其一部分，同时将修改条款后的金融负债确认为一项新金融负债。</w:t>
      </w:r>
    </w:p>
    <w:p>
      <w:pPr>
        <w:pStyle w:val="BodyText"/>
        <w:spacing w:line="272" w:lineRule="exact" w:before="156"/>
        <w:ind w:left="1400" w:right="147"/>
        <w:jc w:val="both"/>
      </w:pPr>
      <w:r>
        <w:rPr/>
        <w:t>金融负债全部或部分终止确认时，终止确认的金融负债账面价值与支付对价（包括</w:t>
      </w:r>
      <w:r>
        <w:rPr>
          <w:spacing w:val="-97"/>
        </w:rPr>
        <w:t> </w:t>
      </w:r>
      <w:r>
        <w:rPr>
          <w:spacing w:val="-97"/>
        </w:rPr>
      </w:r>
      <w:r>
        <w:rPr/>
        <w:t>转出的非现金资产或承担的新金融负债）之间的差额，计入当期损益。</w:t>
      </w:r>
    </w:p>
    <w:p>
      <w:pPr>
        <w:pStyle w:val="BodyText"/>
        <w:spacing w:line="272" w:lineRule="exact" w:before="156"/>
        <w:ind w:left="1400" w:right="147"/>
        <w:jc w:val="both"/>
      </w:pPr>
      <w:r>
        <w:rPr/>
        <w:t>本集团若回购部分金融负债的，在回购日按照继续确认部分与终止确认部分的相对</w:t>
      </w:r>
      <w:r>
        <w:rPr>
          <w:spacing w:val="-97"/>
        </w:rPr>
        <w:t> </w:t>
      </w:r>
      <w:r>
        <w:rPr>
          <w:spacing w:val="-97"/>
        </w:rPr>
      </w:r>
      <w:r>
        <w:rPr/>
        <w:t>公允价值，将该金融负债整体的账面价值进行分配。分配给终止确认部分的账面价</w:t>
      </w:r>
      <w:r>
        <w:rPr>
          <w:spacing w:val="-97"/>
        </w:rPr>
        <w:t> </w:t>
      </w:r>
      <w:r>
        <w:rPr>
          <w:spacing w:val="-97"/>
        </w:rPr>
      </w:r>
      <w:r>
        <w:rPr/>
        <w:t>值与支付的对价（包括转出的非现金资产或承担的新金融负债）之间的差额，计入</w:t>
      </w:r>
      <w:r>
        <w:rPr>
          <w:spacing w:val="-97"/>
        </w:rPr>
        <w:t> </w:t>
      </w:r>
      <w:r>
        <w:rPr>
          <w:spacing w:val="-97"/>
        </w:rPr>
      </w:r>
      <w:r>
        <w:rPr/>
        <w:t>当期损益。</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BodyText"/>
        <w:tabs>
          <w:tab w:pos="1396" w:val="left" w:leader="none"/>
        </w:tabs>
        <w:spacing w:line="240" w:lineRule="auto"/>
        <w:ind w:right="1190"/>
        <w:jc w:val="left"/>
      </w:pPr>
      <w:r>
        <w:rPr>
          <w:rFonts w:ascii="Times New Roman" w:hAnsi="Times New Roman" w:cs="Times New Roman" w:eastAsia="Times New Roman" w:hint="default"/>
          <w:b/>
          <w:bCs/>
        </w:rPr>
        <w:t>5</w:t>
      </w:r>
      <w:r>
        <w:rPr/>
        <w:t>、</w:t>
        <w:tab/>
        <w:t>金融资产和金融负债公允价值的确定方法</w:t>
      </w:r>
    </w:p>
    <w:p>
      <w:pPr>
        <w:pStyle w:val="BodyText"/>
        <w:spacing w:line="272" w:lineRule="exact" w:before="165"/>
        <w:ind w:left="1400" w:right="147"/>
        <w:jc w:val="both"/>
      </w:pPr>
      <w:r>
        <w:rPr/>
        <w:t>本集团采用公允价值计量的金融资产和金融负债全部直接参考活跃市场中的报价。</w:t>
      </w:r>
      <w:r>
        <w:rPr>
          <w:spacing w:val="-97"/>
        </w:rPr>
        <w:t> </w:t>
      </w:r>
      <w:r>
        <w:rPr>
          <w:spacing w:val="-97"/>
        </w:rPr>
      </w:r>
      <w:r>
        <w:rPr/>
        <w:t>报告期末根据公开市场的汇率报价计算外币远期结汇合同的预计损益，如果为预计</w:t>
      </w:r>
      <w:r>
        <w:rPr>
          <w:spacing w:val="-97"/>
        </w:rPr>
        <w:t> </w:t>
      </w:r>
      <w:r>
        <w:rPr>
          <w:spacing w:val="-97"/>
        </w:rPr>
      </w:r>
      <w:r>
        <w:rPr/>
        <w:t>收益，将预计的收益计入公允价值变动损益及交易性金融资产；如果为预计损失，</w:t>
      </w:r>
      <w:r>
        <w:rPr>
          <w:spacing w:val="-97"/>
        </w:rPr>
        <w:t> </w:t>
      </w:r>
      <w:r>
        <w:rPr>
          <w:spacing w:val="-97"/>
        </w:rPr>
      </w:r>
      <w:r>
        <w:rPr/>
        <w:t>将预计的损失计入公允价值变动损益及交易性金融负债。</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BodyText"/>
        <w:tabs>
          <w:tab w:pos="1396" w:val="left" w:leader="none"/>
        </w:tabs>
        <w:spacing w:line="240" w:lineRule="auto"/>
        <w:ind w:right="1190"/>
        <w:jc w:val="left"/>
      </w:pPr>
      <w:r>
        <w:rPr>
          <w:rFonts w:ascii="Times New Roman" w:hAnsi="Times New Roman" w:cs="Times New Roman" w:eastAsia="Times New Roman" w:hint="default"/>
          <w:b/>
          <w:bCs/>
        </w:rPr>
        <w:t>6</w:t>
      </w:r>
      <w:r>
        <w:rPr/>
        <w:t>、</w:t>
        <w:tab/>
        <w:t>金融资产（不含应收款项）减值准备计提</w:t>
      </w:r>
    </w:p>
    <w:p>
      <w:pPr>
        <w:pStyle w:val="BodyText"/>
        <w:spacing w:line="240" w:lineRule="auto" w:before="136"/>
        <w:ind w:left="1400" w:right="0"/>
        <w:jc w:val="both"/>
      </w:pPr>
      <w:r>
        <w:rPr/>
        <w:t>（</w:t>
      </w:r>
      <w:r>
        <w:rPr>
          <w:rFonts w:ascii="Times New Roman" w:hAnsi="Times New Roman" w:cs="Times New Roman" w:eastAsia="Times New Roman" w:hint="default"/>
        </w:rPr>
        <w:t>1</w:t>
      </w:r>
      <w:r>
        <w:rPr/>
        <w:t>）可供出售金融资产的减值准备：</w:t>
      </w:r>
    </w:p>
    <w:p>
      <w:pPr>
        <w:pStyle w:val="BodyText"/>
        <w:spacing w:line="272" w:lineRule="exact" w:before="165"/>
        <w:ind w:left="1400" w:right="147"/>
        <w:jc w:val="both"/>
      </w:pPr>
      <w:r>
        <w:rPr/>
        <w:t>期末如果可供出售金融资产的公允价值发生较大幅度下降，或在综合考虑各种相关</w:t>
      </w:r>
      <w:r>
        <w:rPr>
          <w:spacing w:val="-97"/>
        </w:rPr>
        <w:t> </w:t>
      </w:r>
      <w:r>
        <w:rPr>
          <w:spacing w:val="-97"/>
        </w:rPr>
      </w:r>
      <w:r>
        <w:rPr/>
        <w:t>因素后，预期这种下降趋势属于非暂时性的，就认定其已发生减值，将原直接计入</w:t>
      </w:r>
      <w:r>
        <w:rPr>
          <w:spacing w:val="-97"/>
        </w:rPr>
        <w:t> </w:t>
      </w:r>
      <w:r>
        <w:rPr>
          <w:spacing w:val="-97"/>
        </w:rPr>
      </w:r>
      <w:r>
        <w:rPr/>
        <w:t>所有者权益的公允价值下降形成的累计损失一并转出，确认减值损失。</w:t>
      </w:r>
    </w:p>
    <w:p>
      <w:pPr>
        <w:pStyle w:val="BodyText"/>
        <w:spacing w:line="352" w:lineRule="auto" w:before="128"/>
        <w:ind w:left="1400" w:right="1190" w:hanging="1"/>
        <w:jc w:val="left"/>
      </w:pPr>
      <w:r>
        <w:rPr/>
        <w:t>（</w:t>
      </w:r>
      <w:r>
        <w:rPr>
          <w:rFonts w:ascii="Times New Roman" w:hAnsi="Times New Roman" w:cs="Times New Roman" w:eastAsia="Times New Roman" w:hint="default"/>
        </w:rPr>
        <w:t>2</w:t>
      </w:r>
      <w:r>
        <w:rPr/>
        <w:t>）持有至到期投资的减值准备： 持有至到期投资减值损失的计量比照应收款项减值损失计量方法处理。</w:t>
      </w:r>
    </w:p>
    <w:p>
      <w:pPr>
        <w:spacing w:after="0" w:line="352" w:lineRule="auto"/>
        <w:jc w:val="left"/>
        <w:sectPr>
          <w:pgSz w:w="11900" w:h="16840"/>
          <w:pgMar w:header="883" w:footer="1003" w:top="1600" w:bottom="1200" w:left="1660" w:right="11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tabs>
          <w:tab w:pos="853" w:val="left" w:leader="none"/>
        </w:tabs>
        <w:spacing w:before="35"/>
        <w:ind w:left="125" w:right="16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sz w:val="21"/>
          <w:szCs w:val="21"/>
        </w:rPr>
        <w:t>十</w:t>
      </w:r>
      <w:r>
        <w:rPr>
          <w:rFonts w:ascii="Times New Roman" w:hAnsi="Times New Roman" w:cs="Times New Roman" w:eastAsia="Times New Roman" w:hint="default"/>
          <w:b/>
          <w:bCs/>
          <w:sz w:val="21"/>
          <w:szCs w:val="21"/>
        </w:rPr>
        <w:t>)</w:t>
        <w:tab/>
      </w:r>
      <w:r>
        <w:rPr>
          <w:rFonts w:ascii="宋体" w:hAnsi="宋体" w:cs="宋体" w:eastAsia="宋体" w:hint="default"/>
          <w:sz w:val="21"/>
          <w:szCs w:val="21"/>
        </w:rPr>
        <w:t>应收款项</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6"/>
          <w:szCs w:val="16"/>
        </w:rPr>
      </w:pPr>
    </w:p>
    <w:p>
      <w:pPr>
        <w:pStyle w:val="BodyText"/>
        <w:tabs>
          <w:tab w:pos="1395" w:val="left" w:leader="none"/>
        </w:tabs>
        <w:spacing w:line="240" w:lineRule="auto"/>
        <w:ind w:right="160"/>
        <w:jc w:val="left"/>
      </w:pPr>
      <w:r>
        <w:rPr/>
        <w:t>1、</w:t>
        <w:tab/>
        <w:t>单项金额重大并单项计提坏账准备的应收款项：</w:t>
      </w:r>
    </w:p>
    <w:p>
      <w:pPr>
        <w:spacing w:line="240" w:lineRule="auto" w:before="7"/>
        <w:rPr>
          <w:rFonts w:ascii="宋体" w:hAnsi="宋体" w:cs="宋体" w:eastAsia="宋体" w:hint="default"/>
          <w:sz w:val="2"/>
          <w:szCs w:val="2"/>
        </w:rPr>
      </w:pPr>
    </w:p>
    <w:p>
      <w:pPr>
        <w:spacing w:line="2690" w:lineRule="exact"/>
        <w:ind w:left="1262" w:right="0" w:firstLine="0"/>
        <w:rPr>
          <w:rFonts w:ascii="宋体" w:hAnsi="宋体" w:cs="宋体" w:eastAsia="宋体" w:hint="default"/>
          <w:sz w:val="20"/>
          <w:szCs w:val="20"/>
        </w:rPr>
      </w:pPr>
      <w:r>
        <w:rPr>
          <w:rFonts w:ascii="宋体" w:hAnsi="宋体" w:cs="宋体" w:eastAsia="宋体" w:hint="default"/>
          <w:position w:val="-53"/>
          <w:sz w:val="20"/>
          <w:szCs w:val="20"/>
        </w:rPr>
        <w:pict>
          <v:group style="width:388.5pt;height:134.550pt;mso-position-horizontal-relative:char;mso-position-vertical-relative:line" coordorigin="0,0" coordsize="7770,2691">
            <v:group style="position:absolute;left:29;top:15;width:7726;height:2" coordorigin="29,15" coordsize="7726,2">
              <v:shape style="position:absolute;left:29;top:15;width:7726;height:2" coordorigin="29,15" coordsize="7726,0" path="m29,15l7755,15e" filled="false" stroked="true" strokeweight="1.5pt" strokecolor="#000000">
                <v:path arrowok="t"/>
              </v:shape>
            </v:group>
            <v:group style="position:absolute;left:15;top:2675;width:3212;height:2" coordorigin="15,2675" coordsize="3212,2">
              <v:shape style="position:absolute;left:15;top:2675;width:3212;height:2" coordorigin="15,2675" coordsize="3212,0" path="m15,2675l3226,2675e" filled="false" stroked="true" strokeweight="1.5pt" strokecolor="#000000">
                <v:path arrowok="t"/>
              </v:shape>
              <v:shape style="position:absolute;left:29;top:30;width:7733;height:2630" type="#_x0000_t75" stroked="false">
                <v:imagedata r:id="rId30" o:title=""/>
              </v:shape>
            </v:group>
            <v:group style="position:absolute;left:3226;top:2675;width:4529;height:2" coordorigin="3226,2675" coordsize="4529,2">
              <v:shape style="position:absolute;left:3226;top:2675;width:4529;height:2" coordorigin="3226,2675" coordsize="4529,0" path="m3226,2675l7755,2675e" filled="false" stroked="true" strokeweight="1.5pt" strokecolor="#000000">
                <v:path arrowok="t"/>
              </v:shape>
              <v:shape style="position:absolute;left:0;top:0;width:7770;height:2691" type="#_x0000_t202" filled="false" stroked="false">
                <v:textbox inset="0,0,0,0">
                  <w:txbxContent>
                    <w:p>
                      <w:pPr>
                        <w:spacing w:line="218" w:lineRule="exact" w:before="71"/>
                        <w:ind w:left="333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应收账款余额在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万元以上</w:t>
                      </w:r>
                      <w:r>
                        <w:rPr>
                          <w:rFonts w:ascii="宋体" w:hAnsi="宋体" w:cs="宋体" w:eastAsia="宋体" w:hint="default"/>
                          <w:spacing w:val="-90"/>
                          <w:sz w:val="18"/>
                          <w:szCs w:val="18"/>
                        </w:rPr>
                        <w:t>，</w:t>
                      </w:r>
                      <w:r>
                        <w:rPr>
                          <w:rFonts w:ascii="宋体" w:hAnsi="宋体" w:cs="宋体" w:eastAsia="宋体" w:hint="default"/>
                          <w:sz w:val="18"/>
                          <w:szCs w:val="18"/>
                        </w:rPr>
                        <w:t>其他应收款余额在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200</w:t>
                      </w:r>
                    </w:p>
                    <w:p>
                      <w:pPr>
                        <w:spacing w:line="180" w:lineRule="exact" w:before="0"/>
                        <w:ind w:left="137" w:right="0" w:firstLine="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p>
                      <w:pPr>
                        <w:spacing w:line="211" w:lineRule="exact" w:before="0"/>
                        <w:ind w:left="3337" w:right="0" w:firstLine="0"/>
                        <w:jc w:val="left"/>
                        <w:rPr>
                          <w:rFonts w:ascii="宋体" w:hAnsi="宋体" w:cs="宋体" w:eastAsia="宋体" w:hint="default"/>
                          <w:sz w:val="18"/>
                          <w:szCs w:val="18"/>
                        </w:rPr>
                      </w:pPr>
                      <w:r>
                        <w:rPr>
                          <w:rFonts w:ascii="宋体" w:hAnsi="宋体" w:cs="宋体" w:eastAsia="宋体" w:hint="default"/>
                          <w:sz w:val="18"/>
                          <w:szCs w:val="18"/>
                        </w:rPr>
                        <w:t>万元以上。</w:t>
                      </w:r>
                    </w:p>
                    <w:p>
                      <w:pPr>
                        <w:spacing w:line="370" w:lineRule="atLeast" w:before="15"/>
                        <w:ind w:left="3337" w:right="110" w:firstLine="0"/>
                        <w:jc w:val="left"/>
                        <w:rPr>
                          <w:rFonts w:ascii="宋体" w:hAnsi="宋体" w:cs="宋体" w:eastAsia="宋体" w:hint="default"/>
                          <w:sz w:val="18"/>
                          <w:szCs w:val="18"/>
                        </w:rPr>
                      </w:pPr>
                      <w:r>
                        <w:rPr>
                          <w:rFonts w:ascii="宋体" w:hAnsi="宋体" w:cs="宋体" w:eastAsia="宋体" w:hint="default"/>
                          <w:sz w:val="18"/>
                          <w:szCs w:val="18"/>
                        </w:rPr>
                        <w:t>年末对于单项金额重大的应收款项单独进行减值测试。 </w:t>
                      </w:r>
                      <w:r>
                        <w:rPr>
                          <w:rFonts w:ascii="宋体" w:hAnsi="宋体" w:cs="宋体" w:eastAsia="宋体" w:hint="default"/>
                          <w:spacing w:val="-1"/>
                          <w:sz w:val="18"/>
                          <w:szCs w:val="18"/>
                        </w:rPr>
                        <w:t>根据其未来现金流量现值低于其账面价值的差额，确认</w:t>
                      </w:r>
                    </w:p>
                    <w:p>
                      <w:pPr>
                        <w:spacing w:line="163" w:lineRule="exact" w:before="0"/>
                        <w:ind w:left="137" w:right="0" w:firstLine="0"/>
                        <w:jc w:val="left"/>
                        <w:rPr>
                          <w:rFonts w:ascii="宋体" w:hAnsi="宋体" w:cs="宋体" w:eastAsia="宋体" w:hint="default"/>
                          <w:sz w:val="18"/>
                          <w:szCs w:val="18"/>
                        </w:rPr>
                      </w:pPr>
                      <w:r>
                        <w:rPr>
                          <w:rFonts w:ascii="宋体" w:hAnsi="宋体" w:cs="宋体" w:eastAsia="宋体" w:hint="default"/>
                          <w:spacing w:val="6"/>
                          <w:sz w:val="18"/>
                          <w:szCs w:val="18"/>
                        </w:rPr>
                        <w:t>单项金额重大并单项计提坏账准备的</w:t>
                      </w:r>
                      <w:r>
                        <w:rPr>
                          <w:rFonts w:ascii="宋体" w:hAnsi="宋体" w:cs="宋体" w:eastAsia="宋体" w:hint="default"/>
                          <w:sz w:val="18"/>
                          <w:szCs w:val="18"/>
                        </w:rPr>
                      </w:r>
                    </w:p>
                    <w:p>
                      <w:pPr>
                        <w:spacing w:line="187" w:lineRule="exact" w:before="0"/>
                        <w:ind w:left="3337" w:right="0" w:firstLine="0"/>
                        <w:jc w:val="left"/>
                        <w:rPr>
                          <w:rFonts w:ascii="宋体" w:hAnsi="宋体" w:cs="宋体" w:eastAsia="宋体" w:hint="default"/>
                          <w:sz w:val="18"/>
                          <w:szCs w:val="18"/>
                        </w:rPr>
                      </w:pPr>
                      <w:r>
                        <w:rPr>
                          <w:rFonts w:ascii="宋体" w:hAnsi="宋体" w:cs="宋体" w:eastAsia="宋体" w:hint="default"/>
                          <w:sz w:val="18"/>
                          <w:szCs w:val="18"/>
                        </w:rPr>
                        <w:t>减值损失，计提坏账准备。如减值测试后，预计未来现</w:t>
                      </w:r>
                    </w:p>
                    <w:p>
                      <w:pPr>
                        <w:spacing w:line="187" w:lineRule="exact" w:before="0"/>
                        <w:ind w:left="137" w:right="0" w:firstLine="0"/>
                        <w:jc w:val="left"/>
                        <w:rPr>
                          <w:rFonts w:ascii="宋体" w:hAnsi="宋体" w:cs="宋体" w:eastAsia="宋体" w:hint="default"/>
                          <w:sz w:val="18"/>
                          <w:szCs w:val="18"/>
                        </w:rPr>
                      </w:pPr>
                      <w:r>
                        <w:rPr>
                          <w:rFonts w:ascii="宋体" w:hAnsi="宋体" w:cs="宋体" w:eastAsia="宋体" w:hint="default"/>
                          <w:sz w:val="18"/>
                          <w:szCs w:val="18"/>
                        </w:rPr>
                        <w:t>计提方法</w:t>
                      </w:r>
                    </w:p>
                    <w:p>
                      <w:pPr>
                        <w:spacing w:line="211" w:lineRule="exact" w:before="0"/>
                        <w:ind w:left="3337" w:right="0" w:firstLine="0"/>
                        <w:jc w:val="left"/>
                        <w:rPr>
                          <w:rFonts w:ascii="宋体" w:hAnsi="宋体" w:cs="宋体" w:eastAsia="宋体" w:hint="default"/>
                          <w:sz w:val="18"/>
                          <w:szCs w:val="18"/>
                        </w:rPr>
                      </w:pPr>
                      <w:r>
                        <w:rPr>
                          <w:rFonts w:ascii="宋体" w:hAnsi="宋体" w:cs="宋体" w:eastAsia="宋体" w:hint="default"/>
                          <w:sz w:val="18"/>
                          <w:szCs w:val="18"/>
                        </w:rPr>
                        <w:t>金流量不低于其账面价值的，则按账龄分析法计提坏账</w:t>
                      </w:r>
                    </w:p>
                    <w:p>
                      <w:pPr>
                        <w:spacing w:before="139"/>
                        <w:ind w:left="0" w:right="552" w:firstLine="0"/>
                        <w:jc w:val="center"/>
                        <w:rPr>
                          <w:rFonts w:ascii="宋体" w:hAnsi="宋体" w:cs="宋体" w:eastAsia="宋体" w:hint="default"/>
                          <w:sz w:val="18"/>
                          <w:szCs w:val="18"/>
                        </w:rPr>
                      </w:pPr>
                      <w:r>
                        <w:rPr>
                          <w:rFonts w:ascii="宋体" w:hAnsi="宋体" w:cs="宋体" w:eastAsia="宋体" w:hint="default"/>
                          <w:sz w:val="18"/>
                          <w:szCs w:val="18"/>
                        </w:rPr>
                        <w:t>准备。</w:t>
                      </w:r>
                    </w:p>
                  </w:txbxContent>
                </v:textbox>
                <w10:wrap type="none"/>
              </v:shape>
            </v:group>
          </v:group>
        </w:pict>
      </w:r>
      <w:r>
        <w:rPr>
          <w:rFonts w:ascii="宋体" w:hAnsi="宋体" w:cs="宋体" w:eastAsia="宋体" w:hint="default"/>
          <w:position w:val="-53"/>
          <w:sz w:val="20"/>
          <w:szCs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395" w:val="left" w:leader="none"/>
        </w:tabs>
        <w:spacing w:line="240" w:lineRule="auto"/>
        <w:ind w:right="160"/>
        <w:jc w:val="left"/>
      </w:pPr>
      <w:r>
        <w:rPr/>
        <w:t>2、</w:t>
        <w:tab/>
        <w:t>按组合计提坏账准备应收款项：</w:t>
      </w:r>
    </w:p>
    <w:p>
      <w:pPr>
        <w:spacing w:line="240" w:lineRule="auto" w:before="7"/>
        <w:rPr>
          <w:rFonts w:ascii="宋体" w:hAnsi="宋体" w:cs="宋体" w:eastAsia="宋体" w:hint="default"/>
          <w:sz w:val="2"/>
          <w:szCs w:val="2"/>
        </w:rPr>
      </w:pPr>
    </w:p>
    <w:p>
      <w:pPr>
        <w:spacing w:line="30" w:lineRule="exact"/>
        <w:ind w:left="1277" w:right="0" w:firstLine="0"/>
        <w:rPr>
          <w:rFonts w:ascii="宋体" w:hAnsi="宋体" w:cs="宋体" w:eastAsia="宋体" w:hint="default"/>
          <w:sz w:val="3"/>
          <w:szCs w:val="3"/>
        </w:rPr>
      </w:pPr>
      <w:r>
        <w:rPr>
          <w:rFonts w:ascii="宋体" w:hAnsi="宋体" w:cs="宋体" w:eastAsia="宋体" w:hint="default"/>
          <w:position w:val="0"/>
          <w:sz w:val="3"/>
          <w:szCs w:val="3"/>
        </w:rPr>
        <w:pict>
          <v:group style="width:386.95pt;height:1.5pt;mso-position-horizontal-relative:char;mso-position-vertical-relative:line" coordorigin="0,0" coordsize="7739,30">
            <v:group style="position:absolute;left:15;top:15;width:7709;height:2" coordorigin="15,15" coordsize="7709,2">
              <v:shape style="position:absolute;left:15;top:15;width:7709;height:2" coordorigin="15,15" coordsize="7709,0" path="m15,15l7724,15e" filled="false" stroked="true" strokeweight="1.5pt" strokecolor="#000000">
                <v:path arrowok="t"/>
              </v:shape>
            </v:group>
          </v:group>
        </w:pict>
      </w:r>
      <w:r>
        <w:rPr>
          <w:rFonts w:ascii="宋体" w:hAnsi="宋体" w:cs="宋体" w:eastAsia="宋体" w:hint="default"/>
          <w:position w:val="0"/>
          <w:sz w:val="3"/>
          <w:szCs w:val="3"/>
        </w:rPr>
      </w:r>
    </w:p>
    <w:p>
      <w:pPr>
        <w:pStyle w:val="BodyText"/>
        <w:spacing w:line="240" w:lineRule="auto" w:before="72"/>
        <w:ind w:left="4390" w:right="3239"/>
        <w:jc w:val="center"/>
      </w:pPr>
      <w:r>
        <w:rPr/>
        <w:t>确定组合的依据</w:t>
      </w:r>
    </w:p>
    <w:p>
      <w:pPr>
        <w:spacing w:line="240" w:lineRule="auto" w:before="7"/>
        <w:rPr>
          <w:rFonts w:ascii="宋体" w:hAnsi="宋体" w:cs="宋体" w:eastAsia="宋体" w:hint="default"/>
          <w:sz w:val="2"/>
          <w:szCs w:val="2"/>
        </w:rPr>
      </w:pPr>
    </w:p>
    <w:p>
      <w:pPr>
        <w:spacing w:line="1159" w:lineRule="exact"/>
        <w:ind w:left="1292" w:right="0" w:firstLine="0"/>
        <w:rPr>
          <w:rFonts w:ascii="宋体" w:hAnsi="宋体" w:cs="宋体" w:eastAsia="宋体" w:hint="default"/>
          <w:sz w:val="20"/>
          <w:szCs w:val="20"/>
        </w:rPr>
      </w:pPr>
      <w:r>
        <w:rPr>
          <w:rFonts w:ascii="宋体" w:hAnsi="宋体" w:cs="宋体" w:eastAsia="宋体" w:hint="default"/>
          <w:position w:val="-22"/>
          <w:sz w:val="20"/>
          <w:szCs w:val="20"/>
        </w:rPr>
        <w:pict>
          <v:group style="width:386.1pt;height:58pt;mso-position-horizontal-relative:char;mso-position-vertical-relative:line" coordorigin="0,0" coordsize="7722,1160">
            <v:shape style="position:absolute;left:0;top:0;width:7722;height:1159" type="#_x0000_t75" stroked="false">
              <v:imagedata r:id="rId31" o:title=""/>
            </v:shape>
            <v:shape style="position:absolute;left:108;top:528;width:84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账龄组合</w:t>
                    </w:r>
                  </w:p>
                </w:txbxContent>
              </v:textbox>
              <w10:wrap type="none"/>
            </v:shape>
            <v:shape style="position:absolute;left:1670;top:147;width:5936;height:97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根据以前年度与之相同或类似的，具有应收款项按账龄段划分的</w:t>
                    </w:r>
                  </w:p>
                  <w:p>
                    <w:pPr>
                      <w:spacing w:line="380" w:lineRule="atLeas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类似信用风险特征组合的实际损失率为基础，结合现时情况确定</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应收款项不同账龄组合坏账准备的计提比例。</w:t>
                    </w:r>
                  </w:p>
                </w:txbxContent>
              </v:textbox>
              <w10:wrap type="none"/>
            </v:shape>
          </v:group>
        </w:pict>
      </w:r>
      <w:r>
        <w:rPr>
          <w:rFonts w:ascii="宋体" w:hAnsi="宋体" w:cs="宋体" w:eastAsia="宋体" w:hint="default"/>
          <w:position w:val="-22"/>
          <w:sz w:val="20"/>
          <w:szCs w:val="20"/>
        </w:rPr>
      </w:r>
    </w:p>
    <w:p>
      <w:pPr>
        <w:pStyle w:val="BodyText"/>
        <w:spacing w:line="240" w:lineRule="auto" w:before="73"/>
        <w:ind w:left="3676" w:right="160"/>
        <w:jc w:val="left"/>
      </w:pPr>
      <w:r>
        <w:rPr/>
        <w:t>按组合计提坏账准备的计提方法</w:t>
      </w:r>
    </w:p>
    <w:p>
      <w:pPr>
        <w:spacing w:line="240" w:lineRule="auto" w:before="7"/>
        <w:rPr>
          <w:rFonts w:ascii="宋体" w:hAnsi="宋体" w:cs="宋体" w:eastAsia="宋体" w:hint="default"/>
          <w:sz w:val="2"/>
          <w:szCs w:val="2"/>
        </w:rPr>
      </w:pPr>
    </w:p>
    <w:p>
      <w:pPr>
        <w:spacing w:line="420" w:lineRule="exact"/>
        <w:ind w:left="1262"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387.7pt;height:21pt;mso-position-horizontal-relative:char;mso-position-vertical-relative:line" coordorigin="0,0" coordsize="7754,420">
            <v:group style="position:absolute;left:15;top:405;width:1574;height:2" coordorigin="15,405" coordsize="1574,2">
              <v:shape style="position:absolute;left:15;top:405;width:1574;height:2" coordorigin="15,405" coordsize="1574,0" path="m15,405l1588,405e" filled="false" stroked="true" strokeweight="1.5pt" strokecolor="#000000">
                <v:path arrowok="t"/>
              </v:shape>
              <v:shape style="position:absolute;left:29;top:0;width:7722;height:390" type="#_x0000_t75" stroked="false">
                <v:imagedata r:id="rId32" o:title=""/>
              </v:shape>
            </v:group>
            <v:group style="position:absolute;left:1588;top:405;width:6150;height:2" coordorigin="1588,405" coordsize="6150,2">
              <v:shape style="position:absolute;left:1588;top:405;width:6150;height:2" coordorigin="1588,405" coordsize="6150,0" path="m1588,405l7738,405e" filled="false" stroked="true" strokeweight="1.5pt" strokecolor="#000000">
                <v:path arrowok="t"/>
              </v:shape>
              <v:shape style="position:absolute;left:137;top:147;width:84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账龄组合</w:t>
                      </w:r>
                    </w:p>
                  </w:txbxContent>
                </v:textbox>
                <w10:wrap type="none"/>
              </v:shape>
              <v:shape style="position:absolute;left:1700;top:147;width:105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账龄分析法</w:t>
                      </w:r>
                    </w:p>
                  </w:txbxContent>
                </v:textbox>
                <w10:wrap type="none"/>
              </v:shape>
            </v:group>
          </v:group>
        </w:pict>
      </w:r>
      <w:r>
        <w:rPr>
          <w:rFonts w:ascii="宋体" w:hAnsi="宋体" w:cs="宋体" w:eastAsia="宋体" w:hint="default"/>
          <w:position w:val="-7"/>
          <w:sz w:val="20"/>
          <w:szCs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240" w:lineRule="auto"/>
        <w:ind w:left="1505" w:right="160"/>
        <w:jc w:val="left"/>
      </w:pPr>
      <w:r>
        <w:rPr/>
        <w:t>组合中，采用账龄分析法计提坏账准备的：</w:t>
      </w:r>
    </w:p>
    <w:p>
      <w:pPr>
        <w:spacing w:line="240" w:lineRule="auto" w:before="6"/>
        <w:rPr>
          <w:rFonts w:ascii="宋体" w:hAnsi="宋体" w:cs="宋体" w:eastAsia="宋体" w:hint="default"/>
          <w:sz w:val="2"/>
          <w:szCs w:val="2"/>
        </w:rPr>
      </w:pPr>
    </w:p>
    <w:tbl>
      <w:tblPr>
        <w:tblW w:w="0" w:type="auto"/>
        <w:jc w:val="left"/>
        <w:tblInd w:w="1262" w:type="dxa"/>
        <w:tblLayout w:type="fixed"/>
        <w:tblCellMar>
          <w:top w:w="0" w:type="dxa"/>
          <w:left w:w="0" w:type="dxa"/>
          <w:bottom w:w="0" w:type="dxa"/>
          <w:right w:w="0" w:type="dxa"/>
        </w:tblCellMar>
        <w:tblLook w:val="01E0"/>
      </w:tblPr>
      <w:tblGrid>
        <w:gridCol w:w="3006"/>
        <w:gridCol w:w="2262"/>
        <w:gridCol w:w="2455"/>
      </w:tblGrid>
      <w:tr>
        <w:trPr>
          <w:trHeight w:val="398" w:hRule="exact"/>
        </w:trPr>
        <w:tc>
          <w:tcPr>
            <w:tcW w:w="300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5"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26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1"/>
              <w:jc w:val="center"/>
              <w:rPr>
                <w:rFonts w:ascii="宋体" w:hAnsi="宋体" w:cs="宋体" w:eastAsia="宋体" w:hint="default"/>
                <w:sz w:val="21"/>
                <w:szCs w:val="21"/>
              </w:rPr>
            </w:pPr>
            <w:r>
              <w:rPr>
                <w:rFonts w:ascii="宋体" w:hAnsi="宋体" w:cs="宋体" w:eastAsia="宋体" w:hint="default"/>
                <w:sz w:val="21"/>
                <w:szCs w:val="21"/>
              </w:rPr>
              <w:t>应收账款计提比例(%)</w:t>
            </w:r>
          </w:p>
        </w:tc>
        <w:tc>
          <w:tcPr>
            <w:tcW w:w="245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1"/>
              <w:jc w:val="center"/>
              <w:rPr>
                <w:rFonts w:ascii="宋体" w:hAnsi="宋体" w:cs="宋体" w:eastAsia="宋体" w:hint="default"/>
                <w:sz w:val="21"/>
                <w:szCs w:val="21"/>
              </w:rPr>
            </w:pPr>
            <w:r>
              <w:rPr>
                <w:rFonts w:ascii="宋体" w:hAnsi="宋体" w:cs="宋体" w:eastAsia="宋体" w:hint="default"/>
                <w:sz w:val="21"/>
                <w:szCs w:val="21"/>
              </w:rPr>
              <w:t>其他应收款计提比例(%)</w:t>
            </w:r>
          </w:p>
        </w:tc>
      </w:tr>
      <w:tr>
        <w:trPr>
          <w:trHeight w:val="385" w:hRule="exact"/>
        </w:trPr>
        <w:tc>
          <w:tcPr>
            <w:tcW w:w="30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1"/>
                <w:szCs w:val="21"/>
              </w:rPr>
            </w:pPr>
            <w:r>
              <w:rPr>
                <w:rFonts w:ascii="宋体"/>
                <w:sz w:val="21"/>
              </w:rPr>
              <w:t>1</w:t>
            </w:r>
          </w:p>
        </w:tc>
        <w:tc>
          <w:tcPr>
            <w:tcW w:w="24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1"/>
              <w:jc w:val="center"/>
              <w:rPr>
                <w:rFonts w:ascii="宋体" w:hAnsi="宋体" w:cs="宋体" w:eastAsia="宋体" w:hint="default"/>
                <w:sz w:val="21"/>
                <w:szCs w:val="21"/>
              </w:rPr>
            </w:pPr>
            <w:r>
              <w:rPr>
                <w:rFonts w:ascii="宋体"/>
                <w:sz w:val="21"/>
              </w:rPr>
              <w:t>1</w:t>
            </w:r>
          </w:p>
        </w:tc>
      </w:tr>
      <w:tr>
        <w:trPr>
          <w:trHeight w:val="385" w:hRule="exact"/>
        </w:trPr>
        <w:tc>
          <w:tcPr>
            <w:tcW w:w="30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1"/>
                <w:szCs w:val="21"/>
              </w:rPr>
            </w:pPr>
            <w:r>
              <w:rPr>
                <w:rFonts w:ascii="宋体"/>
                <w:sz w:val="21"/>
              </w:rPr>
              <w:t>2</w:t>
            </w:r>
          </w:p>
        </w:tc>
        <w:tc>
          <w:tcPr>
            <w:tcW w:w="24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0"/>
              <w:jc w:val="center"/>
              <w:rPr>
                <w:rFonts w:ascii="宋体" w:hAnsi="宋体" w:cs="宋体" w:eastAsia="宋体" w:hint="default"/>
                <w:sz w:val="21"/>
                <w:szCs w:val="21"/>
              </w:rPr>
            </w:pPr>
            <w:r>
              <w:rPr>
                <w:rFonts w:ascii="宋体"/>
                <w:sz w:val="21"/>
              </w:rPr>
              <w:t>2</w:t>
            </w:r>
          </w:p>
        </w:tc>
      </w:tr>
      <w:tr>
        <w:trPr>
          <w:trHeight w:val="385" w:hRule="exact"/>
        </w:trPr>
        <w:tc>
          <w:tcPr>
            <w:tcW w:w="30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1"/>
                <w:szCs w:val="21"/>
              </w:rPr>
            </w:pPr>
            <w:r>
              <w:rPr>
                <w:rFonts w:ascii="宋体"/>
                <w:sz w:val="21"/>
              </w:rPr>
              <w:t>5</w:t>
            </w:r>
          </w:p>
        </w:tc>
        <w:tc>
          <w:tcPr>
            <w:tcW w:w="24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0"/>
              <w:jc w:val="center"/>
              <w:rPr>
                <w:rFonts w:ascii="宋体" w:hAnsi="宋体" w:cs="宋体" w:eastAsia="宋体" w:hint="default"/>
                <w:sz w:val="21"/>
                <w:szCs w:val="21"/>
              </w:rPr>
            </w:pPr>
            <w:r>
              <w:rPr>
                <w:rFonts w:ascii="宋体"/>
                <w:sz w:val="21"/>
              </w:rPr>
              <w:t>5</w:t>
            </w:r>
          </w:p>
        </w:tc>
      </w:tr>
      <w:tr>
        <w:trPr>
          <w:trHeight w:val="384" w:hRule="exact"/>
        </w:trPr>
        <w:tc>
          <w:tcPr>
            <w:tcW w:w="30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1"/>
                <w:szCs w:val="21"/>
              </w:rPr>
            </w:pPr>
            <w:r>
              <w:rPr>
                <w:rFonts w:ascii="宋体" w:hAnsi="宋体" w:cs="宋体" w:eastAsia="宋体" w:hint="default"/>
                <w:sz w:val="21"/>
                <w:szCs w:val="21"/>
              </w:rPr>
              <w:t>3－5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1" w:right="0"/>
              <w:jc w:val="center"/>
              <w:rPr>
                <w:rFonts w:ascii="Times New Roman" w:hAnsi="Times New Roman" w:cs="Times New Roman" w:eastAsia="Times New Roman" w:hint="default"/>
                <w:sz w:val="21"/>
                <w:szCs w:val="21"/>
              </w:rPr>
            </w:pPr>
            <w:r>
              <w:rPr>
                <w:rFonts w:ascii="Times New Roman"/>
                <w:sz w:val="21"/>
              </w:rPr>
              <w:t>10</w:t>
            </w:r>
          </w:p>
        </w:tc>
        <w:tc>
          <w:tcPr>
            <w:tcW w:w="24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right="0"/>
              <w:jc w:val="center"/>
              <w:rPr>
                <w:rFonts w:ascii="Times New Roman" w:hAnsi="Times New Roman" w:cs="Times New Roman" w:eastAsia="Times New Roman" w:hint="default"/>
                <w:sz w:val="21"/>
                <w:szCs w:val="21"/>
              </w:rPr>
            </w:pPr>
            <w:r>
              <w:rPr>
                <w:rFonts w:ascii="Times New Roman"/>
                <w:sz w:val="21"/>
              </w:rPr>
              <w:t>10</w:t>
            </w:r>
          </w:p>
        </w:tc>
      </w:tr>
      <w:tr>
        <w:trPr>
          <w:trHeight w:val="398" w:hRule="exact"/>
        </w:trPr>
        <w:tc>
          <w:tcPr>
            <w:tcW w:w="300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6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7"/>
              <w:ind w:right="1"/>
              <w:jc w:val="center"/>
              <w:rPr>
                <w:rFonts w:ascii="Times New Roman" w:hAnsi="Times New Roman" w:cs="Times New Roman" w:eastAsia="Times New Roman" w:hint="default"/>
                <w:sz w:val="21"/>
                <w:szCs w:val="21"/>
              </w:rPr>
            </w:pPr>
            <w:r>
              <w:rPr>
                <w:rFonts w:ascii="Times New Roman"/>
                <w:sz w:val="21"/>
              </w:rPr>
              <w:t>100</w:t>
            </w:r>
          </w:p>
        </w:tc>
        <w:tc>
          <w:tcPr>
            <w:tcW w:w="245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37"/>
              <w:ind w:right="0"/>
              <w:jc w:val="center"/>
              <w:rPr>
                <w:rFonts w:ascii="Times New Roman" w:hAnsi="Times New Roman" w:cs="Times New Roman" w:eastAsia="Times New Roman" w:hint="default"/>
                <w:sz w:val="21"/>
                <w:szCs w:val="21"/>
              </w:rPr>
            </w:pPr>
            <w:r>
              <w:rPr>
                <w:rFonts w:ascii="Times New Roman"/>
                <w:sz w:val="21"/>
              </w:rPr>
              <w:t>100</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tabs>
          <w:tab w:pos="1395" w:val="left" w:leader="none"/>
        </w:tabs>
        <w:spacing w:line="240" w:lineRule="auto"/>
        <w:ind w:right="160"/>
        <w:jc w:val="left"/>
      </w:pPr>
      <w:r>
        <w:rPr/>
        <w:t>3、</w:t>
        <w:tab/>
        <w:t>单项金额虽不重大但单项计提坏账准备的应收账款：</w:t>
      </w:r>
    </w:p>
    <w:p>
      <w:pPr>
        <w:spacing w:line="240" w:lineRule="auto" w:before="7"/>
        <w:rPr>
          <w:rFonts w:ascii="宋体" w:hAnsi="宋体" w:cs="宋体" w:eastAsia="宋体" w:hint="default"/>
          <w:sz w:val="2"/>
          <w:szCs w:val="2"/>
        </w:rPr>
      </w:pPr>
    </w:p>
    <w:tbl>
      <w:tblPr>
        <w:tblW w:w="0" w:type="auto"/>
        <w:jc w:val="left"/>
        <w:tblInd w:w="1262" w:type="dxa"/>
        <w:tblLayout w:type="fixed"/>
        <w:tblCellMar>
          <w:top w:w="0" w:type="dxa"/>
          <w:left w:w="0" w:type="dxa"/>
          <w:bottom w:w="0" w:type="dxa"/>
          <w:right w:w="0" w:type="dxa"/>
        </w:tblCellMar>
        <w:tblLook w:val="01E0"/>
      </w:tblPr>
      <w:tblGrid>
        <w:gridCol w:w="2657"/>
        <w:gridCol w:w="5052"/>
      </w:tblGrid>
      <w:tr>
        <w:trPr>
          <w:trHeight w:val="777" w:hRule="exact"/>
        </w:trPr>
        <w:tc>
          <w:tcPr>
            <w:tcW w:w="265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5052" w:type="dxa"/>
            <w:tcBorders>
              <w:top w:val="single" w:sz="12" w:space="0" w:color="000000"/>
              <w:left w:val="single" w:sz="2" w:space="0" w:color="000000"/>
              <w:bottom w:val="single" w:sz="2" w:space="0" w:color="000000"/>
              <w:right w:val="nil" w:sz="6" w:space="0" w:color="auto"/>
            </w:tcBorders>
          </w:tcPr>
          <w:p>
            <w:pPr>
              <w:pStyle w:val="TableParagraph"/>
              <w:spacing w:line="380" w:lineRule="exact" w:before="14"/>
              <w:ind w:left="105" w:right="113"/>
              <w:jc w:val="left"/>
              <w:rPr>
                <w:rFonts w:ascii="宋体" w:hAnsi="宋体" w:cs="宋体" w:eastAsia="宋体" w:hint="default"/>
                <w:sz w:val="21"/>
                <w:szCs w:val="21"/>
              </w:rPr>
            </w:pPr>
            <w:r>
              <w:rPr>
                <w:rFonts w:ascii="宋体" w:hAnsi="宋体" w:cs="宋体" w:eastAsia="宋体" w:hint="default"/>
                <w:sz w:val="21"/>
                <w:szCs w:val="21"/>
              </w:rPr>
              <w:t>单项金额虽不重大，但存在明显减值迹象，单独进行 减值测试后其未来现金流量现值低于其账面价值。</w:t>
            </w:r>
          </w:p>
        </w:tc>
      </w:tr>
      <w:tr>
        <w:trPr>
          <w:trHeight w:val="777" w:hRule="exact"/>
        </w:trPr>
        <w:tc>
          <w:tcPr>
            <w:tcW w:w="265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5052" w:type="dxa"/>
            <w:tcBorders>
              <w:top w:val="single" w:sz="2" w:space="0" w:color="000000"/>
              <w:left w:val="single" w:sz="2" w:space="0" w:color="000000"/>
              <w:bottom w:val="single" w:sz="12" w:space="0" w:color="000000"/>
              <w:right w:val="nil" w:sz="6" w:space="0" w:color="auto"/>
            </w:tcBorders>
          </w:tcPr>
          <w:p>
            <w:pPr>
              <w:pStyle w:val="TableParagraph"/>
              <w:spacing w:line="380" w:lineRule="exact" w:before="14"/>
              <w:ind w:left="105" w:right="113"/>
              <w:jc w:val="left"/>
              <w:rPr>
                <w:rFonts w:ascii="宋体" w:hAnsi="宋体" w:cs="宋体" w:eastAsia="宋体" w:hint="default"/>
                <w:sz w:val="21"/>
                <w:szCs w:val="21"/>
              </w:rPr>
            </w:pPr>
            <w:r>
              <w:rPr>
                <w:rFonts w:ascii="宋体" w:hAnsi="宋体" w:cs="宋体" w:eastAsia="宋体" w:hint="default"/>
                <w:sz w:val="21"/>
                <w:szCs w:val="21"/>
              </w:rPr>
              <w:t>个别认定法，按其未来现金流量现值低于其账面价值 的差额，确认减值损失，计提坏账准备。</w:t>
            </w:r>
          </w:p>
        </w:tc>
      </w:tr>
    </w:tbl>
    <w:p>
      <w:pPr>
        <w:spacing w:after="0" w:line="380" w:lineRule="exact"/>
        <w:jc w:val="left"/>
        <w:rPr>
          <w:rFonts w:ascii="宋体" w:hAnsi="宋体" w:cs="宋体" w:eastAsia="宋体" w:hint="default"/>
          <w:sz w:val="21"/>
          <w:szCs w:val="21"/>
        </w:rPr>
        <w:sectPr>
          <w:pgSz w:w="11900" w:h="16840"/>
          <w:pgMar w:header="883" w:footer="1003" w:top="1600" w:bottom="1200" w:left="1660" w:right="1100"/>
        </w:sectPr>
      </w:pPr>
    </w:p>
    <w:p>
      <w:pPr>
        <w:spacing w:line="240" w:lineRule="auto" w:before="0"/>
        <w:rPr>
          <w:rFonts w:ascii="宋体" w:hAnsi="宋体" w:cs="宋体" w:eastAsia="宋体" w:hint="default"/>
          <w:sz w:val="20"/>
          <w:szCs w:val="20"/>
        </w:rPr>
      </w:pPr>
    </w:p>
    <w:p>
      <w:pPr>
        <w:spacing w:before="191"/>
        <w:ind w:left="125" w:right="119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sz w:val="21"/>
          <w:szCs w:val="21"/>
        </w:rPr>
        <w:t>十一</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10"/>
          <w:sz w:val="21"/>
          <w:szCs w:val="21"/>
        </w:rPr>
        <w:t> </w:t>
      </w:r>
      <w:r>
        <w:rPr>
          <w:rFonts w:ascii="宋体" w:hAnsi="宋体" w:cs="宋体" w:eastAsia="宋体" w:hint="default"/>
          <w:sz w:val="21"/>
          <w:szCs w:val="21"/>
        </w:rPr>
        <w:t>存货</w:t>
      </w:r>
    </w:p>
    <w:p>
      <w:pPr>
        <w:pStyle w:val="BodyText"/>
        <w:tabs>
          <w:tab w:pos="1396" w:val="left" w:leader="none"/>
        </w:tabs>
        <w:spacing w:line="240" w:lineRule="auto" w:before="89"/>
        <w:ind w:right="1190"/>
        <w:jc w:val="left"/>
      </w:pPr>
      <w:r>
        <w:rPr>
          <w:rFonts w:ascii="Times New Roman" w:hAnsi="Times New Roman" w:cs="Times New Roman" w:eastAsia="Times New Roman" w:hint="default"/>
          <w:b/>
          <w:bCs/>
        </w:rPr>
        <w:t>1</w:t>
      </w:r>
      <w:r>
        <w:rPr/>
        <w:t>、</w:t>
        <w:tab/>
        <w:t>存货的分类</w:t>
      </w:r>
    </w:p>
    <w:p>
      <w:pPr>
        <w:pStyle w:val="BodyText"/>
        <w:spacing w:line="240" w:lineRule="auto" w:before="88"/>
        <w:ind w:left="1399" w:right="0"/>
        <w:jc w:val="both"/>
      </w:pPr>
      <w:r>
        <w:rPr/>
        <w:t>存货分类为：原材料、在产品以及产成品。</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tabs>
          <w:tab w:pos="1396" w:val="left" w:leader="none"/>
        </w:tabs>
        <w:spacing w:line="240" w:lineRule="auto"/>
        <w:ind w:right="1190"/>
        <w:jc w:val="left"/>
      </w:pPr>
      <w:r>
        <w:rPr>
          <w:rFonts w:ascii="Times New Roman" w:hAnsi="Times New Roman" w:cs="Times New Roman" w:eastAsia="Times New Roman" w:hint="default"/>
          <w:b/>
          <w:bCs/>
        </w:rPr>
        <w:t>2</w:t>
      </w:r>
      <w:r>
        <w:rPr/>
        <w:t>、</w:t>
        <w:tab/>
        <w:t>发出存货的计价方法</w:t>
      </w:r>
    </w:p>
    <w:p>
      <w:pPr>
        <w:pStyle w:val="BodyText"/>
        <w:spacing w:line="272" w:lineRule="exact" w:before="164"/>
        <w:ind w:left="1400" w:right="147"/>
        <w:jc w:val="both"/>
      </w:pPr>
      <w:r>
        <w:rPr/>
        <w:t>原材料的发出成本按移动加权平均法结转成本；在产品及产成品的成本包括直接材</w:t>
      </w:r>
      <w:r>
        <w:rPr>
          <w:spacing w:val="-97"/>
        </w:rPr>
        <w:t> </w:t>
      </w:r>
      <w:r>
        <w:rPr>
          <w:spacing w:val="-97"/>
        </w:rPr>
      </w:r>
      <w:r>
        <w:rPr/>
        <w:t>料、直接人工及按正常生产能力下适当百分比应分配的制造费用。</w:t>
      </w:r>
    </w:p>
    <w:p>
      <w:pPr>
        <w:pStyle w:val="BodyText"/>
        <w:spacing w:line="240" w:lineRule="auto" w:before="128"/>
        <w:ind w:left="1400" w:right="0"/>
        <w:jc w:val="both"/>
      </w:pPr>
      <w:r>
        <w:rPr/>
        <w:t>在产品包括在建合同成本，其成本核算为：</w:t>
      </w:r>
    </w:p>
    <w:p>
      <w:pPr>
        <w:spacing w:line="240" w:lineRule="auto" w:before="11"/>
        <w:rPr>
          <w:rFonts w:ascii="宋体" w:hAnsi="宋体" w:cs="宋体" w:eastAsia="宋体" w:hint="default"/>
          <w:sz w:val="13"/>
          <w:szCs w:val="13"/>
        </w:rPr>
      </w:pPr>
    </w:p>
    <w:p>
      <w:pPr>
        <w:pStyle w:val="BodyText"/>
        <w:spacing w:line="272" w:lineRule="exact"/>
        <w:ind w:left="1400" w:right="147"/>
        <w:jc w:val="both"/>
      </w:pPr>
      <w:r>
        <w:rPr/>
        <w:t>对于依照客户特定要求而订制的系统集成，由于其开工与完工日期通常分属于不同</w:t>
      </w:r>
      <w:r>
        <w:rPr>
          <w:spacing w:val="-97"/>
        </w:rPr>
        <w:t> </w:t>
      </w:r>
      <w:r>
        <w:rPr>
          <w:spacing w:val="-97"/>
        </w:rPr>
      </w:r>
      <w:r>
        <w:rPr/>
        <w:t>的会计年度，因此本集团按照建造合同准则进行核算。</w:t>
      </w:r>
    </w:p>
    <w:p>
      <w:pPr>
        <w:pStyle w:val="BodyText"/>
        <w:spacing w:line="272" w:lineRule="exact" w:before="156"/>
        <w:ind w:left="1400" w:right="147"/>
        <w:jc w:val="both"/>
      </w:pPr>
      <w:r>
        <w:rPr/>
        <w:t>在建合同成本主要指在建合同项目所发生的成本，包括已经运送至客户指定的特定</w:t>
      </w:r>
      <w:r>
        <w:rPr>
          <w:spacing w:val="-97"/>
        </w:rPr>
        <w:t> </w:t>
      </w:r>
      <w:r>
        <w:rPr>
          <w:spacing w:val="-97"/>
        </w:rPr>
      </w:r>
      <w:r>
        <w:rPr/>
        <w:t>场所的系统硬件成本、尚在进行中的安装成本或系统整合成本、已发生的合同直接</w:t>
      </w:r>
      <w:r>
        <w:rPr>
          <w:spacing w:val="-97"/>
        </w:rPr>
        <w:t> </w:t>
      </w:r>
      <w:r>
        <w:rPr>
          <w:spacing w:val="-97"/>
        </w:rPr>
      </w:r>
      <w:r>
        <w:rPr/>
        <w:t>人工及间接费用以及正在履行的其他合约义务所发生的成本。</w:t>
      </w:r>
    </w:p>
    <w:p>
      <w:pPr>
        <w:pStyle w:val="BodyText"/>
        <w:spacing w:line="272" w:lineRule="exact" w:before="156"/>
        <w:ind w:left="1400" w:right="142"/>
        <w:jc w:val="both"/>
      </w:pPr>
      <w:r>
        <w:rPr/>
        <w:t>于资产负债表日，在建合同累计已发生的合同成本和依完工比例确认的累计合同毛</w:t>
      </w:r>
      <w:r>
        <w:rPr>
          <w:spacing w:val="-97"/>
        </w:rPr>
        <w:t> </w:t>
      </w:r>
      <w:r>
        <w:rPr>
          <w:spacing w:val="-97"/>
        </w:rPr>
      </w:r>
      <w:r>
        <w:rPr>
          <w:spacing w:val="6"/>
        </w:rPr>
        <w:t>利之和大于已结算价款与累计已确认的预计亏损之和的差额列为流动资产中的存</w:t>
      </w:r>
      <w:r>
        <w:rPr>
          <w:spacing w:val="-93"/>
        </w:rPr>
        <w:t> </w:t>
      </w:r>
      <w:r>
        <w:rPr>
          <w:spacing w:val="-93"/>
        </w:rPr>
      </w:r>
      <w:r>
        <w:rPr/>
        <w:t>货；反之，则列为流动负债中的已结算尚未完工款。</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BodyText"/>
        <w:tabs>
          <w:tab w:pos="1396" w:val="left" w:leader="none"/>
        </w:tabs>
        <w:spacing w:line="240" w:lineRule="auto"/>
        <w:ind w:right="1190"/>
        <w:jc w:val="left"/>
      </w:pPr>
      <w:r>
        <w:rPr>
          <w:rFonts w:ascii="Times New Roman" w:hAnsi="Times New Roman" w:cs="Times New Roman" w:eastAsia="Times New Roman" w:hint="default"/>
          <w:b/>
          <w:bCs/>
        </w:rPr>
        <w:t>3</w:t>
      </w:r>
      <w:r>
        <w:rPr/>
        <w:t>、</w:t>
        <w:tab/>
        <w:t>存货可变现净值的确定依据及存货跌价准备的计提方法</w:t>
      </w:r>
    </w:p>
    <w:p>
      <w:pPr>
        <w:pStyle w:val="BodyText"/>
        <w:spacing w:line="272" w:lineRule="exact" w:before="164"/>
        <w:ind w:left="1400" w:right="147"/>
        <w:jc w:val="both"/>
      </w:pPr>
      <w:r>
        <w:rPr/>
        <w:t>期末对存货进行全面清查后，按存货的成本与可变现净值孰低提取或调整存货跌价</w:t>
      </w:r>
      <w:r>
        <w:rPr>
          <w:spacing w:val="-97"/>
        </w:rPr>
        <w:t> </w:t>
      </w:r>
      <w:r>
        <w:rPr>
          <w:spacing w:val="-97"/>
        </w:rPr>
      </w:r>
      <w:r>
        <w:rPr/>
        <w:t>准备。</w:t>
      </w:r>
    </w:p>
    <w:p>
      <w:pPr>
        <w:pStyle w:val="BodyText"/>
        <w:spacing w:line="272" w:lineRule="exact" w:before="156"/>
        <w:ind w:left="1400" w:right="147"/>
        <w:jc w:val="both"/>
      </w:pPr>
      <w:r>
        <w:rPr/>
        <w:t>产成品、库存商品和用于出售的材料等直接用于出售的商品存货，在正常生产经营</w:t>
      </w:r>
      <w:r>
        <w:rPr>
          <w:spacing w:val="-97"/>
        </w:rPr>
        <w:t> </w:t>
      </w:r>
      <w:r>
        <w:rPr>
          <w:spacing w:val="-97"/>
        </w:rPr>
      </w:r>
      <w:r>
        <w:rPr/>
        <w:t>过程中，以该存货的估计售价减去估计的销售费用和相关税费后的金额，确定其可</w:t>
      </w:r>
      <w:r>
        <w:rPr>
          <w:spacing w:val="-97"/>
        </w:rPr>
        <w:t> </w:t>
      </w:r>
      <w:r>
        <w:rPr>
          <w:spacing w:val="-97"/>
        </w:rPr>
      </w:r>
      <w:r>
        <w:rPr/>
        <w:t>变现净值；需要经过加工的材料存货，在正常生产经营过程中，以所生产的产成品</w:t>
      </w:r>
      <w:r>
        <w:rPr>
          <w:spacing w:val="-97"/>
        </w:rPr>
        <w:t> </w:t>
      </w:r>
      <w:r>
        <w:rPr>
          <w:spacing w:val="-97"/>
        </w:rPr>
      </w:r>
      <w:r>
        <w:rPr/>
        <w:t>的估计售价减去至完工时估计将要发生的成本、估计的销售费用和相关税费后的金</w:t>
      </w:r>
      <w:r>
        <w:rPr>
          <w:spacing w:val="-97"/>
        </w:rPr>
        <w:t> </w:t>
      </w:r>
      <w:r>
        <w:rPr>
          <w:spacing w:val="-97"/>
        </w:rPr>
      </w:r>
      <w:r>
        <w:rPr/>
        <w:t>额，确定其可变现净值；为执行销售合同或者劳务合同而持有的存货，其可变现净</w:t>
      </w:r>
      <w:r>
        <w:rPr>
          <w:spacing w:val="-97"/>
        </w:rPr>
        <w:t> </w:t>
      </w:r>
      <w:r>
        <w:rPr>
          <w:spacing w:val="-97"/>
        </w:rPr>
      </w:r>
      <w:r>
        <w:rPr/>
        <w:t>值以合同价格为基础计算，若持有存货的数量多于销售合同订购数量的，超出部分</w:t>
      </w:r>
      <w:r>
        <w:rPr>
          <w:spacing w:val="-97"/>
        </w:rPr>
        <w:t> </w:t>
      </w:r>
      <w:r>
        <w:rPr>
          <w:spacing w:val="-97"/>
        </w:rPr>
      </w:r>
      <w:r>
        <w:rPr/>
        <w:t>的存货的可变现净值以一般销售价格为基础计算。</w:t>
      </w:r>
    </w:p>
    <w:p>
      <w:pPr>
        <w:pStyle w:val="BodyText"/>
        <w:spacing w:line="272" w:lineRule="exact" w:before="156"/>
        <w:ind w:left="1400" w:right="147"/>
        <w:jc w:val="both"/>
      </w:pPr>
      <w:r>
        <w:rPr/>
        <w:t>以前减记存货价值的影响因素已经消失的，减记的金额予以恢复，并在原已计提的</w:t>
      </w:r>
      <w:r>
        <w:rPr>
          <w:spacing w:val="-97"/>
        </w:rPr>
        <w:t> </w:t>
      </w:r>
      <w:r>
        <w:rPr>
          <w:spacing w:val="-97"/>
        </w:rPr>
      </w:r>
      <w:r>
        <w:rPr/>
        <w:t>存货跌价准备金额内转回，转回的金额计入当期损益。</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BodyText"/>
        <w:tabs>
          <w:tab w:pos="1396" w:val="left" w:leader="none"/>
        </w:tabs>
        <w:spacing w:line="328" w:lineRule="auto"/>
        <w:ind w:left="1400" w:right="6246" w:hanging="543"/>
        <w:jc w:val="left"/>
      </w:pPr>
      <w:r>
        <w:rPr>
          <w:rFonts w:ascii="Times New Roman" w:hAnsi="Times New Roman" w:cs="Times New Roman" w:eastAsia="Times New Roman" w:hint="default"/>
          <w:b/>
          <w:bCs/>
        </w:rPr>
        <w:t>4</w:t>
      </w:r>
      <w:r>
        <w:rPr/>
        <w:t>、</w:t>
        <w:tab/>
        <w:t>存货的盘存制度</w:t>
      </w:r>
      <w:r>
        <w:rPr>
          <w:spacing w:val="-101"/>
        </w:rPr>
        <w:t> </w:t>
      </w:r>
      <w:r>
        <w:rPr>
          <w:spacing w:val="-101"/>
        </w:rPr>
      </w:r>
      <w:r>
        <w:rPr/>
        <w:t>采用永续盘存制</w:t>
      </w:r>
    </w:p>
    <w:p>
      <w:pPr>
        <w:spacing w:after="0" w:line="328" w:lineRule="auto"/>
        <w:jc w:val="left"/>
        <w:sectPr>
          <w:pgSz w:w="11900" w:h="16840"/>
          <w:pgMar w:header="883" w:footer="1003" w:top="1600" w:bottom="1200" w:left="1660" w:right="11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before="35"/>
        <w:ind w:left="125"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sz w:val="21"/>
          <w:szCs w:val="21"/>
        </w:rPr>
        <w:t>十二</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11"/>
          <w:sz w:val="21"/>
          <w:szCs w:val="21"/>
        </w:rPr>
        <w:t> </w:t>
      </w:r>
      <w:r>
        <w:rPr>
          <w:rFonts w:ascii="宋体" w:hAnsi="宋体" w:cs="宋体" w:eastAsia="宋体" w:hint="default"/>
          <w:sz w:val="21"/>
          <w:szCs w:val="21"/>
        </w:rPr>
        <w:t>长期股权投资</w:t>
      </w:r>
    </w:p>
    <w:p>
      <w:pPr>
        <w:spacing w:line="240" w:lineRule="auto" w:before="11"/>
        <w:rPr>
          <w:rFonts w:ascii="宋体" w:hAnsi="宋体" w:cs="宋体" w:eastAsia="宋体" w:hint="default"/>
          <w:sz w:val="32"/>
          <w:szCs w:val="32"/>
        </w:rPr>
      </w:pPr>
    </w:p>
    <w:p>
      <w:pPr>
        <w:pStyle w:val="BodyText"/>
        <w:tabs>
          <w:tab w:pos="1396" w:val="left" w:leader="none"/>
        </w:tabs>
        <w:spacing w:line="240" w:lineRule="auto"/>
        <w:ind w:right="0"/>
        <w:jc w:val="left"/>
      </w:pPr>
      <w:r>
        <w:rPr>
          <w:rFonts w:ascii="Times New Roman" w:hAnsi="Times New Roman" w:cs="Times New Roman" w:eastAsia="Times New Roman" w:hint="default"/>
          <w:b/>
          <w:bCs/>
        </w:rPr>
        <w:t>1</w:t>
      </w:r>
      <w:r>
        <w:rPr/>
        <w:t>、</w:t>
        <w:tab/>
        <w:t>投资成本确定</w:t>
      </w:r>
    </w:p>
    <w:p>
      <w:pPr>
        <w:pStyle w:val="BodyText"/>
        <w:spacing w:line="240" w:lineRule="auto" w:before="109"/>
        <w:ind w:left="1400" w:right="0"/>
        <w:jc w:val="both"/>
      </w:pPr>
      <w:r>
        <w:rPr/>
        <w:t>（</w:t>
      </w:r>
      <w:r>
        <w:rPr>
          <w:rFonts w:ascii="Times New Roman" w:hAnsi="Times New Roman" w:cs="Times New Roman" w:eastAsia="Times New Roman" w:hint="default"/>
        </w:rPr>
        <w:t>1</w:t>
      </w:r>
      <w:r>
        <w:rPr/>
        <w:t>）企业合并形成的长期股权投资</w:t>
      </w:r>
    </w:p>
    <w:p>
      <w:pPr>
        <w:pStyle w:val="BodyText"/>
        <w:spacing w:line="272" w:lineRule="exact" w:before="164"/>
        <w:ind w:left="1400" w:right="207"/>
        <w:jc w:val="both"/>
      </w:pPr>
      <w:r>
        <w:rPr/>
        <w:t>同一控制下的企业合并：公司以支付现金、转让非现金资产或承担债务方式以及以</w:t>
      </w:r>
      <w:r>
        <w:rPr>
          <w:spacing w:val="-97"/>
        </w:rPr>
        <w:t> </w:t>
      </w:r>
      <w:r>
        <w:rPr>
          <w:spacing w:val="-97"/>
        </w:rPr>
      </w:r>
      <w:r>
        <w:rPr/>
        <w:t>发行权益性证券作为合并对价的，在合并日按照取得被合并方所有者权益账面价值</w:t>
      </w:r>
      <w:r>
        <w:rPr>
          <w:spacing w:val="-97"/>
        </w:rPr>
        <w:t> </w:t>
      </w:r>
      <w:r>
        <w:rPr>
          <w:spacing w:val="-97"/>
        </w:rPr>
      </w:r>
      <w:r>
        <w:rPr/>
        <w:t>的份额作为长期股权投资的初始投资成本。长期股权投资初始投资成本与支付合并</w:t>
      </w:r>
      <w:r>
        <w:rPr>
          <w:spacing w:val="-97"/>
        </w:rPr>
        <w:t> </w:t>
      </w:r>
      <w:r>
        <w:rPr>
          <w:spacing w:val="-97"/>
        </w:rPr>
      </w:r>
      <w:r>
        <w:rPr/>
        <w:t>对价之间的差额，调整资本公积；资本公积不足冲减的，调整留存收益。合并发生</w:t>
      </w:r>
      <w:r>
        <w:rPr>
          <w:spacing w:val="-97"/>
        </w:rPr>
        <w:t> </w:t>
      </w:r>
      <w:r>
        <w:rPr>
          <w:spacing w:val="-97"/>
        </w:rPr>
      </w:r>
      <w:r>
        <w:rPr/>
        <w:t>的各项直接相关费用，包括为进行合并而支付的审计费用、评估费用、法律服务费</w:t>
      </w:r>
      <w:r>
        <w:rPr>
          <w:spacing w:val="-97"/>
        </w:rPr>
        <w:t> </w:t>
      </w:r>
      <w:r>
        <w:rPr>
          <w:spacing w:val="-97"/>
        </w:rPr>
      </w:r>
      <w:r>
        <w:rPr/>
        <w:t>用等，于发生时计入当期损益。为企业合并发行的债券或承担其他债务支付的手续</w:t>
      </w:r>
      <w:r>
        <w:rPr>
          <w:spacing w:val="-97"/>
        </w:rPr>
        <w:t> </w:t>
      </w:r>
      <w:r>
        <w:rPr>
          <w:spacing w:val="-97"/>
        </w:rPr>
      </w:r>
      <w:r>
        <w:rPr/>
        <w:t>费、佣金等，计入所发行债券及其他债务的初始计量金额，发行权益性证券发生的</w:t>
      </w:r>
      <w:r>
        <w:rPr>
          <w:spacing w:val="-97"/>
        </w:rPr>
        <w:t> </w:t>
      </w:r>
      <w:r>
        <w:rPr>
          <w:spacing w:val="-97"/>
        </w:rPr>
      </w:r>
      <w:r>
        <w:rPr/>
        <w:t>手续费、佣金等费用，抵减权益性证券溢价收入，溢价收入不足冲减的，冲减留存</w:t>
      </w:r>
      <w:r>
        <w:rPr>
          <w:spacing w:val="-97"/>
        </w:rPr>
        <w:t> </w:t>
      </w:r>
      <w:r>
        <w:rPr>
          <w:spacing w:val="-97"/>
        </w:rPr>
      </w:r>
      <w:r>
        <w:rPr/>
        <w:t>收益。</w:t>
      </w:r>
    </w:p>
    <w:p>
      <w:pPr>
        <w:pStyle w:val="BodyText"/>
        <w:spacing w:line="237" w:lineRule="auto" w:before="131"/>
        <w:ind w:left="1400" w:right="207"/>
        <w:jc w:val="both"/>
      </w:pPr>
      <w:r>
        <w:rPr/>
        <w:t>非同一控制下的企业合并：合并成本为购买日购买方为取得对被购买方的控制权而</w:t>
      </w:r>
      <w:r>
        <w:rPr>
          <w:spacing w:val="-97"/>
        </w:rPr>
        <w:t> </w:t>
      </w:r>
      <w:r>
        <w:rPr>
          <w:spacing w:val="-97"/>
        </w:rPr>
      </w:r>
      <w:r>
        <w:rPr/>
        <w:t>付出的资产、发生或承担的负债以及发行的权益性证券的公允价值。通过多次交换</w:t>
      </w:r>
      <w:r>
        <w:rPr>
          <w:spacing w:val="-97"/>
        </w:rPr>
        <w:t> </w:t>
      </w:r>
      <w:r>
        <w:rPr>
          <w:spacing w:val="-97"/>
        </w:rPr>
      </w:r>
      <w:r>
        <w:rPr/>
        <w:t>交易分步实现的企业合并，合并成本为每一单项交易成本之和。在合并合同中对可</w:t>
      </w:r>
      <w:r>
        <w:rPr>
          <w:spacing w:val="-97"/>
        </w:rPr>
        <w:t> </w:t>
      </w:r>
      <w:r>
        <w:rPr>
          <w:spacing w:val="-97"/>
        </w:rPr>
      </w:r>
      <w:r>
        <w:rPr/>
        <w:t>能影响合并成本的未来事项作出约定的，购买日如果估计未来事项很可能发生并且</w:t>
      </w:r>
      <w:r>
        <w:rPr>
          <w:spacing w:val="-97"/>
        </w:rPr>
        <w:t> </w:t>
      </w:r>
      <w:r>
        <w:rPr>
          <w:spacing w:val="-97"/>
        </w:rPr>
      </w:r>
      <w:r>
        <w:rPr/>
        <w:t>对合并成本的影响金额能够可靠计量的，也计入合并成本。购买方为企业合并发生</w:t>
      </w:r>
      <w:r>
        <w:rPr>
          <w:spacing w:val="-97"/>
        </w:rPr>
        <w:t> </w:t>
      </w:r>
      <w:r>
        <w:rPr>
          <w:spacing w:val="-97"/>
        </w:rPr>
      </w:r>
      <w:r>
        <w:rPr/>
        <w:t>的审计、法律服务、评估咨询等中介费用以及其他相关管理费用，于发生时计入当</w:t>
      </w:r>
      <w:r>
        <w:rPr>
          <w:spacing w:val="-97"/>
        </w:rPr>
        <w:t> </w:t>
      </w:r>
      <w:r>
        <w:rPr>
          <w:spacing w:val="-97"/>
        </w:rPr>
      </w:r>
      <w:r>
        <w:rPr/>
        <w:t>期损益；购买方作为合并对价发行的权益性证券或债务性证券的交易费用，计入权</w:t>
      </w:r>
      <w:r>
        <w:rPr>
          <w:spacing w:val="-97"/>
        </w:rPr>
        <w:t> </w:t>
      </w:r>
      <w:r>
        <w:rPr>
          <w:spacing w:val="-97"/>
        </w:rPr>
      </w:r>
      <w:r>
        <w:rPr/>
        <w:t>益性证券或债务性证券的初始确认金额。</w:t>
      </w:r>
    </w:p>
    <w:p>
      <w:pPr>
        <w:pStyle w:val="BodyText"/>
        <w:spacing w:line="352" w:lineRule="auto" w:before="154"/>
        <w:ind w:left="1400" w:right="101" w:hanging="1"/>
        <w:jc w:val="left"/>
      </w:pPr>
      <w:r>
        <w:rPr/>
        <w:t>（</w:t>
      </w:r>
      <w:r>
        <w:rPr>
          <w:rFonts w:ascii="Times New Roman" w:hAnsi="Times New Roman" w:cs="Times New Roman" w:eastAsia="Times New Roman" w:hint="default"/>
        </w:rPr>
        <w:t>2</w:t>
      </w:r>
      <w:r>
        <w:rPr/>
        <w:t>）其他方式取得的长期股权投资 </w:t>
      </w:r>
      <w:r>
        <w:rPr>
          <w:spacing w:val="-3"/>
        </w:rPr>
        <w:t>以支付现金方式取得的长期股权投资，按照实际支付的购买价款作为初始投资成本。</w:t>
      </w:r>
    </w:p>
    <w:p>
      <w:pPr>
        <w:pStyle w:val="BodyText"/>
        <w:spacing w:line="272" w:lineRule="exact" w:before="82"/>
        <w:ind w:left="1400" w:right="207"/>
        <w:jc w:val="both"/>
      </w:pPr>
      <w:r>
        <w:rPr/>
        <w:t>以发行权益性证券取得的长期股权投资，按照发行权益性证券的公允价值作为初始</w:t>
      </w:r>
      <w:r>
        <w:rPr>
          <w:spacing w:val="-97"/>
        </w:rPr>
        <w:t> </w:t>
      </w:r>
      <w:r>
        <w:rPr>
          <w:spacing w:val="-97"/>
        </w:rPr>
      </w:r>
      <w:r>
        <w:rPr/>
        <w:t>投资成本。</w:t>
      </w:r>
    </w:p>
    <w:p>
      <w:pPr>
        <w:pStyle w:val="BodyText"/>
        <w:spacing w:line="272" w:lineRule="exact" w:before="156"/>
        <w:ind w:left="1400" w:right="101"/>
        <w:jc w:val="left"/>
      </w:pPr>
      <w:r>
        <w:rPr/>
        <w:t>投资者投入的长期股权投资，按照投资合同或协议约定的价值（扣除已宣告但尚未</w:t>
      </w:r>
      <w:r>
        <w:rPr>
          <w:spacing w:val="-97"/>
        </w:rPr>
        <w:t> </w:t>
      </w:r>
      <w:r>
        <w:rPr>
          <w:spacing w:val="-97"/>
        </w:rPr>
      </w:r>
      <w:r>
        <w:rPr>
          <w:spacing w:val="-3"/>
        </w:rPr>
        <w:t>发放的现金股利或利润）作为初始投资成本，但合同或协议约定价值不公允的除外。</w:t>
      </w:r>
    </w:p>
    <w:p>
      <w:pPr>
        <w:pStyle w:val="BodyText"/>
        <w:spacing w:line="272" w:lineRule="exact" w:before="156"/>
        <w:ind w:left="1400" w:right="207"/>
        <w:jc w:val="both"/>
      </w:pPr>
      <w:r>
        <w:rPr/>
        <w:t>在非货币性资产交换具备商业实质和换入资产或换出资产的公允价值能够可靠计量</w:t>
      </w:r>
      <w:r>
        <w:rPr>
          <w:spacing w:val="-97"/>
        </w:rPr>
        <w:t> </w:t>
      </w:r>
      <w:r>
        <w:rPr>
          <w:spacing w:val="-97"/>
        </w:rPr>
      </w:r>
      <w:r>
        <w:rPr/>
        <w:t>的前提下，非货币性资产交换换入的长期股权投资以换出资产的公允价值为基础确</w:t>
      </w:r>
      <w:r>
        <w:rPr>
          <w:spacing w:val="-97"/>
        </w:rPr>
        <w:t> </w:t>
      </w:r>
      <w:r>
        <w:rPr>
          <w:spacing w:val="-97"/>
        </w:rPr>
      </w:r>
      <w:r>
        <w:rPr/>
        <w:t>定其初始投资成本，除非有确凿证据表明换入资产的公允价值更加可靠；不满足上</w:t>
      </w:r>
      <w:r>
        <w:rPr>
          <w:spacing w:val="-97"/>
        </w:rPr>
        <w:t> </w:t>
      </w:r>
      <w:r>
        <w:rPr>
          <w:spacing w:val="-97"/>
        </w:rPr>
      </w:r>
      <w:r>
        <w:rPr/>
        <w:t>述前提的非货币性资产交换，以换出资产的账面价值和应支付的相关税费作为换入</w:t>
      </w:r>
      <w:r>
        <w:rPr>
          <w:spacing w:val="-97"/>
        </w:rPr>
        <w:t> </w:t>
      </w:r>
      <w:r>
        <w:rPr>
          <w:spacing w:val="-97"/>
        </w:rPr>
      </w:r>
      <w:r>
        <w:rPr/>
        <w:t>长期股权投资的初始投资成本。</w:t>
      </w:r>
    </w:p>
    <w:p>
      <w:pPr>
        <w:pStyle w:val="BodyText"/>
        <w:spacing w:line="240" w:lineRule="auto" w:before="128"/>
        <w:ind w:left="1400" w:right="0"/>
        <w:jc w:val="both"/>
      </w:pPr>
      <w:r>
        <w:rPr/>
        <w:t>通过债务重组取得的长期股权投资，其初始投资成本按照公允价值为基础确定。</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pStyle w:val="BodyText"/>
        <w:tabs>
          <w:tab w:pos="1396" w:val="left" w:leader="none"/>
        </w:tabs>
        <w:spacing w:line="240" w:lineRule="auto"/>
        <w:ind w:right="0"/>
        <w:jc w:val="left"/>
      </w:pPr>
      <w:r>
        <w:rPr>
          <w:rFonts w:ascii="Times New Roman" w:hAnsi="Times New Roman" w:cs="Times New Roman" w:eastAsia="Times New Roman" w:hint="default"/>
          <w:b/>
          <w:bCs/>
        </w:rPr>
        <w:t>2</w:t>
      </w:r>
      <w:r>
        <w:rPr/>
        <w:t>、</w:t>
        <w:tab/>
        <w:t>后续计量及损益确认</w:t>
      </w:r>
    </w:p>
    <w:p>
      <w:pPr>
        <w:pStyle w:val="BodyText"/>
        <w:spacing w:line="240" w:lineRule="auto" w:before="109"/>
        <w:ind w:left="1400" w:right="0"/>
        <w:jc w:val="both"/>
      </w:pPr>
      <w:r>
        <w:rPr/>
        <w:t>（</w:t>
      </w:r>
      <w:r>
        <w:rPr>
          <w:rFonts w:ascii="Times New Roman" w:hAnsi="Times New Roman" w:cs="Times New Roman" w:eastAsia="Times New Roman" w:hint="default"/>
        </w:rPr>
        <w:t>1</w:t>
      </w:r>
      <w:r>
        <w:rPr/>
        <w:t>）后续计量</w:t>
      </w:r>
    </w:p>
    <w:p>
      <w:pPr>
        <w:pStyle w:val="BodyText"/>
        <w:spacing w:line="272" w:lineRule="exact" w:before="165"/>
        <w:ind w:left="1400" w:right="207"/>
        <w:jc w:val="both"/>
      </w:pPr>
      <w:r>
        <w:rPr/>
        <w:t>公司对子公司的长期股权投资，采用成本法核算，编制合并财务报表时按照权益法</w:t>
      </w:r>
      <w:r>
        <w:rPr>
          <w:spacing w:val="-97"/>
        </w:rPr>
        <w:t> </w:t>
      </w:r>
      <w:r>
        <w:rPr>
          <w:spacing w:val="-97"/>
        </w:rPr>
      </w:r>
      <w:r>
        <w:rPr/>
        <w:t>进行调整。</w:t>
      </w:r>
    </w:p>
    <w:p>
      <w:pPr>
        <w:pStyle w:val="BodyText"/>
        <w:spacing w:line="272" w:lineRule="exact" w:before="156"/>
        <w:ind w:left="1400" w:right="207"/>
        <w:jc w:val="both"/>
      </w:pPr>
      <w:r>
        <w:rPr/>
        <w:t>对被投资单位不具有共同控制或重大影响，并且在活跃市场中没有报价、公允价值</w:t>
      </w:r>
      <w:r>
        <w:rPr>
          <w:spacing w:val="-97"/>
        </w:rPr>
        <w:t> </w:t>
      </w:r>
      <w:r>
        <w:rPr>
          <w:spacing w:val="-97"/>
        </w:rPr>
      </w:r>
      <w:r>
        <w:rPr/>
        <w:t>不能可靠计量的长期股权投资，采用成本法核算。</w:t>
      </w:r>
    </w:p>
    <w:p>
      <w:pPr>
        <w:spacing w:after="0" w:line="272" w:lineRule="exact"/>
        <w:jc w:val="both"/>
        <w:sectPr>
          <w:pgSz w:w="11900" w:h="16840"/>
          <w:pgMar w:header="883" w:footer="1003" w:top="1600" w:bottom="1200" w:left="1660" w:right="1060"/>
        </w:sectPr>
      </w:pPr>
    </w:p>
    <w:p>
      <w:pPr>
        <w:spacing w:line="240" w:lineRule="auto" w:before="13"/>
        <w:rPr>
          <w:rFonts w:ascii="宋体" w:hAnsi="宋体" w:cs="宋体" w:eastAsia="宋体" w:hint="default"/>
          <w:sz w:val="24"/>
          <w:szCs w:val="24"/>
        </w:rPr>
      </w:pPr>
    </w:p>
    <w:p>
      <w:pPr>
        <w:pStyle w:val="BodyText"/>
        <w:spacing w:line="272" w:lineRule="exact" w:before="63"/>
        <w:ind w:left="1400" w:right="207"/>
        <w:jc w:val="both"/>
      </w:pPr>
      <w:r>
        <w:rPr/>
        <w:t>对被投资单位具有共同控制或重大影响的长期股权投资，采用权益法核算。初始投</w:t>
      </w:r>
      <w:r>
        <w:rPr>
          <w:spacing w:val="-97"/>
        </w:rPr>
        <w:t> </w:t>
      </w:r>
      <w:r>
        <w:rPr>
          <w:spacing w:val="-97"/>
        </w:rPr>
      </w:r>
      <w:r>
        <w:rPr/>
        <w:t>资成本大于投资时应享有被投资单位可辨认净资产公允价值份额的差额，不调整长</w:t>
      </w:r>
      <w:r>
        <w:rPr>
          <w:spacing w:val="-97"/>
        </w:rPr>
        <w:t> </w:t>
      </w:r>
      <w:r>
        <w:rPr>
          <w:spacing w:val="-97"/>
        </w:rPr>
      </w:r>
      <w:r>
        <w:rPr/>
        <w:t>期股权投资的初始投资成本；初始投资成本小于投资时应享有被投资单位可辨认净</w:t>
      </w:r>
      <w:r>
        <w:rPr>
          <w:spacing w:val="-97"/>
        </w:rPr>
        <w:t> </w:t>
      </w:r>
      <w:r>
        <w:rPr>
          <w:spacing w:val="-97"/>
        </w:rPr>
      </w:r>
      <w:r>
        <w:rPr/>
        <w:t>资产公允价值份额的差额，计入当期损益。</w:t>
      </w:r>
    </w:p>
    <w:p>
      <w:pPr>
        <w:pStyle w:val="BodyText"/>
        <w:spacing w:line="272" w:lineRule="exact" w:before="156"/>
        <w:ind w:left="1400" w:right="207"/>
        <w:jc w:val="both"/>
      </w:pPr>
      <w:r>
        <w:rPr/>
        <w:t>被投资单位除净损益以外所有者权益其他变动的处理：对于被投资单位除净损益以</w:t>
      </w:r>
      <w:r>
        <w:rPr>
          <w:spacing w:val="-97"/>
        </w:rPr>
        <w:t> </w:t>
      </w:r>
      <w:r>
        <w:rPr>
          <w:spacing w:val="-97"/>
        </w:rPr>
      </w:r>
      <w:r>
        <w:rPr/>
        <w:t>外所有者权益的其他变动，在持股比例不变的情况下，公司按照持股比例计算应享</w:t>
      </w:r>
      <w:r>
        <w:rPr>
          <w:spacing w:val="-97"/>
        </w:rPr>
        <w:t> </w:t>
      </w:r>
      <w:r>
        <w:rPr>
          <w:spacing w:val="-97"/>
        </w:rPr>
      </w:r>
      <w:r>
        <w:rPr/>
        <w:t>有或承担的部分，调整长期股权投资的账面价值，同时增加或减少资本公积（其他</w:t>
      </w:r>
      <w:r>
        <w:rPr>
          <w:spacing w:val="-97"/>
        </w:rPr>
        <w:t> </w:t>
      </w:r>
      <w:r>
        <w:rPr>
          <w:spacing w:val="-97"/>
        </w:rPr>
      </w:r>
      <w:r>
        <w:rPr>
          <w:spacing w:val="-18"/>
        </w:rPr>
        <w:t>资本公积）。</w:t>
      </w:r>
    </w:p>
    <w:p>
      <w:pPr>
        <w:pStyle w:val="BodyText"/>
        <w:spacing w:line="240" w:lineRule="auto" w:before="128"/>
        <w:ind w:left="1400" w:right="0"/>
        <w:jc w:val="both"/>
      </w:pPr>
      <w:r>
        <w:rPr/>
        <w:t>（</w:t>
      </w:r>
      <w:r>
        <w:rPr>
          <w:rFonts w:ascii="Times New Roman" w:hAnsi="Times New Roman" w:cs="Times New Roman" w:eastAsia="Times New Roman" w:hint="default"/>
        </w:rPr>
        <w:t>2</w:t>
      </w:r>
      <w:r>
        <w:rPr/>
        <w:t>）损益确认</w:t>
      </w:r>
    </w:p>
    <w:p>
      <w:pPr>
        <w:pStyle w:val="BodyText"/>
        <w:spacing w:line="272" w:lineRule="exact" w:before="165"/>
        <w:ind w:left="1400" w:right="101"/>
        <w:jc w:val="left"/>
      </w:pPr>
      <w:r>
        <w:rPr/>
        <w:t>成本法下，除取得投资时实际支付的价款或对价中包含的已宣告但尚未发放的现金</w:t>
      </w:r>
      <w:r>
        <w:rPr>
          <w:spacing w:val="-97"/>
        </w:rPr>
        <w:t> </w:t>
      </w:r>
      <w:r>
        <w:rPr>
          <w:spacing w:val="-97"/>
        </w:rPr>
      </w:r>
      <w:r>
        <w:rPr>
          <w:spacing w:val="-3"/>
        </w:rPr>
        <w:t>股利或利润外，公司按照享有被投资单位宣告发放的现金股利或利润确认投资收益。</w:t>
      </w:r>
    </w:p>
    <w:p>
      <w:pPr>
        <w:pStyle w:val="BodyText"/>
        <w:spacing w:line="272" w:lineRule="exact" w:before="156"/>
        <w:ind w:left="1400" w:right="101"/>
        <w:jc w:val="left"/>
      </w:pPr>
      <w:r>
        <w:rPr/>
        <w:t>权益法下，按照应享有或应分担的被投资单位实现的净损益的份额确认投资收益并</w:t>
      </w:r>
      <w:r>
        <w:rPr>
          <w:spacing w:val="-97"/>
        </w:rPr>
        <w:t> </w:t>
      </w:r>
      <w:r>
        <w:rPr>
          <w:spacing w:val="-97"/>
        </w:rPr>
      </w:r>
      <w:r>
        <w:rPr/>
        <w:t>调整长期股权投资账面价值。在公司确认应分担被投资单位发生的亏损时，按照以</w:t>
      </w:r>
      <w:r>
        <w:rPr>
          <w:spacing w:val="-97"/>
        </w:rPr>
        <w:t> </w:t>
      </w:r>
      <w:r>
        <w:rPr>
          <w:spacing w:val="-97"/>
        </w:rPr>
      </w:r>
      <w:r>
        <w:rPr/>
        <w:t>下顺序进行处理：首先，冲减长期股权投资的账面价值。其次，长期股权投资的账</w:t>
      </w:r>
      <w:r>
        <w:rPr>
          <w:spacing w:val="-97"/>
        </w:rPr>
        <w:t> </w:t>
      </w:r>
      <w:r>
        <w:rPr>
          <w:spacing w:val="-97"/>
        </w:rPr>
      </w:r>
      <w:r>
        <w:rPr/>
        <w:t>面价值不足以冲减的，以其他实质上构成对被投资单位净投资的长期权益账面价值</w:t>
      </w:r>
      <w:r>
        <w:rPr>
          <w:spacing w:val="-97"/>
        </w:rPr>
        <w:t> </w:t>
      </w:r>
      <w:r>
        <w:rPr>
          <w:spacing w:val="-97"/>
        </w:rPr>
      </w:r>
      <w:r>
        <w:rPr/>
        <w:t>为限继续确认投资损失，冲减长期应收项目等的账面价值。最后，经过上述处理，</w:t>
      </w:r>
      <w:r>
        <w:rPr>
          <w:spacing w:val="-97"/>
        </w:rPr>
        <w:t> </w:t>
      </w:r>
      <w:r>
        <w:rPr>
          <w:spacing w:val="-97"/>
        </w:rPr>
      </w:r>
      <w:r>
        <w:rPr>
          <w:spacing w:val="-3"/>
        </w:rPr>
        <w:t>按照投资合同或协议约定企业仍承担额外义务的，按预计承担的义务确认预计负债，</w:t>
      </w:r>
      <w:r>
        <w:rPr>
          <w:spacing w:val="-89"/>
        </w:rPr>
        <w:t> </w:t>
      </w:r>
      <w:r>
        <w:rPr>
          <w:spacing w:val="-89"/>
        </w:rPr>
      </w:r>
      <w:r>
        <w:rPr/>
        <w:t>计入当期投资损失。</w:t>
      </w:r>
    </w:p>
    <w:p>
      <w:pPr>
        <w:pStyle w:val="BodyText"/>
        <w:spacing w:line="237" w:lineRule="auto" w:before="131"/>
        <w:ind w:left="1400" w:right="207"/>
        <w:jc w:val="both"/>
      </w:pPr>
      <w:r>
        <w:rPr/>
        <w:t>被投资单位以后期间实现盈利的，公司在扣除未确认的亏损分担额后，按与上述相</w:t>
      </w:r>
      <w:r>
        <w:rPr>
          <w:spacing w:val="-97"/>
        </w:rPr>
        <w:t> </w:t>
      </w:r>
      <w:r>
        <w:rPr>
          <w:spacing w:val="-97"/>
        </w:rPr>
      </w:r>
      <w:r>
        <w:rPr/>
        <w:t>反的顺序处理，减记已确认预计负债的账面余额、恢复其他实质上构成对被投资单</w:t>
      </w:r>
      <w:r>
        <w:rPr>
          <w:spacing w:val="-97"/>
        </w:rPr>
        <w:t> </w:t>
      </w:r>
      <w:r>
        <w:rPr>
          <w:spacing w:val="-97"/>
        </w:rPr>
      </w:r>
      <w:r>
        <w:rPr/>
        <w:t>位净投资的长期权益及长期股权投资的账面价值，同时确认投资收益。</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tabs>
          <w:tab w:pos="1396" w:val="left" w:leader="none"/>
        </w:tabs>
        <w:spacing w:line="240" w:lineRule="auto"/>
        <w:ind w:right="0"/>
        <w:jc w:val="left"/>
      </w:pPr>
      <w:r>
        <w:rPr>
          <w:rFonts w:ascii="Times New Roman" w:hAnsi="Times New Roman" w:cs="Times New Roman" w:eastAsia="Times New Roman" w:hint="default"/>
          <w:b/>
          <w:bCs/>
        </w:rPr>
        <w:t>3</w:t>
      </w:r>
      <w:r>
        <w:rPr/>
        <w:t>、</w:t>
        <w:tab/>
        <w:t>确定对被投资单位具有共同控制、重大影响的依据</w:t>
      </w:r>
    </w:p>
    <w:p>
      <w:pPr>
        <w:pStyle w:val="BodyText"/>
        <w:spacing w:line="272" w:lineRule="exact" w:before="164"/>
        <w:ind w:left="1400" w:right="207"/>
        <w:jc w:val="both"/>
      </w:pPr>
      <w:r>
        <w:rPr/>
        <w:t>按照合同约定对某项经济活动所共有的控制，仅在与该项经济活动相关的重要财务</w:t>
      </w:r>
      <w:r>
        <w:rPr>
          <w:spacing w:val="-97"/>
        </w:rPr>
        <w:t> </w:t>
      </w:r>
      <w:r>
        <w:rPr>
          <w:spacing w:val="-97"/>
        </w:rPr>
      </w:r>
      <w:r>
        <w:rPr/>
        <w:t>和经营决策需要分享控制权的投资方一致同意时存在，则视为与其他方对被投资单</w:t>
      </w:r>
      <w:r>
        <w:rPr>
          <w:spacing w:val="-97"/>
        </w:rPr>
        <w:t> </w:t>
      </w:r>
      <w:r>
        <w:rPr>
          <w:spacing w:val="-97"/>
        </w:rPr>
      </w:r>
      <w:r>
        <w:rPr/>
        <w:t>位实施共同控制；对一个企业的财务和经营决策有参与决策的权力，但并不能够控</w:t>
      </w:r>
      <w:r>
        <w:rPr>
          <w:spacing w:val="-97"/>
        </w:rPr>
        <w:t> </w:t>
      </w:r>
      <w:r>
        <w:rPr>
          <w:spacing w:val="-97"/>
        </w:rPr>
      </w:r>
      <w:r>
        <w:rPr/>
        <w:t>制或者与其他方一起共同控制这些政策的制定，则视为投资企业能够对被投资单位</w:t>
      </w:r>
      <w:r>
        <w:rPr>
          <w:spacing w:val="-97"/>
        </w:rPr>
        <w:t> </w:t>
      </w:r>
      <w:r>
        <w:rPr>
          <w:spacing w:val="-97"/>
        </w:rPr>
      </w:r>
      <w:r>
        <w:rPr/>
        <w:t>施加重大影响。</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tabs>
          <w:tab w:pos="1396" w:val="left" w:leader="none"/>
        </w:tabs>
        <w:spacing w:line="240" w:lineRule="auto"/>
        <w:ind w:right="0"/>
        <w:jc w:val="left"/>
      </w:pPr>
      <w:r>
        <w:rPr>
          <w:rFonts w:ascii="Times New Roman" w:hAnsi="Times New Roman" w:cs="Times New Roman" w:eastAsia="Times New Roman" w:hint="default"/>
          <w:b/>
          <w:bCs/>
        </w:rPr>
        <w:t>4</w:t>
      </w:r>
      <w:r>
        <w:rPr/>
        <w:t>、</w:t>
        <w:tab/>
        <w:t>减值测试方法及减值准备计提方法</w:t>
      </w:r>
    </w:p>
    <w:p>
      <w:pPr>
        <w:pStyle w:val="BodyText"/>
        <w:spacing w:line="272" w:lineRule="exact" w:before="164"/>
        <w:ind w:left="1400" w:right="101"/>
        <w:jc w:val="left"/>
      </w:pPr>
      <w:r>
        <w:rPr>
          <w:spacing w:val="-3"/>
        </w:rPr>
        <w:t>重大影响以下的、在活跃市场中没有报价、公允价值不能可靠计量的长期股权投资，</w:t>
      </w:r>
      <w:r>
        <w:rPr>
          <w:spacing w:val="-88"/>
        </w:rPr>
        <w:t> </w:t>
      </w:r>
      <w:r>
        <w:rPr>
          <w:spacing w:val="-88"/>
        </w:rPr>
      </w:r>
      <w:r>
        <w:rPr/>
        <w:t>其减值损失是根据其账面价值与按类似金融资产当时市场收益率对未来现金流量折</w:t>
      </w:r>
      <w:r>
        <w:rPr>
          <w:spacing w:val="-97"/>
        </w:rPr>
        <w:t> </w:t>
      </w:r>
      <w:r>
        <w:rPr>
          <w:spacing w:val="-97"/>
        </w:rPr>
      </w:r>
      <w:r>
        <w:rPr/>
        <w:t>现确定的现值之间的差额进行确定。</w:t>
      </w:r>
    </w:p>
    <w:p>
      <w:pPr>
        <w:pStyle w:val="BodyText"/>
        <w:spacing w:line="272" w:lineRule="exact" w:before="156"/>
        <w:ind w:left="1400" w:right="207"/>
        <w:jc w:val="both"/>
      </w:pPr>
      <w:r>
        <w:rPr/>
        <w:t>除因企业合并形成的商誉以外的存在减值迹象的其他长期股权投资，如果可收回金</w:t>
      </w:r>
      <w:r>
        <w:rPr>
          <w:spacing w:val="-97"/>
        </w:rPr>
        <w:t> </w:t>
      </w:r>
      <w:r>
        <w:rPr>
          <w:spacing w:val="-97"/>
        </w:rPr>
      </w:r>
      <w:r>
        <w:rPr/>
        <w:t>额的计量结果表明，该长期股权投资的可收回金额低于其账面价值的，将差额确认</w:t>
      </w:r>
      <w:r>
        <w:rPr>
          <w:spacing w:val="-97"/>
        </w:rPr>
        <w:t> </w:t>
      </w:r>
      <w:r>
        <w:rPr>
          <w:spacing w:val="-97"/>
        </w:rPr>
      </w:r>
      <w:r>
        <w:rPr/>
        <w:t>为减值损失。</w:t>
      </w:r>
    </w:p>
    <w:p>
      <w:pPr>
        <w:pStyle w:val="BodyText"/>
        <w:spacing w:line="374" w:lineRule="auto" w:before="128"/>
        <w:ind w:left="1400" w:right="1040"/>
        <w:jc w:val="left"/>
      </w:pPr>
      <w:r>
        <w:rPr/>
        <w:t>因企业合并形成的商誉，无论是否存在减值迹象，每年都进行减值测试。 长期股权投资减值损失一经确认，不再转回。</w:t>
      </w:r>
    </w:p>
    <w:p>
      <w:pPr>
        <w:spacing w:after="0" w:line="374" w:lineRule="auto"/>
        <w:jc w:val="left"/>
        <w:sectPr>
          <w:pgSz w:w="11900" w:h="16840"/>
          <w:pgMar w:header="883" w:footer="1003" w:top="1600" w:bottom="1200" w:left="1660" w:right="1060"/>
        </w:sectPr>
      </w:pPr>
    </w:p>
    <w:p>
      <w:pPr>
        <w:spacing w:line="240" w:lineRule="auto" w:before="11"/>
        <w:rPr>
          <w:rFonts w:ascii="宋体" w:hAnsi="宋体" w:cs="宋体" w:eastAsia="宋体" w:hint="default"/>
          <w:sz w:val="22"/>
          <w:szCs w:val="22"/>
        </w:rPr>
      </w:pPr>
    </w:p>
    <w:p>
      <w:pPr>
        <w:spacing w:before="35"/>
        <w:ind w:left="125" w:right="16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sz w:val="21"/>
          <w:szCs w:val="21"/>
        </w:rPr>
        <w:t>十三</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11"/>
          <w:sz w:val="21"/>
          <w:szCs w:val="21"/>
        </w:rPr>
        <w:t> </w:t>
      </w:r>
      <w:r>
        <w:rPr>
          <w:rFonts w:ascii="宋体" w:hAnsi="宋体" w:cs="宋体" w:eastAsia="宋体" w:hint="default"/>
          <w:sz w:val="21"/>
          <w:szCs w:val="21"/>
        </w:rPr>
        <w:t>投资性房地产</w:t>
      </w:r>
    </w:p>
    <w:p>
      <w:pPr>
        <w:pStyle w:val="BodyText"/>
        <w:spacing w:line="272" w:lineRule="exact" w:before="165"/>
        <w:ind w:right="166"/>
        <w:jc w:val="both"/>
      </w:pPr>
      <w:r>
        <w:rPr>
          <w:spacing w:val="-2"/>
        </w:rPr>
        <w:t>投资性房地产是指为赚取租金或资本增值，或两者兼有而持有的房地产，包括已出租的土</w:t>
      </w:r>
      <w:r>
        <w:rPr/>
        <w:t> 地使用权、持有并准备增值后转让的土地使用权、已出租的建筑物。</w:t>
      </w:r>
    </w:p>
    <w:p>
      <w:pPr>
        <w:pStyle w:val="BodyText"/>
        <w:spacing w:line="272" w:lineRule="exact" w:before="156"/>
        <w:ind w:right="166"/>
        <w:jc w:val="both"/>
      </w:pPr>
      <w:r>
        <w:rPr>
          <w:spacing w:val="-2"/>
        </w:rPr>
        <w:t>公司对现有投资性房地产采用成本模式计量。对按照成本模式计量的投资性房地产－出租</w:t>
      </w:r>
      <w:r>
        <w:rPr>
          <w:spacing w:val="-103"/>
        </w:rPr>
        <w:t> </w:t>
      </w:r>
      <w:r>
        <w:rPr>
          <w:spacing w:val="-103"/>
        </w:rPr>
      </w:r>
      <w:r>
        <w:rPr>
          <w:spacing w:val="-2"/>
        </w:rPr>
        <w:t>用建筑物采用与本集团固定资产相同的折旧政策，出租用土地使用权按与无形资产相同的</w:t>
      </w:r>
      <w:r>
        <w:rPr>
          <w:spacing w:val="-103"/>
        </w:rPr>
        <w:t> </w:t>
      </w:r>
      <w:r>
        <w:rPr>
          <w:spacing w:val="-103"/>
        </w:rPr>
      </w:r>
      <w:r>
        <w:rPr/>
        <w:t>摊销政策。</w:t>
      </w:r>
    </w:p>
    <w:p>
      <w:pPr>
        <w:pStyle w:val="BodyText"/>
        <w:spacing w:line="272" w:lineRule="exact" w:before="156"/>
        <w:ind w:right="166"/>
        <w:jc w:val="both"/>
      </w:pPr>
      <w:r>
        <w:rPr>
          <w:spacing w:val="-2"/>
        </w:rPr>
        <w:t>公司对存在减值迹象的，估计其可收回金额，可收回金额低于其账面价值的，确认相应的</w:t>
      </w:r>
      <w:r>
        <w:rPr/>
        <w:t> 减值损失。</w:t>
      </w:r>
    </w:p>
    <w:p>
      <w:pPr>
        <w:pStyle w:val="BodyText"/>
        <w:spacing w:line="240" w:lineRule="auto" w:before="128"/>
        <w:ind w:right="0"/>
        <w:jc w:val="both"/>
      </w:pPr>
      <w:r>
        <w:rPr/>
        <w:t>投资性房地产减值损失一经确认，不再转回。</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spacing w:before="0"/>
        <w:ind w:left="125" w:right="16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sz w:val="21"/>
          <w:szCs w:val="21"/>
        </w:rPr>
        <w:t>十四</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12"/>
          <w:sz w:val="21"/>
          <w:szCs w:val="21"/>
        </w:rPr>
        <w:t> </w:t>
      </w:r>
      <w:r>
        <w:rPr>
          <w:rFonts w:ascii="宋体" w:hAnsi="宋体" w:cs="宋体" w:eastAsia="宋体" w:hint="default"/>
          <w:sz w:val="21"/>
          <w:szCs w:val="21"/>
        </w:rPr>
        <w:t>固定资产</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15"/>
          <w:szCs w:val="15"/>
        </w:rPr>
      </w:pPr>
    </w:p>
    <w:p>
      <w:pPr>
        <w:pStyle w:val="BodyText"/>
        <w:spacing w:line="240" w:lineRule="auto"/>
        <w:ind w:right="0"/>
        <w:jc w:val="both"/>
      </w:pPr>
      <w:r>
        <w:rPr>
          <w:rFonts w:ascii="Times New Roman" w:hAnsi="Times New Roman" w:cs="Times New Roman" w:eastAsia="Times New Roman" w:hint="default"/>
          <w:b/>
          <w:bCs/>
        </w:rPr>
        <w:t>1</w:t>
      </w:r>
      <w:r>
        <w:rPr/>
        <w:t>、 </w:t>
      </w:r>
      <w:r>
        <w:rPr>
          <w:spacing w:val="18"/>
        </w:rPr>
        <w:t> </w:t>
      </w:r>
      <w:r>
        <w:rPr/>
        <w:t>固定资产确认条件</w:t>
      </w:r>
    </w:p>
    <w:p>
      <w:pPr>
        <w:pStyle w:val="BodyText"/>
        <w:spacing w:line="272" w:lineRule="exact" w:before="164"/>
        <w:ind w:left="1400" w:right="160"/>
        <w:jc w:val="left"/>
      </w:pPr>
      <w:r>
        <w:rPr/>
        <w:t>固定资产指为生产商品、提供劳务、出租或经营管理而持有，并且使用寿命超过一</w:t>
      </w:r>
      <w:r>
        <w:rPr>
          <w:spacing w:val="-97"/>
        </w:rPr>
        <w:t> </w:t>
      </w:r>
      <w:r>
        <w:rPr>
          <w:spacing w:val="-97"/>
        </w:rPr>
      </w:r>
      <w:r>
        <w:rPr/>
        <w:t>个会计年度的有形资产。固定资产在同时满足下列条件时予以确认：</w:t>
      </w:r>
    </w:p>
    <w:p>
      <w:pPr>
        <w:pStyle w:val="BodyText"/>
        <w:spacing w:line="240" w:lineRule="auto" w:before="128"/>
        <w:ind w:left="1400" w:right="160"/>
        <w:jc w:val="left"/>
      </w:pPr>
      <w:r>
        <w:rPr/>
        <w:t>（</w:t>
      </w:r>
      <w:r>
        <w:rPr>
          <w:rFonts w:ascii="Times New Roman" w:hAnsi="Times New Roman" w:cs="Times New Roman" w:eastAsia="Times New Roman" w:hint="default"/>
        </w:rPr>
        <w:t>1</w:t>
      </w:r>
      <w:r>
        <w:rPr/>
        <w:t>）与该固定资产有关的经济利益很可能流入企业；</w:t>
      </w:r>
    </w:p>
    <w:p>
      <w:pPr>
        <w:pStyle w:val="BodyText"/>
        <w:spacing w:line="240" w:lineRule="auto" w:before="137"/>
        <w:ind w:left="1400" w:right="160"/>
        <w:jc w:val="left"/>
      </w:pPr>
      <w:r>
        <w:rPr/>
        <w:t>（</w:t>
      </w:r>
      <w:r>
        <w:rPr>
          <w:rFonts w:ascii="Times New Roman" w:hAnsi="Times New Roman" w:cs="Times New Roman" w:eastAsia="Times New Roman" w:hint="default"/>
        </w:rPr>
        <w:t>2</w:t>
      </w:r>
      <w:r>
        <w:rPr/>
        <w:t>）该固定资产的成本能够可靠地计量。</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5"/>
          <w:szCs w:val="15"/>
        </w:rPr>
      </w:pPr>
    </w:p>
    <w:p>
      <w:pPr>
        <w:pStyle w:val="BodyText"/>
        <w:spacing w:line="240" w:lineRule="auto"/>
        <w:ind w:right="0"/>
        <w:jc w:val="both"/>
      </w:pPr>
      <w:r>
        <w:rPr>
          <w:rFonts w:ascii="Times New Roman" w:hAnsi="Times New Roman" w:cs="Times New Roman" w:eastAsia="Times New Roman" w:hint="default"/>
          <w:b/>
          <w:bCs/>
        </w:rPr>
        <w:t>2</w:t>
      </w:r>
      <w:r>
        <w:rPr/>
        <w:t>、 </w:t>
      </w:r>
      <w:r>
        <w:rPr>
          <w:spacing w:val="18"/>
        </w:rPr>
        <w:t> </w:t>
      </w:r>
      <w:r>
        <w:rPr/>
        <w:t>各类固定资产的折旧方法</w:t>
      </w:r>
    </w:p>
    <w:p>
      <w:pPr>
        <w:pStyle w:val="BodyText"/>
        <w:spacing w:line="272" w:lineRule="exact" w:before="164"/>
        <w:ind w:left="1400" w:right="160"/>
        <w:jc w:val="left"/>
      </w:pPr>
      <w:r>
        <w:rPr/>
        <w:t>固定资产折旧采用年限平均法分类计提，根据固定资产类别、预计使用寿命和预计</w:t>
      </w:r>
      <w:r>
        <w:rPr>
          <w:spacing w:val="-97"/>
        </w:rPr>
        <w:t> </w:t>
      </w:r>
      <w:r>
        <w:rPr>
          <w:spacing w:val="-97"/>
        </w:rPr>
      </w:r>
      <w:r>
        <w:rPr/>
        <w:t>净残值率确定折旧率。</w:t>
      </w:r>
    </w:p>
    <w:p>
      <w:pPr>
        <w:pStyle w:val="BodyText"/>
        <w:spacing w:line="240" w:lineRule="auto" w:before="91"/>
        <w:ind w:left="1400" w:right="160"/>
        <w:jc w:val="left"/>
      </w:pPr>
      <w:r>
        <w:rPr/>
        <w:t>各类固定资产折旧年限和年折旧率如下：</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2"/>
          <w:szCs w:val="12"/>
        </w:rPr>
      </w:pPr>
    </w:p>
    <w:tbl>
      <w:tblPr>
        <w:tblW w:w="0" w:type="auto"/>
        <w:jc w:val="left"/>
        <w:tblInd w:w="1370" w:type="dxa"/>
        <w:tblLayout w:type="fixed"/>
        <w:tblCellMar>
          <w:top w:w="0" w:type="dxa"/>
          <w:left w:w="0" w:type="dxa"/>
          <w:bottom w:w="0" w:type="dxa"/>
          <w:right w:w="0" w:type="dxa"/>
        </w:tblCellMar>
        <w:tblLook w:val="01E0"/>
      </w:tblPr>
      <w:tblGrid>
        <w:gridCol w:w="1823"/>
        <w:gridCol w:w="1999"/>
        <w:gridCol w:w="1680"/>
        <w:gridCol w:w="2113"/>
      </w:tblGrid>
      <w:tr>
        <w:trPr>
          <w:trHeight w:val="407" w:hRule="exact"/>
        </w:trPr>
        <w:tc>
          <w:tcPr>
            <w:tcW w:w="182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3"/>
              <w:ind w:right="90"/>
              <w:jc w:val="center"/>
              <w:rPr>
                <w:rFonts w:ascii="宋体" w:hAnsi="宋体" w:cs="宋体" w:eastAsia="宋体" w:hint="default"/>
                <w:sz w:val="21"/>
                <w:szCs w:val="21"/>
              </w:rPr>
            </w:pPr>
            <w:r>
              <w:rPr>
                <w:rFonts w:ascii="宋体" w:hAnsi="宋体" w:cs="宋体" w:eastAsia="宋体" w:hint="default"/>
                <w:sz w:val="21"/>
                <w:szCs w:val="21"/>
              </w:rPr>
              <w:t>类别</w:t>
            </w:r>
          </w:p>
        </w:tc>
        <w:tc>
          <w:tcPr>
            <w:tcW w:w="19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3"/>
              <w:ind w:right="104"/>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16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3"/>
              <w:ind w:right="102"/>
              <w:jc w:val="center"/>
              <w:rPr>
                <w:rFonts w:ascii="宋体" w:hAnsi="宋体" w:cs="宋体" w:eastAsia="宋体" w:hint="default"/>
                <w:sz w:val="21"/>
                <w:szCs w:val="21"/>
              </w:rPr>
            </w:pPr>
            <w:r>
              <w:rPr>
                <w:rFonts w:ascii="宋体" w:hAnsi="宋体" w:cs="宋体" w:eastAsia="宋体" w:hint="default"/>
                <w:sz w:val="21"/>
                <w:szCs w:val="21"/>
              </w:rPr>
              <w:t>残值率（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11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3"/>
              <w:ind w:right="104"/>
              <w:jc w:val="center"/>
              <w:rPr>
                <w:rFonts w:ascii="宋体" w:hAnsi="宋体" w:cs="宋体" w:eastAsia="宋体" w:hint="default"/>
                <w:sz w:val="21"/>
                <w:szCs w:val="21"/>
              </w:rPr>
            </w:pPr>
            <w:r>
              <w:rPr>
                <w:rFonts w:ascii="宋体" w:hAnsi="宋体" w:cs="宋体" w:eastAsia="宋体" w:hint="default"/>
                <w:sz w:val="21"/>
                <w:szCs w:val="21"/>
              </w:rPr>
              <w:t>年折旧率（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95" w:hRule="exact"/>
        </w:trPr>
        <w:tc>
          <w:tcPr>
            <w:tcW w:w="18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3"/>
              <w:ind w:left="14"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9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7"/>
              <w:ind w:right="103"/>
              <w:jc w:val="center"/>
              <w:rPr>
                <w:rFonts w:ascii="Times New Roman" w:hAnsi="Times New Roman" w:cs="Times New Roman" w:eastAsia="Times New Roman" w:hint="default"/>
                <w:sz w:val="21"/>
                <w:szCs w:val="21"/>
              </w:rPr>
            </w:pPr>
            <w:r>
              <w:rPr>
                <w:rFonts w:ascii="Times New Roman"/>
                <w:sz w:val="21"/>
              </w:rPr>
              <w:t>30-50</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7"/>
              <w:ind w:right="101"/>
              <w:jc w:val="center"/>
              <w:rPr>
                <w:rFonts w:ascii="Times New Roman" w:hAnsi="Times New Roman" w:cs="Times New Roman" w:eastAsia="Times New Roman" w:hint="default"/>
                <w:sz w:val="21"/>
                <w:szCs w:val="21"/>
              </w:rPr>
            </w:pPr>
            <w:r>
              <w:rPr>
                <w:rFonts w:ascii="Times New Roman"/>
                <w:sz w:val="21"/>
              </w:rPr>
              <w:t>5</w:t>
            </w:r>
          </w:p>
        </w:tc>
        <w:tc>
          <w:tcPr>
            <w:tcW w:w="211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7"/>
              <w:ind w:right="104"/>
              <w:jc w:val="center"/>
              <w:rPr>
                <w:rFonts w:ascii="Times New Roman" w:hAnsi="Times New Roman" w:cs="Times New Roman" w:eastAsia="Times New Roman" w:hint="default"/>
                <w:sz w:val="21"/>
                <w:szCs w:val="21"/>
              </w:rPr>
            </w:pPr>
            <w:r>
              <w:rPr>
                <w:rFonts w:ascii="Times New Roman"/>
                <w:sz w:val="21"/>
              </w:rPr>
              <w:t>1.9-3.2</w:t>
            </w:r>
          </w:p>
        </w:tc>
      </w:tr>
      <w:tr>
        <w:trPr>
          <w:trHeight w:val="395" w:hRule="exact"/>
        </w:trPr>
        <w:tc>
          <w:tcPr>
            <w:tcW w:w="18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3"/>
              <w:ind w:left="14"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9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7"/>
              <w:ind w:right="104"/>
              <w:jc w:val="center"/>
              <w:rPr>
                <w:rFonts w:ascii="Times New Roman" w:hAnsi="Times New Roman" w:cs="Times New Roman" w:eastAsia="Times New Roman" w:hint="default"/>
                <w:sz w:val="21"/>
                <w:szCs w:val="21"/>
              </w:rPr>
            </w:pPr>
            <w:r>
              <w:rPr>
                <w:rFonts w:ascii="Times New Roman"/>
                <w:sz w:val="21"/>
              </w:rPr>
              <w:t>3</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7"/>
              <w:ind w:right="101"/>
              <w:jc w:val="center"/>
              <w:rPr>
                <w:rFonts w:ascii="Times New Roman" w:hAnsi="Times New Roman" w:cs="Times New Roman" w:eastAsia="Times New Roman" w:hint="default"/>
                <w:sz w:val="21"/>
                <w:szCs w:val="21"/>
              </w:rPr>
            </w:pPr>
            <w:r>
              <w:rPr>
                <w:rFonts w:ascii="Times New Roman"/>
                <w:sz w:val="21"/>
              </w:rPr>
              <w:t>5</w:t>
            </w:r>
          </w:p>
        </w:tc>
        <w:tc>
          <w:tcPr>
            <w:tcW w:w="211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7"/>
              <w:ind w:right="104"/>
              <w:jc w:val="center"/>
              <w:rPr>
                <w:rFonts w:ascii="Times New Roman" w:hAnsi="Times New Roman" w:cs="Times New Roman" w:eastAsia="Times New Roman" w:hint="default"/>
                <w:sz w:val="21"/>
                <w:szCs w:val="21"/>
              </w:rPr>
            </w:pPr>
            <w:r>
              <w:rPr>
                <w:rFonts w:ascii="Times New Roman"/>
                <w:sz w:val="21"/>
              </w:rPr>
              <w:t>31.7</w:t>
            </w:r>
          </w:p>
        </w:tc>
      </w:tr>
      <w:tr>
        <w:trPr>
          <w:trHeight w:val="396" w:hRule="exact"/>
        </w:trPr>
        <w:tc>
          <w:tcPr>
            <w:tcW w:w="18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4"/>
              <w:ind w:left="14"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9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104"/>
              <w:jc w:val="center"/>
              <w:rPr>
                <w:rFonts w:ascii="Times New Roman" w:hAnsi="Times New Roman" w:cs="Times New Roman" w:eastAsia="Times New Roman" w:hint="default"/>
                <w:sz w:val="21"/>
                <w:szCs w:val="21"/>
              </w:rPr>
            </w:pPr>
            <w:r>
              <w:rPr>
                <w:rFonts w:ascii="Times New Roman"/>
                <w:sz w:val="21"/>
              </w:rPr>
              <w:t>5</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101"/>
              <w:jc w:val="center"/>
              <w:rPr>
                <w:rFonts w:ascii="Times New Roman" w:hAnsi="Times New Roman" w:cs="Times New Roman" w:eastAsia="Times New Roman" w:hint="default"/>
                <w:sz w:val="21"/>
                <w:szCs w:val="21"/>
              </w:rPr>
            </w:pPr>
            <w:r>
              <w:rPr>
                <w:rFonts w:ascii="Times New Roman"/>
                <w:sz w:val="21"/>
              </w:rPr>
              <w:t>5</w:t>
            </w:r>
          </w:p>
        </w:tc>
        <w:tc>
          <w:tcPr>
            <w:tcW w:w="211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8"/>
              <w:ind w:right="104"/>
              <w:jc w:val="center"/>
              <w:rPr>
                <w:rFonts w:ascii="Times New Roman" w:hAnsi="Times New Roman" w:cs="Times New Roman" w:eastAsia="Times New Roman" w:hint="default"/>
                <w:sz w:val="21"/>
                <w:szCs w:val="21"/>
              </w:rPr>
            </w:pPr>
            <w:r>
              <w:rPr>
                <w:rFonts w:ascii="Times New Roman"/>
                <w:sz w:val="21"/>
              </w:rPr>
              <w:t>19.0</w:t>
            </w:r>
          </w:p>
        </w:tc>
      </w:tr>
      <w:tr>
        <w:trPr>
          <w:trHeight w:val="407" w:hRule="exact"/>
        </w:trPr>
        <w:tc>
          <w:tcPr>
            <w:tcW w:w="182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3"/>
              <w:ind w:left="14"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9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7"/>
              <w:ind w:right="103"/>
              <w:jc w:val="center"/>
              <w:rPr>
                <w:rFonts w:ascii="Times New Roman" w:hAnsi="Times New Roman" w:cs="Times New Roman" w:eastAsia="Times New Roman" w:hint="default"/>
                <w:sz w:val="21"/>
                <w:szCs w:val="21"/>
              </w:rPr>
            </w:pPr>
            <w:r>
              <w:rPr>
                <w:rFonts w:ascii="Times New Roman"/>
                <w:sz w:val="21"/>
              </w:rPr>
              <w:t>3-5</w:t>
            </w:r>
          </w:p>
        </w:tc>
        <w:tc>
          <w:tcPr>
            <w:tcW w:w="16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7"/>
              <w:ind w:right="100"/>
              <w:jc w:val="center"/>
              <w:rPr>
                <w:rFonts w:ascii="Times New Roman" w:hAnsi="Times New Roman" w:cs="Times New Roman" w:eastAsia="Times New Roman" w:hint="default"/>
                <w:sz w:val="21"/>
                <w:szCs w:val="21"/>
              </w:rPr>
            </w:pPr>
            <w:r>
              <w:rPr>
                <w:rFonts w:ascii="Times New Roman"/>
                <w:sz w:val="21"/>
              </w:rPr>
              <w:t>5</w:t>
            </w:r>
          </w:p>
        </w:tc>
        <w:tc>
          <w:tcPr>
            <w:tcW w:w="211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47"/>
              <w:ind w:right="101"/>
              <w:jc w:val="center"/>
              <w:rPr>
                <w:rFonts w:ascii="Times New Roman" w:hAnsi="Times New Roman" w:cs="Times New Roman" w:eastAsia="Times New Roman" w:hint="default"/>
                <w:sz w:val="21"/>
                <w:szCs w:val="21"/>
              </w:rPr>
            </w:pPr>
            <w:r>
              <w:rPr>
                <w:rFonts w:ascii="Times New Roman"/>
                <w:sz w:val="21"/>
              </w:rPr>
              <w:t>19.0-31.7</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tabs>
          <w:tab w:pos="1396" w:val="left" w:leader="none"/>
        </w:tabs>
        <w:spacing w:line="352" w:lineRule="auto"/>
        <w:ind w:left="1400" w:right="168" w:hanging="543"/>
        <w:jc w:val="left"/>
      </w:pPr>
      <w:r>
        <w:rPr>
          <w:rFonts w:ascii="Times New Roman" w:hAnsi="Times New Roman" w:cs="Times New Roman" w:eastAsia="Times New Roman" w:hint="default"/>
          <w:b/>
          <w:bCs/>
        </w:rPr>
        <w:t>3</w:t>
      </w:r>
      <w:r>
        <w:rPr/>
        <w:t>、</w:t>
        <w:tab/>
        <w:t>固定资产的减值测试方法、减值准备计提方法</w:t>
      </w:r>
      <w:r>
        <w:rPr>
          <w:spacing w:val="-94"/>
        </w:rPr>
        <w:t> </w:t>
      </w:r>
      <w:r>
        <w:rPr>
          <w:spacing w:val="-94"/>
        </w:rPr>
      </w:r>
      <w:r>
        <w:rPr/>
        <w:t>公司在每期末判断固定资产是否存在可能发生减值的迹象。</w:t>
      </w:r>
    </w:p>
    <w:p>
      <w:pPr>
        <w:pStyle w:val="BodyText"/>
        <w:spacing w:line="272" w:lineRule="exact" w:before="82"/>
        <w:ind w:left="1400" w:right="162"/>
        <w:jc w:val="both"/>
      </w:pPr>
      <w:r>
        <w:rPr/>
        <w:t>固定资产存在减值迹象的，估计其可收回金额。可收回金额根据固定资产的公允价</w:t>
      </w:r>
      <w:r>
        <w:rPr>
          <w:spacing w:val="-97"/>
        </w:rPr>
        <w:t> </w:t>
      </w:r>
      <w:r>
        <w:rPr>
          <w:spacing w:val="-97"/>
        </w:rPr>
      </w:r>
      <w:r>
        <w:rPr>
          <w:spacing w:val="6"/>
        </w:rPr>
        <w:t>值减去处置费用后的净额与固定资产预计未来现金流量的现值两者之间较高者确</w:t>
      </w:r>
      <w:r>
        <w:rPr>
          <w:spacing w:val="-93"/>
        </w:rPr>
        <w:t> </w:t>
      </w:r>
      <w:r>
        <w:rPr>
          <w:spacing w:val="-93"/>
        </w:rPr>
      </w:r>
      <w:r>
        <w:rPr/>
        <w:t>定。</w:t>
      </w:r>
    </w:p>
    <w:p>
      <w:pPr>
        <w:spacing w:after="0" w:line="272" w:lineRule="exact"/>
        <w:jc w:val="both"/>
        <w:sectPr>
          <w:pgSz w:w="11900" w:h="16840"/>
          <w:pgMar w:header="883" w:footer="1003" w:top="1600" w:bottom="1200" w:left="1660" w:right="11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272" w:lineRule="exact" w:before="63"/>
        <w:ind w:left="1400" w:right="147"/>
        <w:jc w:val="both"/>
      </w:pPr>
      <w:r>
        <w:rPr/>
        <w:t>当固定资产的可收回金额低于其账面价值的，将固定资产的账面价值减记至可收回</w:t>
      </w:r>
      <w:r>
        <w:rPr>
          <w:spacing w:val="-97"/>
        </w:rPr>
        <w:t> </w:t>
      </w:r>
      <w:r>
        <w:rPr>
          <w:spacing w:val="-97"/>
        </w:rPr>
      </w:r>
      <w:r>
        <w:rPr/>
        <w:t>金额，减记的金额确认为固定资产减值损失，计入当期损益，同时计提相应的固定</w:t>
      </w:r>
      <w:r>
        <w:rPr>
          <w:spacing w:val="-97"/>
        </w:rPr>
        <w:t> </w:t>
      </w:r>
      <w:r>
        <w:rPr>
          <w:spacing w:val="-97"/>
        </w:rPr>
      </w:r>
      <w:r>
        <w:rPr/>
        <w:t>资产减值准备。</w:t>
      </w:r>
    </w:p>
    <w:p>
      <w:pPr>
        <w:pStyle w:val="BodyText"/>
        <w:spacing w:line="272" w:lineRule="exact" w:before="50"/>
        <w:ind w:left="1400" w:right="147"/>
        <w:jc w:val="both"/>
      </w:pPr>
      <w:r>
        <w:rPr/>
        <w:t>固定资产减值损失确认后，减值固定资产的折旧在未来期间作相应调整，以使该固</w:t>
      </w:r>
      <w:r>
        <w:rPr>
          <w:spacing w:val="-97"/>
        </w:rPr>
        <w:t> </w:t>
      </w:r>
      <w:r>
        <w:rPr>
          <w:spacing w:val="-97"/>
        </w:rPr>
      </w:r>
      <w:r>
        <w:rPr/>
        <w:t>定资产在剩余使用寿命内，系统地分摊调整后的固定资产账面价值（扣除预计净残</w:t>
      </w:r>
      <w:r>
        <w:rPr>
          <w:spacing w:val="-97"/>
        </w:rPr>
        <w:t> </w:t>
      </w:r>
      <w:r>
        <w:rPr>
          <w:spacing w:val="-97"/>
        </w:rPr>
      </w:r>
      <w:r>
        <w:rPr>
          <w:spacing w:val="-35"/>
        </w:rPr>
        <w:t>值）。</w:t>
      </w:r>
    </w:p>
    <w:p>
      <w:pPr>
        <w:pStyle w:val="BodyText"/>
        <w:spacing w:line="259" w:lineRule="auto" w:before="23"/>
        <w:ind w:left="1400" w:right="140"/>
        <w:jc w:val="left"/>
      </w:pPr>
      <w:r>
        <w:rPr/>
        <w:t>固定资产的减值损失一经确认，在以后会计期间不再转回。 有迹象表明一项固定资产可能发生减值的，企业以单项固定资产为基础估计其可收</w:t>
      </w:r>
      <w:r>
        <w:rPr>
          <w:spacing w:val="-97"/>
        </w:rPr>
        <w:t> </w:t>
      </w:r>
      <w:r>
        <w:rPr>
          <w:spacing w:val="-97"/>
        </w:rPr>
      </w:r>
      <w:r>
        <w:rPr/>
        <w:t>回金额。企业难以对单项固定资产的可收回金额进行估计的，以该固定资产所属的</w:t>
      </w:r>
    </w:p>
    <w:p>
      <w:pPr>
        <w:pStyle w:val="BodyText"/>
        <w:spacing w:line="256" w:lineRule="exact"/>
        <w:ind w:left="1400" w:right="0"/>
        <w:jc w:val="both"/>
      </w:pPr>
      <w:r>
        <w:rPr/>
        <w:t>资产组为基础确定资产组的可收回金额。</w:t>
      </w:r>
    </w:p>
    <w:p>
      <w:pPr>
        <w:spacing w:line="240" w:lineRule="auto" w:before="0"/>
        <w:rPr>
          <w:rFonts w:ascii="宋体" w:hAnsi="宋体" w:cs="宋体" w:eastAsia="宋体" w:hint="default"/>
          <w:sz w:val="20"/>
          <w:szCs w:val="20"/>
        </w:rPr>
      </w:pPr>
    </w:p>
    <w:p>
      <w:pPr>
        <w:pStyle w:val="BodyText"/>
        <w:tabs>
          <w:tab w:pos="1396" w:val="left" w:leader="none"/>
        </w:tabs>
        <w:spacing w:line="240" w:lineRule="auto" w:before="135"/>
        <w:ind w:right="1190"/>
        <w:jc w:val="left"/>
      </w:pPr>
      <w:r>
        <w:rPr>
          <w:rFonts w:ascii="Times New Roman" w:hAnsi="Times New Roman" w:cs="Times New Roman" w:eastAsia="Times New Roman" w:hint="default"/>
          <w:b/>
          <w:bCs/>
        </w:rPr>
        <w:t>4</w:t>
      </w:r>
      <w:r>
        <w:rPr/>
        <w:t>、</w:t>
        <w:tab/>
        <w:t>其他说明</w:t>
      </w:r>
    </w:p>
    <w:p>
      <w:pPr>
        <w:pStyle w:val="BodyText"/>
        <w:spacing w:line="282" w:lineRule="exact" w:before="136"/>
        <w:ind w:left="1400" w:right="0"/>
        <w:jc w:val="both"/>
      </w:pPr>
      <w:r>
        <w:rPr/>
        <w:t>自</w:t>
      </w:r>
      <w:r>
        <w:rPr>
          <w:spacing w:val="-52"/>
        </w:rPr>
        <w:t> </w:t>
      </w:r>
      <w:r>
        <w:rPr>
          <w:rFonts w:ascii="Times New Roman" w:hAnsi="Times New Roman" w:cs="Times New Roman" w:eastAsia="Times New Roman" w:hint="default"/>
        </w:rPr>
        <w:t>2002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52"/>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日间利用土地建造自用项目的，土地使用权</w:t>
      </w:r>
    </w:p>
    <w:p>
      <w:pPr>
        <w:pStyle w:val="BodyText"/>
        <w:spacing w:line="272" w:lineRule="exact" w:before="18"/>
        <w:ind w:left="1399" w:right="147"/>
        <w:jc w:val="both"/>
      </w:pPr>
      <w:r>
        <w:rPr>
          <w:spacing w:val="-3"/>
        </w:rPr>
        <w:t>的账面价值构成房屋、建筑物成本的一部分。本集团于</w:t>
      </w:r>
      <w:r>
        <w:rPr>
          <w:spacing w:val="-5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6"/>
        </w:rPr>
        <w:t>日，对已计入</w:t>
      </w:r>
      <w:r>
        <w:rPr/>
        <w:t> 房屋、建筑物成本中的土地使用权，如符合无形资产准则规定可单独确认为无形资</w:t>
      </w:r>
      <w:r>
        <w:rPr>
          <w:spacing w:val="-97"/>
        </w:rPr>
        <w:t> </w:t>
      </w:r>
      <w:r>
        <w:rPr>
          <w:spacing w:val="-97"/>
        </w:rPr>
      </w:r>
      <w:r>
        <w:rPr>
          <w:spacing w:val="-4"/>
        </w:rPr>
        <w:t>产的，从原资产的账面价值中分离，作为无形资产列报。自</w:t>
      </w:r>
      <w:r>
        <w:rPr>
          <w:spacing w:val="-53"/>
        </w:rPr>
        <w:t> </w:t>
      </w:r>
      <w:r>
        <w:rPr>
          <w:rFonts w:ascii="Times New Roman" w:hAnsi="Times New Roman" w:cs="Times New Roman" w:eastAsia="Times New Roman" w:hint="default"/>
        </w:rPr>
        <w:t>2007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1 </w:t>
      </w:r>
      <w:r>
        <w:rPr/>
        <w:t>日起利用 土地建造自用项目时，房屋、建筑物成本中不再包括土地使用权成本。</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before="0"/>
        <w:ind w:left="125" w:right="119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sz w:val="21"/>
          <w:szCs w:val="21"/>
        </w:rPr>
        <w:t>十五</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12"/>
          <w:sz w:val="21"/>
          <w:szCs w:val="21"/>
        </w:rPr>
        <w:t> </w:t>
      </w:r>
      <w:r>
        <w:rPr>
          <w:rFonts w:ascii="宋体" w:hAnsi="宋体" w:cs="宋体" w:eastAsia="宋体" w:hint="default"/>
          <w:sz w:val="21"/>
          <w:szCs w:val="21"/>
        </w:rPr>
        <w:t>在建工程</w:t>
      </w:r>
    </w:p>
    <w:p>
      <w:pPr>
        <w:pStyle w:val="BodyText"/>
        <w:tabs>
          <w:tab w:pos="1396" w:val="left" w:leader="none"/>
        </w:tabs>
        <w:spacing w:line="312" w:lineRule="auto" w:before="89"/>
        <w:ind w:left="1399" w:right="4778" w:hanging="543"/>
        <w:jc w:val="left"/>
      </w:pPr>
      <w:r>
        <w:rPr>
          <w:rFonts w:ascii="Times New Roman" w:hAnsi="Times New Roman" w:cs="Times New Roman" w:eastAsia="Times New Roman" w:hint="default"/>
          <w:b/>
          <w:bCs/>
        </w:rPr>
        <w:t>1</w:t>
      </w:r>
      <w:r>
        <w:rPr/>
        <w:t>、</w:t>
        <w:tab/>
        <w:t>在建工程的类别</w:t>
      </w:r>
      <w:r>
        <w:rPr>
          <w:spacing w:val="-101"/>
        </w:rPr>
        <w:t> </w:t>
      </w:r>
      <w:r>
        <w:rPr>
          <w:spacing w:val="-101"/>
        </w:rPr>
      </w:r>
      <w:r>
        <w:rPr/>
        <w:t>在建工程以立项项目分类核算。</w:t>
      </w:r>
    </w:p>
    <w:p>
      <w:pPr>
        <w:spacing w:line="240" w:lineRule="auto" w:before="0"/>
        <w:rPr>
          <w:rFonts w:ascii="宋体" w:hAnsi="宋体" w:cs="宋体" w:eastAsia="宋体" w:hint="default"/>
          <w:sz w:val="20"/>
          <w:szCs w:val="20"/>
        </w:rPr>
      </w:pPr>
    </w:p>
    <w:p>
      <w:pPr>
        <w:pStyle w:val="BodyText"/>
        <w:tabs>
          <w:tab w:pos="1396" w:val="left" w:leader="none"/>
        </w:tabs>
        <w:spacing w:line="240" w:lineRule="auto" w:before="161"/>
        <w:ind w:right="1190"/>
        <w:jc w:val="left"/>
      </w:pPr>
      <w:r>
        <w:rPr>
          <w:rFonts w:ascii="Times New Roman" w:hAnsi="Times New Roman" w:cs="Times New Roman" w:eastAsia="Times New Roman" w:hint="default"/>
          <w:b/>
          <w:bCs/>
        </w:rPr>
        <w:t>2</w:t>
      </w:r>
      <w:r>
        <w:rPr/>
        <w:t>、</w:t>
        <w:tab/>
        <w:t>在建工程结转为固定资产的标准和时点</w:t>
      </w:r>
    </w:p>
    <w:p>
      <w:pPr>
        <w:pStyle w:val="BodyText"/>
        <w:spacing w:line="272" w:lineRule="exact" w:before="164"/>
        <w:ind w:left="1399" w:right="147"/>
        <w:jc w:val="both"/>
      </w:pPr>
      <w:r>
        <w:rPr/>
        <w:t>在建工程项目按建造该项资产达到预定可使用状态前所发生的全部支出，作为固定</w:t>
      </w:r>
      <w:r>
        <w:rPr>
          <w:spacing w:val="-97"/>
        </w:rPr>
        <w:t> </w:t>
      </w:r>
      <w:r>
        <w:rPr>
          <w:spacing w:val="-97"/>
        </w:rPr>
      </w:r>
      <w:r>
        <w:rPr/>
        <w:t>资产的入账价值。所建造的固定资产在建工程已达到预定可使用状态，但尚未办理</w:t>
      </w:r>
      <w:r>
        <w:rPr>
          <w:spacing w:val="-97"/>
        </w:rPr>
        <w:t> </w:t>
      </w:r>
      <w:r>
        <w:rPr>
          <w:spacing w:val="-97"/>
        </w:rPr>
      </w:r>
      <w:r>
        <w:rPr/>
        <w:t>竣工决算的，自达到预定可使用状态之日起，根据工程预算、造价或者工程实际成</w:t>
      </w:r>
      <w:r>
        <w:rPr>
          <w:spacing w:val="-97"/>
        </w:rPr>
        <w:t> </w:t>
      </w:r>
      <w:r>
        <w:rPr>
          <w:spacing w:val="-97"/>
        </w:rPr>
      </w:r>
      <w:r>
        <w:rPr/>
        <w:t>本等，按估计的价值转入固定资产，并按本集团固定资产折旧政策计提固定资产的</w:t>
      </w:r>
      <w:r>
        <w:rPr>
          <w:spacing w:val="-97"/>
        </w:rPr>
        <w:t> </w:t>
      </w:r>
      <w:r>
        <w:rPr>
          <w:spacing w:val="-97"/>
        </w:rPr>
      </w:r>
      <w:r>
        <w:rPr/>
        <w:t>折旧，待办理竣工决算后，再按实际成本调整原来的暂估价值，但不调整原已计提</w:t>
      </w:r>
      <w:r>
        <w:rPr>
          <w:spacing w:val="-97"/>
        </w:rPr>
        <w:t> </w:t>
      </w:r>
      <w:r>
        <w:rPr>
          <w:spacing w:val="-97"/>
        </w:rPr>
      </w:r>
      <w:r>
        <w:rPr/>
        <w:t>的折旧额。</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1396" w:val="left" w:leader="none"/>
        </w:tabs>
        <w:spacing w:line="352" w:lineRule="auto"/>
        <w:ind w:left="1399" w:right="1190" w:hanging="543"/>
        <w:jc w:val="left"/>
      </w:pPr>
      <w:r>
        <w:rPr>
          <w:rFonts w:ascii="Times New Roman" w:hAnsi="Times New Roman" w:cs="Times New Roman" w:eastAsia="Times New Roman" w:hint="default"/>
          <w:b/>
          <w:bCs/>
        </w:rPr>
        <w:t>3</w:t>
      </w:r>
      <w:r>
        <w:rPr/>
        <w:t>、</w:t>
        <w:tab/>
        <w:t>在建工程的减值测试方法、减值准备计提方法</w:t>
      </w:r>
      <w:r>
        <w:rPr>
          <w:spacing w:val="-94"/>
        </w:rPr>
        <w:t> </w:t>
      </w:r>
      <w:r>
        <w:rPr>
          <w:spacing w:val="-94"/>
        </w:rPr>
      </w:r>
      <w:r>
        <w:rPr/>
        <w:t>公司在每期末判断在建工程是否存在可能发生减值的迹象。</w:t>
      </w:r>
    </w:p>
    <w:p>
      <w:pPr>
        <w:pStyle w:val="BodyText"/>
        <w:spacing w:line="272" w:lineRule="exact" w:before="82"/>
        <w:ind w:left="1399" w:right="142"/>
        <w:jc w:val="both"/>
      </w:pPr>
      <w:r>
        <w:rPr/>
        <w:t>在建工程存在减值迹象的，估计其可收回金额。可收回金额根据在建工程的公允价</w:t>
      </w:r>
      <w:r>
        <w:rPr>
          <w:spacing w:val="-97"/>
        </w:rPr>
        <w:t> </w:t>
      </w:r>
      <w:r>
        <w:rPr>
          <w:spacing w:val="-97"/>
        </w:rPr>
      </w:r>
      <w:r>
        <w:rPr>
          <w:spacing w:val="6"/>
        </w:rPr>
        <w:t>值减去处置费用后的净额与在建工程预计未来现金流量的现值两者之间较高者确</w:t>
      </w:r>
      <w:r>
        <w:rPr>
          <w:spacing w:val="-93"/>
        </w:rPr>
        <w:t> </w:t>
      </w:r>
      <w:r>
        <w:rPr>
          <w:spacing w:val="-93"/>
        </w:rPr>
      </w:r>
      <w:r>
        <w:rPr/>
        <w:t>定。</w:t>
      </w:r>
    </w:p>
    <w:p>
      <w:pPr>
        <w:pStyle w:val="BodyText"/>
        <w:spacing w:line="272" w:lineRule="exact" w:before="156"/>
        <w:ind w:left="1399" w:right="147"/>
        <w:jc w:val="both"/>
      </w:pPr>
      <w:r>
        <w:rPr/>
        <w:t>当在建工程的可收回金额低于其账面价值的，将在建工程的账面价值减记至可收回</w:t>
      </w:r>
      <w:r>
        <w:rPr>
          <w:spacing w:val="-97"/>
        </w:rPr>
        <w:t> </w:t>
      </w:r>
      <w:r>
        <w:rPr>
          <w:spacing w:val="-97"/>
        </w:rPr>
      </w:r>
      <w:r>
        <w:rPr/>
        <w:t>金额，减记的金额确认为在建工程减值损失，计入当期损益，同时计提相应的在建</w:t>
      </w:r>
      <w:r>
        <w:rPr>
          <w:spacing w:val="-97"/>
        </w:rPr>
        <w:t> </w:t>
      </w:r>
      <w:r>
        <w:rPr>
          <w:spacing w:val="-97"/>
        </w:rPr>
      </w:r>
      <w:r>
        <w:rPr/>
        <w:t>工程减值准备。</w:t>
      </w:r>
    </w:p>
    <w:p>
      <w:pPr>
        <w:pStyle w:val="BodyText"/>
        <w:spacing w:line="240" w:lineRule="auto" w:before="128"/>
        <w:ind w:left="1399" w:right="0"/>
        <w:jc w:val="both"/>
      </w:pPr>
      <w:r>
        <w:rPr/>
        <w:t>在建工程的减值损失一经确认，在以后会计期间不再转回。</w:t>
      </w:r>
    </w:p>
    <w:p>
      <w:pPr>
        <w:spacing w:after="0" w:line="240" w:lineRule="auto"/>
        <w:jc w:val="both"/>
        <w:sectPr>
          <w:pgSz w:w="11900" w:h="16840"/>
          <w:pgMar w:header="883" w:footer="1003" w:top="1600" w:bottom="1200" w:left="1660" w:right="11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272" w:lineRule="exact" w:before="63"/>
        <w:ind w:left="1400" w:right="207"/>
        <w:jc w:val="both"/>
      </w:pPr>
      <w:r>
        <w:rPr/>
        <w:t>有迹象表明一项在建工程可能发生减值的，企业以单项在建工程为基础估计其可收</w:t>
      </w:r>
      <w:r>
        <w:rPr>
          <w:spacing w:val="-97"/>
        </w:rPr>
        <w:t> </w:t>
      </w:r>
      <w:r>
        <w:rPr>
          <w:spacing w:val="-97"/>
        </w:rPr>
      </w:r>
      <w:r>
        <w:rPr/>
        <w:t>回金额。企业难以对单项在建工程的可收回金额进行估计的，以该在建工程所属的</w:t>
      </w:r>
      <w:r>
        <w:rPr>
          <w:spacing w:val="-97"/>
        </w:rPr>
        <w:t> </w:t>
      </w:r>
      <w:r>
        <w:rPr>
          <w:spacing w:val="-97"/>
        </w:rPr>
      </w:r>
      <w:r>
        <w:rPr/>
        <w:t>资产组为基础确定资产组的可收回金额。</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before="0"/>
        <w:ind w:left="125"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sz w:val="21"/>
          <w:szCs w:val="21"/>
        </w:rPr>
        <w:t>十六</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12"/>
          <w:sz w:val="21"/>
          <w:szCs w:val="21"/>
        </w:rPr>
        <w:t> </w:t>
      </w:r>
      <w:r>
        <w:rPr>
          <w:rFonts w:ascii="宋体" w:hAnsi="宋体" w:cs="宋体" w:eastAsia="宋体" w:hint="default"/>
          <w:sz w:val="21"/>
          <w:szCs w:val="21"/>
        </w:rPr>
        <w:t>借款费用</w:t>
      </w:r>
    </w:p>
    <w:p>
      <w:pPr>
        <w:spacing w:line="240" w:lineRule="auto" w:before="7"/>
        <w:rPr>
          <w:rFonts w:ascii="宋体" w:hAnsi="宋体" w:cs="宋体" w:eastAsia="宋体" w:hint="default"/>
          <w:sz w:val="30"/>
          <w:szCs w:val="30"/>
        </w:rPr>
      </w:pPr>
    </w:p>
    <w:p>
      <w:pPr>
        <w:pStyle w:val="BodyText"/>
        <w:tabs>
          <w:tab w:pos="1396" w:val="left" w:leader="none"/>
        </w:tabs>
        <w:spacing w:line="240" w:lineRule="auto"/>
        <w:ind w:right="0"/>
        <w:jc w:val="left"/>
      </w:pPr>
      <w:r>
        <w:rPr>
          <w:rFonts w:ascii="Times New Roman" w:hAnsi="Times New Roman" w:cs="Times New Roman" w:eastAsia="Times New Roman" w:hint="default"/>
          <w:b/>
          <w:bCs/>
        </w:rPr>
        <w:t>1</w:t>
      </w:r>
      <w:r>
        <w:rPr/>
        <w:t>、</w:t>
        <w:tab/>
        <w:t>借款费用资本化的确认原则</w:t>
      </w:r>
    </w:p>
    <w:p>
      <w:pPr>
        <w:pStyle w:val="BodyText"/>
        <w:spacing w:line="272" w:lineRule="exact" w:before="164"/>
        <w:ind w:left="1399" w:right="0"/>
        <w:jc w:val="left"/>
      </w:pPr>
      <w:r>
        <w:rPr/>
        <w:t>公司发生的借款费用，可直接归属于符合资本化条件的资产的购建或者生产的，予</w:t>
      </w:r>
      <w:r>
        <w:rPr>
          <w:spacing w:val="-97"/>
        </w:rPr>
        <w:t> </w:t>
      </w:r>
      <w:r>
        <w:rPr>
          <w:spacing w:val="-97"/>
        </w:rPr>
      </w:r>
      <w:r>
        <w:rPr>
          <w:spacing w:val="-3"/>
        </w:rPr>
        <w:t>以资本化，计入相关资产成本；其他借款费用，在发生时根据其发生额确认为费用，</w:t>
      </w:r>
      <w:r>
        <w:rPr>
          <w:spacing w:val="-90"/>
        </w:rPr>
        <w:t> </w:t>
      </w:r>
      <w:r>
        <w:rPr>
          <w:spacing w:val="-90"/>
        </w:rPr>
      </w:r>
      <w:r>
        <w:rPr/>
        <w:t>计入当期损益。</w:t>
      </w:r>
    </w:p>
    <w:p>
      <w:pPr>
        <w:pStyle w:val="BodyText"/>
        <w:spacing w:line="272" w:lineRule="exact" w:before="156"/>
        <w:ind w:left="1399" w:right="201"/>
        <w:jc w:val="left"/>
      </w:pPr>
      <w:r>
        <w:rPr/>
        <w:t>符合资本化条件的资产，是指需要经过相当长时间的购建或者生产活动才能达到预</w:t>
      </w:r>
      <w:r>
        <w:rPr>
          <w:spacing w:val="-97"/>
        </w:rPr>
        <w:t> </w:t>
      </w:r>
      <w:r>
        <w:rPr>
          <w:spacing w:val="-97"/>
        </w:rPr>
      </w:r>
      <w:r>
        <w:rPr/>
        <w:t>定可使用或者可销售状态的固定资产、投资性房地产和存货等资产。</w:t>
      </w:r>
    </w:p>
    <w:p>
      <w:pPr>
        <w:pStyle w:val="BodyText"/>
        <w:spacing w:line="240" w:lineRule="auto" w:before="128"/>
        <w:ind w:left="1399" w:right="0"/>
        <w:jc w:val="left"/>
      </w:pPr>
      <w:r>
        <w:rPr/>
        <w:t>借款费用同时满足下列条件时开始资本化：</w:t>
      </w:r>
    </w:p>
    <w:p>
      <w:pPr>
        <w:spacing w:line="240" w:lineRule="auto" w:before="11"/>
        <w:rPr>
          <w:rFonts w:ascii="宋体" w:hAnsi="宋体" w:cs="宋体" w:eastAsia="宋体" w:hint="default"/>
          <w:sz w:val="13"/>
          <w:szCs w:val="13"/>
        </w:rPr>
      </w:pPr>
    </w:p>
    <w:p>
      <w:pPr>
        <w:pStyle w:val="BodyText"/>
        <w:spacing w:line="272" w:lineRule="exact"/>
        <w:ind w:left="1399" w:right="0"/>
        <w:jc w:val="left"/>
      </w:pPr>
      <w:r>
        <w:rPr>
          <w:spacing w:val="-3"/>
        </w:rPr>
        <w:t>（</w:t>
      </w:r>
      <w:r>
        <w:rPr>
          <w:rFonts w:ascii="Times New Roman" w:hAnsi="Times New Roman" w:cs="Times New Roman" w:eastAsia="Times New Roman" w:hint="default"/>
          <w:spacing w:val="-3"/>
        </w:rPr>
        <w:t>1</w:t>
      </w:r>
      <w:r>
        <w:rPr>
          <w:spacing w:val="-3"/>
        </w:rPr>
        <w:t>）资产支出已经发生，资产支出包括为购建或者生产符合资本化条件的资产而以</w:t>
      </w:r>
      <w:r>
        <w:rPr>
          <w:spacing w:val="-88"/>
        </w:rPr>
        <w:t> </w:t>
      </w:r>
      <w:r>
        <w:rPr>
          <w:spacing w:val="-88"/>
        </w:rPr>
      </w:r>
      <w:r>
        <w:rPr/>
        <w:t>支付现金、转移非现金资产或者承担带息债务形式发生的支出；</w:t>
      </w:r>
    </w:p>
    <w:p>
      <w:pPr>
        <w:pStyle w:val="BodyText"/>
        <w:spacing w:line="240" w:lineRule="auto" w:before="128"/>
        <w:ind w:left="1399" w:right="0"/>
        <w:jc w:val="left"/>
      </w:pPr>
      <w:r>
        <w:rPr/>
        <w:t>（</w:t>
      </w:r>
      <w:r>
        <w:rPr>
          <w:rFonts w:ascii="Times New Roman" w:hAnsi="Times New Roman" w:cs="Times New Roman" w:eastAsia="Times New Roman" w:hint="default"/>
        </w:rPr>
        <w:t>2</w:t>
      </w:r>
      <w:r>
        <w:rPr/>
        <w:t>）借款费用已经发生；</w:t>
      </w:r>
    </w:p>
    <w:p>
      <w:pPr>
        <w:pStyle w:val="BodyText"/>
        <w:spacing w:line="272" w:lineRule="exact" w:before="165"/>
        <w:ind w:left="1400" w:right="0"/>
        <w:jc w:val="left"/>
      </w:pPr>
      <w:r>
        <w:rPr>
          <w:spacing w:val="2"/>
        </w:rPr>
        <w:t>（</w:t>
      </w:r>
      <w:r>
        <w:rPr>
          <w:rFonts w:ascii="Times New Roman" w:hAnsi="Times New Roman" w:cs="Times New Roman" w:eastAsia="Times New Roman" w:hint="default"/>
          <w:spacing w:val="2"/>
        </w:rPr>
        <w:t>3</w:t>
      </w:r>
      <w:r>
        <w:rPr>
          <w:spacing w:val="2"/>
        </w:rPr>
        <w:t>）为使资产达到预定可使用或者可销售状态所必要的购建或者生产活动已经开</w:t>
      </w:r>
      <w:r>
        <w:rPr>
          <w:spacing w:val="-76"/>
        </w:rPr>
        <w:t> </w:t>
      </w:r>
      <w:r>
        <w:rPr>
          <w:spacing w:val="-76"/>
        </w:rPr>
      </w:r>
      <w:r>
        <w:rPr/>
        <w:t>始。</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tabs>
          <w:tab w:pos="1396" w:val="left" w:leader="none"/>
        </w:tabs>
        <w:spacing w:line="240" w:lineRule="auto"/>
        <w:ind w:right="0"/>
        <w:jc w:val="left"/>
      </w:pPr>
      <w:r>
        <w:rPr>
          <w:rFonts w:ascii="Times New Roman" w:hAnsi="Times New Roman" w:cs="Times New Roman" w:eastAsia="Times New Roman" w:hint="default"/>
          <w:b/>
          <w:bCs/>
        </w:rPr>
        <w:t>2</w:t>
      </w:r>
      <w:r>
        <w:rPr/>
        <w:t>、</w:t>
        <w:tab/>
        <w:t>借款费用资本化期间</w:t>
      </w:r>
    </w:p>
    <w:p>
      <w:pPr>
        <w:pStyle w:val="BodyText"/>
        <w:spacing w:line="272" w:lineRule="exact" w:before="164"/>
        <w:ind w:left="1400" w:right="200"/>
        <w:jc w:val="left"/>
      </w:pPr>
      <w:r>
        <w:rPr/>
        <w:t>资本化期间，指从借款费用开始资本化时点到停止资本化时点的期间，借款费用暂</w:t>
      </w:r>
      <w:r>
        <w:rPr>
          <w:spacing w:val="-97"/>
        </w:rPr>
        <w:t> </w:t>
      </w:r>
      <w:r>
        <w:rPr>
          <w:spacing w:val="-97"/>
        </w:rPr>
      </w:r>
      <w:r>
        <w:rPr/>
        <w:t>停资本化的期间不包括在内。</w:t>
      </w:r>
    </w:p>
    <w:p>
      <w:pPr>
        <w:pStyle w:val="BodyText"/>
        <w:spacing w:line="272" w:lineRule="exact" w:before="156"/>
        <w:ind w:left="1400" w:right="200"/>
        <w:jc w:val="left"/>
      </w:pPr>
      <w:r>
        <w:rPr/>
        <w:t>当购建或者生产符合资本化条件的资产达到预定可使用或者可销售状态时，借款费</w:t>
      </w:r>
      <w:r>
        <w:rPr>
          <w:spacing w:val="-97"/>
        </w:rPr>
        <w:t> </w:t>
      </w:r>
      <w:r>
        <w:rPr>
          <w:spacing w:val="-97"/>
        </w:rPr>
      </w:r>
      <w:r>
        <w:rPr/>
        <w:t>用停止资本化。</w:t>
      </w:r>
    </w:p>
    <w:p>
      <w:pPr>
        <w:pStyle w:val="BodyText"/>
        <w:spacing w:line="272" w:lineRule="exact" w:before="156"/>
        <w:ind w:left="1400" w:right="200"/>
        <w:jc w:val="left"/>
      </w:pPr>
      <w:r>
        <w:rPr/>
        <w:t>当购建或者生产符合资本化条件的资产中部分项目分别完工且可单独使用时，该部</w:t>
      </w:r>
      <w:r>
        <w:rPr>
          <w:spacing w:val="-97"/>
        </w:rPr>
        <w:t> </w:t>
      </w:r>
      <w:r>
        <w:rPr>
          <w:spacing w:val="-97"/>
        </w:rPr>
      </w:r>
      <w:r>
        <w:rPr/>
        <w:t>分资产借款费用停止资本化。</w:t>
      </w:r>
    </w:p>
    <w:p>
      <w:pPr>
        <w:pStyle w:val="BodyText"/>
        <w:spacing w:line="272" w:lineRule="exact" w:before="155"/>
        <w:ind w:left="1400" w:right="200"/>
        <w:jc w:val="left"/>
      </w:pPr>
      <w:r>
        <w:rPr/>
        <w:t>购建或者生产的资产的各部分分别完工，但必须等到整体完工后才可使用或可对外</w:t>
      </w:r>
      <w:r>
        <w:rPr>
          <w:spacing w:val="-97"/>
        </w:rPr>
        <w:t> </w:t>
      </w:r>
      <w:r>
        <w:rPr>
          <w:spacing w:val="-97"/>
        </w:rPr>
      </w:r>
      <w:r>
        <w:rPr/>
        <w:t>销售的，在该资产整体完工时停止借款费用资本化。</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tabs>
          <w:tab w:pos="1396" w:val="left" w:leader="none"/>
        </w:tabs>
        <w:spacing w:line="240" w:lineRule="auto"/>
        <w:ind w:right="0"/>
        <w:jc w:val="left"/>
      </w:pPr>
      <w:r>
        <w:rPr>
          <w:rFonts w:ascii="Times New Roman" w:hAnsi="Times New Roman" w:cs="Times New Roman" w:eastAsia="Times New Roman" w:hint="default"/>
          <w:b/>
          <w:bCs/>
        </w:rPr>
        <w:t>3</w:t>
      </w:r>
      <w:r>
        <w:rPr/>
        <w:t>、</w:t>
        <w:tab/>
        <w:t>暂停资本化期间</w:t>
      </w:r>
    </w:p>
    <w:p>
      <w:pPr>
        <w:pStyle w:val="BodyText"/>
        <w:spacing w:line="235" w:lineRule="auto" w:before="141"/>
        <w:ind w:left="1400" w:right="101"/>
        <w:jc w:val="left"/>
      </w:pPr>
      <w:r>
        <w:rPr/>
        <w:t>符合资本化条件的资产在购建或生产过程中发生的非正常中断、且中断时间连续超</w:t>
      </w:r>
      <w:r>
        <w:rPr>
          <w:spacing w:val="-97"/>
        </w:rPr>
        <w:t> </w:t>
      </w:r>
      <w:r>
        <w:rPr>
          <w:spacing w:val="-97"/>
        </w:rPr>
      </w:r>
      <w:r>
        <w:rPr/>
        <w:t>过</w:t>
      </w:r>
      <w:r>
        <w:rPr>
          <w:spacing w:val="-48"/>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个月的，则借款费用暂停资本化；该项中断如是所购建或生产的符合资本化条 </w:t>
      </w:r>
      <w:r>
        <w:rPr>
          <w:spacing w:val="-3"/>
        </w:rPr>
        <w:t>件的资产达到预定可使用状态或者可销售状态必要的程序，则借款费用继续资本化。</w:t>
      </w:r>
      <w:r>
        <w:rPr>
          <w:spacing w:val="-88"/>
        </w:rPr>
        <w:t> </w:t>
      </w:r>
      <w:r>
        <w:rPr>
          <w:spacing w:val="-88"/>
        </w:rPr>
      </w:r>
      <w:r>
        <w:rPr/>
        <w:t>在中断期间发生的借款费用确认为当期损益，直至资产的购建或者生产活动重新开</w:t>
      </w:r>
      <w:r>
        <w:rPr>
          <w:spacing w:val="-97"/>
        </w:rPr>
        <w:t> </w:t>
      </w:r>
      <w:r>
        <w:rPr>
          <w:spacing w:val="-97"/>
        </w:rPr>
      </w:r>
      <w:r>
        <w:rPr/>
        <w:t>始后借款费用继续资本化。</w:t>
      </w:r>
    </w:p>
    <w:p>
      <w:pPr>
        <w:spacing w:after="0" w:line="235" w:lineRule="auto"/>
        <w:jc w:val="left"/>
        <w:sectPr>
          <w:pgSz w:w="11900" w:h="16840"/>
          <w:pgMar w:header="883" w:footer="1003" w:top="1600" w:bottom="1200" w:left="1660" w:right="10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tabs>
          <w:tab w:pos="1396" w:val="left" w:leader="none"/>
        </w:tabs>
        <w:spacing w:line="240" w:lineRule="auto"/>
        <w:ind w:right="0"/>
        <w:jc w:val="left"/>
      </w:pPr>
      <w:r>
        <w:rPr>
          <w:rFonts w:ascii="Times New Roman" w:hAnsi="Times New Roman" w:cs="Times New Roman" w:eastAsia="Times New Roman" w:hint="default"/>
          <w:b/>
          <w:bCs/>
        </w:rPr>
        <w:t>4</w:t>
      </w:r>
      <w:r>
        <w:rPr/>
        <w:t>、</w:t>
        <w:tab/>
        <w:t>借款费用资本化金额的计算方法</w:t>
      </w:r>
    </w:p>
    <w:p>
      <w:pPr>
        <w:pStyle w:val="BodyText"/>
        <w:spacing w:line="272" w:lineRule="exact" w:before="164"/>
        <w:ind w:left="1400" w:right="101"/>
        <w:jc w:val="both"/>
      </w:pPr>
      <w:r>
        <w:rPr/>
        <w:t>专门借款的利息费用（扣除尚未动用的借款资金存入银行取得的利息收入或者进行</w:t>
      </w:r>
      <w:r>
        <w:rPr>
          <w:spacing w:val="-97"/>
        </w:rPr>
        <w:t> </w:t>
      </w:r>
      <w:r>
        <w:rPr>
          <w:spacing w:val="-97"/>
        </w:rPr>
      </w:r>
      <w:r>
        <w:rPr/>
        <w:t>暂时性投资取得的投资收益）及其辅助费用在所购建或者生产的符合资本化条件的</w:t>
      </w:r>
      <w:r>
        <w:rPr>
          <w:spacing w:val="-97"/>
        </w:rPr>
        <w:t> </w:t>
      </w:r>
      <w:r>
        <w:rPr>
          <w:spacing w:val="-97"/>
        </w:rPr>
      </w:r>
      <w:r>
        <w:rPr/>
        <w:t>资产达到预定可使用或者可销售状态前，予以资本化。</w:t>
      </w:r>
    </w:p>
    <w:p>
      <w:pPr>
        <w:pStyle w:val="BodyText"/>
        <w:spacing w:line="272" w:lineRule="exact" w:before="156"/>
        <w:ind w:left="1400" w:right="101"/>
        <w:jc w:val="left"/>
      </w:pPr>
      <w:r>
        <w:rPr>
          <w:spacing w:val="-3"/>
        </w:rPr>
        <w:t>根据累计资产支出超过专门借款部分的资产支出加权平均数（按每月月末加权平均）</w:t>
      </w:r>
      <w:r>
        <w:rPr>
          <w:spacing w:val="-89"/>
        </w:rPr>
        <w:t> </w:t>
      </w:r>
      <w:r>
        <w:rPr>
          <w:spacing w:val="-89"/>
        </w:rPr>
      </w:r>
      <w:r>
        <w:rPr/>
        <w:t>乘以所占用一般借款的资本化率，计算确定一般借款应予资本化的利息金额。资本</w:t>
      </w:r>
      <w:r>
        <w:rPr>
          <w:spacing w:val="-97"/>
        </w:rPr>
        <w:t> </w:t>
      </w:r>
      <w:r>
        <w:rPr>
          <w:spacing w:val="-97"/>
        </w:rPr>
      </w:r>
      <w:r>
        <w:rPr/>
        <w:t>化率根据一般借款加权平均利率计算确定。</w:t>
      </w:r>
    </w:p>
    <w:p>
      <w:pPr>
        <w:pStyle w:val="BodyText"/>
        <w:spacing w:line="272" w:lineRule="exact" w:before="156"/>
        <w:ind w:left="1400" w:right="200"/>
        <w:jc w:val="left"/>
      </w:pPr>
      <w:r>
        <w:rPr/>
        <w:t>借款存在折价或者溢价的，按照实际利率法确定每一会计期间应摊销的折价或者溢</w:t>
      </w:r>
      <w:r>
        <w:rPr>
          <w:spacing w:val="-97"/>
        </w:rPr>
        <w:t> </w:t>
      </w:r>
      <w:r>
        <w:rPr>
          <w:spacing w:val="-97"/>
        </w:rPr>
      </w:r>
      <w:r>
        <w:rPr/>
        <w:t>价金额，调整每期利息金额。</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before="0"/>
        <w:ind w:left="129"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sz w:val="21"/>
          <w:szCs w:val="21"/>
        </w:rPr>
        <w:t>十七</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9"/>
          <w:sz w:val="21"/>
          <w:szCs w:val="21"/>
        </w:rPr>
        <w:t> </w:t>
      </w:r>
      <w:r>
        <w:rPr>
          <w:rFonts w:ascii="宋体" w:hAnsi="宋体" w:cs="宋体" w:eastAsia="宋体" w:hint="default"/>
          <w:sz w:val="21"/>
          <w:szCs w:val="21"/>
        </w:rPr>
        <w:t>无形资产</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6"/>
          <w:szCs w:val="16"/>
        </w:rPr>
      </w:pPr>
    </w:p>
    <w:p>
      <w:pPr>
        <w:pStyle w:val="BodyText"/>
        <w:tabs>
          <w:tab w:pos="1396" w:val="left" w:leader="none"/>
        </w:tabs>
        <w:spacing w:line="240" w:lineRule="auto"/>
        <w:ind w:right="0"/>
        <w:jc w:val="left"/>
      </w:pPr>
      <w:r>
        <w:rPr>
          <w:rFonts w:ascii="Times New Roman" w:hAnsi="Times New Roman" w:cs="Times New Roman" w:eastAsia="Times New Roman" w:hint="default"/>
          <w:b/>
          <w:bCs/>
        </w:rPr>
        <w:t>1</w:t>
      </w:r>
      <w:r>
        <w:rPr/>
        <w:t>、</w:t>
        <w:tab/>
        <w:t>无形资产的计价方法</w:t>
      </w:r>
    </w:p>
    <w:p>
      <w:pPr>
        <w:pStyle w:val="BodyText"/>
        <w:spacing w:line="240" w:lineRule="auto" w:before="110"/>
        <w:ind w:left="1400" w:right="0"/>
        <w:jc w:val="both"/>
      </w:pPr>
      <w:r>
        <w:rPr/>
        <w:t>（</w:t>
      </w:r>
      <w:r>
        <w:rPr>
          <w:rFonts w:ascii="Times New Roman" w:hAnsi="Times New Roman" w:cs="Times New Roman" w:eastAsia="Times New Roman" w:hint="default"/>
        </w:rPr>
        <w:t>1</w:t>
      </w:r>
      <w:r>
        <w:rPr/>
        <w:t>）公司取得无形资产时按成本进行初始计量；</w:t>
      </w:r>
    </w:p>
    <w:p>
      <w:pPr>
        <w:pStyle w:val="BodyText"/>
        <w:spacing w:line="272" w:lineRule="exact" w:before="164"/>
        <w:ind w:left="1400" w:right="207"/>
        <w:jc w:val="both"/>
      </w:pPr>
      <w:r>
        <w:rPr/>
        <w:t>外购无形资产的成本，包括购买价款、相关税费以及直接归属于使该项资产达到预</w:t>
      </w:r>
      <w:r>
        <w:rPr>
          <w:spacing w:val="-97"/>
        </w:rPr>
        <w:t> </w:t>
      </w:r>
      <w:r>
        <w:rPr>
          <w:spacing w:val="-97"/>
        </w:rPr>
      </w:r>
      <w:r>
        <w:rPr/>
        <w:t>定用途所发生的其他支出。购买无形资产的价款超过正常信用条件延期支付，实质</w:t>
      </w:r>
      <w:r>
        <w:rPr>
          <w:spacing w:val="-97"/>
        </w:rPr>
        <w:t> </w:t>
      </w:r>
      <w:r>
        <w:rPr>
          <w:spacing w:val="-97"/>
        </w:rPr>
      </w:r>
      <w:r>
        <w:rPr/>
        <w:t>上具有融资性质的，无形资产的成本以购买价款的现值为基础确定。</w:t>
      </w:r>
    </w:p>
    <w:p>
      <w:pPr>
        <w:pStyle w:val="BodyText"/>
        <w:spacing w:line="272" w:lineRule="exact" w:before="156"/>
        <w:ind w:left="1400" w:right="101"/>
        <w:jc w:val="left"/>
      </w:pPr>
      <w:r>
        <w:rPr/>
        <w:t>债务重组取得债务人用以抵债的无形资产，以该无形资产的公允价值为基础确定其</w:t>
      </w:r>
      <w:r>
        <w:rPr>
          <w:spacing w:val="-97"/>
        </w:rPr>
        <w:t> </w:t>
      </w:r>
      <w:r>
        <w:rPr>
          <w:spacing w:val="-97"/>
        </w:rPr>
      </w:r>
      <w:r>
        <w:rPr>
          <w:spacing w:val="-3"/>
        </w:rPr>
        <w:t>入账价值，并将重组债务的账面价值与该用以抵债的无形资产公允价值之间的差额，</w:t>
      </w:r>
      <w:r>
        <w:rPr>
          <w:spacing w:val="-89"/>
        </w:rPr>
        <w:t> </w:t>
      </w:r>
      <w:r>
        <w:rPr>
          <w:spacing w:val="-89"/>
        </w:rPr>
      </w:r>
      <w:r>
        <w:rPr/>
        <w:t>计入当期损益；</w:t>
      </w:r>
    </w:p>
    <w:p>
      <w:pPr>
        <w:pStyle w:val="BodyText"/>
        <w:spacing w:line="272" w:lineRule="exact" w:before="156"/>
        <w:ind w:left="1400" w:right="207"/>
        <w:jc w:val="both"/>
      </w:pPr>
      <w:r>
        <w:rPr/>
        <w:t>在非货币性资产交换具备商业实质且换入资产或换出资产的公允价值能够可靠计量</w:t>
      </w:r>
      <w:r>
        <w:rPr>
          <w:spacing w:val="-97"/>
        </w:rPr>
        <w:t> </w:t>
      </w:r>
      <w:r>
        <w:rPr>
          <w:spacing w:val="-97"/>
        </w:rPr>
      </w:r>
      <w:r>
        <w:rPr/>
        <w:t>的前提下，非货币性资产交换换入的无形资产以换出资产的公允价值为基础确定其</w:t>
      </w:r>
      <w:r>
        <w:rPr>
          <w:spacing w:val="-97"/>
        </w:rPr>
        <w:t> </w:t>
      </w:r>
      <w:r>
        <w:rPr>
          <w:spacing w:val="-97"/>
        </w:rPr>
      </w:r>
      <w:r>
        <w:rPr/>
        <w:t>入账价值，除非有确凿证据表明换入资产的公允价值更加可靠；不满足上述前提的</w:t>
      </w:r>
      <w:r>
        <w:rPr>
          <w:spacing w:val="-97"/>
        </w:rPr>
        <w:t> </w:t>
      </w:r>
      <w:r>
        <w:rPr>
          <w:spacing w:val="-97"/>
        </w:rPr>
      </w:r>
      <w:r>
        <w:rPr/>
        <w:t>非货币性资产交换，以换出资产的账面价值和应支付的相关税费作为换入无形资产</w:t>
      </w:r>
      <w:r>
        <w:rPr>
          <w:spacing w:val="-97"/>
        </w:rPr>
        <w:t> </w:t>
      </w:r>
      <w:r>
        <w:rPr>
          <w:spacing w:val="-97"/>
        </w:rPr>
      </w:r>
      <w:r>
        <w:rPr/>
        <w:t>的成本，不确认损益。</w:t>
      </w:r>
    </w:p>
    <w:p>
      <w:pPr>
        <w:pStyle w:val="BodyText"/>
        <w:spacing w:line="272" w:lineRule="exact" w:before="156"/>
        <w:ind w:left="1400" w:right="101"/>
        <w:jc w:val="both"/>
      </w:pPr>
      <w:r>
        <w:rPr/>
        <w:t>以同一控制下的企业吸收合并方式取得的无形资产按被合并方的账面价值确定其入</w:t>
      </w:r>
      <w:r>
        <w:rPr>
          <w:spacing w:val="-97"/>
        </w:rPr>
        <w:t> </w:t>
      </w:r>
      <w:r>
        <w:rPr>
          <w:spacing w:val="-97"/>
        </w:rPr>
      </w:r>
      <w:r>
        <w:rPr/>
        <w:t>账价值；以非同一控制下的企业吸收合并方式取得的无形资产按公允价值确定其入</w:t>
      </w:r>
      <w:r>
        <w:rPr>
          <w:spacing w:val="-97"/>
        </w:rPr>
        <w:t> </w:t>
      </w:r>
      <w:r>
        <w:rPr>
          <w:spacing w:val="-97"/>
        </w:rPr>
      </w:r>
      <w:r>
        <w:rPr/>
        <w:t>账价值。</w:t>
      </w:r>
    </w:p>
    <w:p>
      <w:pPr>
        <w:pStyle w:val="BodyText"/>
        <w:spacing w:line="272" w:lineRule="exact" w:before="155"/>
        <w:ind w:left="1400" w:right="101"/>
        <w:jc w:val="left"/>
      </w:pPr>
      <w:r>
        <w:rPr>
          <w:spacing w:val="-3"/>
        </w:rPr>
        <w:t>内部自行开发的无形资产，其成本包括：开发该无形资产时耗用的材料、劳务成本、</w:t>
      </w:r>
      <w:r>
        <w:rPr>
          <w:spacing w:val="-90"/>
        </w:rPr>
        <w:t> </w:t>
      </w:r>
      <w:r>
        <w:rPr>
          <w:spacing w:val="-90"/>
        </w:rPr>
      </w:r>
      <w:r>
        <w:rPr/>
        <w:t>注册费、在开发过程中使用的其他专利权和特许权的摊销以及满足资本化条件的利</w:t>
      </w:r>
      <w:r>
        <w:rPr>
          <w:spacing w:val="-97"/>
        </w:rPr>
        <w:t> </w:t>
      </w:r>
      <w:r>
        <w:rPr>
          <w:spacing w:val="-97"/>
        </w:rPr>
      </w:r>
      <w:r>
        <w:rPr/>
        <w:t>息费用，以及为使该无形资产达到预定用途前所发生的其他直接费用。</w:t>
      </w:r>
    </w:p>
    <w:p>
      <w:pPr>
        <w:pStyle w:val="BodyText"/>
        <w:spacing w:line="352" w:lineRule="auto" w:before="128"/>
        <w:ind w:left="1400" w:right="3980" w:hanging="1"/>
        <w:jc w:val="left"/>
      </w:pPr>
      <w:r>
        <w:rPr/>
        <w:t>（</w:t>
      </w:r>
      <w:r>
        <w:rPr>
          <w:rFonts w:ascii="Times New Roman" w:hAnsi="Times New Roman" w:cs="Times New Roman" w:eastAsia="Times New Roman" w:hint="default"/>
        </w:rPr>
        <w:t>2</w:t>
      </w:r>
      <w:r>
        <w:rPr/>
        <w:t>）后续计量 在取得无形资产时分析判断其使用寿命。</w:t>
      </w:r>
    </w:p>
    <w:p>
      <w:pPr>
        <w:pStyle w:val="BodyText"/>
        <w:spacing w:line="272" w:lineRule="exact" w:before="82"/>
        <w:ind w:left="1400" w:right="207"/>
        <w:jc w:val="both"/>
      </w:pPr>
      <w:r>
        <w:rPr/>
        <w:t>对于使用寿命有限的无形资产，在为企业带来经济利益的期限内按直线法摊销；无</w:t>
      </w:r>
      <w:r>
        <w:rPr>
          <w:spacing w:val="-97"/>
        </w:rPr>
        <w:t> </w:t>
      </w:r>
      <w:r>
        <w:rPr>
          <w:spacing w:val="-97"/>
        </w:rPr>
      </w:r>
      <w:r>
        <w:rPr/>
        <w:t>法预见无形资产为企业带来经济利益期限的，视为使用寿命不确定的无形资产，不</w:t>
      </w:r>
      <w:r>
        <w:rPr>
          <w:spacing w:val="-97"/>
        </w:rPr>
        <w:t> </w:t>
      </w:r>
      <w:r>
        <w:rPr>
          <w:spacing w:val="-97"/>
        </w:rPr>
      </w:r>
      <w:r>
        <w:rPr/>
        <w:t>予摊销。</w:t>
      </w:r>
    </w:p>
    <w:p>
      <w:pPr>
        <w:spacing w:after="0" w:line="272" w:lineRule="exact"/>
        <w:jc w:val="both"/>
        <w:sectPr>
          <w:pgSz w:w="11900" w:h="16840"/>
          <w:pgMar w:header="883" w:footer="1003" w:top="1600" w:bottom="1200" w:left="1660" w:right="10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396" w:val="left" w:leader="none"/>
        </w:tabs>
        <w:spacing w:line="240" w:lineRule="auto" w:before="35"/>
        <w:ind w:right="242"/>
        <w:jc w:val="left"/>
      </w:pPr>
      <w:r>
        <w:rPr>
          <w:rFonts w:ascii="Times New Roman" w:hAnsi="Times New Roman" w:cs="Times New Roman" w:eastAsia="Times New Roman" w:hint="default"/>
          <w:b/>
          <w:bCs/>
        </w:rPr>
        <w:t>2</w:t>
      </w:r>
      <w:r>
        <w:rPr/>
        <w:t>、</w:t>
        <w:tab/>
        <w:t>使用寿命有限的无形资产的使用寿命估计情况：</w:t>
      </w:r>
    </w:p>
    <w:p>
      <w:pPr>
        <w:spacing w:line="240" w:lineRule="auto" w:before="2"/>
        <w:rPr>
          <w:rFonts w:ascii="宋体" w:hAnsi="宋体" w:cs="宋体" w:eastAsia="宋体" w:hint="default"/>
          <w:sz w:val="13"/>
          <w:szCs w:val="13"/>
        </w:rPr>
      </w:pPr>
    </w:p>
    <w:tbl>
      <w:tblPr>
        <w:tblW w:w="0" w:type="auto"/>
        <w:jc w:val="left"/>
        <w:tblInd w:w="1370" w:type="dxa"/>
        <w:tblLayout w:type="fixed"/>
        <w:tblCellMar>
          <w:top w:w="0" w:type="dxa"/>
          <w:left w:w="0" w:type="dxa"/>
          <w:bottom w:w="0" w:type="dxa"/>
          <w:right w:w="0" w:type="dxa"/>
        </w:tblCellMar>
        <w:tblLook w:val="01E0"/>
      </w:tblPr>
      <w:tblGrid>
        <w:gridCol w:w="2226"/>
        <w:gridCol w:w="1890"/>
        <w:gridCol w:w="3570"/>
      </w:tblGrid>
      <w:tr>
        <w:trPr>
          <w:trHeight w:val="392" w:hRule="exact"/>
        </w:trPr>
        <w:tc>
          <w:tcPr>
            <w:tcW w:w="2226" w:type="dxa"/>
            <w:tcBorders>
              <w:top w:val="single" w:sz="12" w:space="0" w:color="000000"/>
              <w:left w:val="nil" w:sz="6" w:space="0" w:color="auto"/>
              <w:bottom w:val="single" w:sz="2" w:space="0" w:color="000000"/>
              <w:right w:val="single" w:sz="2" w:space="0" w:color="000000"/>
            </w:tcBorders>
          </w:tcPr>
          <w:p>
            <w:pPr>
              <w:pStyle w:val="TableParagraph"/>
              <w:tabs>
                <w:tab w:pos="419" w:val="left" w:leader="none"/>
              </w:tabs>
              <w:spacing w:line="240" w:lineRule="auto" w:before="16"/>
              <w:ind w:right="89"/>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89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6"/>
              <w:ind w:left="260" w:right="0"/>
              <w:jc w:val="left"/>
              <w:rPr>
                <w:rFonts w:ascii="宋体" w:hAnsi="宋体" w:cs="宋体" w:eastAsia="宋体" w:hint="default"/>
                <w:sz w:val="21"/>
                <w:szCs w:val="21"/>
              </w:rPr>
            </w:pPr>
            <w:r>
              <w:rPr>
                <w:rFonts w:ascii="宋体" w:hAnsi="宋体" w:cs="宋体" w:eastAsia="宋体" w:hint="default"/>
                <w:sz w:val="21"/>
                <w:szCs w:val="21"/>
              </w:rPr>
              <w:t>预计使用寿命</w:t>
            </w:r>
          </w:p>
        </w:tc>
        <w:tc>
          <w:tcPr>
            <w:tcW w:w="3570" w:type="dxa"/>
            <w:tcBorders>
              <w:top w:val="single" w:sz="12" w:space="0" w:color="000000"/>
              <w:left w:val="single" w:sz="2" w:space="0" w:color="000000"/>
              <w:bottom w:val="single" w:sz="2" w:space="0" w:color="000000"/>
              <w:right w:val="nil" w:sz="6" w:space="0" w:color="auto"/>
            </w:tcBorders>
          </w:tcPr>
          <w:p>
            <w:pPr>
              <w:pStyle w:val="TableParagraph"/>
              <w:tabs>
                <w:tab w:pos="421" w:val="left" w:leader="none"/>
              </w:tabs>
              <w:spacing w:line="240" w:lineRule="auto" w:before="16"/>
              <w:ind w:right="104"/>
              <w:jc w:val="center"/>
              <w:rPr>
                <w:rFonts w:ascii="宋体" w:hAnsi="宋体" w:cs="宋体" w:eastAsia="宋体" w:hint="default"/>
                <w:sz w:val="21"/>
                <w:szCs w:val="21"/>
              </w:rPr>
            </w:pPr>
            <w:r>
              <w:rPr>
                <w:rFonts w:ascii="宋体" w:hAnsi="宋体" w:cs="宋体" w:eastAsia="宋体" w:hint="default"/>
                <w:sz w:val="21"/>
                <w:szCs w:val="21"/>
              </w:rPr>
              <w:t>依</w:t>
              <w:tab/>
              <w:t>据</w:t>
            </w:r>
          </w:p>
        </w:tc>
      </w:tr>
      <w:tr>
        <w:trPr>
          <w:trHeight w:val="379" w:hRule="exact"/>
        </w:trPr>
        <w:tc>
          <w:tcPr>
            <w:tcW w:w="22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4"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101"/>
              <w:jc w:val="right"/>
              <w:rPr>
                <w:rFonts w:ascii="宋体" w:hAnsi="宋体" w:cs="宋体" w:eastAsia="宋体" w:hint="default"/>
                <w:sz w:val="21"/>
                <w:szCs w:val="21"/>
              </w:rPr>
            </w:pPr>
            <w:r>
              <w:rPr>
                <w:rFonts w:ascii="Times New Roman" w:hAnsi="Times New Roman" w:cs="Times New Roman" w:eastAsia="Times New Roman" w:hint="default"/>
                <w:sz w:val="21"/>
                <w:szCs w:val="21"/>
              </w:rPr>
              <w:t>40-50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5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right="104"/>
              <w:jc w:val="right"/>
              <w:rPr>
                <w:rFonts w:ascii="宋体" w:hAnsi="宋体" w:cs="宋体" w:eastAsia="宋体" w:hint="default"/>
                <w:sz w:val="21"/>
                <w:szCs w:val="21"/>
              </w:rPr>
            </w:pPr>
            <w:r>
              <w:rPr>
                <w:rFonts w:ascii="宋体" w:hAnsi="宋体" w:cs="宋体" w:eastAsia="宋体" w:hint="default"/>
                <w:sz w:val="21"/>
                <w:szCs w:val="21"/>
              </w:rPr>
              <w:t>按照土地使用证可使用年限</w:t>
            </w:r>
          </w:p>
        </w:tc>
      </w:tr>
      <w:tr>
        <w:trPr>
          <w:trHeight w:val="379" w:hRule="exact"/>
        </w:trPr>
        <w:tc>
          <w:tcPr>
            <w:tcW w:w="22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4" w:right="0"/>
              <w:jc w:val="left"/>
              <w:rPr>
                <w:rFonts w:ascii="宋体" w:hAnsi="宋体" w:cs="宋体" w:eastAsia="宋体" w:hint="default"/>
                <w:sz w:val="21"/>
                <w:szCs w:val="21"/>
              </w:rPr>
            </w:pPr>
            <w:r>
              <w:rPr>
                <w:rFonts w:ascii="宋体" w:hAnsi="宋体" w:cs="宋体" w:eastAsia="宋体" w:hint="default"/>
                <w:sz w:val="21"/>
                <w:szCs w:val="21"/>
              </w:rPr>
              <w:t>房屋使用权</w:t>
            </w:r>
          </w:p>
        </w:tc>
        <w:tc>
          <w:tcPr>
            <w:tcW w:w="18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101"/>
              <w:jc w:val="right"/>
              <w:rPr>
                <w:rFonts w:ascii="宋体" w:hAnsi="宋体" w:cs="宋体" w:eastAsia="宋体" w:hint="default"/>
                <w:sz w:val="21"/>
                <w:szCs w:val="21"/>
              </w:rPr>
            </w:pPr>
            <w:r>
              <w:rPr>
                <w:rFonts w:ascii="Times New Roman" w:hAnsi="Times New Roman" w:cs="Times New Roman" w:eastAsia="Times New Roman" w:hint="default"/>
                <w:sz w:val="21"/>
                <w:szCs w:val="21"/>
              </w:rPr>
              <w:t>50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5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right="104"/>
              <w:jc w:val="right"/>
              <w:rPr>
                <w:rFonts w:ascii="宋体" w:hAnsi="宋体" w:cs="宋体" w:eastAsia="宋体" w:hint="default"/>
                <w:sz w:val="21"/>
                <w:szCs w:val="21"/>
              </w:rPr>
            </w:pPr>
            <w:r>
              <w:rPr>
                <w:rFonts w:ascii="宋体" w:hAnsi="宋体" w:cs="宋体" w:eastAsia="宋体" w:hint="default"/>
                <w:sz w:val="21"/>
                <w:szCs w:val="21"/>
              </w:rPr>
              <w:t>房屋使用合同或协议规定的使用年限</w:t>
            </w:r>
          </w:p>
        </w:tc>
      </w:tr>
      <w:tr>
        <w:trPr>
          <w:trHeight w:val="379" w:hRule="exact"/>
        </w:trPr>
        <w:tc>
          <w:tcPr>
            <w:tcW w:w="22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4" w:right="0"/>
              <w:jc w:val="left"/>
              <w:rPr>
                <w:rFonts w:ascii="宋体" w:hAnsi="宋体" w:cs="宋体" w:eastAsia="宋体" w:hint="default"/>
                <w:sz w:val="21"/>
                <w:szCs w:val="21"/>
              </w:rPr>
            </w:pPr>
            <w:r>
              <w:rPr>
                <w:rFonts w:ascii="宋体" w:hAnsi="宋体" w:cs="宋体" w:eastAsia="宋体" w:hint="default"/>
                <w:sz w:val="21"/>
                <w:szCs w:val="21"/>
              </w:rPr>
              <w:t>工业产权及专有技术</w:t>
            </w:r>
          </w:p>
        </w:tc>
        <w:tc>
          <w:tcPr>
            <w:tcW w:w="18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101"/>
              <w:jc w:val="righ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5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right="104"/>
              <w:jc w:val="right"/>
              <w:rPr>
                <w:rFonts w:ascii="宋体" w:hAnsi="宋体" w:cs="宋体" w:eastAsia="宋体" w:hint="default"/>
                <w:sz w:val="21"/>
                <w:szCs w:val="21"/>
              </w:rPr>
            </w:pPr>
            <w:r>
              <w:rPr>
                <w:rFonts w:ascii="宋体" w:hAnsi="宋体" w:cs="宋体" w:eastAsia="宋体" w:hint="default"/>
                <w:sz w:val="21"/>
                <w:szCs w:val="21"/>
              </w:rPr>
              <w:t>按相关合同或预计的可使用年限</w:t>
            </w:r>
          </w:p>
        </w:tc>
      </w:tr>
      <w:tr>
        <w:trPr>
          <w:trHeight w:val="392" w:hRule="exact"/>
        </w:trPr>
        <w:tc>
          <w:tcPr>
            <w:tcW w:w="222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6"/>
              <w:ind w:left="14" w:right="0"/>
              <w:jc w:val="left"/>
              <w:rPr>
                <w:rFonts w:ascii="宋体" w:hAnsi="宋体" w:cs="宋体" w:eastAsia="宋体" w:hint="default"/>
                <w:sz w:val="21"/>
                <w:szCs w:val="21"/>
              </w:rPr>
            </w:pPr>
            <w:r>
              <w:rPr>
                <w:rFonts w:ascii="宋体" w:hAnsi="宋体" w:cs="宋体" w:eastAsia="宋体" w:hint="default"/>
                <w:sz w:val="21"/>
                <w:szCs w:val="21"/>
              </w:rPr>
              <w:t>其他无形资产</w:t>
            </w:r>
          </w:p>
        </w:tc>
        <w:tc>
          <w:tcPr>
            <w:tcW w:w="18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6"/>
              <w:ind w:right="101"/>
              <w:jc w:val="right"/>
              <w:rPr>
                <w:rFonts w:ascii="宋体" w:hAnsi="宋体" w:cs="宋体" w:eastAsia="宋体" w:hint="default"/>
                <w:sz w:val="21"/>
                <w:szCs w:val="21"/>
              </w:rPr>
            </w:pPr>
            <w:r>
              <w:rPr>
                <w:rFonts w:ascii="Times New Roman" w:hAnsi="Times New Roman" w:cs="Times New Roman" w:eastAsia="Times New Roman" w:hint="default"/>
                <w:sz w:val="21"/>
                <w:szCs w:val="21"/>
              </w:rPr>
              <w:t>5-10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57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6"/>
              <w:ind w:right="104"/>
              <w:jc w:val="right"/>
              <w:rPr>
                <w:rFonts w:ascii="宋体" w:hAnsi="宋体" w:cs="宋体" w:eastAsia="宋体" w:hint="default"/>
                <w:sz w:val="21"/>
                <w:szCs w:val="21"/>
              </w:rPr>
            </w:pPr>
            <w:r>
              <w:rPr>
                <w:rFonts w:ascii="宋体" w:hAnsi="宋体" w:cs="宋体" w:eastAsia="宋体" w:hint="default"/>
                <w:sz w:val="21"/>
                <w:szCs w:val="21"/>
              </w:rPr>
              <w:t>按相关合同或预计的可使用年限</w:t>
            </w:r>
          </w:p>
        </w:tc>
      </w:tr>
    </w:tbl>
    <w:p>
      <w:pPr>
        <w:pStyle w:val="BodyText"/>
        <w:spacing w:line="350" w:lineRule="auto" w:before="93"/>
        <w:ind w:left="1400" w:right="247"/>
        <w:jc w:val="both"/>
      </w:pPr>
      <w:r>
        <w:rPr/>
        <w:t>每期末，对使用寿命有限的无形资产的使用寿命及摊销方法进行复核。经复核，本</w:t>
      </w:r>
      <w:r>
        <w:rPr>
          <w:spacing w:val="-97"/>
        </w:rPr>
        <w:t> </w:t>
      </w:r>
      <w:r>
        <w:rPr>
          <w:spacing w:val="-97"/>
        </w:rPr>
      </w:r>
      <w:r>
        <w:rPr/>
        <w:t>年期末无形资产的使用寿命及摊销方法与以前估计未有不同。</w:t>
      </w:r>
    </w:p>
    <w:p>
      <w:pPr>
        <w:spacing w:line="240" w:lineRule="auto" w:before="0"/>
        <w:rPr>
          <w:rFonts w:ascii="宋体" w:hAnsi="宋体" w:cs="宋体" w:eastAsia="宋体" w:hint="default"/>
          <w:sz w:val="20"/>
          <w:szCs w:val="20"/>
        </w:rPr>
      </w:pPr>
    </w:p>
    <w:p>
      <w:pPr>
        <w:pStyle w:val="BodyText"/>
        <w:tabs>
          <w:tab w:pos="1396" w:val="left" w:leader="none"/>
        </w:tabs>
        <w:spacing w:line="364" w:lineRule="auto" w:before="166"/>
        <w:ind w:left="1400" w:right="242" w:hanging="543"/>
        <w:jc w:val="left"/>
      </w:pPr>
      <w:r>
        <w:rPr>
          <w:rFonts w:ascii="Times New Roman" w:hAnsi="Times New Roman" w:cs="Times New Roman" w:eastAsia="Times New Roman" w:hint="default"/>
          <w:b/>
          <w:bCs/>
        </w:rPr>
        <w:t>3</w:t>
      </w:r>
      <w:r>
        <w:rPr/>
        <w:t>、</w:t>
        <w:tab/>
        <w:t>无形资产减值准备的计提</w:t>
      </w:r>
      <w:r>
        <w:rPr>
          <w:spacing w:val="-100"/>
        </w:rPr>
        <w:t> </w:t>
      </w:r>
      <w:r>
        <w:rPr>
          <w:spacing w:val="-100"/>
        </w:rPr>
      </w:r>
      <w:r>
        <w:rPr/>
        <w:t>对于使用寿命确定的无形资产，如有明显减值迹象的，期末进行减值测试。 对于使用寿命不确定的无形资产，每期末进行减值测试。</w:t>
      </w:r>
    </w:p>
    <w:p>
      <w:pPr>
        <w:pStyle w:val="BodyText"/>
        <w:spacing w:line="272" w:lineRule="exact" w:before="72"/>
        <w:ind w:left="1400" w:right="242"/>
        <w:jc w:val="both"/>
      </w:pPr>
      <w:r>
        <w:rPr/>
        <w:t>对无形资产进行减值测试，估计其可收回金额。可收回金额根据无形资产的公允价</w:t>
      </w:r>
      <w:r>
        <w:rPr>
          <w:spacing w:val="-97"/>
        </w:rPr>
        <w:t> </w:t>
      </w:r>
      <w:r>
        <w:rPr>
          <w:spacing w:val="-97"/>
        </w:rPr>
      </w:r>
      <w:r>
        <w:rPr>
          <w:spacing w:val="6"/>
        </w:rPr>
        <w:t>值减去处置费用后的净额与无形资产预计未来现金流量的现值两者之间较高者确</w:t>
      </w:r>
      <w:r>
        <w:rPr>
          <w:spacing w:val="-93"/>
        </w:rPr>
        <w:t> </w:t>
      </w:r>
      <w:r>
        <w:rPr>
          <w:spacing w:val="-93"/>
        </w:rPr>
      </w:r>
      <w:r>
        <w:rPr/>
        <w:t>定。</w:t>
      </w:r>
    </w:p>
    <w:p>
      <w:pPr>
        <w:pStyle w:val="BodyText"/>
        <w:spacing w:line="237" w:lineRule="auto" w:before="131"/>
        <w:ind w:left="1400" w:right="247"/>
        <w:jc w:val="both"/>
      </w:pPr>
      <w:r>
        <w:rPr/>
        <w:t>当无形资产的可收回金额低于其账面价值的，将无形资产的账面价值减记至可收回</w:t>
      </w:r>
      <w:r>
        <w:rPr>
          <w:spacing w:val="-97"/>
        </w:rPr>
        <w:t> </w:t>
      </w:r>
      <w:r>
        <w:rPr>
          <w:spacing w:val="-97"/>
        </w:rPr>
      </w:r>
      <w:r>
        <w:rPr/>
        <w:t>金额，减记的金额确认为无形资产减值损失，计入当期损益，同时计提相应的无形</w:t>
      </w:r>
      <w:r>
        <w:rPr>
          <w:spacing w:val="-97"/>
        </w:rPr>
        <w:t> </w:t>
      </w:r>
      <w:r>
        <w:rPr>
          <w:spacing w:val="-97"/>
        </w:rPr>
      </w:r>
      <w:r>
        <w:rPr/>
        <w:t>资产减值准备。</w:t>
      </w:r>
    </w:p>
    <w:p>
      <w:pPr>
        <w:spacing w:line="240" w:lineRule="auto" w:before="11"/>
        <w:rPr>
          <w:rFonts w:ascii="宋体" w:hAnsi="宋体" w:cs="宋体" w:eastAsia="宋体" w:hint="default"/>
          <w:sz w:val="13"/>
          <w:szCs w:val="13"/>
        </w:rPr>
      </w:pPr>
    </w:p>
    <w:p>
      <w:pPr>
        <w:pStyle w:val="BodyText"/>
        <w:spacing w:line="272" w:lineRule="exact"/>
        <w:ind w:left="1400" w:right="246"/>
        <w:jc w:val="both"/>
      </w:pPr>
      <w:r>
        <w:rPr/>
        <w:t>无形资产减值损失确认后，减值无形资产的折耗或者摊销费用在未来期间作相应调</w:t>
      </w:r>
      <w:r>
        <w:rPr>
          <w:spacing w:val="-97"/>
        </w:rPr>
        <w:t> </w:t>
      </w:r>
      <w:r>
        <w:rPr>
          <w:spacing w:val="-97"/>
        </w:rPr>
      </w:r>
      <w:r>
        <w:rPr>
          <w:spacing w:val="-6"/>
        </w:rPr>
        <w:t>整，以使该无形资产在剩余使用寿命内，系统地分摊调整后的无形资产账面价值（扣</w:t>
      </w:r>
      <w:r>
        <w:rPr>
          <w:spacing w:val="-81"/>
        </w:rPr>
        <w:t> </w:t>
      </w:r>
      <w:r>
        <w:rPr>
          <w:spacing w:val="-81"/>
        </w:rPr>
      </w:r>
      <w:r>
        <w:rPr>
          <w:spacing w:val="-14"/>
        </w:rPr>
        <w:t>除预计净残值）。</w:t>
      </w:r>
    </w:p>
    <w:p>
      <w:pPr>
        <w:pStyle w:val="BodyText"/>
        <w:spacing w:line="240" w:lineRule="auto" w:before="128"/>
        <w:ind w:left="1400" w:right="0"/>
        <w:jc w:val="both"/>
      </w:pPr>
      <w:r>
        <w:rPr/>
        <w:t>无形资产的减值损失一经确认，在以后会计期间不再转回。</w:t>
      </w:r>
    </w:p>
    <w:p>
      <w:pPr>
        <w:spacing w:line="240" w:lineRule="auto" w:before="11"/>
        <w:rPr>
          <w:rFonts w:ascii="宋体" w:hAnsi="宋体" w:cs="宋体" w:eastAsia="宋体" w:hint="default"/>
          <w:sz w:val="13"/>
          <w:szCs w:val="13"/>
        </w:rPr>
      </w:pPr>
    </w:p>
    <w:p>
      <w:pPr>
        <w:pStyle w:val="BodyText"/>
        <w:spacing w:line="272" w:lineRule="exact"/>
        <w:ind w:left="1400" w:right="247"/>
        <w:jc w:val="both"/>
      </w:pPr>
      <w:r>
        <w:rPr/>
        <w:t>有迹象表明一项无形资产可能发生减值的，公司以单项无形资产为基础估计其可收</w:t>
      </w:r>
      <w:r>
        <w:rPr>
          <w:spacing w:val="-97"/>
        </w:rPr>
        <w:t> </w:t>
      </w:r>
      <w:r>
        <w:rPr>
          <w:spacing w:val="-97"/>
        </w:rPr>
      </w:r>
      <w:r>
        <w:rPr/>
        <w:t>回金额。公司难以对单项资产的可收回金额进行估计的，以该无形资产所属的资产</w:t>
      </w:r>
      <w:r>
        <w:rPr>
          <w:spacing w:val="-97"/>
        </w:rPr>
        <w:t> </w:t>
      </w:r>
      <w:r>
        <w:rPr>
          <w:spacing w:val="-97"/>
        </w:rPr>
      </w:r>
      <w:r>
        <w:rPr/>
        <w:t>组为基础确定无形资产组的可收回金额。</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BodyText"/>
        <w:tabs>
          <w:tab w:pos="1396" w:val="left" w:leader="none"/>
        </w:tabs>
        <w:spacing w:line="240" w:lineRule="auto"/>
        <w:ind w:right="242"/>
        <w:jc w:val="left"/>
      </w:pPr>
      <w:r>
        <w:rPr>
          <w:rFonts w:ascii="Times New Roman" w:hAnsi="Times New Roman" w:cs="Times New Roman" w:eastAsia="Times New Roman" w:hint="default"/>
          <w:b/>
          <w:bCs/>
        </w:rPr>
        <w:t>4</w:t>
      </w:r>
      <w:r>
        <w:rPr/>
        <w:t>、</w:t>
        <w:tab/>
        <w:t>划分公司内部研究开发项目的研究阶段和开发阶段具体标准</w:t>
      </w:r>
    </w:p>
    <w:p>
      <w:pPr>
        <w:pStyle w:val="BodyText"/>
        <w:spacing w:line="272" w:lineRule="exact" w:before="165"/>
        <w:ind w:left="1400" w:right="247"/>
        <w:jc w:val="both"/>
      </w:pPr>
      <w:r>
        <w:rPr/>
        <w:t>研究阶段：为获取并理解新的科学或技术知识等而进行的独创性的有计划调查、研</w:t>
      </w:r>
      <w:r>
        <w:rPr>
          <w:spacing w:val="-97"/>
        </w:rPr>
        <w:t> </w:t>
      </w:r>
      <w:r>
        <w:rPr>
          <w:spacing w:val="-97"/>
        </w:rPr>
      </w:r>
      <w:r>
        <w:rPr/>
        <w:t>究活动的阶段。</w:t>
      </w:r>
    </w:p>
    <w:p>
      <w:pPr>
        <w:pStyle w:val="BodyText"/>
        <w:spacing w:line="272" w:lineRule="exact" w:before="156"/>
        <w:ind w:left="1400" w:right="247"/>
        <w:jc w:val="both"/>
      </w:pPr>
      <w:r>
        <w:rPr/>
        <w:t>开发阶段：在进行商业性生产或使用前，将研究成果或其他知识应用于某项计划或</w:t>
      </w:r>
      <w:r>
        <w:rPr>
          <w:spacing w:val="-97"/>
        </w:rPr>
        <w:t> </w:t>
      </w:r>
      <w:r>
        <w:rPr>
          <w:spacing w:val="-97"/>
        </w:rPr>
      </w:r>
      <w:r>
        <w:rPr/>
        <w:t>设计，以生产出新的或具有实质性改进的材料、装置、产品等活动的阶段。</w:t>
      </w:r>
    </w:p>
    <w:p>
      <w:pPr>
        <w:spacing w:after="0" w:line="272" w:lineRule="exact"/>
        <w:jc w:val="both"/>
        <w:sectPr>
          <w:pgSz w:w="11900" w:h="16840"/>
          <w:pgMar w:header="883" w:footer="1003" w:top="1600" w:bottom="1200" w:left="1660" w:right="102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tabs>
          <w:tab w:pos="1396" w:val="left" w:leader="none"/>
        </w:tabs>
        <w:spacing w:line="367" w:lineRule="auto"/>
        <w:ind w:left="1396" w:right="158" w:hanging="539"/>
        <w:jc w:val="left"/>
      </w:pPr>
      <w:r>
        <w:rPr>
          <w:rFonts w:ascii="Times New Roman" w:hAnsi="Times New Roman" w:cs="Times New Roman" w:eastAsia="Times New Roman" w:hint="default"/>
          <w:b/>
          <w:bCs/>
        </w:rPr>
        <w:t>5</w:t>
      </w:r>
      <w:r>
        <w:rPr/>
        <w:t>、</w:t>
        <w:tab/>
        <w:t>研究开发项目开支的核算</w:t>
      </w:r>
      <w:r>
        <w:rPr>
          <w:spacing w:val="-100"/>
        </w:rPr>
        <w:t> </w:t>
      </w:r>
      <w:r>
        <w:rPr>
          <w:spacing w:val="-100"/>
        </w:rPr>
      </w:r>
      <w:r>
        <w:rPr/>
        <w:t>内部研究开发项目研究阶段的支出，在发生时计入当期损益。 开发阶段支出符合资本化的具体标准： 内部研究开发项目开发阶段的支出，同时满足下列资本化条件时确认为无形资产：</w:t>
      </w:r>
    </w:p>
    <w:p>
      <w:pPr>
        <w:pStyle w:val="BodyText"/>
        <w:spacing w:line="240" w:lineRule="auto" w:before="42"/>
        <w:ind w:left="1399" w:right="0"/>
        <w:jc w:val="both"/>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137"/>
        <w:ind w:left="1400" w:right="0"/>
        <w:jc w:val="both"/>
      </w:pPr>
      <w:r>
        <w:rPr/>
        <w:t>（</w:t>
      </w:r>
      <w:r>
        <w:rPr>
          <w:rFonts w:ascii="Times New Roman" w:hAnsi="Times New Roman" w:cs="Times New Roman" w:eastAsia="Times New Roman" w:hint="default"/>
        </w:rPr>
        <w:t>2</w:t>
      </w:r>
      <w:r>
        <w:rPr/>
        <w:t>）具有完成该无形资产并使用或出售的意图；</w:t>
      </w:r>
    </w:p>
    <w:p>
      <w:pPr>
        <w:pStyle w:val="BodyText"/>
        <w:spacing w:line="272" w:lineRule="exact" w:before="165"/>
        <w:ind w:left="1400" w:right="140"/>
        <w:jc w:val="left"/>
      </w:pPr>
      <w:r>
        <w:rPr>
          <w:spacing w:val="-3"/>
        </w:rPr>
        <w:t>（</w:t>
      </w:r>
      <w:r>
        <w:rPr>
          <w:rFonts w:ascii="Times New Roman" w:hAnsi="Times New Roman" w:cs="Times New Roman" w:eastAsia="Times New Roman" w:hint="default"/>
          <w:spacing w:val="-3"/>
        </w:rPr>
        <w:t>3</w:t>
      </w:r>
      <w:r>
        <w:rPr>
          <w:spacing w:val="-3"/>
        </w:rPr>
        <w:t>）无形资产产生经济利益的方式，包括能够证明运用该无形资产生产的产品存在</w:t>
      </w:r>
      <w:r>
        <w:rPr>
          <w:spacing w:val="-88"/>
        </w:rPr>
        <w:t> </w:t>
      </w:r>
      <w:r>
        <w:rPr>
          <w:spacing w:val="-88"/>
        </w:rPr>
      </w:r>
      <w:r>
        <w:rPr/>
        <w:t>市场或无形资产自身存在市场，无形资产将在内部使用的，能够证明其有用性；</w:t>
      </w:r>
    </w:p>
    <w:p>
      <w:pPr>
        <w:pStyle w:val="BodyText"/>
        <w:spacing w:line="272" w:lineRule="exact" w:before="156"/>
        <w:ind w:left="1400" w:right="140"/>
        <w:jc w:val="left"/>
      </w:pPr>
      <w:r>
        <w:rPr>
          <w:spacing w:val="-3"/>
        </w:rPr>
        <w:t>（</w:t>
      </w:r>
      <w:r>
        <w:rPr>
          <w:rFonts w:ascii="Times New Roman" w:hAnsi="Times New Roman" w:cs="Times New Roman" w:eastAsia="Times New Roman" w:hint="default"/>
          <w:spacing w:val="-3"/>
        </w:rPr>
        <w:t>4</w:t>
      </w:r>
      <w:r>
        <w:rPr>
          <w:spacing w:val="-3"/>
        </w:rPr>
        <w:t>）有足够的技术、财务资源和其他资源支持，以完成该无形资产的开发，并有能</w:t>
      </w:r>
      <w:r>
        <w:rPr>
          <w:spacing w:val="-88"/>
        </w:rPr>
        <w:t> </w:t>
      </w:r>
      <w:r>
        <w:rPr>
          <w:spacing w:val="-88"/>
        </w:rPr>
      </w:r>
      <w:r>
        <w:rPr/>
        <w:t>力使用或出售该无形资产；</w:t>
      </w:r>
    </w:p>
    <w:p>
      <w:pPr>
        <w:pStyle w:val="BodyText"/>
        <w:spacing w:line="352" w:lineRule="auto" w:before="128"/>
        <w:ind w:left="1400" w:right="2346" w:hanging="1"/>
        <w:jc w:val="left"/>
      </w:pPr>
      <w:r>
        <w:rPr/>
        <w:t>（</w:t>
      </w:r>
      <w:r>
        <w:rPr>
          <w:rFonts w:ascii="Times New Roman" w:hAnsi="Times New Roman" w:cs="Times New Roman" w:eastAsia="Times New Roman" w:hint="default"/>
        </w:rPr>
        <w:t>5</w:t>
      </w:r>
      <w:r>
        <w:rPr/>
        <w:t>）归属于该无形资产开发阶段的支出能够可靠地计量。 不符合资本化条件的开发支出计入当期损益。</w:t>
      </w:r>
    </w:p>
    <w:p>
      <w:pPr>
        <w:spacing w:line="240" w:lineRule="auto" w:before="0"/>
        <w:rPr>
          <w:rFonts w:ascii="宋体" w:hAnsi="宋体" w:cs="宋体" w:eastAsia="宋体" w:hint="default"/>
          <w:sz w:val="20"/>
          <w:szCs w:val="20"/>
        </w:rPr>
      </w:pPr>
    </w:p>
    <w:p>
      <w:pPr>
        <w:pStyle w:val="BodyText"/>
        <w:spacing w:line="240" w:lineRule="auto" w:before="146"/>
        <w:ind w:right="0"/>
        <w:jc w:val="both"/>
      </w:pPr>
      <w:r>
        <w:rPr/>
        <w:t>6、 </w:t>
      </w:r>
      <w:r>
        <w:rPr>
          <w:spacing w:val="16"/>
        </w:rPr>
        <w:t> </w:t>
      </w:r>
      <w:r>
        <w:rPr/>
        <w:t>其他说明</w:t>
      </w:r>
    </w:p>
    <w:p>
      <w:pPr>
        <w:pStyle w:val="BodyText"/>
        <w:spacing w:line="230" w:lineRule="auto" w:before="162"/>
        <w:ind w:left="1400" w:right="145" w:hanging="1"/>
        <w:jc w:val="both"/>
      </w:pPr>
      <w:r>
        <w:rPr>
          <w:rFonts w:ascii="Times New Roman" w:hAnsi="Times New Roman" w:cs="Times New Roman" w:eastAsia="Times New Roman" w:hint="default"/>
        </w:rPr>
        <w:t>2002</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日至</w:t>
      </w:r>
      <w:r>
        <w:rPr>
          <w:spacing w:val="-49"/>
        </w:rPr>
        <w:t> </w:t>
      </w:r>
      <w:r>
        <w:rPr>
          <w:rFonts w:ascii="Times New Roman" w:hAnsi="Times New Roman" w:cs="Times New Roman" w:eastAsia="Times New Roman" w:hint="default"/>
        </w:rPr>
        <w:t>2006</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日间利用土地建造自用项目时，将相关土地使 用权的账面价值于建造开始时转入在建工程核算；若尚未开始建造相关工程时，在</w:t>
      </w:r>
      <w:r>
        <w:rPr>
          <w:spacing w:val="-98"/>
        </w:rPr>
        <w:t> </w:t>
      </w:r>
      <w:r>
        <w:rPr>
          <w:spacing w:val="-98"/>
        </w:rPr>
      </w:r>
      <w:r>
        <w:rPr/>
        <w:t>无形资产项下核算并开始摊销。本集团于</w:t>
      </w:r>
      <w:r>
        <w:rPr>
          <w:spacing w:val="-5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6"/>
        </w:rPr>
        <w:t> </w:t>
      </w:r>
      <w:r>
        <w:rPr/>
        <w:t>年</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6"/>
        </w:rPr>
        <w:t>日，对已计入房屋、建筑物</w:t>
      </w:r>
      <w:r>
        <w:rPr/>
        <w:t> 成本中的土地使用权，如符合无形资产准则规定可单独确认为无形资产的，从原资</w:t>
      </w:r>
      <w:r>
        <w:rPr>
          <w:spacing w:val="-98"/>
        </w:rPr>
        <w:t> </w:t>
      </w:r>
      <w:r>
        <w:rPr>
          <w:spacing w:val="-98"/>
        </w:rPr>
      </w:r>
      <w:r>
        <w:rPr>
          <w:spacing w:val="-5"/>
        </w:rPr>
        <w:t>产的账面价值中分离，作为无形资产单独列报。自</w:t>
      </w:r>
      <w:r>
        <w:rPr>
          <w:spacing w:val="-5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 </w:t>
      </w:r>
      <w:r>
        <w:rPr/>
        <w:t>月</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日起利用土地建造 自用项目时，相关土地使用权的账面价值单独在无形资产中核算。</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before="0"/>
        <w:ind w:left="125" w:right="119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sz w:val="21"/>
          <w:szCs w:val="21"/>
        </w:rPr>
        <w:t>十八</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11"/>
          <w:sz w:val="21"/>
          <w:szCs w:val="21"/>
        </w:rPr>
        <w:t> </w:t>
      </w:r>
      <w:r>
        <w:rPr>
          <w:rFonts w:ascii="宋体" w:hAnsi="宋体" w:cs="宋体" w:eastAsia="宋体" w:hint="default"/>
          <w:sz w:val="21"/>
          <w:szCs w:val="21"/>
        </w:rPr>
        <w:t>长期待摊费用</w:t>
      </w:r>
    </w:p>
    <w:p>
      <w:pPr>
        <w:pStyle w:val="BodyText"/>
        <w:spacing w:line="272" w:lineRule="exact" w:before="164"/>
        <w:ind w:right="145"/>
        <w:jc w:val="both"/>
      </w:pPr>
      <w:r>
        <w:rPr>
          <w:spacing w:val="-2"/>
        </w:rPr>
        <w:t>长期待摊费用包括装修费、经营租入固定资产改良支出等已经支出但摊销期限在一年以上</w:t>
      </w:r>
      <w:r>
        <w:rPr>
          <w:spacing w:val="-103"/>
        </w:rPr>
        <w:t> </w:t>
      </w:r>
      <w:r>
        <w:rPr>
          <w:spacing w:val="-103"/>
        </w:rPr>
      </w:r>
      <w:r>
        <w:rPr>
          <w:spacing w:val="-2"/>
        </w:rPr>
        <w:t>(不含一年)的各项费用，按预计受益期间分期平均摊销，并以实际支出减去累计摊销后的</w:t>
      </w:r>
      <w:r>
        <w:rPr>
          <w:spacing w:val="-103"/>
        </w:rPr>
        <w:t> </w:t>
      </w:r>
      <w:r>
        <w:rPr>
          <w:spacing w:val="-103"/>
        </w:rPr>
      </w:r>
      <w:r>
        <w:rPr>
          <w:spacing w:val="-2"/>
        </w:rPr>
        <w:t>净额列示。如果长期待摊费用不能使以后会计期间受益的，将尚未摊销的该项目的摊余价</w:t>
      </w:r>
      <w:r>
        <w:rPr/>
        <w:t> 值全部转入当期损益。</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spacing w:before="0"/>
        <w:ind w:left="125" w:right="119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sz w:val="21"/>
          <w:szCs w:val="21"/>
        </w:rPr>
        <w:t>十九</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12"/>
          <w:sz w:val="21"/>
          <w:szCs w:val="21"/>
        </w:rPr>
        <w:t> </w:t>
      </w:r>
      <w:r>
        <w:rPr>
          <w:rFonts w:ascii="宋体" w:hAnsi="宋体" w:cs="宋体" w:eastAsia="宋体" w:hint="default"/>
          <w:sz w:val="21"/>
          <w:szCs w:val="21"/>
        </w:rPr>
        <w:t>预计负债</w:t>
      </w:r>
    </w:p>
    <w:p>
      <w:pPr>
        <w:pStyle w:val="BodyText"/>
        <w:spacing w:line="374" w:lineRule="auto" w:before="136"/>
        <w:ind w:right="1103"/>
        <w:jc w:val="left"/>
      </w:pPr>
      <w:r>
        <w:rPr/>
        <w:t>如果与或有事项相关的义务同时符合以下条件，本集团将其确认为预计负债： 1、该义务是本集团承担的现时义务；</w:t>
      </w:r>
    </w:p>
    <w:p>
      <w:pPr>
        <w:pStyle w:val="BodyText"/>
        <w:spacing w:line="240" w:lineRule="auto" w:before="36"/>
        <w:ind w:right="0"/>
        <w:jc w:val="both"/>
      </w:pPr>
      <w:r>
        <w:rPr/>
        <w:t>2、该义务的履行很可能导致经济利益流出本集团；</w:t>
      </w:r>
    </w:p>
    <w:p>
      <w:pPr>
        <w:pStyle w:val="BodyText"/>
        <w:spacing w:line="240" w:lineRule="auto" w:before="153"/>
        <w:ind w:right="0"/>
        <w:jc w:val="both"/>
      </w:pPr>
      <w:r>
        <w:rPr/>
        <w:t>3、该义务的金额能够可靠地计量。</w:t>
      </w:r>
    </w:p>
    <w:p>
      <w:pPr>
        <w:spacing w:line="240" w:lineRule="auto" w:before="11"/>
        <w:rPr>
          <w:rFonts w:ascii="宋体" w:hAnsi="宋体" w:cs="宋体" w:eastAsia="宋体" w:hint="default"/>
          <w:sz w:val="13"/>
          <w:szCs w:val="13"/>
        </w:rPr>
      </w:pPr>
    </w:p>
    <w:p>
      <w:pPr>
        <w:pStyle w:val="BodyText"/>
        <w:spacing w:line="272" w:lineRule="exact"/>
        <w:ind w:right="146"/>
        <w:jc w:val="both"/>
      </w:pPr>
      <w:r>
        <w:rPr>
          <w:spacing w:val="-2"/>
        </w:rPr>
        <w:t>本集团预计负债主要是很可能发生的产品质量保证形成的负债。本集团依照以往的经验对</w:t>
      </w:r>
      <w:r>
        <w:rPr>
          <w:spacing w:val="-103"/>
        </w:rPr>
        <w:t> </w:t>
      </w:r>
      <w:r>
        <w:rPr>
          <w:spacing w:val="-103"/>
        </w:rPr>
      </w:r>
      <w:r>
        <w:rPr>
          <w:spacing w:val="-2"/>
        </w:rPr>
        <w:t>保质期间所发生的人工及差旅等成本和费用依营业收入的一定比例计算预计负债金额。产</w:t>
      </w:r>
      <w:r>
        <w:rPr>
          <w:spacing w:val="-103"/>
        </w:rPr>
        <w:t> </w:t>
      </w:r>
      <w:r>
        <w:rPr>
          <w:spacing w:val="-103"/>
        </w:rPr>
      </w:r>
      <w:r>
        <w:rPr/>
        <w:t>品质量保证的硬件部分在保质期间一般由原供货商负责。</w:t>
      </w:r>
    </w:p>
    <w:p>
      <w:pPr>
        <w:spacing w:after="0" w:line="272" w:lineRule="exact"/>
        <w:jc w:val="both"/>
        <w:sectPr>
          <w:pgSz w:w="11900" w:h="16840"/>
          <w:pgMar w:header="883" w:footer="1003" w:top="1600" w:bottom="1200" w:left="1660" w:right="112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before="0"/>
        <w:ind w:left="125"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sz w:val="21"/>
          <w:szCs w:val="21"/>
        </w:rPr>
        <w:t>二十</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10"/>
          <w:sz w:val="21"/>
          <w:szCs w:val="21"/>
        </w:rPr>
        <w:t> </w:t>
      </w:r>
      <w:r>
        <w:rPr>
          <w:rFonts w:ascii="宋体" w:hAnsi="宋体" w:cs="宋体" w:eastAsia="宋体" w:hint="default"/>
          <w:sz w:val="21"/>
          <w:szCs w:val="21"/>
        </w:rPr>
        <w:t>收入</w:t>
      </w:r>
    </w:p>
    <w:p>
      <w:pPr>
        <w:pStyle w:val="BodyText"/>
        <w:spacing w:line="272" w:lineRule="exact" w:before="164"/>
        <w:ind w:right="0"/>
        <w:jc w:val="left"/>
      </w:pPr>
      <w:r>
        <w:rPr>
          <w:spacing w:val="-5"/>
        </w:rPr>
        <w:t>本集团业务收入主要包括系统集成合同收入、软件产品销售收入、医疗系统产品销售收入、</w:t>
      </w:r>
      <w:r>
        <w:rPr>
          <w:spacing w:val="-85"/>
        </w:rPr>
        <w:t> </w:t>
      </w:r>
      <w:r>
        <w:rPr>
          <w:spacing w:val="-85"/>
        </w:rPr>
      </w:r>
      <w:r>
        <w:rPr>
          <w:spacing w:val="-2"/>
        </w:rPr>
        <w:t>软件开发及其他劳务收入、物业服务及租金收入、广告收入等。业务收入以扣除销售折扣</w:t>
      </w:r>
      <w:r>
        <w:rPr/>
        <w:t> 后之净额列示。</w:t>
      </w:r>
    </w:p>
    <w:p>
      <w:pPr>
        <w:pStyle w:val="BodyText"/>
        <w:spacing w:line="240" w:lineRule="auto" w:before="128"/>
        <w:ind w:right="0"/>
        <w:jc w:val="left"/>
      </w:pPr>
      <w:r>
        <w:rPr/>
        <w:t>各项收入确认的基础如下：</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BodyText"/>
        <w:tabs>
          <w:tab w:pos="1395" w:val="left" w:leader="none"/>
        </w:tabs>
        <w:spacing w:line="240" w:lineRule="auto"/>
        <w:ind w:right="0"/>
        <w:jc w:val="left"/>
      </w:pPr>
      <w:r>
        <w:rPr/>
        <w:t>1、</w:t>
        <w:tab/>
        <w:t>系统集成合同收入</w:t>
      </w:r>
    </w:p>
    <w:p>
      <w:pPr>
        <w:spacing w:line="240" w:lineRule="auto" w:before="10"/>
        <w:rPr>
          <w:rFonts w:ascii="宋体" w:hAnsi="宋体" w:cs="宋体" w:eastAsia="宋体" w:hint="default"/>
          <w:sz w:val="13"/>
          <w:szCs w:val="13"/>
        </w:rPr>
      </w:pPr>
    </w:p>
    <w:p>
      <w:pPr>
        <w:pStyle w:val="BodyText"/>
        <w:spacing w:line="272" w:lineRule="exact"/>
        <w:ind w:left="1399" w:right="0"/>
        <w:jc w:val="left"/>
      </w:pPr>
      <w:r>
        <w:rPr>
          <w:spacing w:val="-3"/>
        </w:rPr>
        <w:t>根据建造合同准则，本集团对于在建的系统集成开发项目按完工百分比法确认收入。</w:t>
      </w:r>
      <w:r>
        <w:rPr>
          <w:spacing w:val="-89"/>
        </w:rPr>
        <w:t> </w:t>
      </w:r>
      <w:r>
        <w:rPr>
          <w:spacing w:val="-89"/>
        </w:rPr>
      </w:r>
      <w:r>
        <w:rPr/>
        <w:t>当一系统集成开发项目合同的最终结果能可靠地估计时，则根据完工百分比法在资</w:t>
      </w:r>
      <w:r>
        <w:rPr>
          <w:spacing w:val="-97"/>
        </w:rPr>
        <w:t> </w:t>
      </w:r>
      <w:r>
        <w:rPr>
          <w:spacing w:val="-97"/>
        </w:rPr>
      </w:r>
      <w:r>
        <w:rPr/>
        <w:t>产负债表日确认该合同项目的收入与费用。完工进度依据已完成的合同工作量占合</w:t>
      </w:r>
      <w:r>
        <w:rPr>
          <w:spacing w:val="-97"/>
        </w:rPr>
        <w:t> </w:t>
      </w:r>
      <w:r>
        <w:rPr>
          <w:spacing w:val="-97"/>
        </w:rPr>
      </w:r>
      <w:r>
        <w:rPr/>
        <w:t>同预计总工作量的比例衡量。</w:t>
      </w:r>
    </w:p>
    <w:p>
      <w:pPr>
        <w:pStyle w:val="BodyText"/>
        <w:spacing w:line="240" w:lineRule="auto" w:before="128"/>
        <w:ind w:left="1399" w:right="0"/>
        <w:jc w:val="both"/>
      </w:pPr>
      <w:r>
        <w:rPr/>
        <w:t>如果合同的最终结果不能可靠地估计，则区别下列情况处理：</w:t>
      </w:r>
    </w:p>
    <w:p>
      <w:pPr>
        <w:spacing w:line="240" w:lineRule="auto" w:before="11"/>
        <w:rPr>
          <w:rFonts w:ascii="宋体" w:hAnsi="宋体" w:cs="宋体" w:eastAsia="宋体" w:hint="default"/>
          <w:sz w:val="13"/>
          <w:szCs w:val="13"/>
        </w:rPr>
      </w:pPr>
    </w:p>
    <w:p>
      <w:pPr>
        <w:pStyle w:val="BodyText"/>
        <w:spacing w:line="272" w:lineRule="exact"/>
        <w:ind w:left="1399" w:right="113"/>
        <w:jc w:val="both"/>
      </w:pPr>
      <w:r>
        <w:rPr/>
        <w:t>（</w:t>
      </w:r>
      <w:r>
        <w:rPr>
          <w:rFonts w:ascii="Times New Roman" w:hAnsi="Times New Roman" w:cs="Times New Roman" w:eastAsia="Times New Roman" w:hint="default"/>
        </w:rPr>
        <w:t>1</w:t>
      </w:r>
      <w:r>
        <w:rPr/>
        <w:t>）合同成本能够收回的，合同销售收入根据能够收回的实际合同成本加以确认， 合同成本则在其发生的当年度确认为费用；</w:t>
      </w:r>
    </w:p>
    <w:p>
      <w:pPr>
        <w:pStyle w:val="BodyText"/>
        <w:spacing w:line="272" w:lineRule="exact" w:before="156"/>
        <w:ind w:left="1399" w:right="206"/>
        <w:jc w:val="both"/>
      </w:pPr>
      <w:r>
        <w:rPr>
          <w:spacing w:val="-3"/>
        </w:rPr>
        <w:t>（</w:t>
      </w:r>
      <w:r>
        <w:rPr>
          <w:rFonts w:ascii="Times New Roman" w:hAnsi="Times New Roman" w:cs="Times New Roman" w:eastAsia="Times New Roman" w:hint="default"/>
          <w:spacing w:val="-3"/>
        </w:rPr>
        <w:t>2</w:t>
      </w:r>
      <w:r>
        <w:rPr>
          <w:spacing w:val="-3"/>
        </w:rPr>
        <w:t>）合同成本不能收回的，则在发生时立即确认为当年度费用，不确认合同销售收</w:t>
      </w:r>
      <w:r>
        <w:rPr>
          <w:spacing w:val="-90"/>
        </w:rPr>
        <w:t> </w:t>
      </w:r>
      <w:r>
        <w:rPr>
          <w:spacing w:val="-90"/>
        </w:rPr>
      </w:r>
      <w:r>
        <w:rPr/>
        <w:t>入。</w:t>
      </w:r>
    </w:p>
    <w:p>
      <w:pPr>
        <w:pStyle w:val="BodyText"/>
        <w:spacing w:line="237" w:lineRule="auto" w:before="131"/>
        <w:ind w:left="1399" w:right="207"/>
        <w:jc w:val="both"/>
      </w:pPr>
      <w:r>
        <w:rPr/>
        <w:t>在资产负债表日，按照合同总收入乘以完工进度扣除以前会计期间累计已确认收入</w:t>
      </w:r>
      <w:r>
        <w:rPr>
          <w:spacing w:val="-97"/>
        </w:rPr>
        <w:t> </w:t>
      </w:r>
      <w:r>
        <w:rPr>
          <w:spacing w:val="-97"/>
        </w:rPr>
      </w:r>
      <w:r>
        <w:rPr/>
        <w:t>后的金额，确认为当期合同收入；同时，按照累计实际发生的合同成本扣除以前会</w:t>
      </w:r>
      <w:r>
        <w:rPr>
          <w:spacing w:val="-97"/>
        </w:rPr>
        <w:t> </w:t>
      </w:r>
      <w:r>
        <w:rPr>
          <w:spacing w:val="-97"/>
        </w:rPr>
      </w:r>
      <w:r>
        <w:rPr/>
        <w:t>计期间累计已确认费用后的金额，确认为当期合同费用。合同预计总成本超过合同</w:t>
      </w:r>
      <w:r>
        <w:rPr>
          <w:spacing w:val="-97"/>
        </w:rPr>
        <w:t> </w:t>
      </w:r>
      <w:r>
        <w:rPr>
          <w:spacing w:val="-97"/>
        </w:rPr>
      </w:r>
      <w:r>
        <w:rPr/>
        <w:t>总收入的，将预计损失确认为当期费用。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BodyText"/>
        <w:tabs>
          <w:tab w:pos="1395" w:val="left" w:leader="none"/>
        </w:tabs>
        <w:spacing w:line="240" w:lineRule="auto"/>
        <w:ind w:right="0"/>
        <w:jc w:val="left"/>
      </w:pPr>
      <w:r>
        <w:rPr/>
        <w:t>2、</w:t>
        <w:tab/>
        <w:t>软件产品销售收入</w:t>
      </w:r>
    </w:p>
    <w:p>
      <w:pPr>
        <w:spacing w:line="240" w:lineRule="auto" w:before="10"/>
        <w:rPr>
          <w:rFonts w:ascii="宋体" w:hAnsi="宋体" w:cs="宋体" w:eastAsia="宋体" w:hint="default"/>
          <w:sz w:val="13"/>
          <w:szCs w:val="13"/>
        </w:rPr>
      </w:pPr>
    </w:p>
    <w:p>
      <w:pPr>
        <w:pStyle w:val="BodyText"/>
        <w:spacing w:line="272" w:lineRule="exact"/>
        <w:ind w:left="1398" w:right="204"/>
        <w:jc w:val="both"/>
      </w:pPr>
      <w:r>
        <w:rPr/>
        <w:t>软件产品的销售收入在已将软件产品所有权上的主要风险和报酬转移给购货方，并</w:t>
      </w:r>
      <w:r>
        <w:rPr>
          <w:spacing w:val="-94"/>
        </w:rPr>
        <w:t> </w:t>
      </w:r>
      <w:r>
        <w:rPr>
          <w:spacing w:val="-94"/>
        </w:rPr>
      </w:r>
      <w:r>
        <w:rPr/>
        <w:t>且不再对该产品实施继续管理和控制，与交易相关的经济利益能够流入本集团，相</w:t>
      </w:r>
      <w:r>
        <w:rPr>
          <w:spacing w:val="-94"/>
        </w:rPr>
        <w:t> </w:t>
      </w:r>
      <w:r>
        <w:rPr>
          <w:spacing w:val="-94"/>
        </w:rPr>
      </w:r>
      <w:r>
        <w:rPr/>
        <w:t>关的收入和成本能够可靠计量时确认销售收入的实现。</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tabs>
          <w:tab w:pos="1395" w:val="left" w:leader="none"/>
        </w:tabs>
        <w:spacing w:line="240" w:lineRule="auto"/>
        <w:ind w:right="0"/>
        <w:jc w:val="left"/>
      </w:pPr>
      <w:r>
        <w:rPr/>
        <w:t>3、</w:t>
        <w:tab/>
        <w:t>医疗系统产品销售收入</w:t>
      </w:r>
    </w:p>
    <w:p>
      <w:pPr>
        <w:spacing w:line="240" w:lineRule="auto" w:before="10"/>
        <w:rPr>
          <w:rFonts w:ascii="宋体" w:hAnsi="宋体" w:cs="宋体" w:eastAsia="宋体" w:hint="default"/>
          <w:sz w:val="13"/>
          <w:szCs w:val="13"/>
        </w:rPr>
      </w:pPr>
    </w:p>
    <w:p>
      <w:pPr>
        <w:pStyle w:val="BodyText"/>
        <w:spacing w:line="272" w:lineRule="exact"/>
        <w:ind w:left="1398" w:right="204"/>
        <w:jc w:val="both"/>
      </w:pPr>
      <w:r>
        <w:rPr/>
        <w:t>医疗系统产品的销售收入于医疗系统产品的安装调试工作完成并将主要的风险及报</w:t>
      </w:r>
      <w:r>
        <w:rPr>
          <w:spacing w:val="-94"/>
        </w:rPr>
        <w:t> </w:t>
      </w:r>
      <w:r>
        <w:rPr>
          <w:spacing w:val="-94"/>
        </w:rPr>
      </w:r>
      <w:r>
        <w:rPr/>
        <w:t>酬转移给客户后予以确认。</w:t>
      </w:r>
    </w:p>
    <w:p>
      <w:pPr>
        <w:spacing w:line="240" w:lineRule="auto" w:before="0"/>
        <w:rPr>
          <w:rFonts w:ascii="宋体" w:hAnsi="宋体" w:cs="宋体" w:eastAsia="宋体" w:hint="default"/>
          <w:sz w:val="20"/>
          <w:szCs w:val="20"/>
        </w:rPr>
      </w:pPr>
    </w:p>
    <w:p>
      <w:pPr>
        <w:pStyle w:val="BodyText"/>
        <w:tabs>
          <w:tab w:pos="1395" w:val="left" w:leader="none"/>
        </w:tabs>
        <w:spacing w:line="240" w:lineRule="auto" w:before="139"/>
        <w:ind w:right="0"/>
        <w:jc w:val="left"/>
      </w:pPr>
      <w:r>
        <w:rPr/>
        <w:t>4、</w:t>
        <w:tab/>
        <w:t>劳务收入</w:t>
      </w:r>
    </w:p>
    <w:p>
      <w:pPr>
        <w:pStyle w:val="BodyText"/>
        <w:spacing w:line="374" w:lineRule="auto" w:before="152"/>
        <w:ind w:left="1399" w:right="0"/>
        <w:jc w:val="left"/>
      </w:pPr>
      <w:r>
        <w:rPr>
          <w:spacing w:val="-3"/>
        </w:rPr>
        <w:t>劳务收入包括为客户订制软件、软件维护、软件升级、培训及网页制作等劳务收入。</w:t>
      </w:r>
      <w:r>
        <w:rPr>
          <w:spacing w:val="-90"/>
        </w:rPr>
        <w:t> </w:t>
      </w:r>
      <w:r>
        <w:rPr>
          <w:spacing w:val="-90"/>
        </w:rPr>
      </w:r>
      <w:r>
        <w:rPr/>
        <w:t>在同一会计年度内开始并完成的劳务，在完成劳务时确认收入。</w:t>
      </w:r>
    </w:p>
    <w:p>
      <w:pPr>
        <w:pStyle w:val="BodyText"/>
        <w:spacing w:line="272" w:lineRule="exact" w:before="63"/>
        <w:ind w:left="1399" w:right="207"/>
        <w:jc w:val="both"/>
      </w:pPr>
      <w:r>
        <w:rPr/>
        <w:t>如劳务的开始和完成分属不同的会计年度，在提供劳务交易的结果能够可靠估计的</w:t>
      </w:r>
      <w:r>
        <w:rPr>
          <w:spacing w:val="-97"/>
        </w:rPr>
        <w:t> </w:t>
      </w:r>
      <w:r>
        <w:rPr>
          <w:spacing w:val="-97"/>
        </w:rPr>
      </w:r>
      <w:r>
        <w:rPr/>
        <w:t>情况下，在资产负债表日按完工百分比法确认相关的劳务收入。</w:t>
      </w:r>
    </w:p>
    <w:p>
      <w:pPr>
        <w:pStyle w:val="BodyText"/>
        <w:spacing w:line="272" w:lineRule="exact" w:before="156"/>
        <w:ind w:left="1399" w:right="207"/>
        <w:jc w:val="both"/>
      </w:pPr>
      <w:r>
        <w:rPr/>
        <w:t>本集团为客户订制软件的劳务，其开始和完成通常分属不同的会计年度，且提供劳</w:t>
      </w:r>
      <w:r>
        <w:rPr>
          <w:spacing w:val="-97"/>
        </w:rPr>
        <w:t> </w:t>
      </w:r>
      <w:r>
        <w:rPr>
          <w:spacing w:val="-97"/>
        </w:rPr>
      </w:r>
      <w:r>
        <w:rPr/>
        <w:t>务结果能够可靠估计，因此在资产负债表日，采用完工百分比法确认劳务收入。完</w:t>
      </w:r>
      <w:r>
        <w:rPr>
          <w:spacing w:val="-97"/>
        </w:rPr>
        <w:t> </w:t>
      </w:r>
      <w:r>
        <w:rPr>
          <w:spacing w:val="-97"/>
        </w:rPr>
      </w:r>
      <w:r>
        <w:rPr/>
        <w:t>工程度按制作软件已花费的工时占预计总工时的比例确定。</w:t>
      </w:r>
    </w:p>
    <w:p>
      <w:pPr>
        <w:spacing w:after="0" w:line="272" w:lineRule="exact"/>
        <w:jc w:val="both"/>
        <w:sectPr>
          <w:pgSz w:w="11900" w:h="16840"/>
          <w:pgMar w:header="883" w:footer="1003" w:top="1600" w:bottom="1200" w:left="1660" w:right="10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395" w:val="left" w:leader="none"/>
        </w:tabs>
        <w:spacing w:line="348" w:lineRule="auto" w:before="35"/>
        <w:ind w:left="1400" w:right="3099" w:hanging="543"/>
        <w:jc w:val="left"/>
      </w:pPr>
      <w:r>
        <w:rPr/>
        <w:t>5、</w:t>
        <w:tab/>
        <w:t>物业服务及租金收入</w:t>
      </w:r>
      <w:r>
        <w:rPr>
          <w:spacing w:val="-99"/>
        </w:rPr>
        <w:t> </w:t>
      </w:r>
      <w:r>
        <w:rPr>
          <w:spacing w:val="-99"/>
        </w:rPr>
      </w:r>
      <w:r>
        <w:rPr/>
        <w:t>物业服务及租金收入采用直线法在租赁期内确认。</w:t>
      </w:r>
    </w:p>
    <w:p>
      <w:pPr>
        <w:spacing w:line="240" w:lineRule="auto" w:before="0"/>
        <w:rPr>
          <w:rFonts w:ascii="宋体" w:hAnsi="宋体" w:cs="宋体" w:eastAsia="宋体" w:hint="default"/>
          <w:sz w:val="20"/>
          <w:szCs w:val="20"/>
        </w:rPr>
      </w:pPr>
    </w:p>
    <w:p>
      <w:pPr>
        <w:pStyle w:val="BodyText"/>
        <w:tabs>
          <w:tab w:pos="1395" w:val="left" w:leader="none"/>
        </w:tabs>
        <w:spacing w:line="240" w:lineRule="auto" w:before="169"/>
        <w:ind w:right="1190"/>
        <w:jc w:val="left"/>
      </w:pPr>
      <w:r>
        <w:rPr/>
        <w:t>6、</w:t>
        <w:tab/>
        <w:t>广告收入</w:t>
      </w:r>
    </w:p>
    <w:p>
      <w:pPr>
        <w:spacing w:line="240" w:lineRule="auto" w:before="10"/>
        <w:rPr>
          <w:rFonts w:ascii="宋体" w:hAnsi="宋体" w:cs="宋体" w:eastAsia="宋体" w:hint="default"/>
          <w:sz w:val="13"/>
          <w:szCs w:val="13"/>
        </w:rPr>
      </w:pPr>
    </w:p>
    <w:p>
      <w:pPr>
        <w:pStyle w:val="BodyText"/>
        <w:spacing w:line="272" w:lineRule="exact"/>
        <w:ind w:left="1398" w:right="144"/>
        <w:jc w:val="both"/>
      </w:pPr>
      <w:r>
        <w:rPr/>
        <w:t>广告收入包括广告媒介代理收入和广告制作收入，广告媒介代理收入于广告播出时</w:t>
      </w:r>
      <w:r>
        <w:rPr>
          <w:spacing w:val="-94"/>
        </w:rPr>
        <w:t> </w:t>
      </w:r>
      <w:r>
        <w:rPr>
          <w:spacing w:val="-94"/>
        </w:rPr>
      </w:r>
      <w:r>
        <w:rPr/>
        <w:t>确认，广告制作收入按照进度确认。</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spacing w:before="0"/>
        <w:ind w:left="125" w:right="119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sz w:val="21"/>
          <w:szCs w:val="21"/>
        </w:rPr>
        <w:t>二十一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4"/>
          <w:sz w:val="21"/>
          <w:szCs w:val="21"/>
        </w:rPr>
        <w:t> </w:t>
      </w:r>
      <w:r>
        <w:rPr>
          <w:rFonts w:ascii="宋体" w:hAnsi="宋体" w:cs="宋体" w:eastAsia="宋体" w:hint="default"/>
          <w:sz w:val="21"/>
          <w:szCs w:val="21"/>
        </w:rPr>
        <w:t>政府补助</w:t>
      </w:r>
    </w:p>
    <w:p>
      <w:pPr>
        <w:spacing w:line="240" w:lineRule="auto" w:before="11"/>
        <w:rPr>
          <w:rFonts w:ascii="宋体" w:hAnsi="宋体" w:cs="宋体" w:eastAsia="宋体" w:hint="default"/>
          <w:sz w:val="32"/>
          <w:szCs w:val="32"/>
        </w:rPr>
      </w:pPr>
    </w:p>
    <w:p>
      <w:pPr>
        <w:pStyle w:val="BodyText"/>
        <w:spacing w:line="240" w:lineRule="auto"/>
        <w:ind w:left="979" w:right="1190"/>
        <w:jc w:val="left"/>
      </w:pPr>
      <w:r>
        <w:rPr>
          <w:rFonts w:ascii="Times New Roman" w:hAnsi="Times New Roman" w:cs="Times New Roman" w:eastAsia="Times New Roman" w:hint="default"/>
          <w:b/>
          <w:bCs/>
        </w:rPr>
        <w:t>1</w:t>
      </w:r>
      <w:r>
        <w:rPr/>
        <w:t>、</w:t>
      </w:r>
      <w:r>
        <w:rPr>
          <w:spacing w:val="-4"/>
        </w:rPr>
        <w:t> </w:t>
      </w:r>
      <w:r>
        <w:rPr/>
        <w:t>类型</w:t>
      </w:r>
    </w:p>
    <w:p>
      <w:pPr>
        <w:pStyle w:val="BodyText"/>
        <w:spacing w:line="272" w:lineRule="exact" w:before="164"/>
        <w:ind w:left="1399" w:right="147"/>
        <w:jc w:val="both"/>
      </w:pPr>
      <w:r>
        <w:rPr/>
        <w:t>政府补助，是本集团从政府无偿取得的货币性资产与非货币性资产。分为与资产相</w:t>
      </w:r>
      <w:r>
        <w:rPr>
          <w:spacing w:val="-97"/>
        </w:rPr>
        <w:t> </w:t>
      </w:r>
      <w:r>
        <w:rPr>
          <w:spacing w:val="-97"/>
        </w:rPr>
      </w:r>
      <w:r>
        <w:rPr/>
        <w:t>关的政府补助和与收益相关的政府补助。</w:t>
      </w:r>
    </w:p>
    <w:p>
      <w:pPr>
        <w:spacing w:line="240" w:lineRule="auto" w:before="0"/>
        <w:rPr>
          <w:rFonts w:ascii="宋体" w:hAnsi="宋体" w:cs="宋体" w:eastAsia="宋体" w:hint="default"/>
          <w:sz w:val="20"/>
          <w:szCs w:val="20"/>
        </w:rPr>
      </w:pPr>
    </w:p>
    <w:p>
      <w:pPr>
        <w:pStyle w:val="BodyText"/>
        <w:spacing w:line="240" w:lineRule="auto" w:before="160"/>
        <w:ind w:left="1007" w:right="1190"/>
        <w:jc w:val="left"/>
      </w:pPr>
      <w:r>
        <w:rPr>
          <w:rFonts w:ascii="Times New Roman" w:hAnsi="Times New Roman" w:cs="Times New Roman" w:eastAsia="Times New Roman" w:hint="default"/>
          <w:b/>
          <w:bCs/>
        </w:rPr>
        <w:t>2</w:t>
      </w:r>
      <w:r>
        <w:rPr/>
        <w:t>、</w:t>
      </w:r>
      <w:r>
        <w:rPr>
          <w:spacing w:val="-34"/>
        </w:rPr>
        <w:t> </w:t>
      </w:r>
      <w:r>
        <w:rPr/>
        <w:t>会计处理方法</w:t>
      </w:r>
    </w:p>
    <w:p>
      <w:pPr>
        <w:pStyle w:val="BodyText"/>
        <w:spacing w:line="272" w:lineRule="exact" w:before="164"/>
        <w:ind w:left="1399" w:right="147"/>
        <w:jc w:val="both"/>
      </w:pPr>
      <w:r>
        <w:rPr/>
        <w:t>与购建固定资产、无形资产等长期资产相关的政府补助，确认为递延收益，按照所</w:t>
      </w:r>
      <w:r>
        <w:rPr>
          <w:spacing w:val="-97"/>
        </w:rPr>
        <w:t> </w:t>
      </w:r>
      <w:r>
        <w:rPr>
          <w:spacing w:val="-97"/>
        </w:rPr>
      </w:r>
      <w:r>
        <w:rPr/>
        <w:t>建造或购买的资产使用年限分期计入营业外收入；</w:t>
      </w:r>
    </w:p>
    <w:p>
      <w:pPr>
        <w:pStyle w:val="BodyText"/>
        <w:spacing w:line="272" w:lineRule="exact" w:before="156"/>
        <w:ind w:left="1399" w:right="147"/>
        <w:jc w:val="both"/>
      </w:pPr>
      <w:r>
        <w:rPr/>
        <w:t>与收益相关的政府补助，用于补偿企业以后期间的相关费用或损失的，取得时确认</w:t>
      </w:r>
      <w:r>
        <w:rPr>
          <w:spacing w:val="-97"/>
        </w:rPr>
        <w:t> </w:t>
      </w:r>
      <w:r>
        <w:rPr>
          <w:spacing w:val="-97"/>
        </w:rPr>
      </w:r>
      <w:r>
        <w:rPr/>
        <w:t>为递延收益，在确认相关费用的期间计入当期营业外收入；用于补偿企业已发生的</w:t>
      </w:r>
      <w:r>
        <w:rPr>
          <w:spacing w:val="-97"/>
        </w:rPr>
        <w:t> </w:t>
      </w:r>
      <w:r>
        <w:rPr>
          <w:spacing w:val="-97"/>
        </w:rPr>
      </w:r>
      <w:r>
        <w:rPr/>
        <w:t>相关费用或损失的，取得时直接计入当期营业外收入。</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125" w:right="1190"/>
        <w:jc w:val="left"/>
      </w:pPr>
      <w:r>
        <w:rPr>
          <w:rFonts w:ascii="Times New Roman" w:hAnsi="Times New Roman" w:cs="Times New Roman" w:eastAsia="Times New Roman" w:hint="default"/>
          <w:b/>
          <w:bCs/>
        </w:rPr>
        <w:t>(</w:t>
      </w:r>
      <w:r>
        <w:rPr/>
        <w:t>二十二</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39"/>
        </w:rPr>
        <w:t> </w:t>
      </w:r>
      <w:r>
        <w:rPr/>
        <w:t>递延所得税资产和递延所得税负债</w:t>
      </w:r>
    </w:p>
    <w:p>
      <w:pPr>
        <w:spacing w:line="240" w:lineRule="auto" w:before="11"/>
        <w:rPr>
          <w:rFonts w:ascii="宋体" w:hAnsi="宋体" w:cs="宋体" w:eastAsia="宋体" w:hint="default"/>
          <w:sz w:val="32"/>
          <w:szCs w:val="32"/>
        </w:rPr>
      </w:pPr>
    </w:p>
    <w:p>
      <w:pPr>
        <w:pStyle w:val="BodyText"/>
        <w:spacing w:line="240" w:lineRule="auto"/>
        <w:ind w:left="1007" w:right="1190"/>
        <w:jc w:val="left"/>
      </w:pPr>
      <w:r>
        <w:rPr>
          <w:rFonts w:ascii="Times New Roman" w:hAnsi="Times New Roman" w:cs="Times New Roman" w:eastAsia="Times New Roman" w:hint="default"/>
          <w:b/>
          <w:bCs/>
        </w:rPr>
        <w:t>1</w:t>
      </w:r>
      <w:r>
        <w:rPr/>
        <w:t>、</w:t>
      </w:r>
      <w:r>
        <w:rPr>
          <w:spacing w:val="-30"/>
        </w:rPr>
        <w:t> </w:t>
      </w:r>
      <w:r>
        <w:rPr/>
        <w:t>确认递延所得税资产的依据</w:t>
      </w:r>
    </w:p>
    <w:p>
      <w:pPr>
        <w:pStyle w:val="BodyText"/>
        <w:spacing w:line="272" w:lineRule="exact" w:before="164"/>
        <w:ind w:left="1399" w:right="147"/>
        <w:jc w:val="both"/>
      </w:pPr>
      <w:r>
        <w:rPr/>
        <w:t>公司以很可能取得用来抵扣可抵扣暂时性差异的应纳税所得额为限，确认由可抵扣</w:t>
      </w:r>
      <w:r>
        <w:rPr>
          <w:spacing w:val="-97"/>
        </w:rPr>
        <w:t> </w:t>
      </w:r>
      <w:r>
        <w:rPr>
          <w:spacing w:val="-97"/>
        </w:rPr>
      </w:r>
      <w:r>
        <w:rPr/>
        <w:t>暂时性差异产生的递延所得税资产。</w:t>
      </w:r>
    </w:p>
    <w:p>
      <w:pPr>
        <w:spacing w:line="240" w:lineRule="auto" w:before="8"/>
        <w:rPr>
          <w:rFonts w:ascii="宋体" w:hAnsi="宋体" w:cs="宋体" w:eastAsia="宋体" w:hint="default"/>
          <w:sz w:val="27"/>
          <w:szCs w:val="27"/>
        </w:rPr>
      </w:pPr>
    </w:p>
    <w:p>
      <w:pPr>
        <w:pStyle w:val="BodyText"/>
        <w:spacing w:line="240" w:lineRule="auto"/>
        <w:ind w:left="1038" w:right="1190"/>
        <w:jc w:val="left"/>
      </w:pPr>
      <w:r>
        <w:rPr>
          <w:rFonts w:ascii="Times New Roman" w:hAnsi="Times New Roman" w:cs="Times New Roman" w:eastAsia="Times New Roman" w:hint="default"/>
          <w:b/>
          <w:bCs/>
        </w:rPr>
        <w:t>2</w:t>
      </w:r>
      <w:r>
        <w:rPr/>
        <w:t>、</w:t>
      </w:r>
      <w:r>
        <w:rPr>
          <w:spacing w:val="-60"/>
        </w:rPr>
        <w:t> </w:t>
      </w:r>
      <w:r>
        <w:rPr/>
        <w:t>确认递延所得税负债的依据</w:t>
      </w:r>
    </w:p>
    <w:p>
      <w:pPr>
        <w:pStyle w:val="BodyText"/>
        <w:spacing w:line="272" w:lineRule="exact" w:before="164"/>
        <w:ind w:left="1399" w:right="147"/>
        <w:jc w:val="both"/>
      </w:pPr>
      <w:r>
        <w:rPr/>
        <w:t>公司将当期与以前期间应交未交的应纳税暂时性差异确认为递延所得税负债。但不</w:t>
      </w:r>
      <w:r>
        <w:rPr>
          <w:spacing w:val="-97"/>
        </w:rPr>
        <w:t> </w:t>
      </w:r>
      <w:r>
        <w:rPr>
          <w:spacing w:val="-97"/>
        </w:rPr>
      </w:r>
      <w:r>
        <w:rPr/>
        <w:t>包括商誉、非企业合并形成的交易且该交易发生时既不影响会计利润也不影响应纳</w:t>
      </w:r>
      <w:r>
        <w:rPr>
          <w:spacing w:val="-97"/>
        </w:rPr>
        <w:t> </w:t>
      </w:r>
      <w:r>
        <w:rPr>
          <w:spacing w:val="-97"/>
        </w:rPr>
      </w:r>
      <w:r>
        <w:rPr/>
        <w:t>税所得额所形成的暂时性差异。</w:t>
      </w:r>
    </w:p>
    <w:p>
      <w:pPr>
        <w:spacing w:line="240" w:lineRule="auto" w:before="0"/>
        <w:rPr>
          <w:rFonts w:ascii="宋体" w:hAnsi="宋体" w:cs="宋体" w:eastAsia="宋体" w:hint="default"/>
          <w:sz w:val="20"/>
          <w:szCs w:val="20"/>
        </w:rPr>
      </w:pPr>
    </w:p>
    <w:p>
      <w:pPr>
        <w:spacing w:before="160"/>
        <w:ind w:left="129" w:right="119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sz w:val="21"/>
          <w:szCs w:val="21"/>
        </w:rPr>
        <w:t>二十三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0"/>
          <w:sz w:val="21"/>
          <w:szCs w:val="21"/>
        </w:rPr>
        <w:t> </w:t>
      </w:r>
      <w:r>
        <w:rPr>
          <w:rFonts w:ascii="宋体" w:hAnsi="宋体" w:cs="宋体" w:eastAsia="宋体" w:hint="default"/>
          <w:sz w:val="21"/>
          <w:szCs w:val="21"/>
        </w:rPr>
        <w:t>经营租赁</w:t>
      </w:r>
    </w:p>
    <w:p>
      <w:pPr>
        <w:spacing w:line="240" w:lineRule="auto" w:before="3"/>
        <w:rPr>
          <w:rFonts w:ascii="宋体" w:hAnsi="宋体" w:cs="宋体" w:eastAsia="宋体" w:hint="default"/>
          <w:sz w:val="17"/>
          <w:szCs w:val="17"/>
        </w:rPr>
      </w:pPr>
    </w:p>
    <w:p>
      <w:pPr>
        <w:pStyle w:val="BodyText"/>
        <w:spacing w:line="240" w:lineRule="auto"/>
        <w:ind w:right="1190"/>
        <w:jc w:val="left"/>
      </w:pPr>
      <w:r>
        <w:rPr/>
        <w:t>经营租赁会计处理：</w:t>
      </w:r>
    </w:p>
    <w:p>
      <w:pPr>
        <w:spacing w:line="240" w:lineRule="auto" w:before="10"/>
        <w:rPr>
          <w:rFonts w:ascii="宋体" w:hAnsi="宋体" w:cs="宋体" w:eastAsia="宋体" w:hint="default"/>
          <w:sz w:val="13"/>
          <w:szCs w:val="13"/>
        </w:rPr>
      </w:pPr>
    </w:p>
    <w:p>
      <w:pPr>
        <w:pStyle w:val="BodyText"/>
        <w:tabs>
          <w:tab w:pos="1396" w:val="left" w:leader="none"/>
        </w:tabs>
        <w:spacing w:line="272" w:lineRule="exact"/>
        <w:ind w:left="1396" w:right="144" w:hanging="539"/>
        <w:jc w:val="left"/>
      </w:pPr>
      <w:r>
        <w:rPr/>
        <w:t>1、</w:t>
        <w:tab/>
        <w:t>公司租入资产所支付的租赁费，在不扣除免租期的整个租赁期内，按直线法进行分</w:t>
      </w:r>
      <w:r>
        <w:rPr>
          <w:spacing w:val="-92"/>
        </w:rPr>
        <w:t> </w:t>
      </w:r>
      <w:r>
        <w:rPr>
          <w:spacing w:val="-92"/>
        </w:rPr>
      </w:r>
      <w:r>
        <w:rPr/>
        <w:t>摊，计入当期费用。公司支付的与租赁交易相关的初始直接费用，计入当期费用。</w:t>
      </w:r>
    </w:p>
    <w:p>
      <w:pPr>
        <w:pStyle w:val="BodyText"/>
        <w:spacing w:line="272" w:lineRule="exact" w:before="156"/>
        <w:ind w:left="1399" w:right="147"/>
        <w:jc w:val="both"/>
      </w:pPr>
      <w:r>
        <w:rPr/>
        <w:t>资产出租方承担了应由公司承担的与租赁相关的费用时，公司将该部分费用从租金</w:t>
      </w:r>
      <w:r>
        <w:rPr>
          <w:spacing w:val="-97"/>
        </w:rPr>
        <w:t> </w:t>
      </w:r>
      <w:r>
        <w:rPr>
          <w:spacing w:val="-97"/>
        </w:rPr>
      </w:r>
      <w:r>
        <w:rPr/>
        <w:t>总额中扣除，按扣除后的租金费用在租赁期内分摊，计入当期费用。</w:t>
      </w:r>
    </w:p>
    <w:p>
      <w:pPr>
        <w:spacing w:after="0" w:line="272" w:lineRule="exact"/>
        <w:jc w:val="both"/>
        <w:sectPr>
          <w:pgSz w:w="11900" w:h="16840"/>
          <w:pgMar w:header="883" w:footer="1003" w:top="1600" w:bottom="1200" w:left="1660" w:right="112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tabs>
          <w:tab w:pos="1396" w:val="left" w:leader="none"/>
        </w:tabs>
        <w:spacing w:line="237" w:lineRule="auto" w:before="37"/>
        <w:ind w:left="1396" w:right="101" w:hanging="539"/>
        <w:jc w:val="left"/>
      </w:pPr>
      <w:r>
        <w:rPr/>
        <w:t>2、</w:t>
        <w:tab/>
        <w:t>公司出租资产所收取的租赁费，在不扣除免租期的整个租赁期内，按直线法进行分</w:t>
      </w:r>
      <w:r>
        <w:rPr>
          <w:spacing w:val="-92"/>
        </w:rPr>
        <w:t> </w:t>
      </w:r>
      <w:r>
        <w:rPr>
          <w:spacing w:val="-92"/>
        </w:rPr>
      </w:r>
      <w:r>
        <w:rPr>
          <w:spacing w:val="-3"/>
        </w:rPr>
        <w:t>摊，确认为租赁收入。公司支付的与租赁交易相关的初始直接费用，计入当期费用；</w:t>
      </w:r>
      <w:r>
        <w:rPr/>
        <w:t> 如金额较大的，则予以资本化，在整个租赁期间内按照与租赁收入确认相同的基础 分期计入当期损益。</w:t>
      </w:r>
    </w:p>
    <w:p>
      <w:pPr>
        <w:spacing w:line="240" w:lineRule="auto" w:before="11"/>
        <w:rPr>
          <w:rFonts w:ascii="宋体" w:hAnsi="宋体" w:cs="宋体" w:eastAsia="宋体" w:hint="default"/>
          <w:sz w:val="13"/>
          <w:szCs w:val="13"/>
        </w:rPr>
      </w:pPr>
    </w:p>
    <w:p>
      <w:pPr>
        <w:pStyle w:val="BodyText"/>
        <w:spacing w:line="272" w:lineRule="exact"/>
        <w:ind w:left="1399" w:right="207"/>
        <w:jc w:val="both"/>
      </w:pPr>
      <w:r>
        <w:rPr/>
        <w:t>公司承担了应由承租方承担的与租赁相关的费用时，公司将该部分费用从租金收入</w:t>
      </w:r>
      <w:r>
        <w:rPr>
          <w:spacing w:val="-97"/>
        </w:rPr>
        <w:t> </w:t>
      </w:r>
      <w:r>
        <w:rPr>
          <w:spacing w:val="-97"/>
        </w:rPr>
      </w:r>
      <w:r>
        <w:rPr/>
        <w:t>总额中扣除，按扣除后的租金费用在租赁期内分配。</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spacing w:line="240" w:lineRule="auto"/>
        <w:ind w:left="129" w:right="0"/>
        <w:jc w:val="left"/>
      </w:pPr>
      <w:r>
        <w:rPr/>
        <w:t>(二十四)股份支付</w:t>
      </w:r>
    </w:p>
    <w:p>
      <w:pPr>
        <w:spacing w:line="240" w:lineRule="auto" w:before="10"/>
        <w:rPr>
          <w:rFonts w:ascii="宋体" w:hAnsi="宋体" w:cs="宋体" w:eastAsia="宋体" w:hint="default"/>
          <w:sz w:val="13"/>
          <w:szCs w:val="13"/>
        </w:rPr>
      </w:pPr>
    </w:p>
    <w:p>
      <w:pPr>
        <w:pStyle w:val="BodyText"/>
        <w:spacing w:line="272" w:lineRule="exact"/>
        <w:ind w:right="0"/>
        <w:jc w:val="left"/>
      </w:pPr>
      <w:r>
        <w:rPr>
          <w:spacing w:val="-5"/>
        </w:rPr>
        <w:t>股份支付，分为以权益结算的股份支付和以现金结算的股份支付。以现金结算的股份支付，</w:t>
      </w:r>
      <w:r>
        <w:rPr>
          <w:spacing w:val="-85"/>
        </w:rPr>
        <w:t> </w:t>
      </w:r>
      <w:r>
        <w:rPr>
          <w:spacing w:val="-85"/>
        </w:rPr>
      </w:r>
      <w:r>
        <w:rPr>
          <w:spacing w:val="3"/>
        </w:rPr>
        <w:t>是指企业为获取服务承担以股份或其他权益工具为基础计算确定的交付现金或其他资产</w:t>
      </w:r>
      <w:r>
        <w:rPr>
          <w:spacing w:val="3"/>
        </w:rPr>
        <w:t> </w:t>
      </w:r>
      <w:r>
        <w:rPr>
          <w:spacing w:val="-2"/>
        </w:rPr>
        <w:t>义务的交易。以权益结算的股份支付，是指企业为获取服务以股份或其他权益工具作为对</w:t>
      </w:r>
      <w:r>
        <w:rPr/>
        <w:t> </w:t>
      </w:r>
      <w:r>
        <w:rPr>
          <w:spacing w:val="-2"/>
        </w:rPr>
        <w:t>价进行结算的交易。授予后立即可行权的换取职工服务的以权益结算的股份支付，应当在</w:t>
      </w:r>
      <w:r>
        <w:rPr/>
        <w:t> 授予日按照权益工具的公允价值计入相关成本或费用，相应增加资本公积。</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BodyText"/>
        <w:spacing w:line="240" w:lineRule="auto"/>
        <w:ind w:left="129" w:right="0"/>
        <w:jc w:val="left"/>
      </w:pPr>
      <w:r>
        <w:rPr>
          <w:rFonts w:ascii="Times New Roman" w:hAnsi="Times New Roman" w:cs="Times New Roman" w:eastAsia="Times New Roman" w:hint="default"/>
          <w:b/>
          <w:bCs/>
        </w:rPr>
        <w:t>(</w:t>
      </w:r>
      <w:r>
        <w:rPr/>
        <w:t>二十五</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36"/>
        </w:rPr>
        <w:t> </w:t>
      </w:r>
      <w:r>
        <w:rPr/>
        <w:t>主要会计政策、会计估计的变更</w:t>
      </w:r>
    </w:p>
    <w:p>
      <w:pPr>
        <w:spacing w:line="240" w:lineRule="auto" w:before="3"/>
        <w:rPr>
          <w:rFonts w:ascii="宋体" w:hAnsi="宋体" w:cs="宋体" w:eastAsia="宋体" w:hint="default"/>
          <w:sz w:val="20"/>
          <w:szCs w:val="20"/>
        </w:rPr>
      </w:pPr>
    </w:p>
    <w:p>
      <w:pPr>
        <w:pStyle w:val="BodyText"/>
        <w:tabs>
          <w:tab w:pos="1396" w:val="left" w:leader="none"/>
        </w:tabs>
        <w:spacing w:line="240" w:lineRule="auto"/>
        <w:ind w:right="0"/>
        <w:jc w:val="left"/>
      </w:pPr>
      <w:r>
        <w:rPr>
          <w:rFonts w:ascii="Times New Roman" w:hAnsi="Times New Roman" w:cs="Times New Roman" w:eastAsia="Times New Roman" w:hint="default"/>
          <w:b/>
          <w:bCs/>
        </w:rPr>
        <w:t>1</w:t>
      </w:r>
      <w:r>
        <w:rPr/>
        <w:t>、</w:t>
        <w:tab/>
        <w:t>会计政策变更</w:t>
      </w:r>
    </w:p>
    <w:p>
      <w:pPr>
        <w:pStyle w:val="BodyText"/>
        <w:spacing w:line="272" w:lineRule="exact" w:before="165"/>
        <w:ind w:left="1399" w:right="206"/>
        <w:jc w:val="both"/>
      </w:pPr>
      <w:r>
        <w:rPr/>
        <w:t>本报告期内，根据财政部发布的《企业会计准则解释第</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号》相关规定，在合并财 务报表中，子公司少数股东分担的当期亏损超过了少数股东在该子公司期初所有者</w:t>
      </w:r>
      <w:r>
        <w:rPr>
          <w:spacing w:val="-97"/>
        </w:rPr>
        <w:t> </w:t>
      </w:r>
      <w:r>
        <w:rPr>
          <w:spacing w:val="-97"/>
        </w:rPr>
      </w:r>
      <w:r>
        <w:rPr/>
        <w:t>权益中所享有的份额的，其余额仍应当冲减少数股东权益，即原由母公司承担的超</w:t>
      </w:r>
      <w:r>
        <w:rPr>
          <w:spacing w:val="-97"/>
        </w:rPr>
        <w:t> </w:t>
      </w:r>
      <w:r>
        <w:rPr>
          <w:spacing w:val="-97"/>
        </w:rPr>
      </w:r>
      <w:r>
        <w:rPr/>
        <w:t>额亏损改由少数股东承担，并进行追溯调整。</w:t>
      </w:r>
    </w:p>
    <w:p>
      <w:pPr>
        <w:pStyle w:val="BodyText"/>
        <w:spacing w:line="240" w:lineRule="auto" w:before="100"/>
        <w:ind w:left="0" w:right="1583"/>
        <w:jc w:val="right"/>
      </w:pPr>
      <w:r>
        <w:rPr>
          <w:spacing w:val="-1"/>
        </w:rPr>
        <w:t>单位：元</w:t>
      </w:r>
    </w:p>
    <w:p>
      <w:pPr>
        <w:spacing w:line="240" w:lineRule="auto" w:before="7"/>
        <w:rPr>
          <w:rFonts w:ascii="宋体" w:hAnsi="宋体" w:cs="宋体" w:eastAsia="宋体" w:hint="default"/>
          <w:sz w:val="2"/>
          <w:szCs w:val="2"/>
        </w:rPr>
      </w:pPr>
    </w:p>
    <w:tbl>
      <w:tblPr>
        <w:tblW w:w="0" w:type="auto"/>
        <w:jc w:val="left"/>
        <w:tblInd w:w="1410" w:type="dxa"/>
        <w:tblLayout w:type="fixed"/>
        <w:tblCellMar>
          <w:top w:w="0" w:type="dxa"/>
          <w:left w:w="0" w:type="dxa"/>
          <w:bottom w:w="0" w:type="dxa"/>
          <w:right w:w="0" w:type="dxa"/>
        </w:tblCellMar>
        <w:tblLook w:val="01E0"/>
      </w:tblPr>
      <w:tblGrid>
        <w:gridCol w:w="2966"/>
        <w:gridCol w:w="2269"/>
        <w:gridCol w:w="2341"/>
      </w:tblGrid>
      <w:tr>
        <w:trPr>
          <w:trHeight w:val="417" w:hRule="exact"/>
        </w:trPr>
        <w:tc>
          <w:tcPr>
            <w:tcW w:w="296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36"/>
              <w:ind w:left="403"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26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6"/>
              <w:ind w:left="231" w:right="0"/>
              <w:jc w:val="left"/>
              <w:rPr>
                <w:rFonts w:ascii="宋体" w:hAnsi="宋体" w:cs="宋体" w:eastAsia="宋体" w:hint="default"/>
                <w:sz w:val="18"/>
                <w:szCs w:val="18"/>
              </w:rPr>
            </w:pPr>
            <w:r>
              <w:rPr>
                <w:rFonts w:ascii="宋体" w:hAnsi="宋体" w:cs="宋体" w:eastAsia="宋体" w:hint="default"/>
                <w:sz w:val="18"/>
                <w:szCs w:val="18"/>
              </w:rPr>
              <w:t>受影响的报表项目名称</w:t>
            </w:r>
          </w:p>
        </w:tc>
        <w:tc>
          <w:tcPr>
            <w:tcW w:w="234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影响金额</w:t>
            </w:r>
          </w:p>
        </w:tc>
      </w:tr>
      <w:tr>
        <w:trPr>
          <w:trHeight w:val="406" w:hRule="exact"/>
        </w:trPr>
        <w:tc>
          <w:tcPr>
            <w:tcW w:w="2966" w:type="dxa"/>
            <w:vMerge w:val="restart"/>
            <w:tcBorders>
              <w:top w:val="single" w:sz="2" w:space="0" w:color="000000"/>
              <w:left w:val="nil" w:sz="6" w:space="0" w:color="auto"/>
              <w:right w:val="single" w:sz="2"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应由少数股东承担的超额亏损部分</w:t>
            </w:r>
          </w:p>
        </w:tc>
        <w:tc>
          <w:tcPr>
            <w:tcW w:w="22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105" w:right="0"/>
              <w:jc w:val="left"/>
              <w:rPr>
                <w:rFonts w:ascii="宋体" w:hAnsi="宋体" w:cs="宋体" w:eastAsia="宋体" w:hint="default"/>
                <w:sz w:val="18"/>
                <w:szCs w:val="18"/>
              </w:rPr>
            </w:pPr>
            <w:r>
              <w:rPr>
                <w:rFonts w:ascii="宋体" w:hAnsi="宋体" w:cs="宋体" w:eastAsia="宋体" w:hint="default"/>
                <w:sz w:val="18"/>
                <w:szCs w:val="18"/>
              </w:rPr>
              <w:t>年初未分配利润</w:t>
            </w:r>
          </w:p>
        </w:tc>
        <w:tc>
          <w:tcPr>
            <w:tcW w:w="23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26,458</w:t>
            </w:r>
          </w:p>
        </w:tc>
      </w:tr>
      <w:tr>
        <w:trPr>
          <w:trHeight w:val="417" w:hRule="exact"/>
        </w:trPr>
        <w:tc>
          <w:tcPr>
            <w:tcW w:w="2966" w:type="dxa"/>
            <w:vMerge/>
            <w:tcBorders>
              <w:left w:val="nil" w:sz="6" w:space="0" w:color="auto"/>
              <w:bottom w:val="single" w:sz="12" w:space="0" w:color="000000"/>
              <w:right w:val="single" w:sz="2" w:space="0" w:color="000000"/>
            </w:tcBorders>
          </w:tcPr>
          <w:p>
            <w:pPr/>
          </w:p>
        </w:tc>
        <w:tc>
          <w:tcPr>
            <w:tcW w:w="226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6"/>
              <w:ind w:left="10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34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-26,458</w:t>
            </w:r>
          </w:p>
        </w:tc>
      </w:tr>
    </w:tbl>
    <w:p>
      <w:pPr>
        <w:spacing w:line="240" w:lineRule="auto" w:before="7"/>
        <w:rPr>
          <w:rFonts w:ascii="宋体" w:hAnsi="宋体" w:cs="宋体" w:eastAsia="宋体" w:hint="default"/>
          <w:sz w:val="6"/>
          <w:szCs w:val="6"/>
        </w:rPr>
      </w:pPr>
    </w:p>
    <w:p>
      <w:pPr>
        <w:pStyle w:val="BodyText"/>
        <w:spacing w:line="282" w:lineRule="exact" w:before="35"/>
        <w:ind w:left="1400" w:right="0"/>
        <w:jc w:val="left"/>
      </w:pPr>
      <w:r>
        <w:rPr/>
        <w:t>上述会计政策变更对 </w:t>
      </w:r>
      <w:r>
        <w:rPr>
          <w:rFonts w:ascii="Times New Roman" w:hAnsi="Times New Roman" w:cs="Times New Roman" w:eastAsia="Times New Roman" w:hint="default"/>
        </w:rPr>
        <w:t>2009 </w:t>
      </w:r>
      <w:r>
        <w:rPr>
          <w:rFonts w:ascii="Times New Roman" w:hAnsi="Times New Roman" w:cs="Times New Roman" w:eastAsia="Times New Roman" w:hint="default"/>
          <w:spacing w:val="5"/>
        </w:rPr>
        <w:t> </w:t>
      </w:r>
      <w:r>
        <w:rPr/>
        <w:t>年度报表影响金额为增加归属于母公司所有者的净利润</w:t>
      </w:r>
    </w:p>
    <w:p>
      <w:pPr>
        <w:pStyle w:val="BodyText"/>
        <w:spacing w:line="282" w:lineRule="exact"/>
        <w:ind w:left="1400" w:right="0"/>
        <w:jc w:val="left"/>
      </w:pPr>
      <w:r>
        <w:rPr>
          <w:rFonts w:ascii="Times New Roman" w:hAnsi="Times New Roman" w:cs="Times New Roman" w:eastAsia="Times New Roman" w:hint="default"/>
        </w:rPr>
        <w:t>26,458</w:t>
      </w:r>
      <w:r>
        <w:rPr>
          <w:rFonts w:ascii="Times New Roman" w:hAnsi="Times New Roman" w:cs="Times New Roman" w:eastAsia="Times New Roman" w:hint="default"/>
          <w:spacing w:val="-3"/>
        </w:rPr>
        <w:t> </w:t>
      </w:r>
      <w:r>
        <w:rPr/>
        <w:t>元，对</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年度归属于母公司所有者的净利润没有影响。</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16"/>
          <w:szCs w:val="16"/>
        </w:rPr>
      </w:pPr>
    </w:p>
    <w:p>
      <w:pPr>
        <w:pStyle w:val="BodyText"/>
        <w:tabs>
          <w:tab w:pos="1396" w:val="left" w:leader="none"/>
        </w:tabs>
        <w:spacing w:line="240" w:lineRule="auto"/>
        <w:ind w:right="0"/>
        <w:jc w:val="left"/>
      </w:pPr>
      <w:r>
        <w:rPr>
          <w:rFonts w:ascii="Times New Roman" w:hAnsi="Times New Roman" w:cs="Times New Roman" w:eastAsia="Times New Roman" w:hint="default"/>
          <w:b/>
          <w:bCs/>
        </w:rPr>
        <w:t>2</w:t>
      </w:r>
      <w:r>
        <w:rPr/>
        <w:t>、</w:t>
        <w:tab/>
        <w:t>会计估计变更</w:t>
      </w:r>
    </w:p>
    <w:p>
      <w:pPr>
        <w:pStyle w:val="BodyText"/>
        <w:spacing w:line="240" w:lineRule="auto" w:before="99"/>
        <w:ind w:left="1400" w:right="0"/>
        <w:jc w:val="left"/>
      </w:pPr>
      <w:r>
        <w:rPr/>
        <w:t>本报告期主要会计估计未变更。</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451" w:lineRule="auto"/>
        <w:ind w:right="5363" w:hanging="729"/>
        <w:jc w:val="left"/>
      </w:pPr>
      <w:r>
        <w:rPr>
          <w:rFonts w:ascii="Times New Roman" w:hAnsi="Times New Roman" w:cs="Times New Roman" w:eastAsia="Times New Roman" w:hint="default"/>
          <w:b/>
          <w:bCs/>
        </w:rPr>
        <w:t>(</w:t>
      </w:r>
      <w:r>
        <w:rPr/>
        <w:t>二十六</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25"/>
        </w:rPr>
        <w:t> </w:t>
      </w:r>
      <w:r>
        <w:rPr/>
        <w:t>前期会计差错更正</w:t>
      </w:r>
      <w:r>
        <w:rPr>
          <w:spacing w:val="-98"/>
        </w:rPr>
        <w:t> </w:t>
      </w:r>
      <w:r>
        <w:rPr>
          <w:spacing w:val="-98"/>
        </w:rPr>
      </w:r>
      <w:r>
        <w:rPr/>
        <w:t>本报告期无前期会计差错更正。</w:t>
      </w:r>
    </w:p>
    <w:p>
      <w:pPr>
        <w:spacing w:after="0" w:line="451" w:lineRule="auto"/>
        <w:jc w:val="left"/>
        <w:sectPr>
          <w:pgSz w:w="11900" w:h="16840"/>
          <w:pgMar w:header="883" w:footer="1003" w:top="1600" w:bottom="1200" w:left="1660" w:right="10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tabs>
          <w:tab w:pos="853" w:val="left" w:leader="none"/>
        </w:tabs>
        <w:spacing w:line="340" w:lineRule="auto"/>
        <w:ind w:left="854" w:right="4722" w:hanging="729"/>
        <w:jc w:val="left"/>
      </w:pPr>
      <w:r>
        <w:rPr/>
        <w:t>三、</w:t>
        <w:tab/>
        <w:t>税项</w:t>
      </w:r>
      <w:r>
        <w:rPr>
          <w:spacing w:val="1"/>
        </w:rPr>
        <w:t> </w:t>
      </w:r>
      <w:r>
        <w:rPr/>
        <w:t>公司主要税种和税率、税收优惠及批文</w:t>
      </w:r>
    </w:p>
    <w:p>
      <w:pPr>
        <w:spacing w:line="240" w:lineRule="auto" w:before="0"/>
        <w:rPr>
          <w:rFonts w:ascii="宋体" w:hAnsi="宋体" w:cs="宋体" w:eastAsia="宋体" w:hint="default"/>
          <w:sz w:val="20"/>
          <w:szCs w:val="20"/>
        </w:rPr>
      </w:pPr>
    </w:p>
    <w:p>
      <w:pPr>
        <w:pStyle w:val="BodyText"/>
        <w:tabs>
          <w:tab w:pos="853" w:val="left" w:leader="none"/>
        </w:tabs>
        <w:spacing w:line="240" w:lineRule="auto" w:before="155"/>
        <w:ind w:left="125" w:right="4722"/>
        <w:jc w:val="left"/>
      </w:pPr>
      <w:r>
        <w:rPr/>
        <w:t>(一)</w:t>
        <w:tab/>
        <w:t>营业税</w:t>
      </w:r>
    </w:p>
    <w:p>
      <w:pPr>
        <w:spacing w:line="240" w:lineRule="auto" w:before="10"/>
        <w:rPr>
          <w:rFonts w:ascii="宋体" w:hAnsi="宋体" w:cs="宋体" w:eastAsia="宋体" w:hint="default"/>
          <w:sz w:val="13"/>
          <w:szCs w:val="13"/>
        </w:rPr>
      </w:pPr>
    </w:p>
    <w:p>
      <w:pPr>
        <w:pStyle w:val="BodyText"/>
        <w:spacing w:line="272" w:lineRule="exact"/>
        <w:ind w:right="93"/>
        <w:jc w:val="left"/>
      </w:pPr>
      <w:r>
        <w:rPr>
          <w:spacing w:val="-3"/>
        </w:rPr>
        <w:t>按软件技术开发、转让和服务，系统集成服务，房屋出租，劳务，广告制作等收入及广告</w:t>
      </w:r>
      <w:r>
        <w:rPr>
          <w:spacing w:val="-67"/>
        </w:rPr>
        <w:t> </w:t>
      </w:r>
      <w:r>
        <w:rPr>
          <w:spacing w:val="-67"/>
        </w:rPr>
      </w:r>
      <w:r>
        <w:rPr/>
        <w:t>媒介代理净收入的</w:t>
      </w:r>
      <w:r>
        <w:rPr>
          <w:spacing w:val="-68"/>
        </w:rPr>
        <w:t> </w:t>
      </w:r>
      <w:r>
        <w:rPr>
          <w:rFonts w:ascii="Times New Roman" w:hAnsi="Times New Roman" w:cs="Times New Roman" w:eastAsia="Times New Roman" w:hint="default"/>
        </w:rPr>
        <w:t>5%</w:t>
      </w:r>
      <w:r>
        <w:rPr/>
        <w:t>计算缴纳。根据财政部、国家税务总局（财税字</w:t>
      </w:r>
      <w:r>
        <w:rPr>
          <w:rFonts w:ascii="Times New Roman" w:hAnsi="Times New Roman" w:cs="Times New Roman" w:eastAsia="Times New Roman" w:hint="default"/>
        </w:rPr>
        <w:t>[1999]273</w:t>
      </w:r>
      <w:r>
        <w:rPr>
          <w:rFonts w:ascii="Times New Roman" w:hAnsi="Times New Roman" w:cs="Times New Roman" w:eastAsia="Times New Roman" w:hint="default"/>
          <w:spacing w:val="-15"/>
        </w:rPr>
        <w:t> </w:t>
      </w:r>
      <w:r>
        <w:rPr>
          <w:spacing w:val="-8"/>
        </w:rPr>
        <w:t>号）《关</w:t>
      </w:r>
      <w:r>
        <w:rPr/>
        <w:t> </w:t>
      </w:r>
      <w:r>
        <w:rPr>
          <w:spacing w:val="-3"/>
        </w:rPr>
        <w:t>于贯彻落实〈中共中央国务院关于加强技术创新，发展高科技，实现产业化的决定〉有关</w:t>
      </w:r>
      <w:r>
        <w:rPr>
          <w:spacing w:val="-68"/>
        </w:rPr>
        <w:t> </w:t>
      </w:r>
      <w:r>
        <w:rPr>
          <w:spacing w:val="-68"/>
        </w:rPr>
      </w:r>
      <w:r>
        <w:rPr/>
        <w:t>税收问题的通知》及沈阳市财政局、沈阳市地税局（沈财预字</w:t>
      </w:r>
      <w:r>
        <w:rPr>
          <w:rFonts w:ascii="Times New Roman" w:hAnsi="Times New Roman" w:cs="Times New Roman" w:eastAsia="Times New Roman" w:hint="default"/>
        </w:rPr>
        <w:t>[2000]102</w:t>
      </w:r>
      <w:r>
        <w:rPr>
          <w:rFonts w:ascii="Times New Roman" w:hAnsi="Times New Roman" w:cs="Times New Roman" w:eastAsia="Times New Roman" w:hint="default"/>
          <w:spacing w:val="43"/>
        </w:rPr>
        <w:t> </w:t>
      </w:r>
      <w:r>
        <w:rPr/>
        <w:t>号）转发文件的 规定，从事技术转让、技术开发业务和与之相关的技术咨询、技术服务业务取得的收入， 免征营业税。根据国税函</w:t>
      </w:r>
      <w:r>
        <w:rPr>
          <w:rFonts w:ascii="Times New Roman" w:hAnsi="Times New Roman" w:cs="Times New Roman" w:eastAsia="Times New Roman" w:hint="default"/>
        </w:rPr>
        <w:t>[2004]825</w:t>
      </w:r>
      <w:r>
        <w:rPr>
          <w:rFonts w:ascii="Times New Roman" w:hAnsi="Times New Roman" w:cs="Times New Roman" w:eastAsia="Times New Roman" w:hint="default"/>
          <w:spacing w:val="43"/>
        </w:rPr>
        <w:t> </w:t>
      </w:r>
      <w:r>
        <w:rPr/>
        <w:t>号文件的要求，本公司将认定后的技术合同及相关证 明材料经当地税务机关备案后，以直接免征的形式执行该规定。</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tabs>
          <w:tab w:pos="853" w:val="left" w:leader="none"/>
        </w:tabs>
        <w:spacing w:line="240" w:lineRule="auto"/>
        <w:ind w:left="125" w:right="4722"/>
        <w:jc w:val="left"/>
      </w:pPr>
      <w:r>
        <w:rPr/>
        <w:t>(二)</w:t>
        <w:tab/>
        <w:t>房产税</w:t>
      </w:r>
    </w:p>
    <w:p>
      <w:pPr>
        <w:spacing w:line="240" w:lineRule="auto" w:before="10"/>
        <w:rPr>
          <w:rFonts w:ascii="宋体" w:hAnsi="宋体" w:cs="宋体" w:eastAsia="宋体" w:hint="default"/>
          <w:sz w:val="13"/>
          <w:szCs w:val="13"/>
        </w:rPr>
      </w:pPr>
    </w:p>
    <w:p>
      <w:pPr>
        <w:pStyle w:val="BodyText"/>
        <w:spacing w:line="272" w:lineRule="exact"/>
        <w:ind w:right="186"/>
        <w:jc w:val="both"/>
      </w:pPr>
      <w:r>
        <w:rPr/>
        <w:t>房产租金收入的房产税按收入的</w:t>
      </w:r>
      <w:r>
        <w:rPr>
          <w:spacing w:val="-45"/>
        </w:rPr>
        <w:t> </w:t>
      </w:r>
      <w:r>
        <w:rPr>
          <w:rFonts w:ascii="Times New Roman" w:hAnsi="Times New Roman" w:cs="Times New Roman" w:eastAsia="Times New Roman" w:hint="default"/>
          <w:spacing w:val="-4"/>
        </w:rPr>
        <w:t>12%</w:t>
      </w:r>
      <w:r>
        <w:rPr>
          <w:spacing w:val="-4"/>
        </w:rPr>
        <w:t>计缴；自有房产的房产税按固定资产原值一定比例的</w:t>
      </w:r>
      <w:r>
        <w:rPr/>
        <w:t> </w:t>
      </w:r>
      <w:r>
        <w:rPr>
          <w:rFonts w:ascii="Times New Roman" w:hAnsi="Times New Roman" w:cs="Times New Roman" w:eastAsia="Times New Roman" w:hint="default"/>
        </w:rPr>
        <w:t>1.2%</w:t>
      </w:r>
      <w:r>
        <w:rPr/>
        <w:t>计缴。</w:t>
      </w:r>
    </w:p>
    <w:p>
      <w:pPr>
        <w:spacing w:line="240" w:lineRule="auto" w:before="0"/>
        <w:rPr>
          <w:rFonts w:ascii="宋体" w:hAnsi="宋体" w:cs="宋体" w:eastAsia="宋体" w:hint="default"/>
          <w:sz w:val="22"/>
          <w:szCs w:val="22"/>
        </w:rPr>
      </w:pPr>
    </w:p>
    <w:p>
      <w:pPr>
        <w:pStyle w:val="BodyText"/>
        <w:tabs>
          <w:tab w:pos="853" w:val="left" w:leader="none"/>
        </w:tabs>
        <w:spacing w:line="240" w:lineRule="auto" w:before="193"/>
        <w:ind w:left="125" w:right="4722"/>
        <w:jc w:val="left"/>
      </w:pPr>
      <w:r>
        <w:rPr/>
        <w:t>(三)</w:t>
        <w:tab/>
        <w:t>增值税</w:t>
      </w:r>
    </w:p>
    <w:p>
      <w:pPr>
        <w:spacing w:line="240" w:lineRule="auto" w:before="10"/>
        <w:rPr>
          <w:rFonts w:ascii="宋体" w:hAnsi="宋体" w:cs="宋体" w:eastAsia="宋体" w:hint="default"/>
          <w:sz w:val="13"/>
          <w:szCs w:val="13"/>
        </w:rPr>
      </w:pPr>
    </w:p>
    <w:p>
      <w:pPr>
        <w:pStyle w:val="BodyText"/>
        <w:spacing w:line="272" w:lineRule="exact"/>
        <w:ind w:right="186"/>
        <w:jc w:val="both"/>
      </w:pPr>
      <w:r>
        <w:rPr/>
        <w:t>计算机系统集成产品设备及软件产品收入按</w:t>
      </w:r>
      <w:r>
        <w:rPr>
          <w:spacing w:val="21"/>
        </w:rPr>
        <w:t> </w:t>
      </w:r>
      <w:r>
        <w:rPr>
          <w:rFonts w:ascii="Times New Roman" w:hAnsi="Times New Roman" w:cs="Times New Roman" w:eastAsia="Times New Roman" w:hint="default"/>
        </w:rPr>
        <w:t>17</w:t>
      </w:r>
      <w:r>
        <w:rPr/>
        <w:t>％计算增值税销项税，按销项税额扣除允 许抵扣的进项税额后的差额计算缴纳。</w:t>
      </w:r>
    </w:p>
    <w:p>
      <w:pPr>
        <w:pStyle w:val="BodyText"/>
        <w:spacing w:line="272" w:lineRule="exact" w:before="156"/>
        <w:ind w:right="187"/>
        <w:jc w:val="both"/>
      </w:pPr>
      <w:r>
        <w:rPr>
          <w:spacing w:val="-1"/>
        </w:rPr>
        <w:t>根据财税</w:t>
      </w:r>
      <w:r>
        <w:rPr>
          <w:rFonts w:ascii="Times New Roman" w:hAnsi="Times New Roman" w:cs="Times New Roman" w:eastAsia="Times New Roman" w:hint="default"/>
          <w:spacing w:val="-1"/>
        </w:rPr>
        <w:t>[2000]25</w:t>
      </w:r>
      <w:r>
        <w:rPr>
          <w:rFonts w:ascii="Times New Roman" w:hAnsi="Times New Roman" w:cs="Times New Roman" w:eastAsia="Times New Roman" w:hint="default"/>
          <w:spacing w:val="9"/>
        </w:rPr>
        <w:t> </w:t>
      </w:r>
      <w:r>
        <w:rPr>
          <w:spacing w:val="-2"/>
        </w:rPr>
        <w:t>号文《财政部国家税务总局海关总署关于鼓励软件产业和集成电路产业</w:t>
      </w:r>
      <w:r>
        <w:rPr/>
        <w:t> 发展有关税收政策问题的通知》的规定，自</w:t>
      </w:r>
      <w:r>
        <w:rPr>
          <w:spacing w:val="-50"/>
        </w:rPr>
        <w:t> </w:t>
      </w:r>
      <w:r>
        <w:rPr>
          <w:rFonts w:ascii="Times New Roman" w:hAnsi="Times New Roman" w:cs="Times New Roman" w:eastAsia="Times New Roman" w:hint="default"/>
        </w:rPr>
        <w:t>2000</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24</w:t>
      </w:r>
      <w:r>
        <w:rPr>
          <w:rFonts w:ascii="Times New Roman" w:hAnsi="Times New Roman" w:cs="Times New Roman" w:eastAsia="Times New Roman" w:hint="default"/>
          <w:spacing w:val="2"/>
        </w:rPr>
        <w:t> </w:t>
      </w:r>
      <w:r>
        <w:rPr/>
        <w:t>日起至</w:t>
      </w:r>
      <w:r>
        <w:rPr>
          <w:spacing w:val="-5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年底以前，对增 </w:t>
      </w:r>
      <w:r>
        <w:rPr>
          <w:spacing w:val="-3"/>
        </w:rPr>
        <w:t>值税一般纳税人销售其自行开发生产的软件产品，按</w:t>
      </w:r>
      <w:r>
        <w:rPr>
          <w:spacing w:val="-30"/>
        </w:rPr>
        <w:t> </w:t>
      </w:r>
      <w:r>
        <w:rPr>
          <w:rFonts w:ascii="Times New Roman" w:hAnsi="Times New Roman" w:cs="Times New Roman" w:eastAsia="Times New Roman" w:hint="default"/>
          <w:spacing w:val="-3"/>
        </w:rPr>
        <w:t>17%</w:t>
      </w:r>
      <w:r>
        <w:rPr>
          <w:spacing w:val="-3"/>
        </w:rPr>
        <w:t>的法定税率征收增值税后，对其</w:t>
      </w:r>
      <w:r>
        <w:rPr/>
        <w:t> 增值税实际税负超过</w:t>
      </w:r>
      <w:r>
        <w:rPr>
          <w:spacing w:val="-54"/>
        </w:rPr>
        <w:t> </w:t>
      </w:r>
      <w:r>
        <w:rPr>
          <w:rFonts w:ascii="Times New Roman" w:hAnsi="Times New Roman" w:cs="Times New Roman" w:eastAsia="Times New Roman" w:hint="default"/>
        </w:rPr>
        <w:t>3%</w:t>
      </w:r>
      <w:r>
        <w:rPr/>
        <w:t>的部分实行即征即退政策。</w:t>
      </w:r>
    </w:p>
    <w:p>
      <w:pPr>
        <w:spacing w:line="240" w:lineRule="auto" w:before="0"/>
        <w:rPr>
          <w:rFonts w:ascii="宋体" w:hAnsi="宋体" w:cs="宋体" w:eastAsia="宋体" w:hint="default"/>
          <w:sz w:val="22"/>
          <w:szCs w:val="22"/>
        </w:rPr>
      </w:pPr>
    </w:p>
    <w:p>
      <w:pPr>
        <w:pStyle w:val="BodyText"/>
        <w:tabs>
          <w:tab w:pos="853" w:val="left" w:leader="none"/>
        </w:tabs>
        <w:spacing w:line="240" w:lineRule="auto" w:before="192"/>
        <w:ind w:left="125" w:right="4722"/>
        <w:jc w:val="left"/>
      </w:pPr>
      <w:r>
        <w:rPr/>
        <w:t>(四)</w:t>
        <w:tab/>
        <w:t>所得税</w:t>
      </w:r>
    </w:p>
    <w:p>
      <w:pPr>
        <w:pStyle w:val="BodyText"/>
        <w:spacing w:line="282" w:lineRule="exact" w:before="152"/>
        <w:ind w:right="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10 </w:t>
      </w:r>
      <w:r>
        <w:rPr/>
        <w:t>年度</w:t>
      </w:r>
      <w:r>
        <w:rPr>
          <w:spacing w:val="-2"/>
        </w:rPr>
        <w:t>本</w:t>
      </w:r>
      <w:r>
        <w:rPr/>
        <w:t>公司作为高新技术企业</w:t>
      </w:r>
      <w:r>
        <w:rPr>
          <w:spacing w:val="-9"/>
        </w:rPr>
        <w:t>，</w:t>
      </w:r>
      <w:r>
        <w:rPr/>
        <w:t>根</w:t>
      </w:r>
      <w:r>
        <w:rPr>
          <w:spacing w:val="-9"/>
        </w:rPr>
        <w:t>据</w:t>
      </w:r>
      <w:r>
        <w:rPr/>
        <w:t>《</w:t>
      </w:r>
      <w:r>
        <w:rPr>
          <w:spacing w:val="1"/>
        </w:rPr>
        <w:t>中</w:t>
      </w:r>
      <w:r>
        <w:rPr/>
        <w:t>华人民共和国企业所得税法</w:t>
      </w:r>
      <w:r>
        <w:rPr>
          <w:spacing w:val="-113"/>
        </w:rPr>
        <w:t>》</w:t>
      </w:r>
      <w:r>
        <w:rPr/>
        <w:t>（中华人民共</w:t>
      </w:r>
    </w:p>
    <w:p>
      <w:pPr>
        <w:pStyle w:val="BodyText"/>
        <w:spacing w:line="272" w:lineRule="exact" w:before="18"/>
        <w:ind w:right="186"/>
        <w:jc w:val="both"/>
      </w:pPr>
      <w:r>
        <w:rPr/>
        <w:t>和国主席令</w:t>
      </w:r>
      <w:r>
        <w:rPr>
          <w:spacing w:val="-5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年第</w:t>
      </w:r>
      <w:r>
        <w:rPr>
          <w:spacing w:val="-54"/>
        </w:rPr>
        <w:t> </w:t>
      </w:r>
      <w:r>
        <w:rPr>
          <w:rFonts w:ascii="Times New Roman" w:hAnsi="Times New Roman" w:cs="Times New Roman" w:eastAsia="Times New Roman" w:hint="default"/>
        </w:rPr>
        <w:t>63</w:t>
      </w:r>
      <w:r>
        <w:rPr>
          <w:rFonts w:ascii="Times New Roman" w:hAnsi="Times New Roman" w:cs="Times New Roman" w:eastAsia="Times New Roman" w:hint="default"/>
          <w:spacing w:val="-1"/>
        </w:rPr>
        <w:t> </w:t>
      </w:r>
      <w:r>
        <w:rPr/>
        <w:t>号）的规定，本公司的所得税率为</w:t>
      </w:r>
      <w:r>
        <w:rPr>
          <w:spacing w:val="-52"/>
        </w:rPr>
        <w:t> </w:t>
      </w:r>
      <w:r>
        <w:rPr>
          <w:rFonts w:ascii="Times New Roman" w:hAnsi="Times New Roman" w:cs="Times New Roman" w:eastAsia="Times New Roman" w:hint="default"/>
        </w:rPr>
        <w:t>15%</w:t>
      </w:r>
      <w:r>
        <w:rPr/>
        <w:t>；同时本公司</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w:t>
      </w:r>
      <w:r>
        <w:rPr>
          <w:spacing w:val="-2"/>
        </w:rPr>
        <w:t> 被国家发改委、信息产业部、国家税务总局认定为国家规划布局内重点软件企业，按照财</w:t>
      </w:r>
      <w:r>
        <w:rPr/>
        <w:t> 税</w:t>
      </w:r>
      <w:r>
        <w:rPr>
          <w:rFonts w:ascii="Times New Roman" w:hAnsi="Times New Roman" w:cs="Times New Roman" w:eastAsia="Times New Roman" w:hint="default"/>
        </w:rPr>
        <w:t>[2008]1</w:t>
      </w:r>
      <w:r>
        <w:rPr>
          <w:rFonts w:ascii="Times New Roman" w:hAnsi="Times New Roman" w:cs="Times New Roman" w:eastAsia="Times New Roman" w:hint="default"/>
          <w:spacing w:val="42"/>
        </w:rPr>
        <w:t> </w:t>
      </w:r>
      <w:r>
        <w:rPr/>
        <w:t>号《财政部国家税务总局关于企业所得税若干优惠政策的通知》的规定，减按 </w:t>
      </w:r>
      <w:r>
        <w:rPr>
          <w:rFonts w:ascii="Times New Roman" w:hAnsi="Times New Roman" w:cs="Times New Roman" w:eastAsia="Times New Roman" w:hint="default"/>
        </w:rPr>
        <w:t>10%</w:t>
      </w:r>
      <w:r>
        <w:rPr/>
        <w:t>的税率缴纳企业所得税。</w:t>
      </w:r>
    </w:p>
    <w:p>
      <w:pPr>
        <w:pStyle w:val="BodyText"/>
        <w:spacing w:line="272" w:lineRule="exact" w:before="156"/>
        <w:ind w:right="186"/>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21"/>
        </w:rPr>
        <w:t> </w:t>
      </w:r>
      <w:r>
        <w:rPr/>
        <w:t>年本公司之子公司北京东软超越软件技术有限公司、沈阳东软医疗系统有限公司、 </w:t>
      </w:r>
      <w:r>
        <w:rPr>
          <w:spacing w:val="-2"/>
        </w:rPr>
        <w:t>成都东软系统集成有限公司、西安东软系统集成有限公司、秦皇岛东软软件有限公司、南</w:t>
      </w:r>
      <w:r>
        <w:rPr/>
        <w:t> </w:t>
      </w:r>
      <w:r>
        <w:rPr>
          <w:spacing w:val="-2"/>
        </w:rPr>
        <w:t>京东软系统集成有限公司、沈阳东软信息技术服务有限公司、上海东软时代数码技术有限</w:t>
      </w:r>
      <w:r>
        <w:rPr/>
        <w:t> </w:t>
      </w:r>
      <w:r>
        <w:rPr>
          <w:spacing w:val="-3"/>
        </w:rPr>
        <w:t>公司、湖南东软软件有限公司、广东东软软件有限公司是高新技术企业，根据《中华人民</w:t>
      </w:r>
      <w:r>
        <w:rPr>
          <w:spacing w:val="-68"/>
        </w:rPr>
        <w:t> </w:t>
      </w:r>
      <w:r>
        <w:rPr>
          <w:spacing w:val="-68"/>
        </w:rPr>
      </w:r>
      <w:r>
        <w:rPr>
          <w:spacing w:val="-3"/>
        </w:rPr>
        <w:t>共和国企业所得税法》（中华人民共和国主席令</w:t>
      </w:r>
      <w:r>
        <w:rPr>
          <w:spacing w:val="-51"/>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年第</w:t>
      </w:r>
      <w:r>
        <w:rPr>
          <w:spacing w:val="-52"/>
        </w:rPr>
        <w:t> </w:t>
      </w:r>
      <w:r>
        <w:rPr>
          <w:rFonts w:ascii="Times New Roman" w:hAnsi="Times New Roman" w:cs="Times New Roman" w:eastAsia="Times New Roman" w:hint="default"/>
        </w:rPr>
        <w:t>63</w:t>
      </w:r>
      <w:r>
        <w:rPr>
          <w:rFonts w:ascii="Times New Roman" w:hAnsi="Times New Roman" w:cs="Times New Roman" w:eastAsia="Times New Roman" w:hint="default"/>
          <w:spacing w:val="1"/>
        </w:rPr>
        <w:t> </w:t>
      </w:r>
      <w:r>
        <w:rPr>
          <w:spacing w:val="-7"/>
        </w:rPr>
        <w:t>号）的规定，按</w:t>
      </w:r>
      <w:r>
        <w:rPr>
          <w:spacing w:val="-51"/>
        </w:rPr>
        <w:t> </w:t>
      </w:r>
      <w:r>
        <w:rPr>
          <w:rFonts w:ascii="Times New Roman" w:hAnsi="Times New Roman" w:cs="Times New Roman" w:eastAsia="Times New Roman" w:hint="default"/>
        </w:rPr>
        <w:t>15%</w:t>
      </w:r>
      <w:r>
        <w:rPr/>
        <w:t>的税率 缴纳企业所得税。</w:t>
      </w:r>
    </w:p>
    <w:p>
      <w:pPr>
        <w:pStyle w:val="BodyText"/>
        <w:spacing w:line="272" w:lineRule="exact" w:before="156"/>
        <w:ind w:right="186"/>
        <w:jc w:val="both"/>
      </w:pPr>
      <w:r>
        <w:rPr>
          <w:spacing w:val="-2"/>
        </w:rPr>
        <w:t>本公司之子公司深圳市东软软件有限公司根据《国务院关于实施企业所得税过渡优惠政策</w:t>
      </w:r>
      <w:r>
        <w:rPr>
          <w:spacing w:val="-103"/>
        </w:rPr>
        <w:t> </w:t>
      </w:r>
      <w:r>
        <w:rPr>
          <w:spacing w:val="-103"/>
        </w:rPr>
      </w:r>
      <w:r>
        <w:rPr/>
        <w:t>的通知（国发</w:t>
      </w:r>
      <w:r>
        <w:rPr>
          <w:rFonts w:ascii="Times New Roman" w:hAnsi="Times New Roman" w:cs="Times New Roman" w:eastAsia="Times New Roman" w:hint="default"/>
        </w:rPr>
        <w:t>[2007]39 </w:t>
      </w:r>
      <w:r>
        <w:rPr/>
        <w:t>号）》规定按照</w:t>
      </w:r>
      <w:r>
        <w:rPr>
          <w:spacing w:val="-60"/>
        </w:rPr>
        <w:t> </w:t>
      </w:r>
      <w:r>
        <w:rPr>
          <w:rFonts w:ascii="Times New Roman" w:hAnsi="Times New Roman" w:cs="Times New Roman" w:eastAsia="Times New Roman" w:hint="default"/>
        </w:rPr>
        <w:t>22%</w:t>
      </w:r>
      <w:r>
        <w:rPr/>
        <w:t>的税率缴纳企业所得税。</w:t>
      </w:r>
    </w:p>
    <w:p>
      <w:pPr>
        <w:spacing w:after="0" w:line="272" w:lineRule="exact"/>
        <w:jc w:val="both"/>
        <w:sectPr>
          <w:pgSz w:w="11900" w:h="16840"/>
          <w:pgMar w:header="883" w:footer="1003" w:top="1600" w:bottom="1200" w:left="1660" w:right="10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272" w:lineRule="exact" w:before="63"/>
        <w:ind w:right="113"/>
        <w:jc w:val="both"/>
      </w:pPr>
      <w:r>
        <w:rPr/>
        <w:t>本公司之子公司大连东软金融信息技术有限公司 </w:t>
      </w:r>
      <w:r>
        <w:rPr>
          <w:rFonts w:ascii="Times New Roman" w:hAnsi="Times New Roman" w:cs="Times New Roman" w:eastAsia="Times New Roman" w:hint="default"/>
        </w:rPr>
        <w:t>2010</w:t>
      </w:r>
      <w:r>
        <w:rPr>
          <w:rFonts w:ascii="Times New Roman" w:hAnsi="Times New Roman" w:cs="Times New Roman" w:eastAsia="Times New Roman" w:hint="default"/>
          <w:spacing w:val="-25"/>
        </w:rPr>
        <w:t> </w:t>
      </w:r>
      <w:r>
        <w:rPr/>
        <w:t>年度被国家发改委、信息产业部、 国家税务总局认定为国家规划布局内重点软件企业，按照财税</w:t>
      </w:r>
      <w:r>
        <w:rPr>
          <w:rFonts w:ascii="Times New Roman" w:hAnsi="Times New Roman" w:cs="Times New Roman" w:eastAsia="Times New Roman" w:hint="default"/>
        </w:rPr>
        <w:t>[2008]1</w:t>
      </w:r>
      <w:r>
        <w:rPr>
          <w:rFonts w:ascii="Times New Roman" w:hAnsi="Times New Roman" w:cs="Times New Roman" w:eastAsia="Times New Roman" w:hint="default"/>
          <w:spacing w:val="44"/>
        </w:rPr>
        <w:t> </w:t>
      </w:r>
      <w:r>
        <w:rPr/>
        <w:t>号《财政部国家税 务总局关于企业所得税若干优惠政策的通知》的规定，减按</w:t>
      </w:r>
      <w:r>
        <w:rPr>
          <w:spacing w:val="-56"/>
        </w:rPr>
        <w:t> </w:t>
      </w:r>
      <w:r>
        <w:rPr>
          <w:rFonts w:ascii="Times New Roman" w:hAnsi="Times New Roman" w:cs="Times New Roman" w:eastAsia="Times New Roman" w:hint="default"/>
        </w:rPr>
        <w:t>10%</w:t>
      </w:r>
      <w:r>
        <w:rPr/>
        <w:t>的税率缴纳企业所得税。</w:t>
      </w:r>
    </w:p>
    <w:p>
      <w:pPr>
        <w:pStyle w:val="BodyText"/>
        <w:spacing w:line="272" w:lineRule="exact" w:before="156"/>
        <w:ind w:right="205"/>
        <w:jc w:val="both"/>
      </w:pPr>
      <w:r>
        <w:rPr>
          <w:spacing w:val="-2"/>
        </w:rPr>
        <w:t>本公司之子公司东软集团（大连）有限公司、东软集团（上海）有限公司、东软集团（广</w:t>
      </w:r>
      <w:r>
        <w:rPr/>
        <w:t> </w:t>
      </w:r>
      <w:r>
        <w:rPr>
          <w:spacing w:val="-2"/>
        </w:rPr>
        <w:t>州）有限公司和沈阳东软系统集成技术有限公司依据国务院</w:t>
      </w:r>
      <w:r>
        <w:rPr>
          <w:rFonts w:ascii="Times New Roman" w:hAnsi="Times New Roman" w:cs="Times New Roman" w:eastAsia="Times New Roman" w:hint="default"/>
          <w:spacing w:val="-2"/>
        </w:rPr>
        <w:t>(</w:t>
      </w:r>
      <w:r>
        <w:rPr>
          <w:spacing w:val="-2"/>
        </w:rPr>
        <w:t>财税</w:t>
      </w:r>
      <w:r>
        <w:rPr>
          <w:rFonts w:ascii="Times New Roman" w:hAnsi="Times New Roman" w:cs="Times New Roman" w:eastAsia="Times New Roman" w:hint="default"/>
          <w:spacing w:val="-2"/>
        </w:rPr>
        <w:t>[2008]1</w:t>
      </w:r>
      <w:r>
        <w:rPr>
          <w:rFonts w:ascii="Times New Roman" w:hAnsi="Times New Roman" w:cs="Times New Roman" w:eastAsia="Times New Roman" w:hint="default"/>
          <w:spacing w:val="17"/>
        </w:rPr>
        <w:t> </w:t>
      </w:r>
      <w:r>
        <w:rPr>
          <w:spacing w:val="-6"/>
        </w:rPr>
        <w:t>号</w:t>
      </w:r>
      <w:r>
        <w:rPr>
          <w:rFonts w:ascii="Times New Roman" w:hAnsi="Times New Roman" w:cs="Times New Roman" w:eastAsia="Times New Roman" w:hint="default"/>
          <w:spacing w:val="-6"/>
        </w:rPr>
        <w:t>)</w:t>
      </w:r>
      <w:r>
        <w:rPr>
          <w:spacing w:val="-6"/>
        </w:rPr>
        <w:t>《关于企业所</w:t>
      </w:r>
      <w:r>
        <w:rPr>
          <w:spacing w:val="-102"/>
        </w:rPr>
        <w:t> </w:t>
      </w:r>
      <w:r>
        <w:rPr>
          <w:spacing w:val="-3"/>
        </w:rPr>
        <w:t>得税若干优惠政策的通知》的规定，自获利年度起，第一年和第二年免征企业所得税。经</w:t>
      </w:r>
      <w:r>
        <w:rPr>
          <w:spacing w:val="-68"/>
        </w:rPr>
        <w:t> </w:t>
      </w:r>
      <w:r>
        <w:rPr>
          <w:spacing w:val="-68"/>
        </w:rPr>
      </w:r>
      <w:r>
        <w:rPr/>
        <w:t>税务机关认定，上述子公司</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年度为免税期。</w:t>
      </w:r>
    </w:p>
    <w:p>
      <w:pPr>
        <w:pStyle w:val="BodyText"/>
        <w:spacing w:line="272" w:lineRule="exact" w:before="156"/>
        <w:ind w:right="206"/>
        <w:jc w:val="both"/>
      </w:pPr>
      <w:r>
        <w:rPr>
          <w:spacing w:val="-3"/>
        </w:rPr>
        <w:t>本公司之其他境内子公司依据新《中华人民共和国企业所得税法》的规定，按</w:t>
      </w:r>
      <w:r>
        <w:rPr>
          <w:spacing w:val="-49"/>
        </w:rPr>
        <w:t> </w:t>
      </w:r>
      <w:r>
        <w:rPr>
          <w:rFonts w:ascii="Times New Roman" w:hAnsi="Times New Roman" w:cs="Times New Roman" w:eastAsia="Times New Roman" w:hint="default"/>
        </w:rPr>
        <w:t>25%</w:t>
      </w:r>
      <w:r>
        <w:rPr/>
        <w:t>的税率 缴纳企业所得税。</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BodyText"/>
        <w:tabs>
          <w:tab w:pos="853" w:val="left" w:leader="none"/>
        </w:tabs>
        <w:spacing w:line="240" w:lineRule="auto"/>
        <w:ind w:left="125" w:right="0"/>
        <w:jc w:val="left"/>
      </w:pPr>
      <w:r>
        <w:rPr/>
        <w:t>(五)</w:t>
        <w:tab/>
        <w:t>城市维护建设税、教育费附加和地方教育费</w:t>
      </w:r>
    </w:p>
    <w:p>
      <w:pPr>
        <w:pStyle w:val="BodyText"/>
        <w:spacing w:line="230" w:lineRule="auto" w:before="163"/>
        <w:ind w:right="205"/>
        <w:jc w:val="both"/>
      </w:pPr>
      <w:r>
        <w:rPr>
          <w:spacing w:val="-2"/>
        </w:rPr>
        <w:t>本公司为外商投资企业，按照《关于外商投资企业和外国企业暂不征收城市维护建设税和</w:t>
      </w:r>
      <w:r>
        <w:rPr/>
        <w:t> 教育费附加的通知》（国税发</w:t>
      </w:r>
      <w:r>
        <w:rPr>
          <w:rFonts w:ascii="Times New Roman" w:hAnsi="Times New Roman" w:cs="Times New Roman" w:eastAsia="Times New Roman" w:hint="default"/>
        </w:rPr>
        <w:t>[1994]</w:t>
      </w:r>
      <w:r>
        <w:rPr/>
        <w:t>第</w:t>
      </w:r>
      <w:r>
        <w:rPr>
          <w:spacing w:val="-5"/>
        </w:rPr>
        <w:t> </w:t>
      </w:r>
      <w:r>
        <w:rPr>
          <w:rFonts w:ascii="Times New Roman" w:hAnsi="Times New Roman" w:cs="Times New Roman" w:eastAsia="Times New Roman" w:hint="default"/>
        </w:rPr>
        <w:t>038</w:t>
      </w:r>
      <w:r>
        <w:rPr>
          <w:rFonts w:ascii="Times New Roman" w:hAnsi="Times New Roman" w:cs="Times New Roman" w:eastAsia="Times New Roman" w:hint="default"/>
          <w:spacing w:val="-3"/>
        </w:rPr>
        <w:t> </w:t>
      </w:r>
      <w:r>
        <w:rPr/>
        <w:t>号）等文件相关规定，本公司</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6"/>
        </w:rPr>
        <w:t> </w:t>
      </w:r>
      <w:r>
        <w:rPr>
          <w:rFonts w:ascii="Times New Roman" w:hAnsi="Times New Roman" w:cs="Times New Roman" w:eastAsia="Times New Roman" w:hint="default"/>
        </w:rPr>
        <w:t>1 </w:t>
      </w:r>
      <w:r>
        <w:rPr>
          <w:spacing w:val="-2"/>
        </w:rPr>
        <w:t>日前暂免缴纳城市维护建设税和教育费附加。同时，根据《国务院关于统一内外资企业和</w:t>
      </w:r>
      <w:r>
        <w:rPr/>
        <w:t> 个人城市维护建设税和教育费附加制度的通知》（国发</w:t>
      </w:r>
      <w:r>
        <w:rPr>
          <w:rFonts w:ascii="Times New Roman" w:hAnsi="Times New Roman" w:cs="Times New Roman" w:eastAsia="Times New Roman" w:hint="default"/>
        </w:rPr>
        <w:t>[2010]35 </w:t>
      </w:r>
      <w:r>
        <w:rPr>
          <w:spacing w:val="2"/>
        </w:rPr>
        <w:t>号）文件规定，外商投</w:t>
      </w:r>
      <w:r>
        <w:rPr>
          <w:spacing w:val="-98"/>
        </w:rPr>
        <w:t> </w:t>
      </w:r>
      <w:r>
        <w:rPr>
          <w:spacing w:val="-98"/>
        </w:rPr>
      </w:r>
      <w:r>
        <w:rPr/>
        <w:t>资企业自</w:t>
      </w:r>
      <w:r>
        <w:rPr>
          <w:spacing w:val="5"/>
        </w:rPr>
        <w:t> </w:t>
      </w: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5"/>
        </w:rPr>
        <w:t> </w:t>
      </w:r>
      <w:r>
        <w:rPr/>
        <w:t>年</w:t>
      </w:r>
      <w:r>
        <w:rPr>
          <w:spacing w:val="-55"/>
        </w:rPr>
        <w:t> </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2"/>
        </w:rPr>
        <w:t> </w:t>
      </w:r>
      <w:r>
        <w:rPr/>
        <w:t>月</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spacing w:val="-9"/>
        </w:rPr>
        <w:t>日起应缴纳城市维护建设税和教育费附加，因此，本公司自</w:t>
      </w:r>
      <w:r>
        <w:rPr>
          <w:spacing w:val="-55"/>
        </w:rPr>
        <w:t> </w:t>
      </w:r>
      <w:r>
        <w:rPr>
          <w:rFonts w:ascii="Times New Roman" w:hAnsi="Times New Roman" w:cs="Times New Roman" w:eastAsia="Times New Roman" w:hint="default"/>
          <w:spacing w:val="-1"/>
        </w:rPr>
        <w:t>2010</w:t>
      </w:r>
      <w:r>
        <w:rPr>
          <w:rFonts w:ascii="Times New Roman" w:hAnsi="Times New Roman" w:cs="Times New Roman" w:eastAsia="Times New Roman" w:hint="default"/>
        </w:rPr>
        <w:t>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1 </w:t>
      </w:r>
      <w:r>
        <w:rPr/>
        <w:t>日起，按应交增值税、消费税和营业税总和的 </w:t>
      </w:r>
      <w:r>
        <w:rPr>
          <w:rFonts w:ascii="Times New Roman" w:hAnsi="Times New Roman" w:cs="Times New Roman" w:eastAsia="Times New Roman" w:hint="default"/>
        </w:rPr>
        <w:t>7%</w:t>
      </w:r>
      <w:r>
        <w:rPr/>
        <w:t>、</w:t>
      </w:r>
      <w:r>
        <w:rPr>
          <w:rFonts w:ascii="Times New Roman" w:hAnsi="Times New Roman" w:cs="Times New Roman" w:eastAsia="Times New Roman" w:hint="default"/>
        </w:rPr>
        <w:t>3%</w:t>
      </w:r>
      <w:r>
        <w:rPr/>
        <w:t>和</w:t>
      </w:r>
      <w:r>
        <w:rPr>
          <w:spacing w:val="-81"/>
        </w:rPr>
        <w:t> </w:t>
      </w:r>
      <w:r>
        <w:rPr>
          <w:rFonts w:ascii="Times New Roman" w:hAnsi="Times New Roman" w:cs="Times New Roman" w:eastAsia="Times New Roman" w:hint="default"/>
        </w:rPr>
        <w:t>1%</w:t>
      </w:r>
      <w:r>
        <w:rPr/>
        <w:t>分别缴纳城市维 </w:t>
      </w:r>
      <w:r>
        <w:rPr>
          <w:spacing w:val="-2"/>
        </w:rPr>
        <w:t>护建设税、教育费附加和地方教育费。除境外子公司外的其他子公司按实际缴纳流转税额</w:t>
      </w:r>
      <w:r>
        <w:rPr/>
        <w:t> 的</w:t>
      </w:r>
      <w:r>
        <w:rPr>
          <w:spacing w:val="-55"/>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7%</w:t>
      </w:r>
      <w:r>
        <w:rPr/>
        <w:t>、</w:t>
      </w:r>
      <w:r>
        <w:rPr>
          <w:rFonts w:ascii="Times New Roman" w:hAnsi="Times New Roman" w:cs="Times New Roman" w:eastAsia="Times New Roman" w:hint="default"/>
        </w:rPr>
        <w:t>3%</w:t>
      </w:r>
      <w:r>
        <w:rPr/>
        <w:t>及</w:t>
      </w:r>
      <w:r>
        <w:rPr>
          <w:spacing w:val="-56"/>
        </w:rPr>
        <w:t> </w:t>
      </w:r>
      <w:r>
        <w:rPr>
          <w:rFonts w:ascii="Times New Roman" w:hAnsi="Times New Roman" w:cs="Times New Roman" w:eastAsia="Times New Roman" w:hint="default"/>
        </w:rPr>
        <w:t>1%</w:t>
      </w:r>
      <w:r>
        <w:rPr/>
        <w:t>分别计缴城市维护建设税、教育费附加及地方教育费。</w:t>
      </w:r>
    </w:p>
    <w:p>
      <w:pPr>
        <w:spacing w:after="0" w:line="230" w:lineRule="auto"/>
        <w:jc w:val="both"/>
        <w:sectPr>
          <w:pgSz w:w="11900" w:h="16840"/>
          <w:pgMar w:header="883" w:footer="1003" w:top="1600" w:bottom="1200" w:left="1660" w:right="1060"/>
        </w:sectPr>
      </w:pPr>
    </w:p>
    <w:p>
      <w:pPr>
        <w:spacing w:line="240" w:lineRule="auto" w:before="11"/>
        <w:rPr>
          <w:rFonts w:ascii="宋体" w:hAnsi="宋体" w:cs="宋体" w:eastAsia="宋体" w:hint="default"/>
          <w:sz w:val="24"/>
          <w:szCs w:val="24"/>
        </w:rPr>
      </w:pPr>
    </w:p>
    <w:p>
      <w:pPr>
        <w:pStyle w:val="BodyText"/>
        <w:tabs>
          <w:tab w:pos="853" w:val="left" w:leader="none"/>
        </w:tabs>
        <w:spacing w:line="350" w:lineRule="auto" w:before="35"/>
        <w:ind w:right="7370" w:hanging="732"/>
        <w:jc w:val="left"/>
      </w:pPr>
      <w:r>
        <w:rPr/>
        <w:t>四、</w:t>
        <w:tab/>
        <w:t>企业合并及合并财务报表</w:t>
      </w:r>
      <w:r>
        <w:rPr>
          <w:spacing w:val="-100"/>
        </w:rPr>
        <w:t> </w:t>
      </w:r>
      <w:r>
        <w:rPr>
          <w:spacing w:val="-100"/>
        </w:rPr>
      </w:r>
      <w:r>
        <w:rPr/>
        <w:t>本节下列表式数据中的金额单位，除非特别注明外均为人民币元。</w:t>
      </w:r>
    </w:p>
    <w:p>
      <w:pPr>
        <w:pStyle w:val="BodyText"/>
        <w:tabs>
          <w:tab w:pos="853" w:val="left" w:leader="none"/>
        </w:tabs>
        <w:spacing w:line="240" w:lineRule="auto" w:before="28"/>
        <w:ind w:left="125" w:right="7370"/>
        <w:jc w:val="left"/>
      </w:pPr>
      <w:r>
        <w:rPr/>
        <w:t>(一)</w:t>
        <w:tab/>
        <w:t>子公司情况</w:t>
      </w:r>
    </w:p>
    <w:p>
      <w:pPr>
        <w:pStyle w:val="BodyText"/>
        <w:tabs>
          <w:tab w:pos="1395" w:val="left" w:leader="none"/>
        </w:tabs>
        <w:spacing w:line="240" w:lineRule="auto" w:before="125"/>
        <w:ind w:right="7370"/>
        <w:jc w:val="left"/>
      </w:pPr>
      <w:r>
        <w:rPr/>
        <w:t>1、</w:t>
        <w:tab/>
        <w:t>通过设立或投资等方式取得的子公司</w:t>
      </w:r>
    </w:p>
    <w:p>
      <w:pPr>
        <w:spacing w:line="240" w:lineRule="auto" w:before="7"/>
        <w:rPr>
          <w:rFonts w:ascii="宋体" w:hAnsi="宋体" w:cs="宋体" w:eastAsia="宋体" w:hint="default"/>
          <w:sz w:val="2"/>
          <w:szCs w:val="2"/>
        </w:rPr>
      </w:pPr>
    </w:p>
    <w:tbl>
      <w:tblPr>
        <w:tblW w:w="0" w:type="auto"/>
        <w:jc w:val="left"/>
        <w:tblInd w:w="720" w:type="dxa"/>
        <w:tblLayout w:type="fixed"/>
        <w:tblCellMar>
          <w:top w:w="0" w:type="dxa"/>
          <w:left w:w="0" w:type="dxa"/>
          <w:bottom w:w="0" w:type="dxa"/>
          <w:right w:w="0" w:type="dxa"/>
        </w:tblCellMar>
        <w:tblLook w:val="01E0"/>
      </w:tblPr>
      <w:tblGrid>
        <w:gridCol w:w="1580"/>
        <w:gridCol w:w="577"/>
        <w:gridCol w:w="725"/>
        <w:gridCol w:w="852"/>
        <w:gridCol w:w="910"/>
        <w:gridCol w:w="1508"/>
        <w:gridCol w:w="911"/>
        <w:gridCol w:w="1057"/>
        <w:gridCol w:w="600"/>
        <w:gridCol w:w="634"/>
        <w:gridCol w:w="575"/>
        <w:gridCol w:w="736"/>
        <w:gridCol w:w="1241"/>
        <w:gridCol w:w="1532"/>
      </w:tblGrid>
      <w:tr>
        <w:trPr>
          <w:trHeight w:val="2264" w:hRule="exact"/>
        </w:trPr>
        <w:tc>
          <w:tcPr>
            <w:tcW w:w="1580"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1" w:right="0"/>
              <w:jc w:val="center"/>
              <w:rPr>
                <w:rFonts w:ascii="宋体" w:hAnsi="宋体" w:cs="宋体" w:eastAsia="宋体" w:hint="default"/>
                <w:sz w:val="13"/>
                <w:szCs w:val="13"/>
              </w:rPr>
            </w:pPr>
            <w:r>
              <w:rPr>
                <w:rFonts w:ascii="宋体" w:hAnsi="宋体" w:cs="宋体" w:eastAsia="宋体" w:hint="default"/>
                <w:sz w:val="13"/>
                <w:szCs w:val="13"/>
              </w:rPr>
              <w:t>子公司全称</w:t>
            </w:r>
          </w:p>
        </w:tc>
        <w:tc>
          <w:tcPr>
            <w:tcW w:w="5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528" w:lineRule="auto"/>
              <w:ind w:left="158" w:right="88" w:hanging="65"/>
              <w:jc w:val="left"/>
              <w:rPr>
                <w:rFonts w:ascii="宋体" w:hAnsi="宋体" w:cs="宋体" w:eastAsia="宋体" w:hint="default"/>
                <w:sz w:val="13"/>
                <w:szCs w:val="13"/>
              </w:rPr>
            </w:pPr>
            <w:r>
              <w:rPr>
                <w:rFonts w:ascii="宋体" w:hAnsi="宋体" w:cs="宋体" w:eastAsia="宋体" w:hint="default"/>
                <w:sz w:val="13"/>
                <w:szCs w:val="13"/>
              </w:rPr>
              <w:t>子公司</w:t>
            </w:r>
            <w:r>
              <w:rPr>
                <w:rFonts w:ascii="宋体" w:hAnsi="宋体" w:cs="宋体" w:eastAsia="宋体" w:hint="default"/>
                <w:w w:val="99"/>
                <w:sz w:val="13"/>
                <w:szCs w:val="13"/>
              </w:rPr>
              <w:t> </w:t>
            </w:r>
            <w:r>
              <w:rPr>
                <w:rFonts w:ascii="宋体" w:hAnsi="宋体" w:cs="宋体" w:eastAsia="宋体" w:hint="default"/>
                <w:sz w:val="13"/>
                <w:szCs w:val="13"/>
              </w:rPr>
              <w:t>类型</w:t>
            </w:r>
          </w:p>
        </w:tc>
        <w:tc>
          <w:tcPr>
            <w:tcW w:w="72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67" w:right="0"/>
              <w:jc w:val="left"/>
              <w:rPr>
                <w:rFonts w:ascii="宋体" w:hAnsi="宋体" w:cs="宋体" w:eastAsia="宋体" w:hint="default"/>
                <w:sz w:val="13"/>
                <w:szCs w:val="13"/>
              </w:rPr>
            </w:pPr>
            <w:r>
              <w:rPr>
                <w:rFonts w:ascii="宋体" w:hAnsi="宋体" w:cs="宋体" w:eastAsia="宋体" w:hint="default"/>
                <w:sz w:val="13"/>
                <w:szCs w:val="13"/>
              </w:rPr>
              <w:t>注册地</w:t>
            </w:r>
          </w:p>
        </w:tc>
        <w:tc>
          <w:tcPr>
            <w:tcW w:w="85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65" w:right="0"/>
              <w:jc w:val="left"/>
              <w:rPr>
                <w:rFonts w:ascii="宋体" w:hAnsi="宋体" w:cs="宋体" w:eastAsia="宋体" w:hint="default"/>
                <w:sz w:val="13"/>
                <w:szCs w:val="13"/>
              </w:rPr>
            </w:pPr>
            <w:r>
              <w:rPr>
                <w:rFonts w:ascii="宋体" w:hAnsi="宋体" w:cs="宋体" w:eastAsia="宋体" w:hint="default"/>
                <w:sz w:val="13"/>
                <w:szCs w:val="13"/>
              </w:rPr>
              <w:t>企业性质</w:t>
            </w:r>
          </w:p>
        </w:tc>
        <w:tc>
          <w:tcPr>
            <w:tcW w:w="91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95" w:right="0"/>
              <w:jc w:val="left"/>
              <w:rPr>
                <w:rFonts w:ascii="宋体" w:hAnsi="宋体" w:cs="宋体" w:eastAsia="宋体" w:hint="default"/>
                <w:sz w:val="13"/>
                <w:szCs w:val="13"/>
              </w:rPr>
            </w:pPr>
            <w:r>
              <w:rPr>
                <w:rFonts w:ascii="宋体" w:hAnsi="宋体" w:cs="宋体" w:eastAsia="宋体" w:hint="default"/>
                <w:sz w:val="13"/>
                <w:szCs w:val="13"/>
              </w:rPr>
              <w:t>注册资本</w:t>
            </w:r>
          </w:p>
        </w:tc>
        <w:tc>
          <w:tcPr>
            <w:tcW w:w="150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95" w:right="0"/>
              <w:jc w:val="left"/>
              <w:rPr>
                <w:rFonts w:ascii="宋体" w:hAnsi="宋体" w:cs="宋体" w:eastAsia="宋体" w:hint="default"/>
                <w:sz w:val="13"/>
                <w:szCs w:val="13"/>
              </w:rPr>
            </w:pPr>
            <w:r>
              <w:rPr>
                <w:rFonts w:ascii="宋体" w:hAnsi="宋体" w:cs="宋体" w:eastAsia="宋体" w:hint="default"/>
                <w:sz w:val="13"/>
                <w:szCs w:val="13"/>
              </w:rPr>
              <w:t>经营范围</w:t>
            </w:r>
          </w:p>
        </w:tc>
        <w:tc>
          <w:tcPr>
            <w:tcW w:w="91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528" w:lineRule="auto"/>
              <w:ind w:left="390" w:right="60" w:hanging="326"/>
              <w:jc w:val="left"/>
              <w:rPr>
                <w:rFonts w:ascii="宋体" w:hAnsi="宋体" w:cs="宋体" w:eastAsia="宋体" w:hint="default"/>
                <w:sz w:val="13"/>
                <w:szCs w:val="13"/>
              </w:rPr>
            </w:pPr>
            <w:r>
              <w:rPr>
                <w:rFonts w:ascii="宋体" w:hAnsi="宋体" w:cs="宋体" w:eastAsia="宋体" w:hint="default"/>
                <w:sz w:val="13"/>
                <w:szCs w:val="13"/>
              </w:rPr>
              <w:t>期末实际投资</w:t>
            </w:r>
            <w:r>
              <w:rPr>
                <w:rFonts w:ascii="宋体" w:hAnsi="宋体" w:cs="宋体" w:eastAsia="宋体" w:hint="default"/>
                <w:w w:val="99"/>
                <w:sz w:val="13"/>
                <w:szCs w:val="13"/>
              </w:rPr>
              <w:t> </w:t>
            </w:r>
            <w:r>
              <w:rPr>
                <w:rFonts w:ascii="宋体" w:hAnsi="宋体" w:cs="宋体" w:eastAsia="宋体" w:hint="default"/>
                <w:sz w:val="13"/>
                <w:szCs w:val="13"/>
              </w:rPr>
              <w:t>额</w:t>
            </w:r>
          </w:p>
        </w:tc>
        <w:tc>
          <w:tcPr>
            <w:tcW w:w="105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528" w:lineRule="auto"/>
              <w:ind w:left="74" w:right="67"/>
              <w:jc w:val="center"/>
              <w:rPr>
                <w:rFonts w:ascii="宋体" w:hAnsi="宋体" w:cs="宋体" w:eastAsia="宋体" w:hint="default"/>
                <w:sz w:val="13"/>
                <w:szCs w:val="13"/>
              </w:rPr>
            </w:pPr>
            <w:r>
              <w:rPr>
                <w:rFonts w:ascii="宋体" w:hAnsi="宋体" w:cs="宋体" w:eastAsia="宋体" w:hint="default"/>
                <w:sz w:val="13"/>
                <w:szCs w:val="13"/>
              </w:rPr>
              <w:t>实质上构成对子</w:t>
            </w:r>
            <w:r>
              <w:rPr>
                <w:rFonts w:ascii="宋体" w:hAnsi="宋体" w:cs="宋体" w:eastAsia="宋体" w:hint="default"/>
                <w:w w:val="99"/>
                <w:sz w:val="13"/>
                <w:szCs w:val="13"/>
              </w:rPr>
              <w:t> </w:t>
            </w:r>
            <w:r>
              <w:rPr>
                <w:rFonts w:ascii="宋体" w:hAnsi="宋体" w:cs="宋体" w:eastAsia="宋体" w:hint="default"/>
                <w:sz w:val="13"/>
                <w:szCs w:val="13"/>
              </w:rPr>
              <w:t>公司净投资的其</w:t>
            </w:r>
            <w:r>
              <w:rPr>
                <w:rFonts w:ascii="宋体" w:hAnsi="宋体" w:cs="宋体" w:eastAsia="宋体" w:hint="default"/>
                <w:w w:val="99"/>
                <w:sz w:val="13"/>
                <w:szCs w:val="13"/>
              </w:rPr>
              <w:t> </w:t>
            </w:r>
            <w:r>
              <w:rPr>
                <w:rFonts w:ascii="宋体" w:hAnsi="宋体" w:cs="宋体" w:eastAsia="宋体" w:hint="default"/>
                <w:sz w:val="13"/>
                <w:szCs w:val="13"/>
              </w:rPr>
              <w:t>他项目余额</w:t>
            </w:r>
          </w:p>
        </w:tc>
        <w:tc>
          <w:tcPr>
            <w:tcW w:w="6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528" w:lineRule="auto" w:before="97"/>
              <w:ind w:left="136" w:right="99" w:hanging="33"/>
              <w:jc w:val="left"/>
              <w:rPr>
                <w:rFonts w:ascii="Times New Roman" w:hAnsi="Times New Roman" w:cs="Times New Roman" w:eastAsia="Times New Roman" w:hint="default"/>
                <w:sz w:val="13"/>
                <w:szCs w:val="13"/>
              </w:rPr>
            </w:pPr>
            <w:r>
              <w:rPr>
                <w:rFonts w:ascii="宋体" w:hAnsi="宋体" w:cs="宋体" w:eastAsia="宋体" w:hint="default"/>
                <w:sz w:val="13"/>
                <w:szCs w:val="13"/>
              </w:rPr>
              <w:t>持股比</w:t>
            </w:r>
            <w:r>
              <w:rPr>
                <w:rFonts w:ascii="宋体" w:hAnsi="宋体" w:cs="宋体" w:eastAsia="宋体" w:hint="default"/>
                <w:w w:val="99"/>
                <w:sz w:val="13"/>
                <w:szCs w:val="13"/>
              </w:rPr>
              <w:t> </w:t>
            </w:r>
            <w:r>
              <w:rPr>
                <w:rFonts w:ascii="宋体" w:hAnsi="宋体" w:cs="宋体" w:eastAsia="宋体" w:hint="default"/>
                <w:sz w:val="13"/>
                <w:szCs w:val="13"/>
              </w:rPr>
              <w:t>例</w:t>
            </w:r>
            <w:r>
              <w:rPr>
                <w:rFonts w:ascii="Times New Roman" w:hAnsi="Times New Roman" w:cs="Times New Roman" w:eastAsia="Times New Roman" w:hint="default"/>
                <w:sz w:val="13"/>
                <w:szCs w:val="13"/>
              </w:rPr>
              <w:t>(%)</w:t>
            </w:r>
          </w:p>
        </w:tc>
        <w:tc>
          <w:tcPr>
            <w:tcW w:w="6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528" w:lineRule="auto" w:before="97"/>
              <w:ind w:left="154" w:right="50" w:hanging="98"/>
              <w:jc w:val="left"/>
              <w:rPr>
                <w:rFonts w:ascii="Times New Roman" w:hAnsi="Times New Roman" w:cs="Times New Roman" w:eastAsia="Times New Roman" w:hint="default"/>
                <w:sz w:val="13"/>
                <w:szCs w:val="13"/>
              </w:rPr>
            </w:pPr>
            <w:r>
              <w:rPr>
                <w:rFonts w:ascii="宋体" w:hAnsi="宋体" w:cs="宋体" w:eastAsia="宋体" w:hint="default"/>
                <w:sz w:val="13"/>
                <w:szCs w:val="13"/>
              </w:rPr>
              <w:t>表决权比</w:t>
            </w:r>
            <w:r>
              <w:rPr>
                <w:rFonts w:ascii="宋体" w:hAnsi="宋体" w:cs="宋体" w:eastAsia="宋体" w:hint="default"/>
                <w:w w:val="99"/>
                <w:sz w:val="13"/>
                <w:szCs w:val="13"/>
              </w:rPr>
              <w:t> </w:t>
            </w:r>
            <w:r>
              <w:rPr>
                <w:rFonts w:ascii="宋体" w:hAnsi="宋体" w:cs="宋体" w:eastAsia="宋体" w:hint="default"/>
                <w:sz w:val="13"/>
                <w:szCs w:val="13"/>
              </w:rPr>
              <w:t>例</w:t>
            </w:r>
            <w:r>
              <w:rPr>
                <w:rFonts w:ascii="Times New Roman" w:hAnsi="Times New Roman" w:cs="Times New Roman" w:eastAsia="Times New Roman" w:hint="default"/>
                <w:sz w:val="13"/>
                <w:szCs w:val="13"/>
              </w:rPr>
              <w:t>(%)</w:t>
            </w:r>
          </w:p>
        </w:tc>
        <w:tc>
          <w:tcPr>
            <w:tcW w:w="57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528" w:lineRule="auto"/>
              <w:ind w:left="92" w:right="86"/>
              <w:jc w:val="left"/>
              <w:rPr>
                <w:rFonts w:ascii="宋体" w:hAnsi="宋体" w:cs="宋体" w:eastAsia="宋体" w:hint="default"/>
                <w:sz w:val="13"/>
                <w:szCs w:val="13"/>
              </w:rPr>
            </w:pPr>
            <w:r>
              <w:rPr>
                <w:rFonts w:ascii="宋体" w:hAnsi="宋体" w:cs="宋体" w:eastAsia="宋体" w:hint="default"/>
                <w:sz w:val="13"/>
                <w:szCs w:val="13"/>
              </w:rPr>
              <w:t>是否合</w:t>
            </w:r>
            <w:r>
              <w:rPr>
                <w:rFonts w:ascii="宋体" w:hAnsi="宋体" w:cs="宋体" w:eastAsia="宋体" w:hint="default"/>
                <w:w w:val="99"/>
                <w:sz w:val="13"/>
                <w:szCs w:val="13"/>
              </w:rPr>
              <w:t> </w:t>
            </w:r>
            <w:r>
              <w:rPr>
                <w:rFonts w:ascii="宋体" w:hAnsi="宋体" w:cs="宋体" w:eastAsia="宋体" w:hint="default"/>
                <w:sz w:val="13"/>
                <w:szCs w:val="13"/>
              </w:rPr>
              <w:t>并报表</w:t>
            </w:r>
          </w:p>
        </w:tc>
        <w:tc>
          <w:tcPr>
            <w:tcW w:w="73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528" w:lineRule="auto"/>
              <w:ind w:left="237" w:right="102" w:hanging="130"/>
              <w:jc w:val="left"/>
              <w:rPr>
                <w:rFonts w:ascii="宋体" w:hAnsi="宋体" w:cs="宋体" w:eastAsia="宋体" w:hint="default"/>
                <w:sz w:val="13"/>
                <w:szCs w:val="13"/>
              </w:rPr>
            </w:pPr>
            <w:r>
              <w:rPr>
                <w:rFonts w:ascii="宋体" w:hAnsi="宋体" w:cs="宋体" w:eastAsia="宋体" w:hint="default"/>
                <w:sz w:val="13"/>
                <w:szCs w:val="13"/>
              </w:rPr>
              <w:t>少数股东</w:t>
            </w:r>
            <w:r>
              <w:rPr>
                <w:rFonts w:ascii="宋体" w:hAnsi="宋体" w:cs="宋体" w:eastAsia="宋体" w:hint="default"/>
                <w:w w:val="99"/>
                <w:sz w:val="13"/>
                <w:szCs w:val="13"/>
              </w:rPr>
              <w:t> </w:t>
            </w:r>
            <w:r>
              <w:rPr>
                <w:rFonts w:ascii="宋体" w:hAnsi="宋体" w:cs="宋体" w:eastAsia="宋体" w:hint="default"/>
                <w:sz w:val="13"/>
                <w:szCs w:val="13"/>
              </w:rPr>
              <w:t>权益</w:t>
            </w:r>
          </w:p>
        </w:tc>
        <w:tc>
          <w:tcPr>
            <w:tcW w:w="124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528" w:lineRule="auto"/>
              <w:ind w:left="99" w:right="95"/>
              <w:jc w:val="center"/>
              <w:rPr>
                <w:rFonts w:ascii="宋体" w:hAnsi="宋体" w:cs="宋体" w:eastAsia="宋体" w:hint="default"/>
                <w:sz w:val="13"/>
                <w:szCs w:val="13"/>
              </w:rPr>
            </w:pPr>
            <w:r>
              <w:rPr>
                <w:rFonts w:ascii="宋体" w:hAnsi="宋体" w:cs="宋体" w:eastAsia="宋体" w:hint="default"/>
                <w:sz w:val="13"/>
                <w:szCs w:val="13"/>
              </w:rPr>
              <w:t>少数股东权益中用</w:t>
            </w:r>
            <w:r>
              <w:rPr>
                <w:rFonts w:ascii="宋体" w:hAnsi="宋体" w:cs="宋体" w:eastAsia="宋体" w:hint="default"/>
                <w:w w:val="99"/>
                <w:sz w:val="13"/>
                <w:szCs w:val="13"/>
              </w:rPr>
              <w:t> </w:t>
            </w:r>
            <w:r>
              <w:rPr>
                <w:rFonts w:ascii="宋体" w:hAnsi="宋体" w:cs="宋体" w:eastAsia="宋体" w:hint="default"/>
                <w:sz w:val="13"/>
                <w:szCs w:val="13"/>
              </w:rPr>
              <w:t>于冲减少数股东损</w:t>
            </w:r>
            <w:r>
              <w:rPr>
                <w:rFonts w:ascii="宋体" w:hAnsi="宋体" w:cs="宋体" w:eastAsia="宋体" w:hint="default"/>
                <w:w w:val="99"/>
                <w:sz w:val="13"/>
                <w:szCs w:val="13"/>
              </w:rPr>
              <w:t> </w:t>
            </w:r>
            <w:r>
              <w:rPr>
                <w:rFonts w:ascii="宋体" w:hAnsi="宋体" w:cs="宋体" w:eastAsia="宋体" w:hint="default"/>
                <w:sz w:val="13"/>
                <w:szCs w:val="13"/>
              </w:rPr>
              <w:t>益的金额</w:t>
            </w:r>
          </w:p>
        </w:tc>
        <w:tc>
          <w:tcPr>
            <w:tcW w:w="1532" w:type="dxa"/>
            <w:tcBorders>
              <w:top w:val="single" w:sz="12" w:space="0" w:color="000000"/>
              <w:left w:val="single" w:sz="2" w:space="0" w:color="000000"/>
              <w:bottom w:val="single" w:sz="2" w:space="0" w:color="000000"/>
              <w:right w:val="nil" w:sz="6" w:space="0" w:color="auto"/>
            </w:tcBorders>
          </w:tcPr>
          <w:p>
            <w:pPr>
              <w:pStyle w:val="TableParagraph"/>
              <w:spacing w:line="528" w:lineRule="auto" w:before="81"/>
              <w:ind w:left="117" w:right="110"/>
              <w:jc w:val="center"/>
              <w:rPr>
                <w:rFonts w:ascii="宋体" w:hAnsi="宋体" w:cs="宋体" w:eastAsia="宋体" w:hint="default"/>
                <w:sz w:val="13"/>
                <w:szCs w:val="13"/>
              </w:rPr>
            </w:pPr>
            <w:r>
              <w:rPr>
                <w:rFonts w:ascii="宋体" w:hAnsi="宋体" w:cs="宋体" w:eastAsia="宋体" w:hint="default"/>
                <w:sz w:val="13"/>
                <w:szCs w:val="13"/>
              </w:rPr>
              <w:t>从母公司所有者权益冲</w:t>
            </w:r>
            <w:r>
              <w:rPr>
                <w:rFonts w:ascii="宋体" w:hAnsi="宋体" w:cs="宋体" w:eastAsia="宋体" w:hint="default"/>
                <w:w w:val="99"/>
                <w:sz w:val="13"/>
                <w:szCs w:val="13"/>
              </w:rPr>
              <w:t> </w:t>
            </w:r>
            <w:r>
              <w:rPr>
                <w:rFonts w:ascii="宋体" w:hAnsi="宋体" w:cs="宋体" w:eastAsia="宋体" w:hint="default"/>
                <w:sz w:val="13"/>
                <w:szCs w:val="13"/>
              </w:rPr>
              <w:t>减子公司少数股东分担</w:t>
            </w:r>
            <w:r>
              <w:rPr>
                <w:rFonts w:ascii="宋体" w:hAnsi="宋体" w:cs="宋体" w:eastAsia="宋体" w:hint="default"/>
                <w:w w:val="99"/>
                <w:sz w:val="13"/>
                <w:szCs w:val="13"/>
              </w:rPr>
              <w:t> </w:t>
            </w:r>
            <w:r>
              <w:rPr>
                <w:rFonts w:ascii="宋体" w:hAnsi="宋体" w:cs="宋体" w:eastAsia="宋体" w:hint="default"/>
                <w:sz w:val="13"/>
                <w:szCs w:val="13"/>
              </w:rPr>
              <w:t>的本期亏损超过少数股</w:t>
            </w:r>
            <w:r>
              <w:rPr>
                <w:rFonts w:ascii="宋体" w:hAnsi="宋体" w:cs="宋体" w:eastAsia="宋体" w:hint="default"/>
                <w:w w:val="99"/>
                <w:sz w:val="13"/>
                <w:szCs w:val="13"/>
              </w:rPr>
              <w:t> </w:t>
            </w:r>
            <w:r>
              <w:rPr>
                <w:rFonts w:ascii="宋体" w:hAnsi="宋体" w:cs="宋体" w:eastAsia="宋体" w:hint="default"/>
                <w:sz w:val="13"/>
                <w:szCs w:val="13"/>
              </w:rPr>
              <w:t>东在该子公司期初所有</w:t>
            </w:r>
            <w:r>
              <w:rPr>
                <w:rFonts w:ascii="宋体" w:hAnsi="宋体" w:cs="宋体" w:eastAsia="宋体" w:hint="default"/>
                <w:w w:val="99"/>
                <w:sz w:val="13"/>
                <w:szCs w:val="13"/>
              </w:rPr>
              <w:t> </w:t>
            </w:r>
            <w:r>
              <w:rPr>
                <w:rFonts w:ascii="宋体" w:hAnsi="宋体" w:cs="宋体" w:eastAsia="宋体" w:hint="default"/>
                <w:sz w:val="13"/>
                <w:szCs w:val="13"/>
              </w:rPr>
              <w:t>者权益中所享有份额后</w:t>
            </w:r>
          </w:p>
          <w:p>
            <w:pPr>
              <w:pStyle w:val="TableParagraph"/>
              <w:spacing w:line="240" w:lineRule="auto" w:before="48"/>
              <w:ind w:left="3" w:right="0"/>
              <w:jc w:val="center"/>
              <w:rPr>
                <w:rFonts w:ascii="宋体" w:hAnsi="宋体" w:cs="宋体" w:eastAsia="宋体" w:hint="default"/>
                <w:sz w:val="13"/>
                <w:szCs w:val="13"/>
              </w:rPr>
            </w:pPr>
            <w:r>
              <w:rPr>
                <w:rFonts w:ascii="宋体" w:hAnsi="宋体" w:cs="宋体" w:eastAsia="宋体" w:hint="default"/>
                <w:sz w:val="13"/>
                <w:szCs w:val="13"/>
              </w:rPr>
              <w:t>的余额</w:t>
            </w:r>
          </w:p>
        </w:tc>
      </w:tr>
      <w:tr>
        <w:trPr>
          <w:trHeight w:val="754" w:hRule="exact"/>
        </w:trPr>
        <w:tc>
          <w:tcPr>
            <w:tcW w:w="15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1"/>
              <w:ind w:left="122" w:right="0"/>
              <w:jc w:val="left"/>
              <w:rPr>
                <w:rFonts w:ascii="宋体" w:hAnsi="宋体" w:cs="宋体" w:eastAsia="宋体" w:hint="default"/>
                <w:sz w:val="13"/>
                <w:szCs w:val="13"/>
              </w:rPr>
            </w:pPr>
            <w:r>
              <w:rPr>
                <w:rFonts w:ascii="宋体" w:hAnsi="宋体" w:cs="宋体" w:eastAsia="宋体" w:hint="default"/>
                <w:sz w:val="13"/>
                <w:szCs w:val="13"/>
              </w:rPr>
              <w:t>沈阳逐日数码广告传播</w:t>
            </w: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有限公司</w:t>
            </w:r>
          </w:p>
        </w:tc>
        <w:tc>
          <w:tcPr>
            <w:tcW w:w="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right="100"/>
              <w:jc w:val="center"/>
              <w:rPr>
                <w:rFonts w:ascii="宋体" w:hAnsi="宋体" w:cs="宋体" w:eastAsia="宋体" w:hint="default"/>
                <w:sz w:val="13"/>
                <w:szCs w:val="13"/>
              </w:rPr>
            </w:pPr>
            <w:r>
              <w:rPr>
                <w:rFonts w:ascii="宋体" w:hAnsi="宋体" w:cs="宋体" w:eastAsia="宋体" w:hint="default"/>
                <w:sz w:val="13"/>
                <w:szCs w:val="13"/>
              </w:rPr>
              <w:t>全资</w:t>
            </w:r>
          </w:p>
        </w:tc>
        <w:tc>
          <w:tcPr>
            <w:tcW w:w="7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沈阳</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left="105" w:right="0"/>
              <w:jc w:val="left"/>
              <w:rPr>
                <w:rFonts w:ascii="宋体" w:hAnsi="宋体" w:cs="宋体" w:eastAsia="宋体" w:hint="default"/>
                <w:sz w:val="13"/>
                <w:szCs w:val="13"/>
              </w:rPr>
            </w:pPr>
            <w:r>
              <w:rPr>
                <w:rFonts w:ascii="宋体" w:hAnsi="宋体" w:cs="宋体" w:eastAsia="宋体" w:hint="default"/>
                <w:sz w:val="13"/>
                <w:szCs w:val="13"/>
              </w:rPr>
              <w:t>有限责任</w:t>
            </w: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公司</w:t>
            </w:r>
          </w:p>
        </w:tc>
        <w:tc>
          <w:tcPr>
            <w:tcW w:w="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1,000,000</w:t>
            </w:r>
            <w:r>
              <w:rPr>
                <w:rFonts w:ascii="Times New Roman"/>
                <w:sz w:val="13"/>
              </w:rPr>
            </w:r>
          </w:p>
        </w:tc>
        <w:tc>
          <w:tcPr>
            <w:tcW w:w="15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广告制作、发布</w:t>
            </w:r>
          </w:p>
        </w:tc>
        <w:tc>
          <w:tcPr>
            <w:tcW w:w="9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5"/>
                <w:sz w:val="13"/>
              </w:rPr>
              <w:t>1,000,000</w:t>
            </w:r>
            <w:r>
              <w:rPr>
                <w:rFonts w:ascii="Times New Roman"/>
                <w:sz w:val="13"/>
              </w:rPr>
            </w:r>
          </w:p>
        </w:tc>
        <w:tc>
          <w:tcPr>
            <w:tcW w:w="1057" w:type="dxa"/>
            <w:tcBorders>
              <w:top w:val="single" w:sz="2" w:space="0" w:color="000000"/>
              <w:left w:val="single" w:sz="2" w:space="0" w:color="000000"/>
              <w:bottom w:val="single" w:sz="2" w:space="0" w:color="000000"/>
              <w:right w:val="single" w:sz="2" w:space="0" w:color="000000"/>
            </w:tcBorders>
          </w:tcPr>
          <w:p>
            <w:pPr/>
          </w:p>
        </w:tc>
        <w:tc>
          <w:tcPr>
            <w:tcW w:w="6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3"/>
                <w:szCs w:val="13"/>
              </w:rPr>
            </w:pPr>
            <w:r>
              <w:rPr>
                <w:rFonts w:ascii="Times New Roman"/>
                <w:sz w:val="13"/>
              </w:rPr>
              <w:t>100</w:t>
            </w:r>
          </w:p>
        </w:tc>
        <w:tc>
          <w:tcPr>
            <w:tcW w:w="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1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5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w w:val="99"/>
                <w:sz w:val="13"/>
                <w:szCs w:val="13"/>
              </w:rPr>
              <w:t>是</w:t>
            </w:r>
            <w:r>
              <w:rPr>
                <w:rFonts w:ascii="宋体" w:hAnsi="宋体" w:cs="宋体" w:eastAsia="宋体" w:hint="default"/>
                <w:sz w:val="13"/>
                <w:szCs w:val="13"/>
              </w:rPr>
            </w:r>
          </w:p>
        </w:tc>
        <w:tc>
          <w:tcPr>
            <w:tcW w:w="736" w:type="dxa"/>
            <w:tcBorders>
              <w:top w:val="single" w:sz="2" w:space="0" w:color="000000"/>
              <w:left w:val="single" w:sz="2" w:space="0" w:color="000000"/>
              <w:bottom w:val="single" w:sz="2" w:space="0" w:color="000000"/>
              <w:right w:val="single" w:sz="2" w:space="0" w:color="000000"/>
            </w:tcBorders>
          </w:tcPr>
          <w:p>
            <w:pPr/>
          </w:p>
        </w:tc>
        <w:tc>
          <w:tcPr>
            <w:tcW w:w="1241" w:type="dxa"/>
            <w:tcBorders>
              <w:top w:val="single" w:sz="2" w:space="0" w:color="000000"/>
              <w:left w:val="single" w:sz="2" w:space="0" w:color="000000"/>
              <w:bottom w:val="single" w:sz="2" w:space="0" w:color="000000"/>
              <w:right w:val="single" w:sz="2" w:space="0" w:color="000000"/>
            </w:tcBorders>
          </w:tcPr>
          <w:p>
            <w:pPr/>
          </w:p>
        </w:tc>
        <w:tc>
          <w:tcPr>
            <w:tcW w:w="1532" w:type="dxa"/>
            <w:tcBorders>
              <w:top w:val="single" w:sz="2" w:space="0" w:color="000000"/>
              <w:left w:val="single" w:sz="2" w:space="0" w:color="000000"/>
              <w:bottom w:val="single" w:sz="2" w:space="0" w:color="000000"/>
              <w:right w:val="nil" w:sz="6" w:space="0" w:color="auto"/>
            </w:tcBorders>
          </w:tcPr>
          <w:p>
            <w:pPr/>
          </w:p>
        </w:tc>
      </w:tr>
      <w:tr>
        <w:trPr>
          <w:trHeight w:val="754" w:hRule="exact"/>
        </w:trPr>
        <w:tc>
          <w:tcPr>
            <w:tcW w:w="1580"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right="31"/>
              <w:jc w:val="center"/>
              <w:rPr>
                <w:rFonts w:ascii="宋体" w:hAnsi="宋体" w:cs="宋体" w:eastAsia="宋体" w:hint="default"/>
                <w:sz w:val="13"/>
                <w:szCs w:val="13"/>
              </w:rPr>
            </w:pPr>
            <w:r>
              <w:rPr>
                <w:rFonts w:ascii="宋体" w:hAnsi="宋体" w:cs="宋体" w:eastAsia="宋体" w:hint="default"/>
                <w:sz w:val="13"/>
                <w:szCs w:val="13"/>
              </w:rPr>
              <w:t>湖南东软软件有限公司</w:t>
            </w:r>
          </w:p>
        </w:tc>
        <w:tc>
          <w:tcPr>
            <w:tcW w:w="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right="100"/>
              <w:jc w:val="center"/>
              <w:rPr>
                <w:rFonts w:ascii="宋体" w:hAnsi="宋体" w:cs="宋体" w:eastAsia="宋体" w:hint="default"/>
                <w:sz w:val="13"/>
                <w:szCs w:val="13"/>
              </w:rPr>
            </w:pPr>
            <w:r>
              <w:rPr>
                <w:rFonts w:ascii="宋体" w:hAnsi="宋体" w:cs="宋体" w:eastAsia="宋体" w:hint="default"/>
                <w:sz w:val="13"/>
                <w:szCs w:val="13"/>
              </w:rPr>
              <w:t>全资</w:t>
            </w:r>
          </w:p>
        </w:tc>
        <w:tc>
          <w:tcPr>
            <w:tcW w:w="7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长沙</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left="105" w:right="0"/>
              <w:jc w:val="left"/>
              <w:rPr>
                <w:rFonts w:ascii="宋体" w:hAnsi="宋体" w:cs="宋体" w:eastAsia="宋体" w:hint="default"/>
                <w:sz w:val="13"/>
                <w:szCs w:val="13"/>
              </w:rPr>
            </w:pPr>
            <w:r>
              <w:rPr>
                <w:rFonts w:ascii="宋体" w:hAnsi="宋体" w:cs="宋体" w:eastAsia="宋体" w:hint="default"/>
                <w:sz w:val="13"/>
                <w:szCs w:val="13"/>
              </w:rPr>
              <w:t>有限责任</w:t>
            </w: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公司</w:t>
            </w:r>
          </w:p>
        </w:tc>
        <w:tc>
          <w:tcPr>
            <w:tcW w:w="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12,000,000</w:t>
            </w:r>
            <w:r>
              <w:rPr>
                <w:rFonts w:ascii="Times New Roman"/>
                <w:sz w:val="13"/>
              </w:rPr>
            </w:r>
          </w:p>
        </w:tc>
        <w:tc>
          <w:tcPr>
            <w:tcW w:w="15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经营计算机软硬件</w:t>
            </w:r>
          </w:p>
        </w:tc>
        <w:tc>
          <w:tcPr>
            <w:tcW w:w="9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5"/>
                <w:sz w:val="13"/>
              </w:rPr>
              <w:t>12,000,000</w:t>
            </w:r>
            <w:r>
              <w:rPr>
                <w:rFonts w:ascii="Times New Roman"/>
                <w:sz w:val="13"/>
              </w:rPr>
            </w:r>
          </w:p>
        </w:tc>
        <w:tc>
          <w:tcPr>
            <w:tcW w:w="1057" w:type="dxa"/>
            <w:tcBorders>
              <w:top w:val="single" w:sz="2" w:space="0" w:color="000000"/>
              <w:left w:val="single" w:sz="2" w:space="0" w:color="000000"/>
              <w:bottom w:val="single" w:sz="2" w:space="0" w:color="000000"/>
              <w:right w:val="single" w:sz="2" w:space="0" w:color="000000"/>
            </w:tcBorders>
          </w:tcPr>
          <w:p>
            <w:pPr/>
          </w:p>
        </w:tc>
        <w:tc>
          <w:tcPr>
            <w:tcW w:w="6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3"/>
                <w:szCs w:val="13"/>
              </w:rPr>
            </w:pPr>
            <w:r>
              <w:rPr>
                <w:rFonts w:ascii="Times New Roman"/>
                <w:sz w:val="13"/>
              </w:rPr>
              <w:t>100</w:t>
            </w:r>
          </w:p>
        </w:tc>
        <w:tc>
          <w:tcPr>
            <w:tcW w:w="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1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5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w w:val="99"/>
                <w:sz w:val="13"/>
                <w:szCs w:val="13"/>
              </w:rPr>
              <w:t>是</w:t>
            </w:r>
            <w:r>
              <w:rPr>
                <w:rFonts w:ascii="宋体" w:hAnsi="宋体" w:cs="宋体" w:eastAsia="宋体" w:hint="default"/>
                <w:sz w:val="13"/>
                <w:szCs w:val="13"/>
              </w:rPr>
            </w:r>
          </w:p>
        </w:tc>
        <w:tc>
          <w:tcPr>
            <w:tcW w:w="736" w:type="dxa"/>
            <w:tcBorders>
              <w:top w:val="single" w:sz="2" w:space="0" w:color="000000"/>
              <w:left w:val="single" w:sz="2" w:space="0" w:color="000000"/>
              <w:bottom w:val="single" w:sz="2" w:space="0" w:color="000000"/>
              <w:right w:val="single" w:sz="2" w:space="0" w:color="000000"/>
            </w:tcBorders>
          </w:tcPr>
          <w:p>
            <w:pPr/>
          </w:p>
        </w:tc>
        <w:tc>
          <w:tcPr>
            <w:tcW w:w="1241" w:type="dxa"/>
            <w:tcBorders>
              <w:top w:val="single" w:sz="2" w:space="0" w:color="000000"/>
              <w:left w:val="single" w:sz="2" w:space="0" w:color="000000"/>
              <w:bottom w:val="single" w:sz="2" w:space="0" w:color="000000"/>
              <w:right w:val="single" w:sz="2" w:space="0" w:color="000000"/>
            </w:tcBorders>
          </w:tcPr>
          <w:p>
            <w:pPr/>
          </w:p>
        </w:tc>
        <w:tc>
          <w:tcPr>
            <w:tcW w:w="1532" w:type="dxa"/>
            <w:tcBorders>
              <w:top w:val="single" w:sz="2" w:space="0" w:color="000000"/>
              <w:left w:val="single" w:sz="2" w:space="0" w:color="000000"/>
              <w:bottom w:val="single" w:sz="2" w:space="0" w:color="000000"/>
              <w:right w:val="nil" w:sz="6" w:space="0" w:color="auto"/>
            </w:tcBorders>
          </w:tcPr>
          <w:p>
            <w:pPr/>
          </w:p>
        </w:tc>
      </w:tr>
      <w:tr>
        <w:trPr>
          <w:trHeight w:val="754" w:hRule="exact"/>
        </w:trPr>
        <w:tc>
          <w:tcPr>
            <w:tcW w:w="15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1"/>
              <w:ind w:left="122" w:right="0"/>
              <w:jc w:val="left"/>
              <w:rPr>
                <w:rFonts w:ascii="宋体" w:hAnsi="宋体" w:cs="宋体" w:eastAsia="宋体" w:hint="default"/>
                <w:sz w:val="13"/>
                <w:szCs w:val="13"/>
              </w:rPr>
            </w:pPr>
            <w:r>
              <w:rPr>
                <w:rFonts w:ascii="宋体" w:hAnsi="宋体" w:cs="宋体" w:eastAsia="宋体" w:hint="default"/>
                <w:sz w:val="13"/>
                <w:szCs w:val="13"/>
              </w:rPr>
              <w:t>深圳市东软软件有限公</w:t>
            </w: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w w:val="99"/>
                <w:sz w:val="13"/>
                <w:szCs w:val="13"/>
              </w:rPr>
              <w:t>司</w:t>
            </w:r>
            <w:r>
              <w:rPr>
                <w:rFonts w:ascii="宋体" w:hAnsi="宋体" w:cs="宋体" w:eastAsia="宋体" w:hint="default"/>
                <w:sz w:val="13"/>
                <w:szCs w:val="13"/>
              </w:rPr>
            </w:r>
          </w:p>
        </w:tc>
        <w:tc>
          <w:tcPr>
            <w:tcW w:w="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right="100"/>
              <w:jc w:val="center"/>
              <w:rPr>
                <w:rFonts w:ascii="宋体" w:hAnsi="宋体" w:cs="宋体" w:eastAsia="宋体" w:hint="default"/>
                <w:sz w:val="13"/>
                <w:szCs w:val="13"/>
              </w:rPr>
            </w:pPr>
            <w:r>
              <w:rPr>
                <w:rFonts w:ascii="宋体" w:hAnsi="宋体" w:cs="宋体" w:eastAsia="宋体" w:hint="default"/>
                <w:sz w:val="13"/>
                <w:szCs w:val="13"/>
              </w:rPr>
              <w:t>全资</w:t>
            </w:r>
          </w:p>
        </w:tc>
        <w:tc>
          <w:tcPr>
            <w:tcW w:w="7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深圳</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left="105" w:right="0"/>
              <w:jc w:val="left"/>
              <w:rPr>
                <w:rFonts w:ascii="宋体" w:hAnsi="宋体" w:cs="宋体" w:eastAsia="宋体" w:hint="default"/>
                <w:sz w:val="13"/>
                <w:szCs w:val="13"/>
              </w:rPr>
            </w:pPr>
            <w:r>
              <w:rPr>
                <w:rFonts w:ascii="宋体" w:hAnsi="宋体" w:cs="宋体" w:eastAsia="宋体" w:hint="default"/>
                <w:sz w:val="13"/>
                <w:szCs w:val="13"/>
              </w:rPr>
              <w:t>有限责任</w:t>
            </w: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公司</w:t>
            </w:r>
          </w:p>
        </w:tc>
        <w:tc>
          <w:tcPr>
            <w:tcW w:w="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5,000,000</w:t>
            </w:r>
            <w:r>
              <w:rPr>
                <w:rFonts w:ascii="Times New Roman"/>
                <w:sz w:val="13"/>
              </w:rPr>
            </w:r>
          </w:p>
        </w:tc>
        <w:tc>
          <w:tcPr>
            <w:tcW w:w="15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经营计算机软硬件</w:t>
            </w:r>
          </w:p>
        </w:tc>
        <w:tc>
          <w:tcPr>
            <w:tcW w:w="9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6"/>
              <w:jc w:val="right"/>
              <w:rPr>
                <w:rFonts w:ascii="Times New Roman" w:hAnsi="Times New Roman" w:cs="Times New Roman" w:eastAsia="Times New Roman" w:hint="default"/>
                <w:sz w:val="13"/>
                <w:szCs w:val="13"/>
              </w:rPr>
            </w:pPr>
            <w:r>
              <w:rPr>
                <w:rFonts w:ascii="Times New Roman"/>
                <w:w w:val="95"/>
                <w:sz w:val="13"/>
              </w:rPr>
              <w:t>5,000,000</w:t>
            </w:r>
            <w:r>
              <w:rPr>
                <w:rFonts w:ascii="Times New Roman"/>
                <w:sz w:val="13"/>
              </w:rPr>
            </w:r>
          </w:p>
        </w:tc>
        <w:tc>
          <w:tcPr>
            <w:tcW w:w="1057" w:type="dxa"/>
            <w:tcBorders>
              <w:top w:val="single" w:sz="2" w:space="0" w:color="000000"/>
              <w:left w:val="single" w:sz="2" w:space="0" w:color="000000"/>
              <w:bottom w:val="single" w:sz="2" w:space="0" w:color="000000"/>
              <w:right w:val="single" w:sz="2" w:space="0" w:color="000000"/>
            </w:tcBorders>
          </w:tcPr>
          <w:p>
            <w:pPr/>
          </w:p>
        </w:tc>
        <w:tc>
          <w:tcPr>
            <w:tcW w:w="6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3"/>
                <w:szCs w:val="13"/>
              </w:rPr>
            </w:pPr>
            <w:r>
              <w:rPr>
                <w:rFonts w:ascii="Times New Roman"/>
                <w:sz w:val="13"/>
              </w:rPr>
              <w:t>100</w:t>
            </w:r>
          </w:p>
        </w:tc>
        <w:tc>
          <w:tcPr>
            <w:tcW w:w="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1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5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w w:val="99"/>
                <w:sz w:val="13"/>
                <w:szCs w:val="13"/>
              </w:rPr>
              <w:t>是</w:t>
            </w:r>
            <w:r>
              <w:rPr>
                <w:rFonts w:ascii="宋体" w:hAnsi="宋体" w:cs="宋体" w:eastAsia="宋体" w:hint="default"/>
                <w:sz w:val="13"/>
                <w:szCs w:val="13"/>
              </w:rPr>
            </w:r>
          </w:p>
        </w:tc>
        <w:tc>
          <w:tcPr>
            <w:tcW w:w="736" w:type="dxa"/>
            <w:tcBorders>
              <w:top w:val="single" w:sz="2" w:space="0" w:color="000000"/>
              <w:left w:val="single" w:sz="2" w:space="0" w:color="000000"/>
              <w:bottom w:val="single" w:sz="2" w:space="0" w:color="000000"/>
              <w:right w:val="single" w:sz="2" w:space="0" w:color="000000"/>
            </w:tcBorders>
          </w:tcPr>
          <w:p>
            <w:pPr/>
          </w:p>
        </w:tc>
        <w:tc>
          <w:tcPr>
            <w:tcW w:w="1241" w:type="dxa"/>
            <w:tcBorders>
              <w:top w:val="single" w:sz="2" w:space="0" w:color="000000"/>
              <w:left w:val="single" w:sz="2" w:space="0" w:color="000000"/>
              <w:bottom w:val="single" w:sz="2" w:space="0" w:color="000000"/>
              <w:right w:val="single" w:sz="2" w:space="0" w:color="000000"/>
            </w:tcBorders>
          </w:tcPr>
          <w:p>
            <w:pPr/>
          </w:p>
        </w:tc>
        <w:tc>
          <w:tcPr>
            <w:tcW w:w="1532" w:type="dxa"/>
            <w:tcBorders>
              <w:top w:val="single" w:sz="2" w:space="0" w:color="000000"/>
              <w:left w:val="single" w:sz="2" w:space="0" w:color="000000"/>
              <w:bottom w:val="single" w:sz="2" w:space="0" w:color="000000"/>
              <w:right w:val="nil" w:sz="6" w:space="0" w:color="auto"/>
            </w:tcBorders>
          </w:tcPr>
          <w:p>
            <w:pPr/>
          </w:p>
        </w:tc>
      </w:tr>
      <w:tr>
        <w:trPr>
          <w:trHeight w:val="754" w:hRule="exact"/>
        </w:trPr>
        <w:tc>
          <w:tcPr>
            <w:tcW w:w="15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1"/>
              <w:ind w:left="122" w:right="0"/>
              <w:jc w:val="left"/>
              <w:rPr>
                <w:rFonts w:ascii="宋体" w:hAnsi="宋体" w:cs="宋体" w:eastAsia="宋体" w:hint="default"/>
                <w:sz w:val="13"/>
                <w:szCs w:val="13"/>
              </w:rPr>
            </w:pPr>
            <w:r>
              <w:rPr>
                <w:rFonts w:ascii="宋体" w:hAnsi="宋体" w:cs="宋体" w:eastAsia="宋体" w:hint="default"/>
                <w:sz w:val="13"/>
                <w:szCs w:val="13"/>
              </w:rPr>
              <w:t>沈阳东软医疗系统有限</w:t>
            </w: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公司</w:t>
            </w:r>
          </w:p>
        </w:tc>
        <w:tc>
          <w:tcPr>
            <w:tcW w:w="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right="100"/>
              <w:jc w:val="center"/>
              <w:rPr>
                <w:rFonts w:ascii="宋体" w:hAnsi="宋体" w:cs="宋体" w:eastAsia="宋体" w:hint="default"/>
                <w:sz w:val="13"/>
                <w:szCs w:val="13"/>
              </w:rPr>
            </w:pPr>
            <w:r>
              <w:rPr>
                <w:rFonts w:ascii="宋体" w:hAnsi="宋体" w:cs="宋体" w:eastAsia="宋体" w:hint="default"/>
                <w:sz w:val="13"/>
                <w:szCs w:val="13"/>
              </w:rPr>
              <w:t>全资</w:t>
            </w:r>
          </w:p>
        </w:tc>
        <w:tc>
          <w:tcPr>
            <w:tcW w:w="7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沈阳</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left="105" w:right="0"/>
              <w:jc w:val="left"/>
              <w:rPr>
                <w:rFonts w:ascii="宋体" w:hAnsi="宋体" w:cs="宋体" w:eastAsia="宋体" w:hint="default"/>
                <w:sz w:val="13"/>
                <w:szCs w:val="13"/>
              </w:rPr>
            </w:pPr>
            <w:r>
              <w:rPr>
                <w:rFonts w:ascii="宋体" w:hAnsi="宋体" w:cs="宋体" w:eastAsia="宋体" w:hint="default"/>
                <w:sz w:val="13"/>
                <w:szCs w:val="13"/>
              </w:rPr>
              <w:t>有限责任</w:t>
            </w: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公司</w:t>
            </w:r>
          </w:p>
        </w:tc>
        <w:tc>
          <w:tcPr>
            <w:tcW w:w="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78,000,000</w:t>
            </w:r>
            <w:r>
              <w:rPr>
                <w:rFonts w:ascii="Times New Roman"/>
                <w:sz w:val="13"/>
              </w:rPr>
            </w:r>
          </w:p>
        </w:tc>
        <w:tc>
          <w:tcPr>
            <w:tcW w:w="15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经营医疗系统</w:t>
            </w:r>
          </w:p>
        </w:tc>
        <w:tc>
          <w:tcPr>
            <w:tcW w:w="9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5"/>
                <w:sz w:val="13"/>
              </w:rPr>
              <w:t>87,082,539</w:t>
            </w:r>
            <w:r>
              <w:rPr>
                <w:rFonts w:ascii="Times New Roman"/>
                <w:sz w:val="13"/>
              </w:rPr>
            </w:r>
          </w:p>
        </w:tc>
        <w:tc>
          <w:tcPr>
            <w:tcW w:w="1057" w:type="dxa"/>
            <w:tcBorders>
              <w:top w:val="single" w:sz="2" w:space="0" w:color="000000"/>
              <w:left w:val="single" w:sz="2" w:space="0" w:color="000000"/>
              <w:bottom w:val="single" w:sz="2" w:space="0" w:color="000000"/>
              <w:right w:val="single" w:sz="2" w:space="0" w:color="000000"/>
            </w:tcBorders>
          </w:tcPr>
          <w:p>
            <w:pPr/>
          </w:p>
        </w:tc>
        <w:tc>
          <w:tcPr>
            <w:tcW w:w="6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3"/>
                <w:szCs w:val="13"/>
              </w:rPr>
            </w:pPr>
            <w:r>
              <w:rPr>
                <w:rFonts w:ascii="Times New Roman"/>
                <w:sz w:val="13"/>
              </w:rPr>
              <w:t>100</w:t>
            </w:r>
          </w:p>
        </w:tc>
        <w:tc>
          <w:tcPr>
            <w:tcW w:w="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1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5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w w:val="99"/>
                <w:sz w:val="13"/>
                <w:szCs w:val="13"/>
              </w:rPr>
              <w:t>是</w:t>
            </w:r>
            <w:r>
              <w:rPr>
                <w:rFonts w:ascii="宋体" w:hAnsi="宋体" w:cs="宋体" w:eastAsia="宋体" w:hint="default"/>
                <w:sz w:val="13"/>
                <w:szCs w:val="13"/>
              </w:rPr>
            </w:r>
          </w:p>
        </w:tc>
        <w:tc>
          <w:tcPr>
            <w:tcW w:w="736" w:type="dxa"/>
            <w:tcBorders>
              <w:top w:val="single" w:sz="2" w:space="0" w:color="000000"/>
              <w:left w:val="single" w:sz="2" w:space="0" w:color="000000"/>
              <w:bottom w:val="single" w:sz="2" w:space="0" w:color="000000"/>
              <w:right w:val="single" w:sz="2" w:space="0" w:color="000000"/>
            </w:tcBorders>
          </w:tcPr>
          <w:p>
            <w:pPr/>
          </w:p>
        </w:tc>
        <w:tc>
          <w:tcPr>
            <w:tcW w:w="1241" w:type="dxa"/>
            <w:tcBorders>
              <w:top w:val="single" w:sz="2" w:space="0" w:color="000000"/>
              <w:left w:val="single" w:sz="2" w:space="0" w:color="000000"/>
              <w:bottom w:val="single" w:sz="2" w:space="0" w:color="000000"/>
              <w:right w:val="single" w:sz="2" w:space="0" w:color="000000"/>
            </w:tcBorders>
          </w:tcPr>
          <w:p>
            <w:pPr/>
          </w:p>
        </w:tc>
        <w:tc>
          <w:tcPr>
            <w:tcW w:w="1532" w:type="dxa"/>
            <w:tcBorders>
              <w:top w:val="single" w:sz="2" w:space="0" w:color="000000"/>
              <w:left w:val="single" w:sz="2" w:space="0" w:color="000000"/>
              <w:bottom w:val="single" w:sz="2" w:space="0" w:color="000000"/>
              <w:right w:val="nil" w:sz="6" w:space="0" w:color="auto"/>
            </w:tcBorders>
          </w:tcPr>
          <w:p>
            <w:pPr/>
          </w:p>
        </w:tc>
      </w:tr>
      <w:tr>
        <w:trPr>
          <w:trHeight w:val="755" w:hRule="exact"/>
        </w:trPr>
        <w:tc>
          <w:tcPr>
            <w:tcW w:w="15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2"/>
              <w:ind w:left="122" w:right="0"/>
              <w:jc w:val="left"/>
              <w:rPr>
                <w:rFonts w:ascii="宋体" w:hAnsi="宋体" w:cs="宋体" w:eastAsia="宋体" w:hint="default"/>
                <w:sz w:val="13"/>
                <w:szCs w:val="13"/>
              </w:rPr>
            </w:pPr>
            <w:r>
              <w:rPr>
                <w:rFonts w:ascii="宋体" w:hAnsi="宋体" w:cs="宋体" w:eastAsia="宋体" w:hint="default"/>
                <w:sz w:val="13"/>
                <w:szCs w:val="13"/>
              </w:rPr>
              <w:t>山东东软系统集成有限</w:t>
            </w: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公司</w:t>
            </w:r>
          </w:p>
        </w:tc>
        <w:tc>
          <w:tcPr>
            <w:tcW w:w="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8"/>
                <w:szCs w:val="8"/>
              </w:rPr>
            </w:pPr>
          </w:p>
          <w:p>
            <w:pPr>
              <w:pStyle w:val="TableParagraph"/>
              <w:spacing w:line="240" w:lineRule="auto"/>
              <w:ind w:right="100"/>
              <w:jc w:val="center"/>
              <w:rPr>
                <w:rFonts w:ascii="宋体" w:hAnsi="宋体" w:cs="宋体" w:eastAsia="宋体" w:hint="default"/>
                <w:sz w:val="13"/>
                <w:szCs w:val="13"/>
              </w:rPr>
            </w:pPr>
            <w:r>
              <w:rPr>
                <w:rFonts w:ascii="宋体" w:hAnsi="宋体" w:cs="宋体" w:eastAsia="宋体" w:hint="default"/>
                <w:sz w:val="13"/>
                <w:szCs w:val="13"/>
              </w:rPr>
              <w:t>全资</w:t>
            </w:r>
          </w:p>
        </w:tc>
        <w:tc>
          <w:tcPr>
            <w:tcW w:w="7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8"/>
                <w:szCs w:val="8"/>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青岛</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2"/>
              <w:ind w:left="105" w:right="0"/>
              <w:jc w:val="left"/>
              <w:rPr>
                <w:rFonts w:ascii="宋体" w:hAnsi="宋体" w:cs="宋体" w:eastAsia="宋体" w:hint="default"/>
                <w:sz w:val="13"/>
                <w:szCs w:val="13"/>
              </w:rPr>
            </w:pPr>
            <w:r>
              <w:rPr>
                <w:rFonts w:ascii="宋体" w:hAnsi="宋体" w:cs="宋体" w:eastAsia="宋体" w:hint="default"/>
                <w:sz w:val="13"/>
                <w:szCs w:val="13"/>
              </w:rPr>
              <w:t>有限责任</w:t>
            </w: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公司</w:t>
            </w:r>
          </w:p>
        </w:tc>
        <w:tc>
          <w:tcPr>
            <w:tcW w:w="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15,000,000</w:t>
            </w:r>
            <w:r>
              <w:rPr>
                <w:rFonts w:ascii="Times New Roman"/>
                <w:sz w:val="13"/>
              </w:rPr>
            </w:r>
          </w:p>
        </w:tc>
        <w:tc>
          <w:tcPr>
            <w:tcW w:w="15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8"/>
                <w:szCs w:val="8"/>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经营计算机软硬件</w:t>
            </w:r>
          </w:p>
        </w:tc>
        <w:tc>
          <w:tcPr>
            <w:tcW w:w="9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5"/>
                <w:sz w:val="13"/>
              </w:rPr>
              <w:t>15,000,000</w:t>
            </w:r>
            <w:r>
              <w:rPr>
                <w:rFonts w:ascii="Times New Roman"/>
                <w:sz w:val="13"/>
              </w:rPr>
            </w:r>
          </w:p>
        </w:tc>
        <w:tc>
          <w:tcPr>
            <w:tcW w:w="1057" w:type="dxa"/>
            <w:tcBorders>
              <w:top w:val="single" w:sz="2" w:space="0" w:color="000000"/>
              <w:left w:val="single" w:sz="2" w:space="0" w:color="000000"/>
              <w:bottom w:val="single" w:sz="2" w:space="0" w:color="000000"/>
              <w:right w:val="single" w:sz="2" w:space="0" w:color="000000"/>
            </w:tcBorders>
          </w:tcPr>
          <w:p>
            <w:pPr/>
          </w:p>
        </w:tc>
        <w:tc>
          <w:tcPr>
            <w:tcW w:w="6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3"/>
                <w:szCs w:val="13"/>
              </w:rPr>
            </w:pPr>
            <w:r>
              <w:rPr>
                <w:rFonts w:ascii="Times New Roman"/>
                <w:sz w:val="13"/>
              </w:rPr>
              <w:t>100</w:t>
            </w:r>
          </w:p>
        </w:tc>
        <w:tc>
          <w:tcPr>
            <w:tcW w:w="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21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5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8"/>
                <w:szCs w:val="8"/>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w w:val="99"/>
                <w:sz w:val="13"/>
                <w:szCs w:val="13"/>
              </w:rPr>
              <w:t>是</w:t>
            </w:r>
            <w:r>
              <w:rPr>
                <w:rFonts w:ascii="宋体" w:hAnsi="宋体" w:cs="宋体" w:eastAsia="宋体" w:hint="default"/>
                <w:sz w:val="13"/>
                <w:szCs w:val="13"/>
              </w:rPr>
            </w:r>
          </w:p>
        </w:tc>
        <w:tc>
          <w:tcPr>
            <w:tcW w:w="736" w:type="dxa"/>
            <w:tcBorders>
              <w:top w:val="single" w:sz="2" w:space="0" w:color="000000"/>
              <w:left w:val="single" w:sz="2" w:space="0" w:color="000000"/>
              <w:bottom w:val="single" w:sz="2" w:space="0" w:color="000000"/>
              <w:right w:val="single" w:sz="2" w:space="0" w:color="000000"/>
            </w:tcBorders>
          </w:tcPr>
          <w:p>
            <w:pPr/>
          </w:p>
        </w:tc>
        <w:tc>
          <w:tcPr>
            <w:tcW w:w="1241" w:type="dxa"/>
            <w:tcBorders>
              <w:top w:val="single" w:sz="2" w:space="0" w:color="000000"/>
              <w:left w:val="single" w:sz="2" w:space="0" w:color="000000"/>
              <w:bottom w:val="single" w:sz="2" w:space="0" w:color="000000"/>
              <w:right w:val="single" w:sz="2" w:space="0" w:color="000000"/>
            </w:tcBorders>
          </w:tcPr>
          <w:p>
            <w:pPr/>
          </w:p>
        </w:tc>
        <w:tc>
          <w:tcPr>
            <w:tcW w:w="1532" w:type="dxa"/>
            <w:tcBorders>
              <w:top w:val="single" w:sz="2" w:space="0" w:color="000000"/>
              <w:left w:val="single" w:sz="2" w:space="0" w:color="000000"/>
              <w:bottom w:val="single" w:sz="2" w:space="0" w:color="000000"/>
              <w:right w:val="nil" w:sz="6" w:space="0" w:color="auto"/>
            </w:tcBorders>
          </w:tcPr>
          <w:p>
            <w:pPr/>
          </w:p>
        </w:tc>
      </w:tr>
      <w:tr>
        <w:trPr>
          <w:trHeight w:val="766" w:hRule="exact"/>
        </w:trPr>
        <w:tc>
          <w:tcPr>
            <w:tcW w:w="158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1"/>
              <w:ind w:left="122" w:right="0"/>
              <w:jc w:val="left"/>
              <w:rPr>
                <w:rFonts w:ascii="宋体" w:hAnsi="宋体" w:cs="宋体" w:eastAsia="宋体" w:hint="default"/>
                <w:sz w:val="13"/>
                <w:szCs w:val="13"/>
              </w:rPr>
            </w:pPr>
            <w:r>
              <w:rPr>
                <w:rFonts w:ascii="宋体" w:hAnsi="宋体" w:cs="宋体" w:eastAsia="宋体" w:hint="default"/>
                <w:sz w:val="13"/>
                <w:szCs w:val="13"/>
              </w:rPr>
              <w:t>大连东软金融信息技术</w:t>
            </w: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有限公司</w:t>
            </w:r>
          </w:p>
        </w:tc>
        <w:tc>
          <w:tcPr>
            <w:tcW w:w="5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right="100"/>
              <w:jc w:val="center"/>
              <w:rPr>
                <w:rFonts w:ascii="宋体" w:hAnsi="宋体" w:cs="宋体" w:eastAsia="宋体" w:hint="default"/>
                <w:sz w:val="13"/>
                <w:szCs w:val="13"/>
              </w:rPr>
            </w:pPr>
            <w:r>
              <w:rPr>
                <w:rFonts w:ascii="宋体" w:hAnsi="宋体" w:cs="宋体" w:eastAsia="宋体" w:hint="default"/>
                <w:sz w:val="13"/>
                <w:szCs w:val="13"/>
              </w:rPr>
              <w:t>全资</w:t>
            </w:r>
          </w:p>
        </w:tc>
        <w:tc>
          <w:tcPr>
            <w:tcW w:w="72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大连</w:t>
            </w:r>
          </w:p>
        </w:tc>
        <w:tc>
          <w:tcPr>
            <w:tcW w:w="8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1"/>
              <w:ind w:left="105" w:right="0"/>
              <w:jc w:val="left"/>
              <w:rPr>
                <w:rFonts w:ascii="宋体" w:hAnsi="宋体" w:cs="宋体" w:eastAsia="宋体" w:hint="default"/>
                <w:sz w:val="13"/>
                <w:szCs w:val="13"/>
              </w:rPr>
            </w:pPr>
            <w:r>
              <w:rPr>
                <w:rFonts w:ascii="宋体" w:hAnsi="宋体" w:cs="宋体" w:eastAsia="宋体" w:hint="default"/>
                <w:sz w:val="13"/>
                <w:szCs w:val="13"/>
              </w:rPr>
              <w:t>有限责任</w:t>
            </w: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公司</w:t>
            </w:r>
          </w:p>
        </w:tc>
        <w:tc>
          <w:tcPr>
            <w:tcW w:w="9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1"/>
              <w:ind w:left="279" w:right="0" w:firstLine="259"/>
              <w:jc w:val="left"/>
              <w:rPr>
                <w:rFonts w:ascii="宋体" w:hAnsi="宋体" w:cs="宋体" w:eastAsia="宋体" w:hint="default"/>
                <w:sz w:val="13"/>
                <w:szCs w:val="13"/>
              </w:rPr>
            </w:pPr>
            <w:r>
              <w:rPr>
                <w:rFonts w:ascii="宋体" w:hAnsi="宋体" w:cs="宋体" w:eastAsia="宋体" w:hint="default"/>
                <w:sz w:val="13"/>
                <w:szCs w:val="13"/>
              </w:rPr>
              <w:t>美元</w:t>
            </w: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79" w:right="0"/>
              <w:jc w:val="left"/>
              <w:rPr>
                <w:rFonts w:ascii="Times New Roman" w:hAnsi="Times New Roman" w:cs="Times New Roman" w:eastAsia="Times New Roman" w:hint="default"/>
                <w:sz w:val="13"/>
                <w:szCs w:val="13"/>
              </w:rPr>
            </w:pPr>
            <w:r>
              <w:rPr>
                <w:rFonts w:ascii="Times New Roman"/>
                <w:sz w:val="13"/>
              </w:rPr>
              <w:t>3,000,000</w:t>
            </w:r>
          </w:p>
        </w:tc>
        <w:tc>
          <w:tcPr>
            <w:tcW w:w="15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经营计算机软硬件</w:t>
            </w:r>
          </w:p>
        </w:tc>
        <w:tc>
          <w:tcPr>
            <w:tcW w:w="91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5"/>
                <w:sz w:val="13"/>
              </w:rPr>
              <w:t>13,491,850</w:t>
            </w:r>
            <w:r>
              <w:rPr>
                <w:rFonts w:ascii="Times New Roman"/>
                <w:sz w:val="13"/>
              </w:rPr>
            </w:r>
          </w:p>
        </w:tc>
        <w:tc>
          <w:tcPr>
            <w:tcW w:w="1057" w:type="dxa"/>
            <w:tcBorders>
              <w:top w:val="single" w:sz="2" w:space="0" w:color="000000"/>
              <w:left w:val="single" w:sz="2" w:space="0" w:color="000000"/>
              <w:bottom w:val="single" w:sz="12" w:space="0" w:color="000000"/>
              <w:right w:val="single" w:sz="2" w:space="0" w:color="000000"/>
            </w:tcBorders>
          </w:tcPr>
          <w:p>
            <w:pPr/>
          </w:p>
        </w:tc>
        <w:tc>
          <w:tcPr>
            <w:tcW w:w="6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1"/>
              <w:ind w:left="74" w:right="0"/>
              <w:jc w:val="left"/>
              <w:rPr>
                <w:rFonts w:ascii="Times New Roman" w:hAnsi="Times New Roman" w:cs="Times New Roman" w:eastAsia="Times New Roman" w:hint="default"/>
                <w:sz w:val="13"/>
                <w:szCs w:val="13"/>
              </w:rPr>
            </w:pPr>
            <w:r>
              <w:rPr>
                <w:rFonts w:ascii="宋体" w:hAnsi="宋体" w:cs="宋体" w:eastAsia="宋体" w:hint="default"/>
                <w:sz w:val="13"/>
                <w:szCs w:val="13"/>
              </w:rPr>
              <w:t>直接</w:t>
            </w:r>
            <w:r>
              <w:rPr>
                <w:rFonts w:ascii="宋体" w:hAnsi="宋体" w:cs="宋体" w:eastAsia="宋体" w:hint="default"/>
                <w:spacing w:val="-35"/>
                <w:sz w:val="13"/>
                <w:szCs w:val="13"/>
              </w:rPr>
              <w:t> </w:t>
            </w:r>
            <w:r>
              <w:rPr>
                <w:rFonts w:ascii="Times New Roman" w:hAnsi="Times New Roman" w:cs="Times New Roman" w:eastAsia="Times New Roman" w:hint="default"/>
                <w:sz w:val="13"/>
                <w:szCs w:val="13"/>
              </w:rPr>
              <w:t>69</w:t>
            </w: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85" w:right="0"/>
              <w:jc w:val="left"/>
              <w:rPr>
                <w:rFonts w:ascii="Times New Roman" w:hAnsi="Times New Roman" w:cs="Times New Roman" w:eastAsia="Times New Roman" w:hint="default"/>
                <w:sz w:val="13"/>
                <w:szCs w:val="13"/>
              </w:rPr>
            </w:pPr>
            <w:r>
              <w:rPr>
                <w:rFonts w:ascii="宋体" w:hAnsi="宋体" w:cs="宋体" w:eastAsia="宋体" w:hint="default"/>
                <w:sz w:val="13"/>
                <w:szCs w:val="13"/>
              </w:rPr>
              <w:t>间接</w:t>
            </w:r>
            <w:r>
              <w:rPr>
                <w:rFonts w:ascii="宋体" w:hAnsi="宋体" w:cs="宋体" w:eastAsia="宋体" w:hint="default"/>
                <w:spacing w:val="-35"/>
                <w:sz w:val="13"/>
                <w:szCs w:val="13"/>
              </w:rPr>
              <w:t> </w:t>
            </w:r>
            <w:r>
              <w:rPr>
                <w:rFonts w:ascii="Times New Roman" w:hAnsi="Times New Roman" w:cs="Times New Roman" w:eastAsia="Times New Roman" w:hint="default"/>
                <w:sz w:val="13"/>
                <w:szCs w:val="13"/>
              </w:rPr>
              <w:t>31</w:t>
            </w:r>
          </w:p>
        </w:tc>
        <w:tc>
          <w:tcPr>
            <w:tcW w:w="6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1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57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w w:val="99"/>
                <w:sz w:val="13"/>
                <w:szCs w:val="13"/>
              </w:rPr>
              <w:t>是</w:t>
            </w:r>
            <w:r>
              <w:rPr>
                <w:rFonts w:ascii="宋体" w:hAnsi="宋体" w:cs="宋体" w:eastAsia="宋体" w:hint="default"/>
                <w:sz w:val="13"/>
                <w:szCs w:val="13"/>
              </w:rPr>
            </w:r>
          </w:p>
        </w:tc>
        <w:tc>
          <w:tcPr>
            <w:tcW w:w="736" w:type="dxa"/>
            <w:tcBorders>
              <w:top w:val="single" w:sz="2" w:space="0" w:color="000000"/>
              <w:left w:val="single" w:sz="2" w:space="0" w:color="000000"/>
              <w:bottom w:val="single" w:sz="12" w:space="0" w:color="000000"/>
              <w:right w:val="single" w:sz="2" w:space="0" w:color="000000"/>
            </w:tcBorders>
          </w:tcPr>
          <w:p>
            <w:pPr/>
          </w:p>
        </w:tc>
        <w:tc>
          <w:tcPr>
            <w:tcW w:w="1241" w:type="dxa"/>
            <w:tcBorders>
              <w:top w:val="single" w:sz="2" w:space="0" w:color="000000"/>
              <w:left w:val="single" w:sz="2" w:space="0" w:color="000000"/>
              <w:bottom w:val="single" w:sz="12" w:space="0" w:color="000000"/>
              <w:right w:val="single" w:sz="2" w:space="0" w:color="000000"/>
            </w:tcBorders>
          </w:tcPr>
          <w:p>
            <w:pPr/>
          </w:p>
        </w:tc>
        <w:tc>
          <w:tcPr>
            <w:tcW w:w="1532" w:type="dxa"/>
            <w:tcBorders>
              <w:top w:val="single" w:sz="2" w:space="0" w:color="000000"/>
              <w:left w:val="single" w:sz="2" w:space="0" w:color="000000"/>
              <w:bottom w:val="single" w:sz="12" w:space="0" w:color="000000"/>
              <w:right w:val="nil" w:sz="6" w:space="0" w:color="auto"/>
            </w:tcBorders>
          </w:tcPr>
          <w:p>
            <w:pPr/>
          </w:p>
        </w:tc>
      </w:tr>
    </w:tbl>
    <w:p>
      <w:pPr>
        <w:spacing w:after="0"/>
        <w:sectPr>
          <w:headerReference w:type="default" r:id="rId33"/>
          <w:footerReference w:type="default" r:id="rId34"/>
          <w:pgSz w:w="16840" w:h="11900" w:orient="landscape"/>
          <w:pgMar w:header="883" w:footer="995" w:top="1600" w:bottom="1180" w:left="1300" w:right="1220"/>
          <w:pgNumType w:start="22"/>
        </w:sectPr>
      </w:pPr>
    </w:p>
    <w:p>
      <w:pPr>
        <w:spacing w:line="240" w:lineRule="auto" w:before="3"/>
        <w:rPr>
          <w:rFonts w:ascii="Times New Roman" w:hAnsi="Times New Roman" w:cs="Times New Roman" w:eastAsia="Times New Roman" w:hint="default"/>
          <w:sz w:val="23"/>
          <w:szCs w:val="23"/>
        </w:rPr>
      </w:pPr>
    </w:p>
    <w:tbl>
      <w:tblPr>
        <w:tblW w:w="0" w:type="auto"/>
        <w:jc w:val="left"/>
        <w:tblInd w:w="720" w:type="dxa"/>
        <w:tblLayout w:type="fixed"/>
        <w:tblCellMar>
          <w:top w:w="0" w:type="dxa"/>
          <w:left w:w="0" w:type="dxa"/>
          <w:bottom w:w="0" w:type="dxa"/>
          <w:right w:w="0" w:type="dxa"/>
        </w:tblCellMar>
        <w:tblLook w:val="01E0"/>
      </w:tblPr>
      <w:tblGrid>
        <w:gridCol w:w="1580"/>
        <w:gridCol w:w="577"/>
        <w:gridCol w:w="725"/>
        <w:gridCol w:w="852"/>
        <w:gridCol w:w="910"/>
        <w:gridCol w:w="1508"/>
        <w:gridCol w:w="911"/>
        <w:gridCol w:w="1057"/>
        <w:gridCol w:w="600"/>
        <w:gridCol w:w="634"/>
        <w:gridCol w:w="575"/>
        <w:gridCol w:w="736"/>
        <w:gridCol w:w="1241"/>
        <w:gridCol w:w="1532"/>
      </w:tblGrid>
      <w:tr>
        <w:trPr>
          <w:trHeight w:val="2264" w:hRule="exact"/>
        </w:trPr>
        <w:tc>
          <w:tcPr>
            <w:tcW w:w="1580"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1" w:right="0"/>
              <w:jc w:val="center"/>
              <w:rPr>
                <w:rFonts w:ascii="宋体" w:hAnsi="宋体" w:cs="宋体" w:eastAsia="宋体" w:hint="default"/>
                <w:sz w:val="13"/>
                <w:szCs w:val="13"/>
              </w:rPr>
            </w:pPr>
            <w:r>
              <w:rPr>
                <w:rFonts w:ascii="宋体" w:hAnsi="宋体" w:cs="宋体" w:eastAsia="宋体" w:hint="default"/>
                <w:sz w:val="13"/>
                <w:szCs w:val="13"/>
              </w:rPr>
              <w:t>子公司全称</w:t>
            </w:r>
          </w:p>
        </w:tc>
        <w:tc>
          <w:tcPr>
            <w:tcW w:w="5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528" w:lineRule="auto"/>
              <w:ind w:left="158" w:right="88" w:hanging="65"/>
              <w:jc w:val="left"/>
              <w:rPr>
                <w:rFonts w:ascii="宋体" w:hAnsi="宋体" w:cs="宋体" w:eastAsia="宋体" w:hint="default"/>
                <w:sz w:val="13"/>
                <w:szCs w:val="13"/>
              </w:rPr>
            </w:pPr>
            <w:r>
              <w:rPr>
                <w:rFonts w:ascii="宋体" w:hAnsi="宋体" w:cs="宋体" w:eastAsia="宋体" w:hint="default"/>
                <w:sz w:val="13"/>
                <w:szCs w:val="13"/>
              </w:rPr>
              <w:t>子公司</w:t>
            </w:r>
            <w:r>
              <w:rPr>
                <w:rFonts w:ascii="宋体" w:hAnsi="宋体" w:cs="宋体" w:eastAsia="宋体" w:hint="default"/>
                <w:w w:val="99"/>
                <w:sz w:val="13"/>
                <w:szCs w:val="13"/>
              </w:rPr>
              <w:t> </w:t>
            </w:r>
            <w:r>
              <w:rPr>
                <w:rFonts w:ascii="宋体" w:hAnsi="宋体" w:cs="宋体" w:eastAsia="宋体" w:hint="default"/>
                <w:sz w:val="13"/>
                <w:szCs w:val="13"/>
              </w:rPr>
              <w:t>类型</w:t>
            </w:r>
          </w:p>
        </w:tc>
        <w:tc>
          <w:tcPr>
            <w:tcW w:w="72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167" w:right="0"/>
              <w:jc w:val="left"/>
              <w:rPr>
                <w:rFonts w:ascii="宋体" w:hAnsi="宋体" w:cs="宋体" w:eastAsia="宋体" w:hint="default"/>
                <w:sz w:val="13"/>
                <w:szCs w:val="13"/>
              </w:rPr>
            </w:pPr>
            <w:r>
              <w:rPr>
                <w:rFonts w:ascii="宋体" w:hAnsi="宋体" w:cs="宋体" w:eastAsia="宋体" w:hint="default"/>
                <w:sz w:val="13"/>
                <w:szCs w:val="13"/>
              </w:rPr>
              <w:t>注册地</w:t>
            </w:r>
          </w:p>
        </w:tc>
        <w:tc>
          <w:tcPr>
            <w:tcW w:w="85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165" w:right="0"/>
              <w:jc w:val="left"/>
              <w:rPr>
                <w:rFonts w:ascii="宋体" w:hAnsi="宋体" w:cs="宋体" w:eastAsia="宋体" w:hint="default"/>
                <w:sz w:val="13"/>
                <w:szCs w:val="13"/>
              </w:rPr>
            </w:pPr>
            <w:r>
              <w:rPr>
                <w:rFonts w:ascii="宋体" w:hAnsi="宋体" w:cs="宋体" w:eastAsia="宋体" w:hint="default"/>
                <w:sz w:val="13"/>
                <w:szCs w:val="13"/>
              </w:rPr>
              <w:t>企业性质</w:t>
            </w:r>
          </w:p>
        </w:tc>
        <w:tc>
          <w:tcPr>
            <w:tcW w:w="91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195" w:right="0"/>
              <w:jc w:val="left"/>
              <w:rPr>
                <w:rFonts w:ascii="宋体" w:hAnsi="宋体" w:cs="宋体" w:eastAsia="宋体" w:hint="default"/>
                <w:sz w:val="13"/>
                <w:szCs w:val="13"/>
              </w:rPr>
            </w:pPr>
            <w:r>
              <w:rPr>
                <w:rFonts w:ascii="宋体" w:hAnsi="宋体" w:cs="宋体" w:eastAsia="宋体" w:hint="default"/>
                <w:sz w:val="13"/>
                <w:szCs w:val="13"/>
              </w:rPr>
              <w:t>注册资本</w:t>
            </w:r>
          </w:p>
        </w:tc>
        <w:tc>
          <w:tcPr>
            <w:tcW w:w="150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495" w:right="0"/>
              <w:jc w:val="left"/>
              <w:rPr>
                <w:rFonts w:ascii="宋体" w:hAnsi="宋体" w:cs="宋体" w:eastAsia="宋体" w:hint="default"/>
                <w:sz w:val="13"/>
                <w:szCs w:val="13"/>
              </w:rPr>
            </w:pPr>
            <w:r>
              <w:rPr>
                <w:rFonts w:ascii="宋体" w:hAnsi="宋体" w:cs="宋体" w:eastAsia="宋体" w:hint="default"/>
                <w:sz w:val="13"/>
                <w:szCs w:val="13"/>
              </w:rPr>
              <w:t>经营范围</w:t>
            </w:r>
          </w:p>
        </w:tc>
        <w:tc>
          <w:tcPr>
            <w:tcW w:w="91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528" w:lineRule="auto"/>
              <w:ind w:left="390" w:right="60" w:hanging="326"/>
              <w:jc w:val="left"/>
              <w:rPr>
                <w:rFonts w:ascii="宋体" w:hAnsi="宋体" w:cs="宋体" w:eastAsia="宋体" w:hint="default"/>
                <w:sz w:val="13"/>
                <w:szCs w:val="13"/>
              </w:rPr>
            </w:pPr>
            <w:r>
              <w:rPr>
                <w:rFonts w:ascii="宋体" w:hAnsi="宋体" w:cs="宋体" w:eastAsia="宋体" w:hint="default"/>
                <w:sz w:val="13"/>
                <w:szCs w:val="13"/>
              </w:rPr>
              <w:t>期末实际投资</w:t>
            </w:r>
            <w:r>
              <w:rPr>
                <w:rFonts w:ascii="宋体" w:hAnsi="宋体" w:cs="宋体" w:eastAsia="宋体" w:hint="default"/>
                <w:w w:val="99"/>
                <w:sz w:val="13"/>
                <w:szCs w:val="13"/>
              </w:rPr>
              <w:t> </w:t>
            </w:r>
            <w:r>
              <w:rPr>
                <w:rFonts w:ascii="宋体" w:hAnsi="宋体" w:cs="宋体" w:eastAsia="宋体" w:hint="default"/>
                <w:sz w:val="13"/>
                <w:szCs w:val="13"/>
              </w:rPr>
              <w:t>额</w:t>
            </w:r>
          </w:p>
        </w:tc>
        <w:tc>
          <w:tcPr>
            <w:tcW w:w="105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528" w:lineRule="auto" w:before="90"/>
              <w:ind w:left="74" w:right="67"/>
              <w:jc w:val="center"/>
              <w:rPr>
                <w:rFonts w:ascii="宋体" w:hAnsi="宋体" w:cs="宋体" w:eastAsia="宋体" w:hint="default"/>
                <w:sz w:val="13"/>
                <w:szCs w:val="13"/>
              </w:rPr>
            </w:pPr>
            <w:r>
              <w:rPr>
                <w:rFonts w:ascii="宋体" w:hAnsi="宋体" w:cs="宋体" w:eastAsia="宋体" w:hint="default"/>
                <w:sz w:val="13"/>
                <w:szCs w:val="13"/>
              </w:rPr>
              <w:t>实质上构成对子</w:t>
            </w:r>
            <w:r>
              <w:rPr>
                <w:rFonts w:ascii="宋体" w:hAnsi="宋体" w:cs="宋体" w:eastAsia="宋体" w:hint="default"/>
                <w:w w:val="99"/>
                <w:sz w:val="13"/>
                <w:szCs w:val="13"/>
              </w:rPr>
              <w:t> </w:t>
            </w:r>
            <w:r>
              <w:rPr>
                <w:rFonts w:ascii="宋体" w:hAnsi="宋体" w:cs="宋体" w:eastAsia="宋体" w:hint="default"/>
                <w:sz w:val="13"/>
                <w:szCs w:val="13"/>
              </w:rPr>
              <w:t>公司净投资的其</w:t>
            </w:r>
            <w:r>
              <w:rPr>
                <w:rFonts w:ascii="宋体" w:hAnsi="宋体" w:cs="宋体" w:eastAsia="宋体" w:hint="default"/>
                <w:w w:val="99"/>
                <w:sz w:val="13"/>
                <w:szCs w:val="13"/>
              </w:rPr>
              <w:t> </w:t>
            </w:r>
            <w:r>
              <w:rPr>
                <w:rFonts w:ascii="宋体" w:hAnsi="宋体" w:cs="宋体" w:eastAsia="宋体" w:hint="default"/>
                <w:sz w:val="13"/>
                <w:szCs w:val="13"/>
              </w:rPr>
              <w:t>他项目余额</w:t>
            </w:r>
          </w:p>
        </w:tc>
        <w:tc>
          <w:tcPr>
            <w:tcW w:w="6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528" w:lineRule="auto"/>
              <w:ind w:left="136" w:right="99" w:hanging="33"/>
              <w:jc w:val="left"/>
              <w:rPr>
                <w:rFonts w:ascii="Times New Roman" w:hAnsi="Times New Roman" w:cs="Times New Roman" w:eastAsia="Times New Roman" w:hint="default"/>
                <w:sz w:val="13"/>
                <w:szCs w:val="13"/>
              </w:rPr>
            </w:pPr>
            <w:r>
              <w:rPr>
                <w:rFonts w:ascii="宋体" w:hAnsi="宋体" w:cs="宋体" w:eastAsia="宋体" w:hint="default"/>
                <w:sz w:val="13"/>
                <w:szCs w:val="13"/>
              </w:rPr>
              <w:t>持股比</w:t>
            </w:r>
            <w:r>
              <w:rPr>
                <w:rFonts w:ascii="宋体" w:hAnsi="宋体" w:cs="宋体" w:eastAsia="宋体" w:hint="default"/>
                <w:w w:val="99"/>
                <w:sz w:val="13"/>
                <w:szCs w:val="13"/>
              </w:rPr>
              <w:t> </w:t>
            </w:r>
            <w:r>
              <w:rPr>
                <w:rFonts w:ascii="宋体" w:hAnsi="宋体" w:cs="宋体" w:eastAsia="宋体" w:hint="default"/>
                <w:sz w:val="13"/>
                <w:szCs w:val="13"/>
              </w:rPr>
              <w:t>例</w:t>
            </w:r>
            <w:r>
              <w:rPr>
                <w:rFonts w:ascii="Times New Roman" w:hAnsi="Times New Roman" w:cs="Times New Roman" w:eastAsia="Times New Roman" w:hint="default"/>
                <w:sz w:val="13"/>
                <w:szCs w:val="13"/>
              </w:rPr>
              <w:t>(%)</w:t>
            </w:r>
          </w:p>
        </w:tc>
        <w:tc>
          <w:tcPr>
            <w:tcW w:w="6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528" w:lineRule="auto"/>
              <w:ind w:left="154" w:right="50" w:hanging="98"/>
              <w:jc w:val="left"/>
              <w:rPr>
                <w:rFonts w:ascii="Times New Roman" w:hAnsi="Times New Roman" w:cs="Times New Roman" w:eastAsia="Times New Roman" w:hint="default"/>
                <w:sz w:val="13"/>
                <w:szCs w:val="13"/>
              </w:rPr>
            </w:pPr>
            <w:r>
              <w:rPr>
                <w:rFonts w:ascii="宋体" w:hAnsi="宋体" w:cs="宋体" w:eastAsia="宋体" w:hint="default"/>
                <w:sz w:val="13"/>
                <w:szCs w:val="13"/>
              </w:rPr>
              <w:t>表决权比</w:t>
            </w:r>
            <w:r>
              <w:rPr>
                <w:rFonts w:ascii="宋体" w:hAnsi="宋体" w:cs="宋体" w:eastAsia="宋体" w:hint="default"/>
                <w:w w:val="99"/>
                <w:sz w:val="13"/>
                <w:szCs w:val="13"/>
              </w:rPr>
              <w:t> </w:t>
            </w:r>
            <w:r>
              <w:rPr>
                <w:rFonts w:ascii="宋体" w:hAnsi="宋体" w:cs="宋体" w:eastAsia="宋体" w:hint="default"/>
                <w:sz w:val="13"/>
                <w:szCs w:val="13"/>
              </w:rPr>
              <w:t>例</w:t>
            </w:r>
            <w:r>
              <w:rPr>
                <w:rFonts w:ascii="Times New Roman" w:hAnsi="Times New Roman" w:cs="Times New Roman" w:eastAsia="Times New Roman" w:hint="default"/>
                <w:sz w:val="13"/>
                <w:szCs w:val="13"/>
              </w:rPr>
              <w:t>(%)</w:t>
            </w:r>
          </w:p>
        </w:tc>
        <w:tc>
          <w:tcPr>
            <w:tcW w:w="57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528" w:lineRule="auto"/>
              <w:ind w:left="92" w:right="86"/>
              <w:jc w:val="left"/>
              <w:rPr>
                <w:rFonts w:ascii="宋体" w:hAnsi="宋体" w:cs="宋体" w:eastAsia="宋体" w:hint="default"/>
                <w:sz w:val="13"/>
                <w:szCs w:val="13"/>
              </w:rPr>
            </w:pPr>
            <w:r>
              <w:rPr>
                <w:rFonts w:ascii="宋体" w:hAnsi="宋体" w:cs="宋体" w:eastAsia="宋体" w:hint="default"/>
                <w:sz w:val="13"/>
                <w:szCs w:val="13"/>
              </w:rPr>
              <w:t>是否合</w:t>
            </w:r>
            <w:r>
              <w:rPr>
                <w:rFonts w:ascii="宋体" w:hAnsi="宋体" w:cs="宋体" w:eastAsia="宋体" w:hint="default"/>
                <w:w w:val="99"/>
                <w:sz w:val="13"/>
                <w:szCs w:val="13"/>
              </w:rPr>
              <w:t> </w:t>
            </w:r>
            <w:r>
              <w:rPr>
                <w:rFonts w:ascii="宋体" w:hAnsi="宋体" w:cs="宋体" w:eastAsia="宋体" w:hint="default"/>
                <w:sz w:val="13"/>
                <w:szCs w:val="13"/>
              </w:rPr>
              <w:t>并报表</w:t>
            </w:r>
          </w:p>
        </w:tc>
        <w:tc>
          <w:tcPr>
            <w:tcW w:w="73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528" w:lineRule="auto"/>
              <w:ind w:left="237" w:right="102" w:hanging="130"/>
              <w:jc w:val="left"/>
              <w:rPr>
                <w:rFonts w:ascii="宋体" w:hAnsi="宋体" w:cs="宋体" w:eastAsia="宋体" w:hint="default"/>
                <w:sz w:val="13"/>
                <w:szCs w:val="13"/>
              </w:rPr>
            </w:pPr>
            <w:r>
              <w:rPr>
                <w:rFonts w:ascii="宋体" w:hAnsi="宋体" w:cs="宋体" w:eastAsia="宋体" w:hint="default"/>
                <w:sz w:val="13"/>
                <w:szCs w:val="13"/>
              </w:rPr>
              <w:t>少数股东</w:t>
            </w:r>
            <w:r>
              <w:rPr>
                <w:rFonts w:ascii="宋体" w:hAnsi="宋体" w:cs="宋体" w:eastAsia="宋体" w:hint="default"/>
                <w:w w:val="99"/>
                <w:sz w:val="13"/>
                <w:szCs w:val="13"/>
              </w:rPr>
              <w:t> </w:t>
            </w:r>
            <w:r>
              <w:rPr>
                <w:rFonts w:ascii="宋体" w:hAnsi="宋体" w:cs="宋体" w:eastAsia="宋体" w:hint="default"/>
                <w:sz w:val="13"/>
                <w:szCs w:val="13"/>
              </w:rPr>
              <w:t>权益</w:t>
            </w:r>
          </w:p>
        </w:tc>
        <w:tc>
          <w:tcPr>
            <w:tcW w:w="124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528" w:lineRule="auto" w:before="90"/>
              <w:ind w:left="99" w:right="95"/>
              <w:jc w:val="center"/>
              <w:rPr>
                <w:rFonts w:ascii="宋体" w:hAnsi="宋体" w:cs="宋体" w:eastAsia="宋体" w:hint="default"/>
                <w:sz w:val="13"/>
                <w:szCs w:val="13"/>
              </w:rPr>
            </w:pPr>
            <w:r>
              <w:rPr>
                <w:rFonts w:ascii="宋体" w:hAnsi="宋体" w:cs="宋体" w:eastAsia="宋体" w:hint="default"/>
                <w:sz w:val="13"/>
                <w:szCs w:val="13"/>
              </w:rPr>
              <w:t>少数股东权益中用</w:t>
            </w:r>
            <w:r>
              <w:rPr>
                <w:rFonts w:ascii="宋体" w:hAnsi="宋体" w:cs="宋体" w:eastAsia="宋体" w:hint="default"/>
                <w:w w:val="99"/>
                <w:sz w:val="13"/>
                <w:szCs w:val="13"/>
              </w:rPr>
              <w:t> </w:t>
            </w:r>
            <w:r>
              <w:rPr>
                <w:rFonts w:ascii="宋体" w:hAnsi="宋体" w:cs="宋体" w:eastAsia="宋体" w:hint="default"/>
                <w:sz w:val="13"/>
                <w:szCs w:val="13"/>
              </w:rPr>
              <w:t>于冲减少数股东损</w:t>
            </w:r>
            <w:r>
              <w:rPr>
                <w:rFonts w:ascii="宋体" w:hAnsi="宋体" w:cs="宋体" w:eastAsia="宋体" w:hint="default"/>
                <w:w w:val="99"/>
                <w:sz w:val="13"/>
                <w:szCs w:val="13"/>
              </w:rPr>
              <w:t> </w:t>
            </w:r>
            <w:r>
              <w:rPr>
                <w:rFonts w:ascii="宋体" w:hAnsi="宋体" w:cs="宋体" w:eastAsia="宋体" w:hint="default"/>
                <w:sz w:val="13"/>
                <w:szCs w:val="13"/>
              </w:rPr>
              <w:t>益的金额</w:t>
            </w:r>
          </w:p>
        </w:tc>
        <w:tc>
          <w:tcPr>
            <w:tcW w:w="1532" w:type="dxa"/>
            <w:tcBorders>
              <w:top w:val="single" w:sz="12" w:space="0" w:color="000000"/>
              <w:left w:val="single" w:sz="2" w:space="0" w:color="000000"/>
              <w:bottom w:val="single" w:sz="2" w:space="0" w:color="000000"/>
              <w:right w:val="nil" w:sz="6" w:space="0" w:color="auto"/>
            </w:tcBorders>
          </w:tcPr>
          <w:p>
            <w:pPr>
              <w:pStyle w:val="TableParagraph"/>
              <w:spacing w:line="528" w:lineRule="auto" w:before="81"/>
              <w:ind w:left="117" w:right="110"/>
              <w:jc w:val="center"/>
              <w:rPr>
                <w:rFonts w:ascii="宋体" w:hAnsi="宋体" w:cs="宋体" w:eastAsia="宋体" w:hint="default"/>
                <w:sz w:val="13"/>
                <w:szCs w:val="13"/>
              </w:rPr>
            </w:pPr>
            <w:r>
              <w:rPr>
                <w:rFonts w:ascii="宋体" w:hAnsi="宋体" w:cs="宋体" w:eastAsia="宋体" w:hint="default"/>
                <w:sz w:val="13"/>
                <w:szCs w:val="13"/>
              </w:rPr>
              <w:t>从母公司所有者权益冲</w:t>
            </w:r>
            <w:r>
              <w:rPr>
                <w:rFonts w:ascii="宋体" w:hAnsi="宋体" w:cs="宋体" w:eastAsia="宋体" w:hint="default"/>
                <w:w w:val="99"/>
                <w:sz w:val="13"/>
                <w:szCs w:val="13"/>
              </w:rPr>
              <w:t> </w:t>
            </w:r>
            <w:r>
              <w:rPr>
                <w:rFonts w:ascii="宋体" w:hAnsi="宋体" w:cs="宋体" w:eastAsia="宋体" w:hint="default"/>
                <w:sz w:val="13"/>
                <w:szCs w:val="13"/>
              </w:rPr>
              <w:t>减子公司少数股东分担</w:t>
            </w:r>
            <w:r>
              <w:rPr>
                <w:rFonts w:ascii="宋体" w:hAnsi="宋体" w:cs="宋体" w:eastAsia="宋体" w:hint="default"/>
                <w:w w:val="99"/>
                <w:sz w:val="13"/>
                <w:szCs w:val="13"/>
              </w:rPr>
              <w:t> </w:t>
            </w:r>
            <w:r>
              <w:rPr>
                <w:rFonts w:ascii="宋体" w:hAnsi="宋体" w:cs="宋体" w:eastAsia="宋体" w:hint="default"/>
                <w:sz w:val="13"/>
                <w:szCs w:val="13"/>
              </w:rPr>
              <w:t>的本期亏损超过少数股</w:t>
            </w:r>
            <w:r>
              <w:rPr>
                <w:rFonts w:ascii="宋体" w:hAnsi="宋体" w:cs="宋体" w:eastAsia="宋体" w:hint="default"/>
                <w:w w:val="99"/>
                <w:sz w:val="13"/>
                <w:szCs w:val="13"/>
              </w:rPr>
              <w:t> </w:t>
            </w:r>
            <w:r>
              <w:rPr>
                <w:rFonts w:ascii="宋体" w:hAnsi="宋体" w:cs="宋体" w:eastAsia="宋体" w:hint="default"/>
                <w:sz w:val="13"/>
                <w:szCs w:val="13"/>
              </w:rPr>
              <w:t>东在该子公司期初所有</w:t>
            </w:r>
            <w:r>
              <w:rPr>
                <w:rFonts w:ascii="宋体" w:hAnsi="宋体" w:cs="宋体" w:eastAsia="宋体" w:hint="default"/>
                <w:w w:val="99"/>
                <w:sz w:val="13"/>
                <w:szCs w:val="13"/>
              </w:rPr>
              <w:t> </w:t>
            </w:r>
            <w:r>
              <w:rPr>
                <w:rFonts w:ascii="宋体" w:hAnsi="宋体" w:cs="宋体" w:eastAsia="宋体" w:hint="default"/>
                <w:sz w:val="13"/>
                <w:szCs w:val="13"/>
              </w:rPr>
              <w:t>者权益中所享有份额后</w:t>
            </w:r>
          </w:p>
          <w:p>
            <w:pPr>
              <w:pStyle w:val="TableParagraph"/>
              <w:spacing w:line="240" w:lineRule="auto" w:before="48"/>
              <w:ind w:left="3" w:right="0"/>
              <w:jc w:val="center"/>
              <w:rPr>
                <w:rFonts w:ascii="宋体" w:hAnsi="宋体" w:cs="宋体" w:eastAsia="宋体" w:hint="default"/>
                <w:sz w:val="13"/>
                <w:szCs w:val="13"/>
              </w:rPr>
            </w:pPr>
            <w:r>
              <w:rPr>
                <w:rFonts w:ascii="宋体" w:hAnsi="宋体" w:cs="宋体" w:eastAsia="宋体" w:hint="default"/>
                <w:sz w:val="13"/>
                <w:szCs w:val="13"/>
              </w:rPr>
              <w:t>的余额</w:t>
            </w:r>
          </w:p>
        </w:tc>
      </w:tr>
      <w:tr>
        <w:trPr>
          <w:trHeight w:val="755" w:hRule="exact"/>
        </w:trPr>
        <w:tc>
          <w:tcPr>
            <w:tcW w:w="15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2"/>
              <w:ind w:left="122" w:right="0"/>
              <w:jc w:val="left"/>
              <w:rPr>
                <w:rFonts w:ascii="宋体" w:hAnsi="宋体" w:cs="宋体" w:eastAsia="宋体" w:hint="default"/>
                <w:sz w:val="13"/>
                <w:szCs w:val="13"/>
              </w:rPr>
            </w:pPr>
            <w:r>
              <w:rPr>
                <w:rFonts w:ascii="宋体" w:hAnsi="宋体" w:cs="宋体" w:eastAsia="宋体" w:hint="default"/>
                <w:sz w:val="13"/>
                <w:szCs w:val="13"/>
              </w:rPr>
              <w:t>沈阳东软博安软件有限</w:t>
            </w: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公司</w:t>
            </w:r>
          </w:p>
        </w:tc>
        <w:tc>
          <w:tcPr>
            <w:tcW w:w="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11"/>
                <w:szCs w:val="11"/>
              </w:rPr>
            </w:pPr>
          </w:p>
          <w:p>
            <w:pPr>
              <w:pStyle w:val="TableParagraph"/>
              <w:spacing w:line="240" w:lineRule="auto"/>
              <w:ind w:right="100"/>
              <w:jc w:val="center"/>
              <w:rPr>
                <w:rFonts w:ascii="宋体" w:hAnsi="宋体" w:cs="宋体" w:eastAsia="宋体" w:hint="default"/>
                <w:sz w:val="13"/>
                <w:szCs w:val="13"/>
              </w:rPr>
            </w:pPr>
            <w:r>
              <w:rPr>
                <w:rFonts w:ascii="宋体" w:hAnsi="宋体" w:cs="宋体" w:eastAsia="宋体" w:hint="default"/>
                <w:sz w:val="13"/>
                <w:szCs w:val="13"/>
              </w:rPr>
              <w:t>控股</w:t>
            </w:r>
          </w:p>
        </w:tc>
        <w:tc>
          <w:tcPr>
            <w:tcW w:w="7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11"/>
                <w:szCs w:val="11"/>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沈阳</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2"/>
              <w:ind w:left="105" w:right="0"/>
              <w:jc w:val="left"/>
              <w:rPr>
                <w:rFonts w:ascii="宋体" w:hAnsi="宋体" w:cs="宋体" w:eastAsia="宋体" w:hint="default"/>
                <w:sz w:val="13"/>
                <w:szCs w:val="13"/>
              </w:rPr>
            </w:pPr>
            <w:r>
              <w:rPr>
                <w:rFonts w:ascii="宋体" w:hAnsi="宋体" w:cs="宋体" w:eastAsia="宋体" w:hint="default"/>
                <w:sz w:val="13"/>
                <w:szCs w:val="13"/>
              </w:rPr>
              <w:t>有限责任</w:t>
            </w: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公司</w:t>
            </w:r>
          </w:p>
        </w:tc>
        <w:tc>
          <w:tcPr>
            <w:tcW w:w="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2"/>
              <w:ind w:left="279" w:right="0" w:firstLine="259"/>
              <w:jc w:val="left"/>
              <w:rPr>
                <w:rFonts w:ascii="宋体" w:hAnsi="宋体" w:cs="宋体" w:eastAsia="宋体" w:hint="default"/>
                <w:sz w:val="13"/>
                <w:szCs w:val="13"/>
              </w:rPr>
            </w:pPr>
            <w:r>
              <w:rPr>
                <w:rFonts w:ascii="宋体" w:hAnsi="宋体" w:cs="宋体" w:eastAsia="宋体" w:hint="default"/>
                <w:sz w:val="13"/>
                <w:szCs w:val="13"/>
              </w:rPr>
              <w:t>美元</w:t>
            </w: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96"/>
              <w:ind w:left="279" w:right="0"/>
              <w:jc w:val="left"/>
              <w:rPr>
                <w:rFonts w:ascii="Times New Roman" w:hAnsi="Times New Roman" w:cs="Times New Roman" w:eastAsia="Times New Roman" w:hint="default"/>
                <w:sz w:val="13"/>
                <w:szCs w:val="13"/>
              </w:rPr>
            </w:pPr>
            <w:r>
              <w:rPr>
                <w:rFonts w:ascii="Times New Roman"/>
                <w:sz w:val="13"/>
              </w:rPr>
              <w:t>2,500,000</w:t>
            </w:r>
          </w:p>
        </w:tc>
        <w:tc>
          <w:tcPr>
            <w:tcW w:w="15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11"/>
                <w:szCs w:val="11"/>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经营计算机软硬件</w:t>
            </w:r>
          </w:p>
        </w:tc>
        <w:tc>
          <w:tcPr>
            <w:tcW w:w="9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5"/>
                <w:sz w:val="13"/>
              </w:rPr>
              <w:t>12,416,895</w:t>
            </w:r>
            <w:r>
              <w:rPr>
                <w:rFonts w:ascii="Times New Roman"/>
                <w:sz w:val="13"/>
              </w:rPr>
            </w:r>
          </w:p>
        </w:tc>
        <w:tc>
          <w:tcPr>
            <w:tcW w:w="1057" w:type="dxa"/>
            <w:tcBorders>
              <w:top w:val="single" w:sz="2" w:space="0" w:color="000000"/>
              <w:left w:val="single" w:sz="2" w:space="0" w:color="000000"/>
              <w:bottom w:val="single" w:sz="2" w:space="0" w:color="000000"/>
              <w:right w:val="single" w:sz="2" w:space="0" w:color="000000"/>
            </w:tcBorders>
          </w:tcPr>
          <w:p>
            <w:pPr/>
          </w:p>
        </w:tc>
        <w:tc>
          <w:tcPr>
            <w:tcW w:w="6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60</w:t>
            </w:r>
            <w:r>
              <w:rPr>
                <w:rFonts w:ascii="Times New Roman"/>
                <w:sz w:val="13"/>
              </w:rPr>
            </w:r>
          </w:p>
        </w:tc>
        <w:tc>
          <w:tcPr>
            <w:tcW w:w="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Times New Roman" w:hAnsi="Times New Roman" w:cs="Times New Roman" w:eastAsia="Times New Roman" w:hint="default"/>
                <w:sz w:val="13"/>
                <w:szCs w:val="13"/>
              </w:rPr>
            </w:pPr>
            <w:r>
              <w:rPr>
                <w:rFonts w:ascii="Times New Roman"/>
                <w:w w:val="95"/>
                <w:sz w:val="13"/>
              </w:rPr>
              <w:t>60</w:t>
            </w:r>
            <w:r>
              <w:rPr>
                <w:rFonts w:ascii="Times New Roman"/>
                <w:sz w:val="13"/>
              </w:rPr>
            </w:r>
          </w:p>
        </w:tc>
        <w:tc>
          <w:tcPr>
            <w:tcW w:w="5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11"/>
                <w:szCs w:val="11"/>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w w:val="99"/>
                <w:sz w:val="13"/>
                <w:szCs w:val="13"/>
              </w:rPr>
              <w:t>是</w:t>
            </w:r>
            <w:r>
              <w:rPr>
                <w:rFonts w:ascii="宋体" w:hAnsi="宋体" w:cs="宋体" w:eastAsia="宋体" w:hint="default"/>
                <w:sz w:val="13"/>
                <w:szCs w:val="13"/>
              </w:rPr>
            </w:r>
          </w:p>
        </w:tc>
        <w:tc>
          <w:tcPr>
            <w:tcW w:w="7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-40,820</w:t>
            </w:r>
            <w:r>
              <w:rPr>
                <w:rFonts w:ascii="Times New Roman"/>
                <w:sz w:val="13"/>
              </w:rPr>
            </w:r>
          </w:p>
        </w:tc>
        <w:tc>
          <w:tcPr>
            <w:tcW w:w="1241" w:type="dxa"/>
            <w:tcBorders>
              <w:top w:val="single" w:sz="2" w:space="0" w:color="000000"/>
              <w:left w:val="single" w:sz="2" w:space="0" w:color="000000"/>
              <w:bottom w:val="single" w:sz="2" w:space="0" w:color="000000"/>
              <w:right w:val="single" w:sz="2" w:space="0" w:color="000000"/>
            </w:tcBorders>
          </w:tcPr>
          <w:p>
            <w:pPr/>
          </w:p>
        </w:tc>
        <w:tc>
          <w:tcPr>
            <w:tcW w:w="1532" w:type="dxa"/>
            <w:tcBorders>
              <w:top w:val="single" w:sz="2" w:space="0" w:color="000000"/>
              <w:left w:val="single" w:sz="2" w:space="0" w:color="000000"/>
              <w:bottom w:val="single" w:sz="2" w:space="0" w:color="000000"/>
              <w:right w:val="nil" w:sz="6" w:space="0" w:color="auto"/>
            </w:tcBorders>
          </w:tcPr>
          <w:p>
            <w:pPr/>
          </w:p>
        </w:tc>
      </w:tr>
      <w:tr>
        <w:trPr>
          <w:trHeight w:val="754" w:hRule="exact"/>
        </w:trPr>
        <w:tc>
          <w:tcPr>
            <w:tcW w:w="15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1"/>
              <w:ind w:left="122" w:right="0"/>
              <w:jc w:val="left"/>
              <w:rPr>
                <w:rFonts w:ascii="宋体" w:hAnsi="宋体" w:cs="宋体" w:eastAsia="宋体" w:hint="default"/>
                <w:sz w:val="13"/>
                <w:szCs w:val="13"/>
              </w:rPr>
            </w:pPr>
            <w:r>
              <w:rPr>
                <w:rFonts w:ascii="宋体" w:hAnsi="宋体" w:cs="宋体" w:eastAsia="宋体" w:hint="default"/>
                <w:sz w:val="13"/>
                <w:szCs w:val="13"/>
              </w:rPr>
              <w:t>南京东软系统集成有限</w:t>
            </w: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公司</w:t>
            </w:r>
          </w:p>
        </w:tc>
        <w:tc>
          <w:tcPr>
            <w:tcW w:w="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right="100"/>
              <w:jc w:val="center"/>
              <w:rPr>
                <w:rFonts w:ascii="宋体" w:hAnsi="宋体" w:cs="宋体" w:eastAsia="宋体" w:hint="default"/>
                <w:sz w:val="13"/>
                <w:szCs w:val="13"/>
              </w:rPr>
            </w:pPr>
            <w:r>
              <w:rPr>
                <w:rFonts w:ascii="宋体" w:hAnsi="宋体" w:cs="宋体" w:eastAsia="宋体" w:hint="default"/>
                <w:sz w:val="13"/>
                <w:szCs w:val="13"/>
              </w:rPr>
              <w:t>全资</w:t>
            </w:r>
          </w:p>
        </w:tc>
        <w:tc>
          <w:tcPr>
            <w:tcW w:w="7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南京</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left="105" w:right="0"/>
              <w:jc w:val="left"/>
              <w:rPr>
                <w:rFonts w:ascii="宋体" w:hAnsi="宋体" w:cs="宋体" w:eastAsia="宋体" w:hint="default"/>
                <w:sz w:val="13"/>
                <w:szCs w:val="13"/>
              </w:rPr>
            </w:pPr>
            <w:r>
              <w:rPr>
                <w:rFonts w:ascii="宋体" w:hAnsi="宋体" w:cs="宋体" w:eastAsia="宋体" w:hint="default"/>
                <w:sz w:val="13"/>
                <w:szCs w:val="13"/>
              </w:rPr>
              <w:t>有限责任</w:t>
            </w: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公司</w:t>
            </w:r>
          </w:p>
        </w:tc>
        <w:tc>
          <w:tcPr>
            <w:tcW w:w="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left="214" w:right="0"/>
              <w:jc w:val="left"/>
              <w:rPr>
                <w:rFonts w:ascii="Times New Roman" w:hAnsi="Times New Roman" w:cs="Times New Roman" w:eastAsia="Times New Roman" w:hint="default"/>
                <w:sz w:val="13"/>
                <w:szCs w:val="13"/>
              </w:rPr>
            </w:pPr>
            <w:r>
              <w:rPr>
                <w:rFonts w:ascii="Times New Roman"/>
                <w:sz w:val="13"/>
              </w:rPr>
              <w:t>12,000,000</w:t>
            </w:r>
          </w:p>
        </w:tc>
        <w:tc>
          <w:tcPr>
            <w:tcW w:w="15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经营计算机软硬件</w:t>
            </w:r>
          </w:p>
        </w:tc>
        <w:tc>
          <w:tcPr>
            <w:tcW w:w="9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5"/>
                <w:sz w:val="13"/>
              </w:rPr>
              <w:t>12,000,000</w:t>
            </w:r>
            <w:r>
              <w:rPr>
                <w:rFonts w:ascii="Times New Roman"/>
                <w:sz w:val="13"/>
              </w:rPr>
            </w:r>
          </w:p>
        </w:tc>
        <w:tc>
          <w:tcPr>
            <w:tcW w:w="1057" w:type="dxa"/>
            <w:tcBorders>
              <w:top w:val="single" w:sz="2" w:space="0" w:color="000000"/>
              <w:left w:val="single" w:sz="2" w:space="0" w:color="000000"/>
              <w:bottom w:val="single" w:sz="2" w:space="0" w:color="000000"/>
              <w:right w:val="single" w:sz="2" w:space="0" w:color="000000"/>
            </w:tcBorders>
          </w:tcPr>
          <w:p>
            <w:pPr/>
          </w:p>
        </w:tc>
        <w:tc>
          <w:tcPr>
            <w:tcW w:w="6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right="103"/>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5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w w:val="99"/>
                <w:sz w:val="13"/>
                <w:szCs w:val="13"/>
              </w:rPr>
              <w:t>是</w:t>
            </w:r>
            <w:r>
              <w:rPr>
                <w:rFonts w:ascii="宋体" w:hAnsi="宋体" w:cs="宋体" w:eastAsia="宋体" w:hint="default"/>
                <w:sz w:val="13"/>
                <w:szCs w:val="13"/>
              </w:rPr>
            </w:r>
          </w:p>
        </w:tc>
        <w:tc>
          <w:tcPr>
            <w:tcW w:w="736" w:type="dxa"/>
            <w:tcBorders>
              <w:top w:val="single" w:sz="2" w:space="0" w:color="000000"/>
              <w:left w:val="single" w:sz="2" w:space="0" w:color="000000"/>
              <w:bottom w:val="single" w:sz="2" w:space="0" w:color="000000"/>
              <w:right w:val="single" w:sz="2" w:space="0" w:color="000000"/>
            </w:tcBorders>
          </w:tcPr>
          <w:p>
            <w:pPr/>
          </w:p>
        </w:tc>
        <w:tc>
          <w:tcPr>
            <w:tcW w:w="1241" w:type="dxa"/>
            <w:tcBorders>
              <w:top w:val="single" w:sz="2" w:space="0" w:color="000000"/>
              <w:left w:val="single" w:sz="2" w:space="0" w:color="000000"/>
              <w:bottom w:val="single" w:sz="2" w:space="0" w:color="000000"/>
              <w:right w:val="single" w:sz="2" w:space="0" w:color="000000"/>
            </w:tcBorders>
          </w:tcPr>
          <w:p>
            <w:pPr/>
          </w:p>
        </w:tc>
        <w:tc>
          <w:tcPr>
            <w:tcW w:w="1532" w:type="dxa"/>
            <w:tcBorders>
              <w:top w:val="single" w:sz="2" w:space="0" w:color="000000"/>
              <w:left w:val="single" w:sz="2" w:space="0" w:color="000000"/>
              <w:bottom w:val="single" w:sz="2" w:space="0" w:color="000000"/>
              <w:right w:val="nil" w:sz="6" w:space="0" w:color="auto"/>
            </w:tcBorders>
          </w:tcPr>
          <w:p>
            <w:pPr/>
          </w:p>
        </w:tc>
      </w:tr>
      <w:tr>
        <w:trPr>
          <w:trHeight w:val="754" w:hRule="exact"/>
        </w:trPr>
        <w:tc>
          <w:tcPr>
            <w:tcW w:w="1580"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right="31"/>
              <w:jc w:val="center"/>
              <w:rPr>
                <w:rFonts w:ascii="宋体" w:hAnsi="宋体" w:cs="宋体" w:eastAsia="宋体" w:hint="default"/>
                <w:sz w:val="13"/>
                <w:szCs w:val="13"/>
              </w:rPr>
            </w:pPr>
            <w:r>
              <w:rPr>
                <w:rFonts w:ascii="宋体" w:hAnsi="宋体" w:cs="宋体" w:eastAsia="宋体" w:hint="default"/>
                <w:sz w:val="13"/>
                <w:szCs w:val="13"/>
              </w:rPr>
              <w:t>东软（香港）有限公司</w:t>
            </w:r>
          </w:p>
        </w:tc>
        <w:tc>
          <w:tcPr>
            <w:tcW w:w="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right="100"/>
              <w:jc w:val="center"/>
              <w:rPr>
                <w:rFonts w:ascii="宋体" w:hAnsi="宋体" w:cs="宋体" w:eastAsia="宋体" w:hint="default"/>
                <w:sz w:val="13"/>
                <w:szCs w:val="13"/>
              </w:rPr>
            </w:pPr>
            <w:r>
              <w:rPr>
                <w:rFonts w:ascii="宋体" w:hAnsi="宋体" w:cs="宋体" w:eastAsia="宋体" w:hint="default"/>
                <w:sz w:val="13"/>
                <w:szCs w:val="13"/>
              </w:rPr>
              <w:t>全资</w:t>
            </w:r>
          </w:p>
        </w:tc>
        <w:tc>
          <w:tcPr>
            <w:tcW w:w="7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香港</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left="105" w:right="0"/>
              <w:jc w:val="left"/>
              <w:rPr>
                <w:rFonts w:ascii="宋体" w:hAnsi="宋体" w:cs="宋体" w:eastAsia="宋体" w:hint="default"/>
                <w:sz w:val="13"/>
                <w:szCs w:val="13"/>
              </w:rPr>
            </w:pPr>
            <w:r>
              <w:rPr>
                <w:rFonts w:ascii="宋体" w:hAnsi="宋体" w:cs="宋体" w:eastAsia="宋体" w:hint="default"/>
                <w:sz w:val="13"/>
                <w:szCs w:val="13"/>
              </w:rPr>
              <w:t>有限责任</w:t>
            </w: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公司</w:t>
            </w:r>
          </w:p>
        </w:tc>
        <w:tc>
          <w:tcPr>
            <w:tcW w:w="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left="376" w:right="0" w:firstLine="162"/>
              <w:jc w:val="left"/>
              <w:rPr>
                <w:rFonts w:ascii="宋体" w:hAnsi="宋体" w:cs="宋体" w:eastAsia="宋体" w:hint="default"/>
                <w:sz w:val="13"/>
                <w:szCs w:val="13"/>
              </w:rPr>
            </w:pPr>
            <w:r>
              <w:rPr>
                <w:rFonts w:ascii="宋体" w:hAnsi="宋体" w:cs="宋体" w:eastAsia="宋体" w:hint="default"/>
                <w:sz w:val="13"/>
                <w:szCs w:val="13"/>
              </w:rPr>
              <w:t>美元</w:t>
            </w: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96"/>
              <w:ind w:left="376" w:right="0"/>
              <w:jc w:val="left"/>
              <w:rPr>
                <w:rFonts w:ascii="Times New Roman" w:hAnsi="Times New Roman" w:cs="Times New Roman" w:eastAsia="Times New Roman" w:hint="default"/>
                <w:sz w:val="13"/>
                <w:szCs w:val="13"/>
              </w:rPr>
            </w:pPr>
            <w:r>
              <w:rPr>
                <w:rFonts w:ascii="Times New Roman"/>
                <w:sz w:val="13"/>
              </w:rPr>
              <w:t>850,000</w:t>
            </w:r>
          </w:p>
        </w:tc>
        <w:tc>
          <w:tcPr>
            <w:tcW w:w="15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left="105" w:right="0"/>
              <w:jc w:val="left"/>
              <w:rPr>
                <w:rFonts w:ascii="宋体" w:hAnsi="宋体" w:cs="宋体" w:eastAsia="宋体" w:hint="default"/>
                <w:sz w:val="13"/>
                <w:szCs w:val="13"/>
              </w:rPr>
            </w:pPr>
            <w:r>
              <w:rPr>
                <w:rFonts w:ascii="宋体" w:hAnsi="宋体" w:cs="宋体" w:eastAsia="宋体" w:hint="default"/>
                <w:sz w:val="13"/>
                <w:szCs w:val="13"/>
              </w:rPr>
              <w:t>计算机软件开发、销</w:t>
            </w: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售、咨询</w:t>
            </w:r>
          </w:p>
        </w:tc>
        <w:tc>
          <w:tcPr>
            <w:tcW w:w="9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5"/>
                <w:sz w:val="13"/>
              </w:rPr>
              <w:t>7,037,915</w:t>
            </w:r>
            <w:r>
              <w:rPr>
                <w:rFonts w:ascii="Times New Roman"/>
                <w:sz w:val="13"/>
              </w:rPr>
            </w:r>
          </w:p>
        </w:tc>
        <w:tc>
          <w:tcPr>
            <w:tcW w:w="1057" w:type="dxa"/>
            <w:tcBorders>
              <w:top w:val="single" w:sz="2" w:space="0" w:color="000000"/>
              <w:left w:val="single" w:sz="2" w:space="0" w:color="000000"/>
              <w:bottom w:val="single" w:sz="2" w:space="0" w:color="000000"/>
              <w:right w:val="single" w:sz="2" w:space="0" w:color="000000"/>
            </w:tcBorders>
          </w:tcPr>
          <w:p>
            <w:pPr/>
          </w:p>
        </w:tc>
        <w:tc>
          <w:tcPr>
            <w:tcW w:w="6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right="103"/>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5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w w:val="99"/>
                <w:sz w:val="13"/>
                <w:szCs w:val="13"/>
              </w:rPr>
              <w:t>是</w:t>
            </w:r>
            <w:r>
              <w:rPr>
                <w:rFonts w:ascii="宋体" w:hAnsi="宋体" w:cs="宋体" w:eastAsia="宋体" w:hint="default"/>
                <w:sz w:val="13"/>
                <w:szCs w:val="13"/>
              </w:rPr>
            </w:r>
          </w:p>
        </w:tc>
        <w:tc>
          <w:tcPr>
            <w:tcW w:w="736" w:type="dxa"/>
            <w:tcBorders>
              <w:top w:val="single" w:sz="2" w:space="0" w:color="000000"/>
              <w:left w:val="single" w:sz="2" w:space="0" w:color="000000"/>
              <w:bottom w:val="single" w:sz="2" w:space="0" w:color="000000"/>
              <w:right w:val="single" w:sz="2" w:space="0" w:color="000000"/>
            </w:tcBorders>
          </w:tcPr>
          <w:p>
            <w:pPr/>
          </w:p>
        </w:tc>
        <w:tc>
          <w:tcPr>
            <w:tcW w:w="1241" w:type="dxa"/>
            <w:tcBorders>
              <w:top w:val="single" w:sz="2" w:space="0" w:color="000000"/>
              <w:left w:val="single" w:sz="2" w:space="0" w:color="000000"/>
              <w:bottom w:val="single" w:sz="2" w:space="0" w:color="000000"/>
              <w:right w:val="single" w:sz="2" w:space="0" w:color="000000"/>
            </w:tcBorders>
          </w:tcPr>
          <w:p>
            <w:pPr/>
          </w:p>
        </w:tc>
        <w:tc>
          <w:tcPr>
            <w:tcW w:w="1532" w:type="dxa"/>
            <w:tcBorders>
              <w:top w:val="single" w:sz="2" w:space="0" w:color="000000"/>
              <w:left w:val="single" w:sz="2" w:space="0" w:color="000000"/>
              <w:bottom w:val="single" w:sz="2" w:space="0" w:color="000000"/>
              <w:right w:val="nil" w:sz="6" w:space="0" w:color="auto"/>
            </w:tcBorders>
          </w:tcPr>
          <w:p>
            <w:pPr/>
          </w:p>
        </w:tc>
      </w:tr>
      <w:tr>
        <w:trPr>
          <w:trHeight w:val="754" w:hRule="exact"/>
        </w:trPr>
        <w:tc>
          <w:tcPr>
            <w:tcW w:w="15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1"/>
              <w:ind w:left="122" w:right="0"/>
              <w:jc w:val="left"/>
              <w:rPr>
                <w:rFonts w:ascii="宋体" w:hAnsi="宋体" w:cs="宋体" w:eastAsia="宋体" w:hint="default"/>
                <w:sz w:val="13"/>
                <w:szCs w:val="13"/>
              </w:rPr>
            </w:pPr>
            <w:r>
              <w:rPr>
                <w:rFonts w:ascii="宋体" w:hAnsi="宋体" w:cs="宋体" w:eastAsia="宋体" w:hint="default"/>
                <w:sz w:val="13"/>
                <w:szCs w:val="13"/>
              </w:rPr>
              <w:t>成都东软系统集成有限</w:t>
            </w: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公司</w:t>
            </w:r>
          </w:p>
        </w:tc>
        <w:tc>
          <w:tcPr>
            <w:tcW w:w="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right="100"/>
              <w:jc w:val="center"/>
              <w:rPr>
                <w:rFonts w:ascii="宋体" w:hAnsi="宋体" w:cs="宋体" w:eastAsia="宋体" w:hint="default"/>
                <w:sz w:val="13"/>
                <w:szCs w:val="13"/>
              </w:rPr>
            </w:pPr>
            <w:r>
              <w:rPr>
                <w:rFonts w:ascii="宋体" w:hAnsi="宋体" w:cs="宋体" w:eastAsia="宋体" w:hint="default"/>
                <w:sz w:val="13"/>
                <w:szCs w:val="13"/>
              </w:rPr>
              <w:t>全资</w:t>
            </w:r>
          </w:p>
        </w:tc>
        <w:tc>
          <w:tcPr>
            <w:tcW w:w="7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成都</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left="105" w:right="0"/>
              <w:jc w:val="left"/>
              <w:rPr>
                <w:rFonts w:ascii="宋体" w:hAnsi="宋体" w:cs="宋体" w:eastAsia="宋体" w:hint="default"/>
                <w:sz w:val="13"/>
                <w:szCs w:val="13"/>
              </w:rPr>
            </w:pPr>
            <w:r>
              <w:rPr>
                <w:rFonts w:ascii="宋体" w:hAnsi="宋体" w:cs="宋体" w:eastAsia="宋体" w:hint="default"/>
                <w:sz w:val="13"/>
                <w:szCs w:val="13"/>
              </w:rPr>
              <w:t>有限责任</w:t>
            </w: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公司</w:t>
            </w:r>
          </w:p>
        </w:tc>
        <w:tc>
          <w:tcPr>
            <w:tcW w:w="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left="214" w:right="0"/>
              <w:jc w:val="left"/>
              <w:rPr>
                <w:rFonts w:ascii="Times New Roman" w:hAnsi="Times New Roman" w:cs="Times New Roman" w:eastAsia="Times New Roman" w:hint="default"/>
                <w:sz w:val="13"/>
                <w:szCs w:val="13"/>
              </w:rPr>
            </w:pPr>
            <w:r>
              <w:rPr>
                <w:rFonts w:ascii="Times New Roman"/>
                <w:sz w:val="13"/>
              </w:rPr>
              <w:t>20,000,000</w:t>
            </w:r>
          </w:p>
        </w:tc>
        <w:tc>
          <w:tcPr>
            <w:tcW w:w="15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经营计算机软硬件</w:t>
            </w:r>
          </w:p>
        </w:tc>
        <w:tc>
          <w:tcPr>
            <w:tcW w:w="9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5"/>
                <w:sz w:val="13"/>
              </w:rPr>
              <w:t>20,000,000</w:t>
            </w:r>
            <w:r>
              <w:rPr>
                <w:rFonts w:ascii="Times New Roman"/>
                <w:sz w:val="13"/>
              </w:rPr>
            </w:r>
          </w:p>
        </w:tc>
        <w:tc>
          <w:tcPr>
            <w:tcW w:w="1057" w:type="dxa"/>
            <w:tcBorders>
              <w:top w:val="single" w:sz="2" w:space="0" w:color="000000"/>
              <w:left w:val="single" w:sz="2" w:space="0" w:color="000000"/>
              <w:bottom w:val="single" w:sz="2" w:space="0" w:color="000000"/>
              <w:right w:val="single" w:sz="2" w:space="0" w:color="000000"/>
            </w:tcBorders>
          </w:tcPr>
          <w:p>
            <w:pPr/>
          </w:p>
        </w:tc>
        <w:tc>
          <w:tcPr>
            <w:tcW w:w="6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right="103"/>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5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w w:val="99"/>
                <w:sz w:val="13"/>
                <w:szCs w:val="13"/>
              </w:rPr>
              <w:t>是</w:t>
            </w:r>
            <w:r>
              <w:rPr>
                <w:rFonts w:ascii="宋体" w:hAnsi="宋体" w:cs="宋体" w:eastAsia="宋体" w:hint="default"/>
                <w:sz w:val="13"/>
                <w:szCs w:val="13"/>
              </w:rPr>
            </w:r>
          </w:p>
        </w:tc>
        <w:tc>
          <w:tcPr>
            <w:tcW w:w="736" w:type="dxa"/>
            <w:tcBorders>
              <w:top w:val="single" w:sz="2" w:space="0" w:color="000000"/>
              <w:left w:val="single" w:sz="2" w:space="0" w:color="000000"/>
              <w:bottom w:val="single" w:sz="2" w:space="0" w:color="000000"/>
              <w:right w:val="single" w:sz="2" w:space="0" w:color="000000"/>
            </w:tcBorders>
          </w:tcPr>
          <w:p>
            <w:pPr/>
          </w:p>
        </w:tc>
        <w:tc>
          <w:tcPr>
            <w:tcW w:w="1241" w:type="dxa"/>
            <w:tcBorders>
              <w:top w:val="single" w:sz="2" w:space="0" w:color="000000"/>
              <w:left w:val="single" w:sz="2" w:space="0" w:color="000000"/>
              <w:bottom w:val="single" w:sz="2" w:space="0" w:color="000000"/>
              <w:right w:val="single" w:sz="2" w:space="0" w:color="000000"/>
            </w:tcBorders>
          </w:tcPr>
          <w:p>
            <w:pPr/>
          </w:p>
        </w:tc>
        <w:tc>
          <w:tcPr>
            <w:tcW w:w="1532" w:type="dxa"/>
            <w:tcBorders>
              <w:top w:val="single" w:sz="2" w:space="0" w:color="000000"/>
              <w:left w:val="single" w:sz="2" w:space="0" w:color="000000"/>
              <w:bottom w:val="single" w:sz="2" w:space="0" w:color="000000"/>
              <w:right w:val="nil" w:sz="6" w:space="0" w:color="auto"/>
            </w:tcBorders>
          </w:tcPr>
          <w:p>
            <w:pPr/>
          </w:p>
        </w:tc>
      </w:tr>
      <w:tr>
        <w:trPr>
          <w:trHeight w:val="754" w:hRule="exact"/>
        </w:trPr>
        <w:tc>
          <w:tcPr>
            <w:tcW w:w="15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1"/>
              <w:ind w:left="122" w:right="0"/>
              <w:jc w:val="left"/>
              <w:rPr>
                <w:rFonts w:ascii="宋体" w:hAnsi="宋体" w:cs="宋体" w:eastAsia="宋体" w:hint="default"/>
                <w:sz w:val="13"/>
                <w:szCs w:val="13"/>
              </w:rPr>
            </w:pPr>
            <w:r>
              <w:rPr>
                <w:rFonts w:ascii="宋体" w:hAnsi="宋体" w:cs="宋体" w:eastAsia="宋体" w:hint="default"/>
                <w:sz w:val="13"/>
                <w:szCs w:val="13"/>
              </w:rPr>
              <w:t>秦皇岛东软软件有限公</w:t>
            </w: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w w:val="99"/>
                <w:sz w:val="13"/>
                <w:szCs w:val="13"/>
              </w:rPr>
              <w:t>司</w:t>
            </w:r>
            <w:r>
              <w:rPr>
                <w:rFonts w:ascii="宋体" w:hAnsi="宋体" w:cs="宋体" w:eastAsia="宋体" w:hint="default"/>
                <w:sz w:val="13"/>
                <w:szCs w:val="13"/>
              </w:rPr>
            </w:r>
          </w:p>
        </w:tc>
        <w:tc>
          <w:tcPr>
            <w:tcW w:w="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right="100"/>
              <w:jc w:val="center"/>
              <w:rPr>
                <w:rFonts w:ascii="宋体" w:hAnsi="宋体" w:cs="宋体" w:eastAsia="宋体" w:hint="default"/>
                <w:sz w:val="13"/>
                <w:szCs w:val="13"/>
              </w:rPr>
            </w:pPr>
            <w:r>
              <w:rPr>
                <w:rFonts w:ascii="宋体" w:hAnsi="宋体" w:cs="宋体" w:eastAsia="宋体" w:hint="default"/>
                <w:sz w:val="13"/>
                <w:szCs w:val="13"/>
              </w:rPr>
              <w:t>控股</w:t>
            </w:r>
          </w:p>
        </w:tc>
        <w:tc>
          <w:tcPr>
            <w:tcW w:w="7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秦皇岛</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left="105" w:right="0"/>
              <w:jc w:val="left"/>
              <w:rPr>
                <w:rFonts w:ascii="宋体" w:hAnsi="宋体" w:cs="宋体" w:eastAsia="宋体" w:hint="default"/>
                <w:sz w:val="13"/>
                <w:szCs w:val="13"/>
              </w:rPr>
            </w:pPr>
            <w:r>
              <w:rPr>
                <w:rFonts w:ascii="宋体" w:hAnsi="宋体" w:cs="宋体" w:eastAsia="宋体" w:hint="default"/>
                <w:sz w:val="13"/>
                <w:szCs w:val="13"/>
              </w:rPr>
              <w:t>有限责任</w:t>
            </w: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公司</w:t>
            </w:r>
          </w:p>
        </w:tc>
        <w:tc>
          <w:tcPr>
            <w:tcW w:w="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left="214" w:right="0"/>
              <w:jc w:val="left"/>
              <w:rPr>
                <w:rFonts w:ascii="Times New Roman" w:hAnsi="Times New Roman" w:cs="Times New Roman" w:eastAsia="Times New Roman" w:hint="default"/>
                <w:sz w:val="13"/>
                <w:szCs w:val="13"/>
              </w:rPr>
            </w:pPr>
            <w:r>
              <w:rPr>
                <w:rFonts w:ascii="Times New Roman"/>
                <w:sz w:val="13"/>
              </w:rPr>
              <w:t>10,000,000</w:t>
            </w:r>
          </w:p>
        </w:tc>
        <w:tc>
          <w:tcPr>
            <w:tcW w:w="15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left="105" w:right="0"/>
              <w:jc w:val="left"/>
              <w:rPr>
                <w:rFonts w:ascii="宋体" w:hAnsi="宋体" w:cs="宋体" w:eastAsia="宋体" w:hint="default"/>
                <w:sz w:val="13"/>
                <w:szCs w:val="13"/>
              </w:rPr>
            </w:pPr>
            <w:r>
              <w:rPr>
                <w:rFonts w:ascii="宋体" w:hAnsi="宋体" w:cs="宋体" w:eastAsia="宋体" w:hint="default"/>
                <w:sz w:val="13"/>
                <w:szCs w:val="13"/>
              </w:rPr>
              <w:t>计算机软件开发、网络</w:t>
            </w: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集成</w:t>
            </w:r>
          </w:p>
        </w:tc>
        <w:tc>
          <w:tcPr>
            <w:tcW w:w="9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right="106"/>
              <w:jc w:val="right"/>
              <w:rPr>
                <w:rFonts w:ascii="Times New Roman" w:hAnsi="Times New Roman" w:cs="Times New Roman" w:eastAsia="Times New Roman" w:hint="default"/>
                <w:sz w:val="13"/>
                <w:szCs w:val="13"/>
              </w:rPr>
            </w:pPr>
            <w:r>
              <w:rPr>
                <w:rFonts w:ascii="Times New Roman"/>
                <w:w w:val="95"/>
                <w:sz w:val="13"/>
              </w:rPr>
              <w:t>8,500,000</w:t>
            </w:r>
            <w:r>
              <w:rPr>
                <w:rFonts w:ascii="Times New Roman"/>
                <w:sz w:val="13"/>
              </w:rPr>
            </w:r>
          </w:p>
        </w:tc>
        <w:tc>
          <w:tcPr>
            <w:tcW w:w="1057" w:type="dxa"/>
            <w:tcBorders>
              <w:top w:val="single" w:sz="2" w:space="0" w:color="000000"/>
              <w:left w:val="single" w:sz="2" w:space="0" w:color="000000"/>
              <w:bottom w:val="single" w:sz="2" w:space="0" w:color="000000"/>
              <w:right w:val="single" w:sz="2" w:space="0" w:color="000000"/>
            </w:tcBorders>
          </w:tcPr>
          <w:p>
            <w:pPr/>
          </w:p>
        </w:tc>
        <w:tc>
          <w:tcPr>
            <w:tcW w:w="6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85</w:t>
            </w:r>
            <w:r>
              <w:rPr>
                <w:rFonts w:ascii="Times New Roman"/>
                <w:sz w:val="13"/>
              </w:rPr>
            </w:r>
          </w:p>
        </w:tc>
        <w:tc>
          <w:tcPr>
            <w:tcW w:w="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right="103"/>
              <w:jc w:val="right"/>
              <w:rPr>
                <w:rFonts w:ascii="Times New Roman" w:hAnsi="Times New Roman" w:cs="Times New Roman" w:eastAsia="Times New Roman" w:hint="default"/>
                <w:sz w:val="13"/>
                <w:szCs w:val="13"/>
              </w:rPr>
            </w:pPr>
            <w:r>
              <w:rPr>
                <w:rFonts w:ascii="Times New Roman"/>
                <w:w w:val="95"/>
                <w:sz w:val="13"/>
              </w:rPr>
              <w:t>85</w:t>
            </w:r>
            <w:r>
              <w:rPr>
                <w:rFonts w:ascii="Times New Roman"/>
                <w:sz w:val="13"/>
              </w:rPr>
            </w:r>
          </w:p>
        </w:tc>
        <w:tc>
          <w:tcPr>
            <w:tcW w:w="5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w w:val="99"/>
                <w:sz w:val="13"/>
                <w:szCs w:val="13"/>
              </w:rPr>
              <w:t>是</w:t>
            </w:r>
            <w:r>
              <w:rPr>
                <w:rFonts w:ascii="宋体" w:hAnsi="宋体" w:cs="宋体" w:eastAsia="宋体" w:hint="default"/>
                <w:sz w:val="13"/>
                <w:szCs w:val="13"/>
              </w:rPr>
            </w:r>
          </w:p>
        </w:tc>
        <w:tc>
          <w:tcPr>
            <w:tcW w:w="7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2,067,581</w:t>
            </w:r>
            <w:r>
              <w:rPr>
                <w:rFonts w:ascii="Times New Roman"/>
                <w:sz w:val="13"/>
              </w:rPr>
            </w:r>
          </w:p>
        </w:tc>
        <w:tc>
          <w:tcPr>
            <w:tcW w:w="1241" w:type="dxa"/>
            <w:tcBorders>
              <w:top w:val="single" w:sz="2" w:space="0" w:color="000000"/>
              <w:left w:val="single" w:sz="2" w:space="0" w:color="000000"/>
              <w:bottom w:val="single" w:sz="2" w:space="0" w:color="000000"/>
              <w:right w:val="single" w:sz="2" w:space="0" w:color="000000"/>
            </w:tcBorders>
          </w:tcPr>
          <w:p>
            <w:pPr/>
          </w:p>
        </w:tc>
        <w:tc>
          <w:tcPr>
            <w:tcW w:w="1532" w:type="dxa"/>
            <w:tcBorders>
              <w:top w:val="single" w:sz="2" w:space="0" w:color="000000"/>
              <w:left w:val="single" w:sz="2" w:space="0" w:color="000000"/>
              <w:bottom w:val="single" w:sz="2" w:space="0" w:color="000000"/>
              <w:right w:val="nil" w:sz="6" w:space="0" w:color="auto"/>
            </w:tcBorders>
          </w:tcPr>
          <w:p>
            <w:pPr/>
          </w:p>
        </w:tc>
      </w:tr>
      <w:tr>
        <w:trPr>
          <w:trHeight w:val="754" w:hRule="exact"/>
        </w:trPr>
        <w:tc>
          <w:tcPr>
            <w:tcW w:w="15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1"/>
              <w:ind w:left="122" w:right="0"/>
              <w:jc w:val="left"/>
              <w:rPr>
                <w:rFonts w:ascii="宋体" w:hAnsi="宋体" w:cs="宋体" w:eastAsia="宋体" w:hint="default"/>
                <w:sz w:val="13"/>
                <w:szCs w:val="13"/>
              </w:rPr>
            </w:pPr>
            <w:r>
              <w:rPr>
                <w:rFonts w:ascii="宋体" w:hAnsi="宋体" w:cs="宋体" w:eastAsia="宋体" w:hint="default"/>
                <w:sz w:val="13"/>
                <w:szCs w:val="13"/>
              </w:rPr>
              <w:t>上海东软时代数码技术</w:t>
            </w: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有限公司</w:t>
            </w:r>
          </w:p>
        </w:tc>
        <w:tc>
          <w:tcPr>
            <w:tcW w:w="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right="100"/>
              <w:jc w:val="center"/>
              <w:rPr>
                <w:rFonts w:ascii="宋体" w:hAnsi="宋体" w:cs="宋体" w:eastAsia="宋体" w:hint="default"/>
                <w:sz w:val="13"/>
                <w:szCs w:val="13"/>
              </w:rPr>
            </w:pPr>
            <w:r>
              <w:rPr>
                <w:rFonts w:ascii="宋体" w:hAnsi="宋体" w:cs="宋体" w:eastAsia="宋体" w:hint="default"/>
                <w:sz w:val="13"/>
                <w:szCs w:val="13"/>
              </w:rPr>
              <w:t>全资</w:t>
            </w:r>
          </w:p>
        </w:tc>
        <w:tc>
          <w:tcPr>
            <w:tcW w:w="7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上海</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left="105" w:right="0"/>
              <w:jc w:val="left"/>
              <w:rPr>
                <w:rFonts w:ascii="宋体" w:hAnsi="宋体" w:cs="宋体" w:eastAsia="宋体" w:hint="default"/>
                <w:sz w:val="13"/>
                <w:szCs w:val="13"/>
              </w:rPr>
            </w:pPr>
            <w:r>
              <w:rPr>
                <w:rFonts w:ascii="宋体" w:hAnsi="宋体" w:cs="宋体" w:eastAsia="宋体" w:hint="default"/>
                <w:sz w:val="13"/>
                <w:szCs w:val="13"/>
              </w:rPr>
              <w:t>有限责任</w:t>
            </w: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公司</w:t>
            </w:r>
          </w:p>
        </w:tc>
        <w:tc>
          <w:tcPr>
            <w:tcW w:w="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left="214" w:right="0"/>
              <w:jc w:val="left"/>
              <w:rPr>
                <w:rFonts w:ascii="Times New Roman" w:hAnsi="Times New Roman" w:cs="Times New Roman" w:eastAsia="Times New Roman" w:hint="default"/>
                <w:sz w:val="13"/>
                <w:szCs w:val="13"/>
              </w:rPr>
            </w:pPr>
            <w:r>
              <w:rPr>
                <w:rFonts w:ascii="Times New Roman"/>
                <w:sz w:val="13"/>
              </w:rPr>
              <w:t>20,000,000</w:t>
            </w:r>
          </w:p>
        </w:tc>
        <w:tc>
          <w:tcPr>
            <w:tcW w:w="15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经营计算机软硬件</w:t>
            </w:r>
          </w:p>
        </w:tc>
        <w:tc>
          <w:tcPr>
            <w:tcW w:w="9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5"/>
                <w:sz w:val="13"/>
              </w:rPr>
              <w:t>20,000,000</w:t>
            </w:r>
            <w:r>
              <w:rPr>
                <w:rFonts w:ascii="Times New Roman"/>
                <w:sz w:val="13"/>
              </w:rPr>
            </w:r>
          </w:p>
        </w:tc>
        <w:tc>
          <w:tcPr>
            <w:tcW w:w="1057" w:type="dxa"/>
            <w:tcBorders>
              <w:top w:val="single" w:sz="2" w:space="0" w:color="000000"/>
              <w:left w:val="single" w:sz="2" w:space="0" w:color="000000"/>
              <w:bottom w:val="single" w:sz="2" w:space="0" w:color="000000"/>
              <w:right w:val="single" w:sz="2" w:space="0" w:color="000000"/>
            </w:tcBorders>
          </w:tcPr>
          <w:p>
            <w:pPr/>
          </w:p>
        </w:tc>
        <w:tc>
          <w:tcPr>
            <w:tcW w:w="6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right="103"/>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5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w w:val="99"/>
                <w:sz w:val="13"/>
                <w:szCs w:val="13"/>
              </w:rPr>
              <w:t>是</w:t>
            </w:r>
            <w:r>
              <w:rPr>
                <w:rFonts w:ascii="宋体" w:hAnsi="宋体" w:cs="宋体" w:eastAsia="宋体" w:hint="default"/>
                <w:sz w:val="13"/>
                <w:szCs w:val="13"/>
              </w:rPr>
            </w:r>
          </w:p>
        </w:tc>
        <w:tc>
          <w:tcPr>
            <w:tcW w:w="736" w:type="dxa"/>
            <w:tcBorders>
              <w:top w:val="single" w:sz="2" w:space="0" w:color="000000"/>
              <w:left w:val="single" w:sz="2" w:space="0" w:color="000000"/>
              <w:bottom w:val="single" w:sz="2" w:space="0" w:color="000000"/>
              <w:right w:val="single" w:sz="2" w:space="0" w:color="000000"/>
            </w:tcBorders>
          </w:tcPr>
          <w:p>
            <w:pPr/>
          </w:p>
        </w:tc>
        <w:tc>
          <w:tcPr>
            <w:tcW w:w="1241" w:type="dxa"/>
            <w:tcBorders>
              <w:top w:val="single" w:sz="2" w:space="0" w:color="000000"/>
              <w:left w:val="single" w:sz="2" w:space="0" w:color="000000"/>
              <w:bottom w:val="single" w:sz="2" w:space="0" w:color="000000"/>
              <w:right w:val="single" w:sz="2" w:space="0" w:color="000000"/>
            </w:tcBorders>
          </w:tcPr>
          <w:p>
            <w:pPr/>
          </w:p>
        </w:tc>
        <w:tc>
          <w:tcPr>
            <w:tcW w:w="1532" w:type="dxa"/>
            <w:tcBorders>
              <w:top w:val="single" w:sz="2" w:space="0" w:color="000000"/>
              <w:left w:val="single" w:sz="2" w:space="0" w:color="000000"/>
              <w:bottom w:val="single" w:sz="2" w:space="0" w:color="000000"/>
              <w:right w:val="nil" w:sz="6" w:space="0" w:color="auto"/>
            </w:tcBorders>
          </w:tcPr>
          <w:p>
            <w:pPr/>
          </w:p>
        </w:tc>
      </w:tr>
      <w:tr>
        <w:trPr>
          <w:trHeight w:val="755" w:hRule="exact"/>
        </w:trPr>
        <w:tc>
          <w:tcPr>
            <w:tcW w:w="1580"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11"/>
                <w:szCs w:val="11"/>
              </w:rPr>
            </w:pPr>
          </w:p>
          <w:p>
            <w:pPr>
              <w:pStyle w:val="TableParagraph"/>
              <w:spacing w:line="240" w:lineRule="auto"/>
              <w:ind w:right="31"/>
              <w:jc w:val="center"/>
              <w:rPr>
                <w:rFonts w:ascii="宋体" w:hAnsi="宋体" w:cs="宋体" w:eastAsia="宋体" w:hint="default"/>
                <w:sz w:val="13"/>
                <w:szCs w:val="13"/>
              </w:rPr>
            </w:pPr>
            <w:r>
              <w:rPr>
                <w:rFonts w:ascii="宋体" w:hAnsi="宋体" w:cs="宋体" w:eastAsia="宋体" w:hint="default"/>
                <w:sz w:val="13"/>
                <w:szCs w:val="13"/>
              </w:rPr>
              <w:t>广东东软软件有限公司</w:t>
            </w:r>
          </w:p>
        </w:tc>
        <w:tc>
          <w:tcPr>
            <w:tcW w:w="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11"/>
                <w:szCs w:val="11"/>
              </w:rPr>
            </w:pPr>
          </w:p>
          <w:p>
            <w:pPr>
              <w:pStyle w:val="TableParagraph"/>
              <w:spacing w:line="240" w:lineRule="auto"/>
              <w:ind w:right="100"/>
              <w:jc w:val="center"/>
              <w:rPr>
                <w:rFonts w:ascii="宋体" w:hAnsi="宋体" w:cs="宋体" w:eastAsia="宋体" w:hint="default"/>
                <w:sz w:val="13"/>
                <w:szCs w:val="13"/>
              </w:rPr>
            </w:pPr>
            <w:r>
              <w:rPr>
                <w:rFonts w:ascii="宋体" w:hAnsi="宋体" w:cs="宋体" w:eastAsia="宋体" w:hint="default"/>
                <w:sz w:val="13"/>
                <w:szCs w:val="13"/>
              </w:rPr>
              <w:t>全资</w:t>
            </w:r>
          </w:p>
        </w:tc>
        <w:tc>
          <w:tcPr>
            <w:tcW w:w="7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11"/>
                <w:szCs w:val="11"/>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广州</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2"/>
              <w:ind w:left="105" w:right="0"/>
              <w:jc w:val="left"/>
              <w:rPr>
                <w:rFonts w:ascii="宋体" w:hAnsi="宋体" w:cs="宋体" w:eastAsia="宋体" w:hint="default"/>
                <w:sz w:val="13"/>
                <w:szCs w:val="13"/>
              </w:rPr>
            </w:pPr>
            <w:r>
              <w:rPr>
                <w:rFonts w:ascii="宋体" w:hAnsi="宋体" w:cs="宋体" w:eastAsia="宋体" w:hint="default"/>
                <w:sz w:val="13"/>
                <w:szCs w:val="13"/>
              </w:rPr>
              <w:t>有限责任</w:t>
            </w: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公司</w:t>
            </w:r>
          </w:p>
        </w:tc>
        <w:tc>
          <w:tcPr>
            <w:tcW w:w="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14" w:right="0"/>
              <w:jc w:val="left"/>
              <w:rPr>
                <w:rFonts w:ascii="Times New Roman" w:hAnsi="Times New Roman" w:cs="Times New Roman" w:eastAsia="Times New Roman" w:hint="default"/>
                <w:sz w:val="13"/>
                <w:szCs w:val="13"/>
              </w:rPr>
            </w:pPr>
            <w:r>
              <w:rPr>
                <w:rFonts w:ascii="Times New Roman"/>
                <w:sz w:val="13"/>
              </w:rPr>
              <w:t>20,000,000</w:t>
            </w:r>
          </w:p>
        </w:tc>
        <w:tc>
          <w:tcPr>
            <w:tcW w:w="15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11"/>
                <w:szCs w:val="11"/>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经营计算机软硬件</w:t>
            </w:r>
          </w:p>
        </w:tc>
        <w:tc>
          <w:tcPr>
            <w:tcW w:w="9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5"/>
                <w:sz w:val="13"/>
              </w:rPr>
              <w:t>20,000,000</w:t>
            </w:r>
            <w:r>
              <w:rPr>
                <w:rFonts w:ascii="Times New Roman"/>
                <w:sz w:val="13"/>
              </w:rPr>
            </w:r>
          </w:p>
        </w:tc>
        <w:tc>
          <w:tcPr>
            <w:tcW w:w="1057" w:type="dxa"/>
            <w:tcBorders>
              <w:top w:val="single" w:sz="2" w:space="0" w:color="000000"/>
              <w:left w:val="single" w:sz="2" w:space="0" w:color="000000"/>
              <w:bottom w:val="single" w:sz="2" w:space="0" w:color="000000"/>
              <w:right w:val="single" w:sz="2" w:space="0" w:color="000000"/>
            </w:tcBorders>
          </w:tcPr>
          <w:p>
            <w:pPr/>
          </w:p>
        </w:tc>
        <w:tc>
          <w:tcPr>
            <w:tcW w:w="6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5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11"/>
                <w:szCs w:val="11"/>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w w:val="99"/>
                <w:sz w:val="13"/>
                <w:szCs w:val="13"/>
              </w:rPr>
              <w:t>是</w:t>
            </w:r>
            <w:r>
              <w:rPr>
                <w:rFonts w:ascii="宋体" w:hAnsi="宋体" w:cs="宋体" w:eastAsia="宋体" w:hint="default"/>
                <w:sz w:val="13"/>
                <w:szCs w:val="13"/>
              </w:rPr>
            </w:r>
          </w:p>
        </w:tc>
        <w:tc>
          <w:tcPr>
            <w:tcW w:w="736" w:type="dxa"/>
            <w:tcBorders>
              <w:top w:val="single" w:sz="2" w:space="0" w:color="000000"/>
              <w:left w:val="single" w:sz="2" w:space="0" w:color="000000"/>
              <w:bottom w:val="single" w:sz="2" w:space="0" w:color="000000"/>
              <w:right w:val="single" w:sz="2" w:space="0" w:color="000000"/>
            </w:tcBorders>
          </w:tcPr>
          <w:p>
            <w:pPr/>
          </w:p>
        </w:tc>
        <w:tc>
          <w:tcPr>
            <w:tcW w:w="1241" w:type="dxa"/>
            <w:tcBorders>
              <w:top w:val="single" w:sz="2" w:space="0" w:color="000000"/>
              <w:left w:val="single" w:sz="2" w:space="0" w:color="000000"/>
              <w:bottom w:val="single" w:sz="2" w:space="0" w:color="000000"/>
              <w:right w:val="single" w:sz="2" w:space="0" w:color="000000"/>
            </w:tcBorders>
          </w:tcPr>
          <w:p>
            <w:pPr/>
          </w:p>
        </w:tc>
        <w:tc>
          <w:tcPr>
            <w:tcW w:w="1532" w:type="dxa"/>
            <w:tcBorders>
              <w:top w:val="single" w:sz="2" w:space="0" w:color="000000"/>
              <w:left w:val="single" w:sz="2" w:space="0" w:color="000000"/>
              <w:bottom w:val="single" w:sz="2" w:space="0" w:color="000000"/>
              <w:right w:val="nil" w:sz="6" w:space="0" w:color="auto"/>
            </w:tcBorders>
          </w:tcPr>
          <w:p>
            <w:pPr/>
          </w:p>
        </w:tc>
      </w:tr>
      <w:tr>
        <w:trPr>
          <w:trHeight w:val="766" w:hRule="exact"/>
        </w:trPr>
        <w:tc>
          <w:tcPr>
            <w:tcW w:w="158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1"/>
              <w:ind w:left="122" w:right="0"/>
              <w:jc w:val="left"/>
              <w:rPr>
                <w:rFonts w:ascii="宋体" w:hAnsi="宋体" w:cs="宋体" w:eastAsia="宋体" w:hint="default"/>
                <w:sz w:val="13"/>
                <w:szCs w:val="13"/>
              </w:rPr>
            </w:pPr>
            <w:r>
              <w:rPr>
                <w:rFonts w:ascii="宋体" w:hAnsi="宋体" w:cs="宋体" w:eastAsia="宋体" w:hint="default"/>
                <w:sz w:val="13"/>
                <w:szCs w:val="13"/>
              </w:rPr>
              <w:t>西安东软系统集成有限</w:t>
            </w: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公司</w:t>
            </w:r>
          </w:p>
        </w:tc>
        <w:tc>
          <w:tcPr>
            <w:tcW w:w="5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right="100"/>
              <w:jc w:val="center"/>
              <w:rPr>
                <w:rFonts w:ascii="宋体" w:hAnsi="宋体" w:cs="宋体" w:eastAsia="宋体" w:hint="default"/>
                <w:sz w:val="13"/>
                <w:szCs w:val="13"/>
              </w:rPr>
            </w:pPr>
            <w:r>
              <w:rPr>
                <w:rFonts w:ascii="宋体" w:hAnsi="宋体" w:cs="宋体" w:eastAsia="宋体" w:hint="default"/>
                <w:sz w:val="13"/>
                <w:szCs w:val="13"/>
              </w:rPr>
              <w:t>全资</w:t>
            </w:r>
          </w:p>
        </w:tc>
        <w:tc>
          <w:tcPr>
            <w:tcW w:w="72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西安</w:t>
            </w:r>
          </w:p>
        </w:tc>
        <w:tc>
          <w:tcPr>
            <w:tcW w:w="8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1"/>
              <w:ind w:left="105" w:right="0"/>
              <w:jc w:val="left"/>
              <w:rPr>
                <w:rFonts w:ascii="宋体" w:hAnsi="宋体" w:cs="宋体" w:eastAsia="宋体" w:hint="default"/>
                <w:sz w:val="13"/>
                <w:szCs w:val="13"/>
              </w:rPr>
            </w:pPr>
            <w:r>
              <w:rPr>
                <w:rFonts w:ascii="宋体" w:hAnsi="宋体" w:cs="宋体" w:eastAsia="宋体" w:hint="default"/>
                <w:sz w:val="13"/>
                <w:szCs w:val="13"/>
              </w:rPr>
              <w:t>有限责任</w:t>
            </w: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公司</w:t>
            </w:r>
          </w:p>
        </w:tc>
        <w:tc>
          <w:tcPr>
            <w:tcW w:w="9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left="214" w:right="0"/>
              <w:jc w:val="left"/>
              <w:rPr>
                <w:rFonts w:ascii="Times New Roman" w:hAnsi="Times New Roman" w:cs="Times New Roman" w:eastAsia="Times New Roman" w:hint="default"/>
                <w:sz w:val="13"/>
                <w:szCs w:val="13"/>
              </w:rPr>
            </w:pPr>
            <w:r>
              <w:rPr>
                <w:rFonts w:ascii="Times New Roman"/>
                <w:sz w:val="13"/>
              </w:rPr>
              <w:t>25,000,000</w:t>
            </w:r>
          </w:p>
        </w:tc>
        <w:tc>
          <w:tcPr>
            <w:tcW w:w="15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经营计算机软硬件</w:t>
            </w:r>
          </w:p>
        </w:tc>
        <w:tc>
          <w:tcPr>
            <w:tcW w:w="91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5"/>
                <w:sz w:val="13"/>
              </w:rPr>
              <w:t>22,502,469</w:t>
            </w:r>
            <w:r>
              <w:rPr>
                <w:rFonts w:ascii="Times New Roman"/>
                <w:sz w:val="13"/>
              </w:rPr>
            </w:r>
          </w:p>
        </w:tc>
        <w:tc>
          <w:tcPr>
            <w:tcW w:w="1057" w:type="dxa"/>
            <w:tcBorders>
              <w:top w:val="single" w:sz="2" w:space="0" w:color="000000"/>
              <w:left w:val="single" w:sz="2" w:space="0" w:color="000000"/>
              <w:bottom w:val="single" w:sz="12" w:space="0" w:color="000000"/>
              <w:right w:val="single" w:sz="2" w:space="0" w:color="000000"/>
            </w:tcBorders>
          </w:tcPr>
          <w:p>
            <w:pPr/>
          </w:p>
        </w:tc>
        <w:tc>
          <w:tcPr>
            <w:tcW w:w="6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6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right="103"/>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57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w w:val="99"/>
                <w:sz w:val="13"/>
                <w:szCs w:val="13"/>
              </w:rPr>
              <w:t>是</w:t>
            </w:r>
            <w:r>
              <w:rPr>
                <w:rFonts w:ascii="宋体" w:hAnsi="宋体" w:cs="宋体" w:eastAsia="宋体" w:hint="default"/>
                <w:sz w:val="13"/>
                <w:szCs w:val="13"/>
              </w:rPr>
            </w:r>
          </w:p>
        </w:tc>
        <w:tc>
          <w:tcPr>
            <w:tcW w:w="736" w:type="dxa"/>
            <w:tcBorders>
              <w:top w:val="single" w:sz="2" w:space="0" w:color="000000"/>
              <w:left w:val="single" w:sz="2" w:space="0" w:color="000000"/>
              <w:bottom w:val="single" w:sz="12" w:space="0" w:color="000000"/>
              <w:right w:val="single" w:sz="2" w:space="0" w:color="000000"/>
            </w:tcBorders>
          </w:tcPr>
          <w:p>
            <w:pPr/>
          </w:p>
        </w:tc>
        <w:tc>
          <w:tcPr>
            <w:tcW w:w="1241" w:type="dxa"/>
            <w:tcBorders>
              <w:top w:val="single" w:sz="2" w:space="0" w:color="000000"/>
              <w:left w:val="single" w:sz="2" w:space="0" w:color="000000"/>
              <w:bottom w:val="single" w:sz="12" w:space="0" w:color="000000"/>
              <w:right w:val="single" w:sz="2" w:space="0" w:color="000000"/>
            </w:tcBorders>
          </w:tcPr>
          <w:p>
            <w:pPr/>
          </w:p>
        </w:tc>
        <w:tc>
          <w:tcPr>
            <w:tcW w:w="1532" w:type="dxa"/>
            <w:tcBorders>
              <w:top w:val="single" w:sz="2" w:space="0" w:color="000000"/>
              <w:left w:val="single" w:sz="2" w:space="0" w:color="000000"/>
              <w:bottom w:val="single" w:sz="12" w:space="0" w:color="000000"/>
              <w:right w:val="nil" w:sz="6" w:space="0" w:color="auto"/>
            </w:tcBorders>
          </w:tcPr>
          <w:p>
            <w:pPr/>
          </w:p>
        </w:tc>
      </w:tr>
    </w:tbl>
    <w:p>
      <w:pPr>
        <w:spacing w:after="0"/>
        <w:sectPr>
          <w:pgSz w:w="16840" w:h="11900" w:orient="landscape"/>
          <w:pgMar w:header="883" w:footer="995" w:top="1600" w:bottom="1180" w:left="1300" w:right="1220"/>
        </w:sectPr>
      </w:pPr>
    </w:p>
    <w:p>
      <w:pPr>
        <w:spacing w:line="240" w:lineRule="auto" w:before="3"/>
        <w:rPr>
          <w:rFonts w:ascii="Times New Roman" w:hAnsi="Times New Roman" w:cs="Times New Roman" w:eastAsia="Times New Roman" w:hint="default"/>
          <w:sz w:val="23"/>
          <w:szCs w:val="23"/>
        </w:rPr>
      </w:pPr>
    </w:p>
    <w:tbl>
      <w:tblPr>
        <w:tblW w:w="0" w:type="auto"/>
        <w:jc w:val="left"/>
        <w:tblInd w:w="720" w:type="dxa"/>
        <w:tblLayout w:type="fixed"/>
        <w:tblCellMar>
          <w:top w:w="0" w:type="dxa"/>
          <w:left w:w="0" w:type="dxa"/>
          <w:bottom w:w="0" w:type="dxa"/>
          <w:right w:w="0" w:type="dxa"/>
        </w:tblCellMar>
        <w:tblLook w:val="01E0"/>
      </w:tblPr>
      <w:tblGrid>
        <w:gridCol w:w="1580"/>
        <w:gridCol w:w="577"/>
        <w:gridCol w:w="725"/>
        <w:gridCol w:w="852"/>
        <w:gridCol w:w="910"/>
        <w:gridCol w:w="1508"/>
        <w:gridCol w:w="911"/>
        <w:gridCol w:w="1057"/>
        <w:gridCol w:w="600"/>
        <w:gridCol w:w="634"/>
        <w:gridCol w:w="575"/>
        <w:gridCol w:w="736"/>
        <w:gridCol w:w="1241"/>
        <w:gridCol w:w="1532"/>
      </w:tblGrid>
      <w:tr>
        <w:trPr>
          <w:trHeight w:val="2264" w:hRule="exact"/>
        </w:trPr>
        <w:tc>
          <w:tcPr>
            <w:tcW w:w="1580"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1" w:right="0"/>
              <w:jc w:val="center"/>
              <w:rPr>
                <w:rFonts w:ascii="宋体" w:hAnsi="宋体" w:cs="宋体" w:eastAsia="宋体" w:hint="default"/>
                <w:sz w:val="13"/>
                <w:szCs w:val="13"/>
              </w:rPr>
            </w:pPr>
            <w:r>
              <w:rPr>
                <w:rFonts w:ascii="宋体" w:hAnsi="宋体" w:cs="宋体" w:eastAsia="宋体" w:hint="default"/>
                <w:sz w:val="13"/>
                <w:szCs w:val="13"/>
              </w:rPr>
              <w:t>子公司全称</w:t>
            </w:r>
          </w:p>
        </w:tc>
        <w:tc>
          <w:tcPr>
            <w:tcW w:w="5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528" w:lineRule="auto"/>
              <w:ind w:left="158" w:right="88" w:hanging="65"/>
              <w:jc w:val="left"/>
              <w:rPr>
                <w:rFonts w:ascii="宋体" w:hAnsi="宋体" w:cs="宋体" w:eastAsia="宋体" w:hint="default"/>
                <w:sz w:val="13"/>
                <w:szCs w:val="13"/>
              </w:rPr>
            </w:pPr>
            <w:r>
              <w:rPr>
                <w:rFonts w:ascii="宋体" w:hAnsi="宋体" w:cs="宋体" w:eastAsia="宋体" w:hint="default"/>
                <w:sz w:val="13"/>
                <w:szCs w:val="13"/>
              </w:rPr>
              <w:t>子公司</w:t>
            </w:r>
            <w:r>
              <w:rPr>
                <w:rFonts w:ascii="宋体" w:hAnsi="宋体" w:cs="宋体" w:eastAsia="宋体" w:hint="default"/>
                <w:w w:val="99"/>
                <w:sz w:val="13"/>
                <w:szCs w:val="13"/>
              </w:rPr>
              <w:t> </w:t>
            </w:r>
            <w:r>
              <w:rPr>
                <w:rFonts w:ascii="宋体" w:hAnsi="宋体" w:cs="宋体" w:eastAsia="宋体" w:hint="default"/>
                <w:sz w:val="13"/>
                <w:szCs w:val="13"/>
              </w:rPr>
              <w:t>类型</w:t>
            </w:r>
          </w:p>
        </w:tc>
        <w:tc>
          <w:tcPr>
            <w:tcW w:w="72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167" w:right="0"/>
              <w:jc w:val="left"/>
              <w:rPr>
                <w:rFonts w:ascii="宋体" w:hAnsi="宋体" w:cs="宋体" w:eastAsia="宋体" w:hint="default"/>
                <w:sz w:val="13"/>
                <w:szCs w:val="13"/>
              </w:rPr>
            </w:pPr>
            <w:r>
              <w:rPr>
                <w:rFonts w:ascii="宋体" w:hAnsi="宋体" w:cs="宋体" w:eastAsia="宋体" w:hint="default"/>
                <w:sz w:val="13"/>
                <w:szCs w:val="13"/>
              </w:rPr>
              <w:t>注册地</w:t>
            </w:r>
          </w:p>
        </w:tc>
        <w:tc>
          <w:tcPr>
            <w:tcW w:w="85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165" w:right="0"/>
              <w:jc w:val="left"/>
              <w:rPr>
                <w:rFonts w:ascii="宋体" w:hAnsi="宋体" w:cs="宋体" w:eastAsia="宋体" w:hint="default"/>
                <w:sz w:val="13"/>
                <w:szCs w:val="13"/>
              </w:rPr>
            </w:pPr>
            <w:r>
              <w:rPr>
                <w:rFonts w:ascii="宋体" w:hAnsi="宋体" w:cs="宋体" w:eastAsia="宋体" w:hint="default"/>
                <w:sz w:val="13"/>
                <w:szCs w:val="13"/>
              </w:rPr>
              <w:t>企业性质</w:t>
            </w:r>
          </w:p>
        </w:tc>
        <w:tc>
          <w:tcPr>
            <w:tcW w:w="91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195" w:right="0"/>
              <w:jc w:val="left"/>
              <w:rPr>
                <w:rFonts w:ascii="宋体" w:hAnsi="宋体" w:cs="宋体" w:eastAsia="宋体" w:hint="default"/>
                <w:sz w:val="13"/>
                <w:szCs w:val="13"/>
              </w:rPr>
            </w:pPr>
            <w:r>
              <w:rPr>
                <w:rFonts w:ascii="宋体" w:hAnsi="宋体" w:cs="宋体" w:eastAsia="宋体" w:hint="default"/>
                <w:sz w:val="13"/>
                <w:szCs w:val="13"/>
              </w:rPr>
              <w:t>注册资本</w:t>
            </w:r>
          </w:p>
        </w:tc>
        <w:tc>
          <w:tcPr>
            <w:tcW w:w="150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495" w:right="0"/>
              <w:jc w:val="left"/>
              <w:rPr>
                <w:rFonts w:ascii="宋体" w:hAnsi="宋体" w:cs="宋体" w:eastAsia="宋体" w:hint="default"/>
                <w:sz w:val="13"/>
                <w:szCs w:val="13"/>
              </w:rPr>
            </w:pPr>
            <w:r>
              <w:rPr>
                <w:rFonts w:ascii="宋体" w:hAnsi="宋体" w:cs="宋体" w:eastAsia="宋体" w:hint="default"/>
                <w:sz w:val="13"/>
                <w:szCs w:val="13"/>
              </w:rPr>
              <w:t>经营范围</w:t>
            </w:r>
          </w:p>
        </w:tc>
        <w:tc>
          <w:tcPr>
            <w:tcW w:w="91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528" w:lineRule="auto"/>
              <w:ind w:left="390" w:right="60" w:hanging="326"/>
              <w:jc w:val="left"/>
              <w:rPr>
                <w:rFonts w:ascii="宋体" w:hAnsi="宋体" w:cs="宋体" w:eastAsia="宋体" w:hint="default"/>
                <w:sz w:val="13"/>
                <w:szCs w:val="13"/>
              </w:rPr>
            </w:pPr>
            <w:r>
              <w:rPr>
                <w:rFonts w:ascii="宋体" w:hAnsi="宋体" w:cs="宋体" w:eastAsia="宋体" w:hint="default"/>
                <w:sz w:val="13"/>
                <w:szCs w:val="13"/>
              </w:rPr>
              <w:t>期末实际投资</w:t>
            </w:r>
            <w:r>
              <w:rPr>
                <w:rFonts w:ascii="宋体" w:hAnsi="宋体" w:cs="宋体" w:eastAsia="宋体" w:hint="default"/>
                <w:w w:val="99"/>
                <w:sz w:val="13"/>
                <w:szCs w:val="13"/>
              </w:rPr>
              <w:t> </w:t>
            </w:r>
            <w:r>
              <w:rPr>
                <w:rFonts w:ascii="宋体" w:hAnsi="宋体" w:cs="宋体" w:eastAsia="宋体" w:hint="default"/>
                <w:sz w:val="13"/>
                <w:szCs w:val="13"/>
              </w:rPr>
              <w:t>额</w:t>
            </w:r>
          </w:p>
        </w:tc>
        <w:tc>
          <w:tcPr>
            <w:tcW w:w="105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528" w:lineRule="auto" w:before="90"/>
              <w:ind w:left="74" w:right="67"/>
              <w:jc w:val="center"/>
              <w:rPr>
                <w:rFonts w:ascii="宋体" w:hAnsi="宋体" w:cs="宋体" w:eastAsia="宋体" w:hint="default"/>
                <w:sz w:val="13"/>
                <w:szCs w:val="13"/>
              </w:rPr>
            </w:pPr>
            <w:r>
              <w:rPr>
                <w:rFonts w:ascii="宋体" w:hAnsi="宋体" w:cs="宋体" w:eastAsia="宋体" w:hint="default"/>
                <w:sz w:val="13"/>
                <w:szCs w:val="13"/>
              </w:rPr>
              <w:t>实质上构成对子</w:t>
            </w:r>
            <w:r>
              <w:rPr>
                <w:rFonts w:ascii="宋体" w:hAnsi="宋体" w:cs="宋体" w:eastAsia="宋体" w:hint="default"/>
                <w:w w:val="99"/>
                <w:sz w:val="13"/>
                <w:szCs w:val="13"/>
              </w:rPr>
              <w:t> </w:t>
            </w:r>
            <w:r>
              <w:rPr>
                <w:rFonts w:ascii="宋体" w:hAnsi="宋体" w:cs="宋体" w:eastAsia="宋体" w:hint="default"/>
                <w:sz w:val="13"/>
                <w:szCs w:val="13"/>
              </w:rPr>
              <w:t>公司净投资的其</w:t>
            </w:r>
            <w:r>
              <w:rPr>
                <w:rFonts w:ascii="宋体" w:hAnsi="宋体" w:cs="宋体" w:eastAsia="宋体" w:hint="default"/>
                <w:w w:val="99"/>
                <w:sz w:val="13"/>
                <w:szCs w:val="13"/>
              </w:rPr>
              <w:t> </w:t>
            </w:r>
            <w:r>
              <w:rPr>
                <w:rFonts w:ascii="宋体" w:hAnsi="宋体" w:cs="宋体" w:eastAsia="宋体" w:hint="default"/>
                <w:sz w:val="13"/>
                <w:szCs w:val="13"/>
              </w:rPr>
              <w:t>他项目余额</w:t>
            </w:r>
          </w:p>
        </w:tc>
        <w:tc>
          <w:tcPr>
            <w:tcW w:w="6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528" w:lineRule="auto"/>
              <w:ind w:left="136" w:right="99" w:hanging="33"/>
              <w:jc w:val="left"/>
              <w:rPr>
                <w:rFonts w:ascii="Times New Roman" w:hAnsi="Times New Roman" w:cs="Times New Roman" w:eastAsia="Times New Roman" w:hint="default"/>
                <w:sz w:val="13"/>
                <w:szCs w:val="13"/>
              </w:rPr>
            </w:pPr>
            <w:r>
              <w:rPr>
                <w:rFonts w:ascii="宋体" w:hAnsi="宋体" w:cs="宋体" w:eastAsia="宋体" w:hint="default"/>
                <w:sz w:val="13"/>
                <w:szCs w:val="13"/>
              </w:rPr>
              <w:t>持股比</w:t>
            </w:r>
            <w:r>
              <w:rPr>
                <w:rFonts w:ascii="宋体" w:hAnsi="宋体" w:cs="宋体" w:eastAsia="宋体" w:hint="default"/>
                <w:w w:val="99"/>
                <w:sz w:val="13"/>
                <w:szCs w:val="13"/>
              </w:rPr>
              <w:t> </w:t>
            </w:r>
            <w:r>
              <w:rPr>
                <w:rFonts w:ascii="宋体" w:hAnsi="宋体" w:cs="宋体" w:eastAsia="宋体" w:hint="default"/>
                <w:sz w:val="13"/>
                <w:szCs w:val="13"/>
              </w:rPr>
              <w:t>例</w:t>
            </w:r>
            <w:r>
              <w:rPr>
                <w:rFonts w:ascii="Times New Roman" w:hAnsi="Times New Roman" w:cs="Times New Roman" w:eastAsia="Times New Roman" w:hint="default"/>
                <w:sz w:val="13"/>
                <w:szCs w:val="13"/>
              </w:rPr>
              <w:t>(%)</w:t>
            </w:r>
          </w:p>
        </w:tc>
        <w:tc>
          <w:tcPr>
            <w:tcW w:w="6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528" w:lineRule="auto"/>
              <w:ind w:left="154" w:right="50" w:hanging="98"/>
              <w:jc w:val="left"/>
              <w:rPr>
                <w:rFonts w:ascii="Times New Roman" w:hAnsi="Times New Roman" w:cs="Times New Roman" w:eastAsia="Times New Roman" w:hint="default"/>
                <w:sz w:val="13"/>
                <w:szCs w:val="13"/>
              </w:rPr>
            </w:pPr>
            <w:r>
              <w:rPr>
                <w:rFonts w:ascii="宋体" w:hAnsi="宋体" w:cs="宋体" w:eastAsia="宋体" w:hint="default"/>
                <w:sz w:val="13"/>
                <w:szCs w:val="13"/>
              </w:rPr>
              <w:t>表决权比</w:t>
            </w:r>
            <w:r>
              <w:rPr>
                <w:rFonts w:ascii="宋体" w:hAnsi="宋体" w:cs="宋体" w:eastAsia="宋体" w:hint="default"/>
                <w:w w:val="99"/>
                <w:sz w:val="13"/>
                <w:szCs w:val="13"/>
              </w:rPr>
              <w:t> </w:t>
            </w:r>
            <w:r>
              <w:rPr>
                <w:rFonts w:ascii="宋体" w:hAnsi="宋体" w:cs="宋体" w:eastAsia="宋体" w:hint="default"/>
                <w:sz w:val="13"/>
                <w:szCs w:val="13"/>
              </w:rPr>
              <w:t>例</w:t>
            </w:r>
            <w:r>
              <w:rPr>
                <w:rFonts w:ascii="Times New Roman" w:hAnsi="Times New Roman" w:cs="Times New Roman" w:eastAsia="Times New Roman" w:hint="default"/>
                <w:sz w:val="13"/>
                <w:szCs w:val="13"/>
              </w:rPr>
              <w:t>(%)</w:t>
            </w:r>
          </w:p>
        </w:tc>
        <w:tc>
          <w:tcPr>
            <w:tcW w:w="57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528" w:lineRule="auto"/>
              <w:ind w:left="92" w:right="86"/>
              <w:jc w:val="left"/>
              <w:rPr>
                <w:rFonts w:ascii="宋体" w:hAnsi="宋体" w:cs="宋体" w:eastAsia="宋体" w:hint="default"/>
                <w:sz w:val="13"/>
                <w:szCs w:val="13"/>
              </w:rPr>
            </w:pPr>
            <w:r>
              <w:rPr>
                <w:rFonts w:ascii="宋体" w:hAnsi="宋体" w:cs="宋体" w:eastAsia="宋体" w:hint="default"/>
                <w:sz w:val="13"/>
                <w:szCs w:val="13"/>
              </w:rPr>
              <w:t>是否合</w:t>
            </w:r>
            <w:r>
              <w:rPr>
                <w:rFonts w:ascii="宋体" w:hAnsi="宋体" w:cs="宋体" w:eastAsia="宋体" w:hint="default"/>
                <w:w w:val="99"/>
                <w:sz w:val="13"/>
                <w:szCs w:val="13"/>
              </w:rPr>
              <w:t> </w:t>
            </w:r>
            <w:r>
              <w:rPr>
                <w:rFonts w:ascii="宋体" w:hAnsi="宋体" w:cs="宋体" w:eastAsia="宋体" w:hint="default"/>
                <w:sz w:val="13"/>
                <w:szCs w:val="13"/>
              </w:rPr>
              <w:t>并报表</w:t>
            </w:r>
          </w:p>
        </w:tc>
        <w:tc>
          <w:tcPr>
            <w:tcW w:w="73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528" w:lineRule="auto"/>
              <w:ind w:left="237" w:right="102" w:hanging="130"/>
              <w:jc w:val="left"/>
              <w:rPr>
                <w:rFonts w:ascii="宋体" w:hAnsi="宋体" w:cs="宋体" w:eastAsia="宋体" w:hint="default"/>
                <w:sz w:val="13"/>
                <w:szCs w:val="13"/>
              </w:rPr>
            </w:pPr>
            <w:r>
              <w:rPr>
                <w:rFonts w:ascii="宋体" w:hAnsi="宋体" w:cs="宋体" w:eastAsia="宋体" w:hint="default"/>
                <w:sz w:val="13"/>
                <w:szCs w:val="13"/>
              </w:rPr>
              <w:t>少数股东</w:t>
            </w:r>
            <w:r>
              <w:rPr>
                <w:rFonts w:ascii="宋体" w:hAnsi="宋体" w:cs="宋体" w:eastAsia="宋体" w:hint="default"/>
                <w:w w:val="99"/>
                <w:sz w:val="13"/>
                <w:szCs w:val="13"/>
              </w:rPr>
              <w:t> </w:t>
            </w:r>
            <w:r>
              <w:rPr>
                <w:rFonts w:ascii="宋体" w:hAnsi="宋体" w:cs="宋体" w:eastAsia="宋体" w:hint="default"/>
                <w:sz w:val="13"/>
                <w:szCs w:val="13"/>
              </w:rPr>
              <w:t>权益</w:t>
            </w:r>
          </w:p>
        </w:tc>
        <w:tc>
          <w:tcPr>
            <w:tcW w:w="124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528" w:lineRule="auto" w:before="90"/>
              <w:ind w:left="99" w:right="95"/>
              <w:jc w:val="center"/>
              <w:rPr>
                <w:rFonts w:ascii="宋体" w:hAnsi="宋体" w:cs="宋体" w:eastAsia="宋体" w:hint="default"/>
                <w:sz w:val="13"/>
                <w:szCs w:val="13"/>
              </w:rPr>
            </w:pPr>
            <w:r>
              <w:rPr>
                <w:rFonts w:ascii="宋体" w:hAnsi="宋体" w:cs="宋体" w:eastAsia="宋体" w:hint="default"/>
                <w:sz w:val="13"/>
                <w:szCs w:val="13"/>
              </w:rPr>
              <w:t>少数股东权益中用</w:t>
            </w:r>
            <w:r>
              <w:rPr>
                <w:rFonts w:ascii="宋体" w:hAnsi="宋体" w:cs="宋体" w:eastAsia="宋体" w:hint="default"/>
                <w:w w:val="99"/>
                <w:sz w:val="13"/>
                <w:szCs w:val="13"/>
              </w:rPr>
              <w:t> </w:t>
            </w:r>
            <w:r>
              <w:rPr>
                <w:rFonts w:ascii="宋体" w:hAnsi="宋体" w:cs="宋体" w:eastAsia="宋体" w:hint="default"/>
                <w:sz w:val="13"/>
                <w:szCs w:val="13"/>
              </w:rPr>
              <w:t>于冲减少数股东损</w:t>
            </w:r>
            <w:r>
              <w:rPr>
                <w:rFonts w:ascii="宋体" w:hAnsi="宋体" w:cs="宋体" w:eastAsia="宋体" w:hint="default"/>
                <w:w w:val="99"/>
                <w:sz w:val="13"/>
                <w:szCs w:val="13"/>
              </w:rPr>
              <w:t> </w:t>
            </w:r>
            <w:r>
              <w:rPr>
                <w:rFonts w:ascii="宋体" w:hAnsi="宋体" w:cs="宋体" w:eastAsia="宋体" w:hint="default"/>
                <w:sz w:val="13"/>
                <w:szCs w:val="13"/>
              </w:rPr>
              <w:t>益的金额</w:t>
            </w:r>
          </w:p>
        </w:tc>
        <w:tc>
          <w:tcPr>
            <w:tcW w:w="1532" w:type="dxa"/>
            <w:tcBorders>
              <w:top w:val="single" w:sz="12" w:space="0" w:color="000000"/>
              <w:left w:val="single" w:sz="2" w:space="0" w:color="000000"/>
              <w:bottom w:val="single" w:sz="2" w:space="0" w:color="000000"/>
              <w:right w:val="nil" w:sz="6" w:space="0" w:color="auto"/>
            </w:tcBorders>
          </w:tcPr>
          <w:p>
            <w:pPr>
              <w:pStyle w:val="TableParagraph"/>
              <w:spacing w:line="528" w:lineRule="auto" w:before="81"/>
              <w:ind w:left="117" w:right="110"/>
              <w:jc w:val="center"/>
              <w:rPr>
                <w:rFonts w:ascii="宋体" w:hAnsi="宋体" w:cs="宋体" w:eastAsia="宋体" w:hint="default"/>
                <w:sz w:val="13"/>
                <w:szCs w:val="13"/>
              </w:rPr>
            </w:pPr>
            <w:r>
              <w:rPr>
                <w:rFonts w:ascii="宋体" w:hAnsi="宋体" w:cs="宋体" w:eastAsia="宋体" w:hint="default"/>
                <w:sz w:val="13"/>
                <w:szCs w:val="13"/>
              </w:rPr>
              <w:t>从母公司所有者权益冲</w:t>
            </w:r>
            <w:r>
              <w:rPr>
                <w:rFonts w:ascii="宋体" w:hAnsi="宋体" w:cs="宋体" w:eastAsia="宋体" w:hint="default"/>
                <w:w w:val="99"/>
                <w:sz w:val="13"/>
                <w:szCs w:val="13"/>
              </w:rPr>
              <w:t> </w:t>
            </w:r>
            <w:r>
              <w:rPr>
                <w:rFonts w:ascii="宋体" w:hAnsi="宋体" w:cs="宋体" w:eastAsia="宋体" w:hint="default"/>
                <w:sz w:val="13"/>
                <w:szCs w:val="13"/>
              </w:rPr>
              <w:t>减子公司少数股东分担</w:t>
            </w:r>
            <w:r>
              <w:rPr>
                <w:rFonts w:ascii="宋体" w:hAnsi="宋体" w:cs="宋体" w:eastAsia="宋体" w:hint="default"/>
                <w:w w:val="99"/>
                <w:sz w:val="13"/>
                <w:szCs w:val="13"/>
              </w:rPr>
              <w:t> </w:t>
            </w:r>
            <w:r>
              <w:rPr>
                <w:rFonts w:ascii="宋体" w:hAnsi="宋体" w:cs="宋体" w:eastAsia="宋体" w:hint="default"/>
                <w:sz w:val="13"/>
                <w:szCs w:val="13"/>
              </w:rPr>
              <w:t>的本期亏损超过少数股</w:t>
            </w:r>
            <w:r>
              <w:rPr>
                <w:rFonts w:ascii="宋体" w:hAnsi="宋体" w:cs="宋体" w:eastAsia="宋体" w:hint="default"/>
                <w:w w:val="99"/>
                <w:sz w:val="13"/>
                <w:szCs w:val="13"/>
              </w:rPr>
              <w:t> </w:t>
            </w:r>
            <w:r>
              <w:rPr>
                <w:rFonts w:ascii="宋体" w:hAnsi="宋体" w:cs="宋体" w:eastAsia="宋体" w:hint="default"/>
                <w:sz w:val="13"/>
                <w:szCs w:val="13"/>
              </w:rPr>
              <w:t>东在该子公司期初所有</w:t>
            </w:r>
            <w:r>
              <w:rPr>
                <w:rFonts w:ascii="宋体" w:hAnsi="宋体" w:cs="宋体" w:eastAsia="宋体" w:hint="default"/>
                <w:w w:val="99"/>
                <w:sz w:val="13"/>
                <w:szCs w:val="13"/>
              </w:rPr>
              <w:t> </w:t>
            </w:r>
            <w:r>
              <w:rPr>
                <w:rFonts w:ascii="宋体" w:hAnsi="宋体" w:cs="宋体" w:eastAsia="宋体" w:hint="default"/>
                <w:sz w:val="13"/>
                <w:szCs w:val="13"/>
              </w:rPr>
              <w:t>者权益中所享有份额后</w:t>
            </w:r>
          </w:p>
          <w:p>
            <w:pPr>
              <w:pStyle w:val="TableParagraph"/>
              <w:spacing w:line="240" w:lineRule="auto" w:before="48"/>
              <w:ind w:left="3" w:right="0"/>
              <w:jc w:val="center"/>
              <w:rPr>
                <w:rFonts w:ascii="宋体" w:hAnsi="宋体" w:cs="宋体" w:eastAsia="宋体" w:hint="default"/>
                <w:sz w:val="13"/>
                <w:szCs w:val="13"/>
              </w:rPr>
            </w:pPr>
            <w:r>
              <w:rPr>
                <w:rFonts w:ascii="宋体" w:hAnsi="宋体" w:cs="宋体" w:eastAsia="宋体" w:hint="default"/>
                <w:sz w:val="13"/>
                <w:szCs w:val="13"/>
              </w:rPr>
              <w:t>的余额</w:t>
            </w:r>
          </w:p>
        </w:tc>
      </w:tr>
      <w:tr>
        <w:trPr>
          <w:trHeight w:val="755" w:hRule="exact"/>
        </w:trPr>
        <w:tc>
          <w:tcPr>
            <w:tcW w:w="15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2"/>
              <w:ind w:left="122" w:right="0"/>
              <w:jc w:val="left"/>
              <w:rPr>
                <w:rFonts w:ascii="宋体" w:hAnsi="宋体" w:cs="宋体" w:eastAsia="宋体" w:hint="default"/>
                <w:sz w:val="13"/>
                <w:szCs w:val="13"/>
              </w:rPr>
            </w:pPr>
            <w:r>
              <w:rPr>
                <w:rFonts w:ascii="宋体" w:hAnsi="宋体" w:cs="宋体" w:eastAsia="宋体" w:hint="default"/>
                <w:sz w:val="13"/>
                <w:szCs w:val="13"/>
              </w:rPr>
              <w:t>武汉东软信息技术有限</w:t>
            </w: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公司</w:t>
            </w:r>
          </w:p>
        </w:tc>
        <w:tc>
          <w:tcPr>
            <w:tcW w:w="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11"/>
                <w:szCs w:val="11"/>
              </w:rPr>
            </w:pPr>
          </w:p>
          <w:p>
            <w:pPr>
              <w:pStyle w:val="TableParagraph"/>
              <w:spacing w:line="240" w:lineRule="auto"/>
              <w:ind w:right="100"/>
              <w:jc w:val="center"/>
              <w:rPr>
                <w:rFonts w:ascii="宋体" w:hAnsi="宋体" w:cs="宋体" w:eastAsia="宋体" w:hint="default"/>
                <w:sz w:val="13"/>
                <w:szCs w:val="13"/>
              </w:rPr>
            </w:pPr>
            <w:r>
              <w:rPr>
                <w:rFonts w:ascii="宋体" w:hAnsi="宋体" w:cs="宋体" w:eastAsia="宋体" w:hint="default"/>
                <w:sz w:val="13"/>
                <w:szCs w:val="13"/>
              </w:rPr>
              <w:t>全资</w:t>
            </w:r>
          </w:p>
        </w:tc>
        <w:tc>
          <w:tcPr>
            <w:tcW w:w="7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11"/>
                <w:szCs w:val="11"/>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武汉</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2"/>
              <w:ind w:left="105" w:right="0"/>
              <w:jc w:val="left"/>
              <w:rPr>
                <w:rFonts w:ascii="宋体" w:hAnsi="宋体" w:cs="宋体" w:eastAsia="宋体" w:hint="default"/>
                <w:sz w:val="13"/>
                <w:szCs w:val="13"/>
              </w:rPr>
            </w:pPr>
            <w:r>
              <w:rPr>
                <w:rFonts w:ascii="宋体" w:hAnsi="宋体" w:cs="宋体" w:eastAsia="宋体" w:hint="default"/>
                <w:sz w:val="13"/>
                <w:szCs w:val="13"/>
              </w:rPr>
              <w:t>有限责任</w:t>
            </w: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公司</w:t>
            </w:r>
          </w:p>
        </w:tc>
        <w:tc>
          <w:tcPr>
            <w:tcW w:w="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15,000,000</w:t>
            </w:r>
            <w:r>
              <w:rPr>
                <w:rFonts w:ascii="Times New Roman"/>
                <w:sz w:val="13"/>
              </w:rPr>
            </w:r>
          </w:p>
        </w:tc>
        <w:tc>
          <w:tcPr>
            <w:tcW w:w="15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11"/>
                <w:szCs w:val="11"/>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经营计算机软硬件</w:t>
            </w:r>
          </w:p>
        </w:tc>
        <w:tc>
          <w:tcPr>
            <w:tcW w:w="9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5"/>
                <w:sz w:val="13"/>
              </w:rPr>
              <w:t>15,000,000</w:t>
            </w:r>
            <w:r>
              <w:rPr>
                <w:rFonts w:ascii="Times New Roman"/>
                <w:sz w:val="13"/>
              </w:rPr>
            </w:r>
          </w:p>
        </w:tc>
        <w:tc>
          <w:tcPr>
            <w:tcW w:w="1057" w:type="dxa"/>
            <w:tcBorders>
              <w:top w:val="single" w:sz="2" w:space="0" w:color="000000"/>
              <w:left w:val="single" w:sz="2" w:space="0" w:color="000000"/>
              <w:bottom w:val="single" w:sz="2" w:space="0" w:color="000000"/>
              <w:right w:val="single" w:sz="2" w:space="0" w:color="000000"/>
            </w:tcBorders>
          </w:tcPr>
          <w:p>
            <w:pPr/>
          </w:p>
        </w:tc>
        <w:tc>
          <w:tcPr>
            <w:tcW w:w="6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3"/>
                <w:szCs w:val="13"/>
              </w:rPr>
            </w:pPr>
            <w:r>
              <w:rPr>
                <w:rFonts w:ascii="Times New Roman"/>
                <w:sz w:val="13"/>
              </w:rPr>
              <w:t>100</w:t>
            </w:r>
          </w:p>
        </w:tc>
        <w:tc>
          <w:tcPr>
            <w:tcW w:w="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21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5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11"/>
                <w:szCs w:val="11"/>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w w:val="99"/>
                <w:sz w:val="13"/>
                <w:szCs w:val="13"/>
              </w:rPr>
              <w:t>是</w:t>
            </w:r>
            <w:r>
              <w:rPr>
                <w:rFonts w:ascii="宋体" w:hAnsi="宋体" w:cs="宋体" w:eastAsia="宋体" w:hint="default"/>
                <w:sz w:val="13"/>
                <w:szCs w:val="13"/>
              </w:rPr>
            </w:r>
          </w:p>
        </w:tc>
        <w:tc>
          <w:tcPr>
            <w:tcW w:w="736" w:type="dxa"/>
            <w:tcBorders>
              <w:top w:val="single" w:sz="2" w:space="0" w:color="000000"/>
              <w:left w:val="single" w:sz="2" w:space="0" w:color="000000"/>
              <w:bottom w:val="single" w:sz="2" w:space="0" w:color="000000"/>
              <w:right w:val="single" w:sz="2" w:space="0" w:color="000000"/>
            </w:tcBorders>
          </w:tcPr>
          <w:p>
            <w:pPr/>
          </w:p>
        </w:tc>
        <w:tc>
          <w:tcPr>
            <w:tcW w:w="1241" w:type="dxa"/>
            <w:tcBorders>
              <w:top w:val="single" w:sz="2" w:space="0" w:color="000000"/>
              <w:left w:val="single" w:sz="2" w:space="0" w:color="000000"/>
              <w:bottom w:val="single" w:sz="2" w:space="0" w:color="000000"/>
              <w:right w:val="single" w:sz="2" w:space="0" w:color="000000"/>
            </w:tcBorders>
          </w:tcPr>
          <w:p>
            <w:pPr/>
          </w:p>
        </w:tc>
        <w:tc>
          <w:tcPr>
            <w:tcW w:w="1532" w:type="dxa"/>
            <w:tcBorders>
              <w:top w:val="single" w:sz="2" w:space="0" w:color="000000"/>
              <w:left w:val="single" w:sz="2" w:space="0" w:color="000000"/>
              <w:bottom w:val="single" w:sz="2" w:space="0" w:color="000000"/>
              <w:right w:val="nil" w:sz="6" w:space="0" w:color="auto"/>
            </w:tcBorders>
          </w:tcPr>
          <w:p>
            <w:pPr/>
          </w:p>
        </w:tc>
      </w:tr>
      <w:tr>
        <w:trPr>
          <w:trHeight w:val="754" w:hRule="exact"/>
        </w:trPr>
        <w:tc>
          <w:tcPr>
            <w:tcW w:w="15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1"/>
              <w:ind w:left="122" w:right="0"/>
              <w:jc w:val="left"/>
              <w:rPr>
                <w:rFonts w:ascii="宋体" w:hAnsi="宋体" w:cs="宋体" w:eastAsia="宋体" w:hint="default"/>
                <w:sz w:val="13"/>
                <w:szCs w:val="13"/>
              </w:rPr>
            </w:pPr>
            <w:r>
              <w:rPr>
                <w:rFonts w:ascii="宋体" w:hAnsi="宋体" w:cs="宋体" w:eastAsia="宋体" w:hint="default"/>
                <w:sz w:val="13"/>
                <w:szCs w:val="13"/>
              </w:rPr>
              <w:t>北京东软超越软件技术</w:t>
            </w: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有限公司</w:t>
            </w:r>
          </w:p>
        </w:tc>
        <w:tc>
          <w:tcPr>
            <w:tcW w:w="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right="100"/>
              <w:jc w:val="center"/>
              <w:rPr>
                <w:rFonts w:ascii="宋体" w:hAnsi="宋体" w:cs="宋体" w:eastAsia="宋体" w:hint="default"/>
                <w:sz w:val="13"/>
                <w:szCs w:val="13"/>
              </w:rPr>
            </w:pPr>
            <w:r>
              <w:rPr>
                <w:rFonts w:ascii="宋体" w:hAnsi="宋体" w:cs="宋体" w:eastAsia="宋体" w:hint="default"/>
                <w:sz w:val="13"/>
                <w:szCs w:val="13"/>
              </w:rPr>
              <w:t>全资</w:t>
            </w:r>
          </w:p>
        </w:tc>
        <w:tc>
          <w:tcPr>
            <w:tcW w:w="7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北京</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left="105" w:right="0"/>
              <w:jc w:val="left"/>
              <w:rPr>
                <w:rFonts w:ascii="宋体" w:hAnsi="宋体" w:cs="宋体" w:eastAsia="宋体" w:hint="default"/>
                <w:sz w:val="13"/>
                <w:szCs w:val="13"/>
              </w:rPr>
            </w:pPr>
            <w:r>
              <w:rPr>
                <w:rFonts w:ascii="宋体" w:hAnsi="宋体" w:cs="宋体" w:eastAsia="宋体" w:hint="default"/>
                <w:sz w:val="13"/>
                <w:szCs w:val="13"/>
              </w:rPr>
              <w:t>有限责任</w:t>
            </w: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公司</w:t>
            </w:r>
          </w:p>
        </w:tc>
        <w:tc>
          <w:tcPr>
            <w:tcW w:w="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65,000,000</w:t>
            </w:r>
            <w:r>
              <w:rPr>
                <w:rFonts w:ascii="Times New Roman"/>
                <w:sz w:val="13"/>
              </w:rPr>
            </w:r>
          </w:p>
        </w:tc>
        <w:tc>
          <w:tcPr>
            <w:tcW w:w="15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left="105" w:right="0"/>
              <w:jc w:val="left"/>
              <w:rPr>
                <w:rFonts w:ascii="宋体" w:hAnsi="宋体" w:cs="宋体" w:eastAsia="宋体" w:hint="default"/>
                <w:sz w:val="13"/>
                <w:szCs w:val="13"/>
              </w:rPr>
            </w:pPr>
            <w:r>
              <w:rPr>
                <w:rFonts w:ascii="宋体" w:hAnsi="宋体" w:cs="宋体" w:eastAsia="宋体" w:hint="default"/>
                <w:sz w:val="13"/>
                <w:szCs w:val="13"/>
              </w:rPr>
              <w:t>经营计算机软硬件，及</w:t>
            </w: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相关货物、技术进出口</w:t>
            </w:r>
          </w:p>
        </w:tc>
        <w:tc>
          <w:tcPr>
            <w:tcW w:w="9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5"/>
                <w:sz w:val="13"/>
              </w:rPr>
              <w:t>64,396,361</w:t>
            </w:r>
            <w:r>
              <w:rPr>
                <w:rFonts w:ascii="Times New Roman"/>
                <w:sz w:val="13"/>
              </w:rPr>
            </w:r>
          </w:p>
        </w:tc>
        <w:tc>
          <w:tcPr>
            <w:tcW w:w="1057" w:type="dxa"/>
            <w:tcBorders>
              <w:top w:val="single" w:sz="2" w:space="0" w:color="000000"/>
              <w:left w:val="single" w:sz="2" w:space="0" w:color="000000"/>
              <w:bottom w:val="single" w:sz="2" w:space="0" w:color="000000"/>
              <w:right w:val="single" w:sz="2" w:space="0" w:color="000000"/>
            </w:tcBorders>
          </w:tcPr>
          <w:p>
            <w:pPr/>
          </w:p>
        </w:tc>
        <w:tc>
          <w:tcPr>
            <w:tcW w:w="6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Times New Roman" w:hAnsi="Times New Roman" w:cs="Times New Roman" w:eastAsia="Times New Roman" w:hint="default"/>
                <w:sz w:val="13"/>
                <w:szCs w:val="13"/>
              </w:rPr>
            </w:pPr>
            <w:r>
              <w:rPr>
                <w:rFonts w:ascii="Times New Roman"/>
                <w:sz w:val="13"/>
              </w:rPr>
              <w:t>100</w:t>
            </w:r>
          </w:p>
        </w:tc>
        <w:tc>
          <w:tcPr>
            <w:tcW w:w="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right="21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5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w w:val="99"/>
                <w:sz w:val="13"/>
                <w:szCs w:val="13"/>
              </w:rPr>
              <w:t>是</w:t>
            </w:r>
            <w:r>
              <w:rPr>
                <w:rFonts w:ascii="宋体" w:hAnsi="宋体" w:cs="宋体" w:eastAsia="宋体" w:hint="default"/>
                <w:sz w:val="13"/>
                <w:szCs w:val="13"/>
              </w:rPr>
            </w:r>
          </w:p>
        </w:tc>
        <w:tc>
          <w:tcPr>
            <w:tcW w:w="736" w:type="dxa"/>
            <w:tcBorders>
              <w:top w:val="single" w:sz="2" w:space="0" w:color="000000"/>
              <w:left w:val="single" w:sz="2" w:space="0" w:color="000000"/>
              <w:bottom w:val="single" w:sz="2" w:space="0" w:color="000000"/>
              <w:right w:val="single" w:sz="2" w:space="0" w:color="000000"/>
            </w:tcBorders>
          </w:tcPr>
          <w:p>
            <w:pPr/>
          </w:p>
        </w:tc>
        <w:tc>
          <w:tcPr>
            <w:tcW w:w="1241" w:type="dxa"/>
            <w:tcBorders>
              <w:top w:val="single" w:sz="2" w:space="0" w:color="000000"/>
              <w:left w:val="single" w:sz="2" w:space="0" w:color="000000"/>
              <w:bottom w:val="single" w:sz="2" w:space="0" w:color="000000"/>
              <w:right w:val="single" w:sz="2" w:space="0" w:color="000000"/>
            </w:tcBorders>
          </w:tcPr>
          <w:p>
            <w:pPr/>
          </w:p>
        </w:tc>
        <w:tc>
          <w:tcPr>
            <w:tcW w:w="1532" w:type="dxa"/>
            <w:tcBorders>
              <w:top w:val="single" w:sz="2" w:space="0" w:color="000000"/>
              <w:left w:val="single" w:sz="2" w:space="0" w:color="000000"/>
              <w:bottom w:val="single" w:sz="2" w:space="0" w:color="000000"/>
              <w:right w:val="nil" w:sz="6" w:space="0" w:color="auto"/>
            </w:tcBorders>
          </w:tcPr>
          <w:p>
            <w:pPr/>
          </w:p>
        </w:tc>
      </w:tr>
      <w:tr>
        <w:trPr>
          <w:trHeight w:val="754" w:hRule="exact"/>
        </w:trPr>
        <w:tc>
          <w:tcPr>
            <w:tcW w:w="15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1"/>
              <w:ind w:left="122" w:right="0"/>
              <w:jc w:val="left"/>
              <w:rPr>
                <w:rFonts w:ascii="宋体" w:hAnsi="宋体" w:cs="宋体" w:eastAsia="宋体" w:hint="default"/>
                <w:sz w:val="13"/>
                <w:szCs w:val="13"/>
              </w:rPr>
            </w:pPr>
            <w:r>
              <w:rPr>
                <w:rFonts w:ascii="宋体" w:hAnsi="宋体" w:cs="宋体" w:eastAsia="宋体" w:hint="default"/>
                <w:sz w:val="13"/>
                <w:szCs w:val="13"/>
              </w:rPr>
              <w:t>沈阳东软系统集成技术</w:t>
            </w: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有限公司</w:t>
            </w:r>
          </w:p>
        </w:tc>
        <w:tc>
          <w:tcPr>
            <w:tcW w:w="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right="100"/>
              <w:jc w:val="center"/>
              <w:rPr>
                <w:rFonts w:ascii="宋体" w:hAnsi="宋体" w:cs="宋体" w:eastAsia="宋体" w:hint="default"/>
                <w:sz w:val="13"/>
                <w:szCs w:val="13"/>
              </w:rPr>
            </w:pPr>
            <w:r>
              <w:rPr>
                <w:rFonts w:ascii="宋体" w:hAnsi="宋体" w:cs="宋体" w:eastAsia="宋体" w:hint="default"/>
                <w:sz w:val="13"/>
                <w:szCs w:val="13"/>
              </w:rPr>
              <w:t>全资</w:t>
            </w:r>
          </w:p>
        </w:tc>
        <w:tc>
          <w:tcPr>
            <w:tcW w:w="7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沈阳</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left="105" w:right="0"/>
              <w:jc w:val="left"/>
              <w:rPr>
                <w:rFonts w:ascii="宋体" w:hAnsi="宋体" w:cs="宋体" w:eastAsia="宋体" w:hint="default"/>
                <w:sz w:val="13"/>
                <w:szCs w:val="13"/>
              </w:rPr>
            </w:pPr>
            <w:r>
              <w:rPr>
                <w:rFonts w:ascii="宋体" w:hAnsi="宋体" w:cs="宋体" w:eastAsia="宋体" w:hint="default"/>
                <w:sz w:val="13"/>
                <w:szCs w:val="13"/>
              </w:rPr>
              <w:t>有限责任</w:t>
            </w: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公司</w:t>
            </w:r>
          </w:p>
        </w:tc>
        <w:tc>
          <w:tcPr>
            <w:tcW w:w="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20,000,000</w:t>
            </w:r>
            <w:r>
              <w:rPr>
                <w:rFonts w:ascii="Times New Roman"/>
                <w:sz w:val="13"/>
              </w:rPr>
            </w:r>
          </w:p>
        </w:tc>
        <w:tc>
          <w:tcPr>
            <w:tcW w:w="15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left="105" w:right="0"/>
              <w:jc w:val="left"/>
              <w:rPr>
                <w:rFonts w:ascii="宋体" w:hAnsi="宋体" w:cs="宋体" w:eastAsia="宋体" w:hint="default"/>
                <w:sz w:val="13"/>
                <w:szCs w:val="13"/>
              </w:rPr>
            </w:pPr>
            <w:r>
              <w:rPr>
                <w:rFonts w:ascii="宋体" w:hAnsi="宋体" w:cs="宋体" w:eastAsia="宋体" w:hint="default"/>
                <w:sz w:val="13"/>
                <w:szCs w:val="13"/>
              </w:rPr>
              <w:t>经营计算机软硬件、技</w:t>
            </w: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术咨询、服务</w:t>
            </w:r>
          </w:p>
        </w:tc>
        <w:tc>
          <w:tcPr>
            <w:tcW w:w="9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5"/>
                <w:sz w:val="13"/>
              </w:rPr>
              <w:t>20,000,000</w:t>
            </w:r>
            <w:r>
              <w:rPr>
                <w:rFonts w:ascii="Times New Roman"/>
                <w:sz w:val="13"/>
              </w:rPr>
            </w:r>
          </w:p>
        </w:tc>
        <w:tc>
          <w:tcPr>
            <w:tcW w:w="1057" w:type="dxa"/>
            <w:tcBorders>
              <w:top w:val="single" w:sz="2" w:space="0" w:color="000000"/>
              <w:left w:val="single" w:sz="2" w:space="0" w:color="000000"/>
              <w:bottom w:val="single" w:sz="2" w:space="0" w:color="000000"/>
              <w:right w:val="single" w:sz="2" w:space="0" w:color="000000"/>
            </w:tcBorders>
          </w:tcPr>
          <w:p>
            <w:pPr/>
          </w:p>
        </w:tc>
        <w:tc>
          <w:tcPr>
            <w:tcW w:w="6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Times New Roman" w:hAnsi="Times New Roman" w:cs="Times New Roman" w:eastAsia="Times New Roman" w:hint="default"/>
                <w:sz w:val="13"/>
                <w:szCs w:val="13"/>
              </w:rPr>
            </w:pPr>
            <w:r>
              <w:rPr>
                <w:rFonts w:ascii="Times New Roman"/>
                <w:sz w:val="13"/>
              </w:rPr>
              <w:t>100</w:t>
            </w:r>
          </w:p>
        </w:tc>
        <w:tc>
          <w:tcPr>
            <w:tcW w:w="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right="21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5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w w:val="99"/>
                <w:sz w:val="13"/>
                <w:szCs w:val="13"/>
              </w:rPr>
              <w:t>是</w:t>
            </w:r>
            <w:r>
              <w:rPr>
                <w:rFonts w:ascii="宋体" w:hAnsi="宋体" w:cs="宋体" w:eastAsia="宋体" w:hint="default"/>
                <w:sz w:val="13"/>
                <w:szCs w:val="13"/>
              </w:rPr>
            </w:r>
          </w:p>
        </w:tc>
        <w:tc>
          <w:tcPr>
            <w:tcW w:w="736" w:type="dxa"/>
            <w:tcBorders>
              <w:top w:val="single" w:sz="2" w:space="0" w:color="000000"/>
              <w:left w:val="single" w:sz="2" w:space="0" w:color="000000"/>
              <w:bottom w:val="single" w:sz="2" w:space="0" w:color="000000"/>
              <w:right w:val="single" w:sz="2" w:space="0" w:color="000000"/>
            </w:tcBorders>
          </w:tcPr>
          <w:p>
            <w:pPr/>
          </w:p>
        </w:tc>
        <w:tc>
          <w:tcPr>
            <w:tcW w:w="1241" w:type="dxa"/>
            <w:tcBorders>
              <w:top w:val="single" w:sz="2" w:space="0" w:color="000000"/>
              <w:left w:val="single" w:sz="2" w:space="0" w:color="000000"/>
              <w:bottom w:val="single" w:sz="2" w:space="0" w:color="000000"/>
              <w:right w:val="single" w:sz="2" w:space="0" w:color="000000"/>
            </w:tcBorders>
          </w:tcPr>
          <w:p>
            <w:pPr/>
          </w:p>
        </w:tc>
        <w:tc>
          <w:tcPr>
            <w:tcW w:w="1532" w:type="dxa"/>
            <w:tcBorders>
              <w:top w:val="single" w:sz="2" w:space="0" w:color="000000"/>
              <w:left w:val="single" w:sz="2" w:space="0" w:color="000000"/>
              <w:bottom w:val="single" w:sz="2" w:space="0" w:color="000000"/>
              <w:right w:val="nil" w:sz="6" w:space="0" w:color="auto"/>
            </w:tcBorders>
          </w:tcPr>
          <w:p>
            <w:pPr/>
          </w:p>
        </w:tc>
      </w:tr>
      <w:tr>
        <w:trPr>
          <w:trHeight w:val="754" w:hRule="exact"/>
        </w:trPr>
        <w:tc>
          <w:tcPr>
            <w:tcW w:w="15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1"/>
              <w:ind w:left="122" w:right="0"/>
              <w:jc w:val="left"/>
              <w:rPr>
                <w:rFonts w:ascii="宋体" w:hAnsi="宋体" w:cs="宋体" w:eastAsia="宋体" w:hint="default"/>
                <w:sz w:val="13"/>
                <w:szCs w:val="13"/>
              </w:rPr>
            </w:pPr>
            <w:r>
              <w:rPr>
                <w:rFonts w:ascii="宋体" w:hAnsi="宋体" w:cs="宋体" w:eastAsia="宋体" w:hint="default"/>
                <w:sz w:val="13"/>
                <w:szCs w:val="13"/>
              </w:rPr>
              <w:t>东软集团（广州）有限</w:t>
            </w: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公司</w:t>
            </w:r>
          </w:p>
        </w:tc>
        <w:tc>
          <w:tcPr>
            <w:tcW w:w="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right="100"/>
              <w:jc w:val="center"/>
              <w:rPr>
                <w:rFonts w:ascii="宋体" w:hAnsi="宋体" w:cs="宋体" w:eastAsia="宋体" w:hint="default"/>
                <w:sz w:val="13"/>
                <w:szCs w:val="13"/>
              </w:rPr>
            </w:pPr>
            <w:r>
              <w:rPr>
                <w:rFonts w:ascii="宋体" w:hAnsi="宋体" w:cs="宋体" w:eastAsia="宋体" w:hint="default"/>
                <w:sz w:val="13"/>
                <w:szCs w:val="13"/>
              </w:rPr>
              <w:t>全资</w:t>
            </w:r>
          </w:p>
        </w:tc>
        <w:tc>
          <w:tcPr>
            <w:tcW w:w="7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广州</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left="105" w:right="0"/>
              <w:jc w:val="left"/>
              <w:rPr>
                <w:rFonts w:ascii="宋体" w:hAnsi="宋体" w:cs="宋体" w:eastAsia="宋体" w:hint="default"/>
                <w:sz w:val="13"/>
                <w:szCs w:val="13"/>
              </w:rPr>
            </w:pPr>
            <w:r>
              <w:rPr>
                <w:rFonts w:ascii="宋体" w:hAnsi="宋体" w:cs="宋体" w:eastAsia="宋体" w:hint="default"/>
                <w:sz w:val="13"/>
                <w:szCs w:val="13"/>
              </w:rPr>
              <w:t>有限责任</w:t>
            </w: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公司</w:t>
            </w:r>
          </w:p>
        </w:tc>
        <w:tc>
          <w:tcPr>
            <w:tcW w:w="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100,000,000</w:t>
            </w:r>
            <w:r>
              <w:rPr>
                <w:rFonts w:ascii="Times New Roman"/>
                <w:sz w:val="13"/>
              </w:rPr>
            </w:r>
          </w:p>
        </w:tc>
        <w:tc>
          <w:tcPr>
            <w:tcW w:w="15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left="105" w:right="0"/>
              <w:jc w:val="left"/>
              <w:rPr>
                <w:rFonts w:ascii="宋体" w:hAnsi="宋体" w:cs="宋体" w:eastAsia="宋体" w:hint="default"/>
                <w:sz w:val="13"/>
                <w:szCs w:val="13"/>
              </w:rPr>
            </w:pPr>
            <w:r>
              <w:rPr>
                <w:rFonts w:ascii="宋体" w:hAnsi="宋体" w:cs="宋体" w:eastAsia="宋体" w:hint="default"/>
                <w:sz w:val="13"/>
                <w:szCs w:val="13"/>
              </w:rPr>
              <w:t>经营计算机软硬件、技</w:t>
            </w: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术咨询、服务</w:t>
            </w:r>
          </w:p>
        </w:tc>
        <w:tc>
          <w:tcPr>
            <w:tcW w:w="9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5"/>
                <w:sz w:val="13"/>
              </w:rPr>
              <w:t>100,000,000</w:t>
            </w:r>
            <w:r>
              <w:rPr>
                <w:rFonts w:ascii="Times New Roman"/>
                <w:sz w:val="13"/>
              </w:rPr>
            </w:r>
          </w:p>
        </w:tc>
        <w:tc>
          <w:tcPr>
            <w:tcW w:w="1057" w:type="dxa"/>
            <w:tcBorders>
              <w:top w:val="single" w:sz="2" w:space="0" w:color="000000"/>
              <w:left w:val="single" w:sz="2" w:space="0" w:color="000000"/>
              <w:bottom w:val="single" w:sz="2" w:space="0" w:color="000000"/>
              <w:right w:val="single" w:sz="2" w:space="0" w:color="000000"/>
            </w:tcBorders>
          </w:tcPr>
          <w:p>
            <w:pPr/>
          </w:p>
        </w:tc>
        <w:tc>
          <w:tcPr>
            <w:tcW w:w="6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Times New Roman" w:hAnsi="Times New Roman" w:cs="Times New Roman" w:eastAsia="Times New Roman" w:hint="default"/>
                <w:sz w:val="13"/>
                <w:szCs w:val="13"/>
              </w:rPr>
            </w:pPr>
            <w:r>
              <w:rPr>
                <w:rFonts w:ascii="Times New Roman"/>
                <w:sz w:val="13"/>
              </w:rPr>
              <w:t>100</w:t>
            </w:r>
          </w:p>
        </w:tc>
        <w:tc>
          <w:tcPr>
            <w:tcW w:w="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right="21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5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w w:val="99"/>
                <w:sz w:val="13"/>
                <w:szCs w:val="13"/>
              </w:rPr>
              <w:t>是</w:t>
            </w:r>
            <w:r>
              <w:rPr>
                <w:rFonts w:ascii="宋体" w:hAnsi="宋体" w:cs="宋体" w:eastAsia="宋体" w:hint="default"/>
                <w:sz w:val="13"/>
                <w:szCs w:val="13"/>
              </w:rPr>
            </w:r>
          </w:p>
        </w:tc>
        <w:tc>
          <w:tcPr>
            <w:tcW w:w="736" w:type="dxa"/>
            <w:tcBorders>
              <w:top w:val="single" w:sz="2" w:space="0" w:color="000000"/>
              <w:left w:val="single" w:sz="2" w:space="0" w:color="000000"/>
              <w:bottom w:val="single" w:sz="2" w:space="0" w:color="000000"/>
              <w:right w:val="single" w:sz="2" w:space="0" w:color="000000"/>
            </w:tcBorders>
          </w:tcPr>
          <w:p>
            <w:pPr/>
          </w:p>
        </w:tc>
        <w:tc>
          <w:tcPr>
            <w:tcW w:w="1241" w:type="dxa"/>
            <w:tcBorders>
              <w:top w:val="single" w:sz="2" w:space="0" w:color="000000"/>
              <w:left w:val="single" w:sz="2" w:space="0" w:color="000000"/>
              <w:bottom w:val="single" w:sz="2" w:space="0" w:color="000000"/>
              <w:right w:val="single" w:sz="2" w:space="0" w:color="000000"/>
            </w:tcBorders>
          </w:tcPr>
          <w:p>
            <w:pPr/>
          </w:p>
        </w:tc>
        <w:tc>
          <w:tcPr>
            <w:tcW w:w="1532" w:type="dxa"/>
            <w:tcBorders>
              <w:top w:val="single" w:sz="2" w:space="0" w:color="000000"/>
              <w:left w:val="single" w:sz="2" w:space="0" w:color="000000"/>
              <w:bottom w:val="single" w:sz="2" w:space="0" w:color="000000"/>
              <w:right w:val="nil" w:sz="6" w:space="0" w:color="auto"/>
            </w:tcBorders>
          </w:tcPr>
          <w:p>
            <w:pPr/>
          </w:p>
        </w:tc>
      </w:tr>
      <w:tr>
        <w:trPr>
          <w:trHeight w:val="754" w:hRule="exact"/>
        </w:trPr>
        <w:tc>
          <w:tcPr>
            <w:tcW w:w="15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1"/>
              <w:ind w:left="122" w:right="0"/>
              <w:jc w:val="left"/>
              <w:rPr>
                <w:rFonts w:ascii="宋体" w:hAnsi="宋体" w:cs="宋体" w:eastAsia="宋体" w:hint="default"/>
                <w:sz w:val="13"/>
                <w:szCs w:val="13"/>
              </w:rPr>
            </w:pPr>
            <w:r>
              <w:rPr>
                <w:rFonts w:ascii="宋体" w:hAnsi="宋体" w:cs="宋体" w:eastAsia="宋体" w:hint="default"/>
                <w:sz w:val="13"/>
                <w:szCs w:val="13"/>
              </w:rPr>
              <w:t>东软集团（上海）有限</w:t>
            </w: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公司</w:t>
            </w:r>
          </w:p>
        </w:tc>
        <w:tc>
          <w:tcPr>
            <w:tcW w:w="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right="100"/>
              <w:jc w:val="center"/>
              <w:rPr>
                <w:rFonts w:ascii="宋体" w:hAnsi="宋体" w:cs="宋体" w:eastAsia="宋体" w:hint="default"/>
                <w:sz w:val="13"/>
                <w:szCs w:val="13"/>
              </w:rPr>
            </w:pPr>
            <w:r>
              <w:rPr>
                <w:rFonts w:ascii="宋体" w:hAnsi="宋体" w:cs="宋体" w:eastAsia="宋体" w:hint="default"/>
                <w:sz w:val="13"/>
                <w:szCs w:val="13"/>
              </w:rPr>
              <w:t>全资</w:t>
            </w:r>
          </w:p>
        </w:tc>
        <w:tc>
          <w:tcPr>
            <w:tcW w:w="7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上海</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left="105" w:right="0"/>
              <w:jc w:val="left"/>
              <w:rPr>
                <w:rFonts w:ascii="宋体" w:hAnsi="宋体" w:cs="宋体" w:eastAsia="宋体" w:hint="default"/>
                <w:sz w:val="13"/>
                <w:szCs w:val="13"/>
              </w:rPr>
            </w:pPr>
            <w:r>
              <w:rPr>
                <w:rFonts w:ascii="宋体" w:hAnsi="宋体" w:cs="宋体" w:eastAsia="宋体" w:hint="default"/>
                <w:sz w:val="13"/>
                <w:szCs w:val="13"/>
              </w:rPr>
              <w:t>有限责任</w:t>
            </w: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公司</w:t>
            </w:r>
          </w:p>
        </w:tc>
        <w:tc>
          <w:tcPr>
            <w:tcW w:w="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100,000,000</w:t>
            </w:r>
            <w:r>
              <w:rPr>
                <w:rFonts w:ascii="Times New Roman"/>
                <w:sz w:val="13"/>
              </w:rPr>
            </w:r>
          </w:p>
        </w:tc>
        <w:tc>
          <w:tcPr>
            <w:tcW w:w="15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left="105" w:right="0"/>
              <w:jc w:val="left"/>
              <w:rPr>
                <w:rFonts w:ascii="宋体" w:hAnsi="宋体" w:cs="宋体" w:eastAsia="宋体" w:hint="default"/>
                <w:sz w:val="13"/>
                <w:szCs w:val="13"/>
              </w:rPr>
            </w:pPr>
            <w:r>
              <w:rPr>
                <w:rFonts w:ascii="宋体" w:hAnsi="宋体" w:cs="宋体" w:eastAsia="宋体" w:hint="default"/>
                <w:sz w:val="13"/>
                <w:szCs w:val="13"/>
              </w:rPr>
              <w:t>经营计算机软硬件、技</w:t>
            </w: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术咨询、服务</w:t>
            </w:r>
          </w:p>
        </w:tc>
        <w:tc>
          <w:tcPr>
            <w:tcW w:w="9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5"/>
                <w:sz w:val="13"/>
              </w:rPr>
              <w:t>100,000,000</w:t>
            </w:r>
            <w:r>
              <w:rPr>
                <w:rFonts w:ascii="Times New Roman"/>
                <w:sz w:val="13"/>
              </w:rPr>
            </w:r>
          </w:p>
        </w:tc>
        <w:tc>
          <w:tcPr>
            <w:tcW w:w="1057" w:type="dxa"/>
            <w:tcBorders>
              <w:top w:val="single" w:sz="2" w:space="0" w:color="000000"/>
              <w:left w:val="single" w:sz="2" w:space="0" w:color="000000"/>
              <w:bottom w:val="single" w:sz="2" w:space="0" w:color="000000"/>
              <w:right w:val="single" w:sz="2" w:space="0" w:color="000000"/>
            </w:tcBorders>
          </w:tcPr>
          <w:p>
            <w:pPr/>
          </w:p>
        </w:tc>
        <w:tc>
          <w:tcPr>
            <w:tcW w:w="6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Times New Roman" w:hAnsi="Times New Roman" w:cs="Times New Roman" w:eastAsia="Times New Roman" w:hint="default"/>
                <w:sz w:val="13"/>
                <w:szCs w:val="13"/>
              </w:rPr>
            </w:pPr>
            <w:r>
              <w:rPr>
                <w:rFonts w:ascii="Times New Roman"/>
                <w:sz w:val="13"/>
              </w:rPr>
              <w:t>100</w:t>
            </w:r>
          </w:p>
        </w:tc>
        <w:tc>
          <w:tcPr>
            <w:tcW w:w="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right="21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5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w w:val="99"/>
                <w:sz w:val="13"/>
                <w:szCs w:val="13"/>
              </w:rPr>
              <w:t>是</w:t>
            </w:r>
            <w:r>
              <w:rPr>
                <w:rFonts w:ascii="宋体" w:hAnsi="宋体" w:cs="宋体" w:eastAsia="宋体" w:hint="default"/>
                <w:sz w:val="13"/>
                <w:szCs w:val="13"/>
              </w:rPr>
            </w:r>
          </w:p>
        </w:tc>
        <w:tc>
          <w:tcPr>
            <w:tcW w:w="736" w:type="dxa"/>
            <w:tcBorders>
              <w:top w:val="single" w:sz="2" w:space="0" w:color="000000"/>
              <w:left w:val="single" w:sz="2" w:space="0" w:color="000000"/>
              <w:bottom w:val="single" w:sz="2" w:space="0" w:color="000000"/>
              <w:right w:val="single" w:sz="2" w:space="0" w:color="000000"/>
            </w:tcBorders>
          </w:tcPr>
          <w:p>
            <w:pPr/>
          </w:p>
        </w:tc>
        <w:tc>
          <w:tcPr>
            <w:tcW w:w="1241" w:type="dxa"/>
            <w:tcBorders>
              <w:top w:val="single" w:sz="2" w:space="0" w:color="000000"/>
              <w:left w:val="single" w:sz="2" w:space="0" w:color="000000"/>
              <w:bottom w:val="single" w:sz="2" w:space="0" w:color="000000"/>
              <w:right w:val="single" w:sz="2" w:space="0" w:color="000000"/>
            </w:tcBorders>
          </w:tcPr>
          <w:p>
            <w:pPr/>
          </w:p>
        </w:tc>
        <w:tc>
          <w:tcPr>
            <w:tcW w:w="1532" w:type="dxa"/>
            <w:tcBorders>
              <w:top w:val="single" w:sz="2" w:space="0" w:color="000000"/>
              <w:left w:val="single" w:sz="2" w:space="0" w:color="000000"/>
              <w:bottom w:val="single" w:sz="2" w:space="0" w:color="000000"/>
              <w:right w:val="nil" w:sz="6" w:space="0" w:color="auto"/>
            </w:tcBorders>
          </w:tcPr>
          <w:p>
            <w:pPr/>
          </w:p>
        </w:tc>
      </w:tr>
      <w:tr>
        <w:trPr>
          <w:trHeight w:val="754" w:hRule="exact"/>
        </w:trPr>
        <w:tc>
          <w:tcPr>
            <w:tcW w:w="1580"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right="31"/>
              <w:jc w:val="center"/>
              <w:rPr>
                <w:rFonts w:ascii="宋体" w:hAnsi="宋体" w:cs="宋体" w:eastAsia="宋体" w:hint="default"/>
                <w:sz w:val="13"/>
                <w:szCs w:val="13"/>
              </w:rPr>
            </w:pPr>
            <w:r>
              <w:rPr>
                <w:rFonts w:ascii="宋体" w:hAnsi="宋体" w:cs="宋体" w:eastAsia="宋体" w:hint="default"/>
                <w:sz w:val="13"/>
                <w:szCs w:val="13"/>
              </w:rPr>
              <w:t>杭州东软软件有限公司</w:t>
            </w:r>
          </w:p>
        </w:tc>
        <w:tc>
          <w:tcPr>
            <w:tcW w:w="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right="100"/>
              <w:jc w:val="center"/>
              <w:rPr>
                <w:rFonts w:ascii="宋体" w:hAnsi="宋体" w:cs="宋体" w:eastAsia="宋体" w:hint="default"/>
                <w:sz w:val="13"/>
                <w:szCs w:val="13"/>
              </w:rPr>
            </w:pPr>
            <w:r>
              <w:rPr>
                <w:rFonts w:ascii="宋体" w:hAnsi="宋体" w:cs="宋体" w:eastAsia="宋体" w:hint="default"/>
                <w:sz w:val="13"/>
                <w:szCs w:val="13"/>
              </w:rPr>
              <w:t>全资</w:t>
            </w:r>
          </w:p>
        </w:tc>
        <w:tc>
          <w:tcPr>
            <w:tcW w:w="7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杭州</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left="105" w:right="0"/>
              <w:jc w:val="left"/>
              <w:rPr>
                <w:rFonts w:ascii="宋体" w:hAnsi="宋体" w:cs="宋体" w:eastAsia="宋体" w:hint="default"/>
                <w:sz w:val="13"/>
                <w:szCs w:val="13"/>
              </w:rPr>
            </w:pPr>
            <w:r>
              <w:rPr>
                <w:rFonts w:ascii="宋体" w:hAnsi="宋体" w:cs="宋体" w:eastAsia="宋体" w:hint="default"/>
                <w:sz w:val="13"/>
                <w:szCs w:val="13"/>
              </w:rPr>
              <w:t>有限责任</w:t>
            </w: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公司</w:t>
            </w:r>
          </w:p>
        </w:tc>
        <w:tc>
          <w:tcPr>
            <w:tcW w:w="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500,000</w:t>
            </w:r>
            <w:r>
              <w:rPr>
                <w:rFonts w:ascii="Times New Roman"/>
                <w:sz w:val="13"/>
              </w:rPr>
            </w:r>
          </w:p>
        </w:tc>
        <w:tc>
          <w:tcPr>
            <w:tcW w:w="15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left="105" w:right="0"/>
              <w:jc w:val="left"/>
              <w:rPr>
                <w:rFonts w:ascii="宋体" w:hAnsi="宋体" w:cs="宋体" w:eastAsia="宋体" w:hint="default"/>
                <w:sz w:val="13"/>
                <w:szCs w:val="13"/>
              </w:rPr>
            </w:pPr>
            <w:r>
              <w:rPr>
                <w:rFonts w:ascii="宋体" w:hAnsi="宋体" w:cs="宋体" w:eastAsia="宋体" w:hint="default"/>
                <w:sz w:val="13"/>
                <w:szCs w:val="13"/>
              </w:rPr>
              <w:t>经营计算机软硬件、技</w:t>
            </w: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术咨询、服务</w:t>
            </w:r>
          </w:p>
        </w:tc>
        <w:tc>
          <w:tcPr>
            <w:tcW w:w="9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5"/>
                <w:sz w:val="13"/>
              </w:rPr>
              <w:t>500,000</w:t>
            </w:r>
            <w:r>
              <w:rPr>
                <w:rFonts w:ascii="Times New Roman"/>
                <w:sz w:val="13"/>
              </w:rPr>
            </w:r>
          </w:p>
        </w:tc>
        <w:tc>
          <w:tcPr>
            <w:tcW w:w="1057" w:type="dxa"/>
            <w:tcBorders>
              <w:top w:val="single" w:sz="2" w:space="0" w:color="000000"/>
              <w:left w:val="single" w:sz="2" w:space="0" w:color="000000"/>
              <w:bottom w:val="single" w:sz="2" w:space="0" w:color="000000"/>
              <w:right w:val="single" w:sz="2" w:space="0" w:color="000000"/>
            </w:tcBorders>
          </w:tcPr>
          <w:p>
            <w:pPr/>
          </w:p>
        </w:tc>
        <w:tc>
          <w:tcPr>
            <w:tcW w:w="6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Times New Roman" w:hAnsi="Times New Roman" w:cs="Times New Roman" w:eastAsia="Times New Roman" w:hint="default"/>
                <w:sz w:val="13"/>
                <w:szCs w:val="13"/>
              </w:rPr>
            </w:pPr>
            <w:r>
              <w:rPr>
                <w:rFonts w:ascii="Times New Roman"/>
                <w:sz w:val="13"/>
              </w:rPr>
              <w:t>100</w:t>
            </w:r>
          </w:p>
        </w:tc>
        <w:tc>
          <w:tcPr>
            <w:tcW w:w="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right="21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5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w w:val="99"/>
                <w:sz w:val="13"/>
                <w:szCs w:val="13"/>
              </w:rPr>
              <w:t>是</w:t>
            </w:r>
            <w:r>
              <w:rPr>
                <w:rFonts w:ascii="宋体" w:hAnsi="宋体" w:cs="宋体" w:eastAsia="宋体" w:hint="default"/>
                <w:sz w:val="13"/>
                <w:szCs w:val="13"/>
              </w:rPr>
            </w:r>
          </w:p>
        </w:tc>
        <w:tc>
          <w:tcPr>
            <w:tcW w:w="736" w:type="dxa"/>
            <w:tcBorders>
              <w:top w:val="single" w:sz="2" w:space="0" w:color="000000"/>
              <w:left w:val="single" w:sz="2" w:space="0" w:color="000000"/>
              <w:bottom w:val="single" w:sz="2" w:space="0" w:color="000000"/>
              <w:right w:val="single" w:sz="2" w:space="0" w:color="000000"/>
            </w:tcBorders>
          </w:tcPr>
          <w:p>
            <w:pPr/>
          </w:p>
        </w:tc>
        <w:tc>
          <w:tcPr>
            <w:tcW w:w="1241" w:type="dxa"/>
            <w:tcBorders>
              <w:top w:val="single" w:sz="2" w:space="0" w:color="000000"/>
              <w:left w:val="single" w:sz="2" w:space="0" w:color="000000"/>
              <w:bottom w:val="single" w:sz="2" w:space="0" w:color="000000"/>
              <w:right w:val="single" w:sz="2" w:space="0" w:color="000000"/>
            </w:tcBorders>
          </w:tcPr>
          <w:p>
            <w:pPr/>
          </w:p>
        </w:tc>
        <w:tc>
          <w:tcPr>
            <w:tcW w:w="1532" w:type="dxa"/>
            <w:tcBorders>
              <w:top w:val="single" w:sz="2" w:space="0" w:color="000000"/>
              <w:left w:val="single" w:sz="2" w:space="0" w:color="000000"/>
              <w:bottom w:val="single" w:sz="2" w:space="0" w:color="000000"/>
              <w:right w:val="nil" w:sz="6" w:space="0" w:color="auto"/>
            </w:tcBorders>
          </w:tcPr>
          <w:p>
            <w:pPr/>
          </w:p>
        </w:tc>
      </w:tr>
      <w:tr>
        <w:trPr>
          <w:trHeight w:val="755" w:hRule="exact"/>
        </w:trPr>
        <w:tc>
          <w:tcPr>
            <w:tcW w:w="15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2"/>
              <w:ind w:left="122" w:right="0"/>
              <w:jc w:val="left"/>
              <w:rPr>
                <w:rFonts w:ascii="宋体" w:hAnsi="宋体" w:cs="宋体" w:eastAsia="宋体" w:hint="default"/>
                <w:sz w:val="13"/>
                <w:szCs w:val="13"/>
              </w:rPr>
            </w:pPr>
            <w:r>
              <w:rPr>
                <w:rFonts w:ascii="宋体" w:hAnsi="宋体" w:cs="宋体" w:eastAsia="宋体" w:hint="default"/>
                <w:sz w:val="13"/>
                <w:szCs w:val="13"/>
              </w:rPr>
              <w:t>东软集团（天津）有限</w:t>
            </w: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公司</w:t>
            </w:r>
          </w:p>
        </w:tc>
        <w:tc>
          <w:tcPr>
            <w:tcW w:w="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11"/>
                <w:szCs w:val="11"/>
              </w:rPr>
            </w:pPr>
          </w:p>
          <w:p>
            <w:pPr>
              <w:pStyle w:val="TableParagraph"/>
              <w:spacing w:line="240" w:lineRule="auto"/>
              <w:ind w:right="100"/>
              <w:jc w:val="center"/>
              <w:rPr>
                <w:rFonts w:ascii="宋体" w:hAnsi="宋体" w:cs="宋体" w:eastAsia="宋体" w:hint="default"/>
                <w:sz w:val="13"/>
                <w:szCs w:val="13"/>
              </w:rPr>
            </w:pPr>
            <w:r>
              <w:rPr>
                <w:rFonts w:ascii="宋体" w:hAnsi="宋体" w:cs="宋体" w:eastAsia="宋体" w:hint="default"/>
                <w:sz w:val="13"/>
                <w:szCs w:val="13"/>
              </w:rPr>
              <w:t>全资</w:t>
            </w:r>
          </w:p>
        </w:tc>
        <w:tc>
          <w:tcPr>
            <w:tcW w:w="7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11"/>
                <w:szCs w:val="11"/>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天津</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2"/>
              <w:ind w:left="105" w:right="0"/>
              <w:jc w:val="left"/>
              <w:rPr>
                <w:rFonts w:ascii="宋体" w:hAnsi="宋体" w:cs="宋体" w:eastAsia="宋体" w:hint="default"/>
                <w:sz w:val="13"/>
                <w:szCs w:val="13"/>
              </w:rPr>
            </w:pPr>
            <w:r>
              <w:rPr>
                <w:rFonts w:ascii="宋体" w:hAnsi="宋体" w:cs="宋体" w:eastAsia="宋体" w:hint="default"/>
                <w:sz w:val="13"/>
                <w:szCs w:val="13"/>
              </w:rPr>
              <w:t>有限责任</w:t>
            </w: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公司</w:t>
            </w:r>
          </w:p>
        </w:tc>
        <w:tc>
          <w:tcPr>
            <w:tcW w:w="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20,000,000</w:t>
            </w:r>
            <w:r>
              <w:rPr>
                <w:rFonts w:ascii="Times New Roman"/>
                <w:sz w:val="13"/>
              </w:rPr>
            </w:r>
          </w:p>
        </w:tc>
        <w:tc>
          <w:tcPr>
            <w:tcW w:w="15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2"/>
              <w:ind w:left="105" w:right="0"/>
              <w:jc w:val="left"/>
              <w:rPr>
                <w:rFonts w:ascii="宋体" w:hAnsi="宋体" w:cs="宋体" w:eastAsia="宋体" w:hint="default"/>
                <w:sz w:val="13"/>
                <w:szCs w:val="13"/>
              </w:rPr>
            </w:pPr>
            <w:r>
              <w:rPr>
                <w:rFonts w:ascii="宋体" w:hAnsi="宋体" w:cs="宋体" w:eastAsia="宋体" w:hint="default"/>
                <w:sz w:val="13"/>
                <w:szCs w:val="13"/>
              </w:rPr>
              <w:t>计算机软硬件，技术咨</w:t>
            </w: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w w:val="99"/>
                <w:sz w:val="13"/>
                <w:szCs w:val="13"/>
              </w:rPr>
              <w:t>询</w:t>
            </w:r>
            <w:r>
              <w:rPr>
                <w:rFonts w:ascii="宋体" w:hAnsi="宋体" w:cs="宋体" w:eastAsia="宋体" w:hint="default"/>
                <w:sz w:val="13"/>
                <w:szCs w:val="13"/>
              </w:rPr>
            </w:r>
          </w:p>
        </w:tc>
        <w:tc>
          <w:tcPr>
            <w:tcW w:w="9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5"/>
                <w:sz w:val="13"/>
              </w:rPr>
              <w:t>20,000,000</w:t>
            </w:r>
            <w:r>
              <w:rPr>
                <w:rFonts w:ascii="Times New Roman"/>
                <w:sz w:val="13"/>
              </w:rPr>
            </w:r>
          </w:p>
        </w:tc>
        <w:tc>
          <w:tcPr>
            <w:tcW w:w="1057" w:type="dxa"/>
            <w:tcBorders>
              <w:top w:val="single" w:sz="2" w:space="0" w:color="000000"/>
              <w:left w:val="single" w:sz="2" w:space="0" w:color="000000"/>
              <w:bottom w:val="single" w:sz="2" w:space="0" w:color="000000"/>
              <w:right w:val="single" w:sz="2" w:space="0" w:color="000000"/>
            </w:tcBorders>
          </w:tcPr>
          <w:p>
            <w:pPr/>
          </w:p>
        </w:tc>
        <w:tc>
          <w:tcPr>
            <w:tcW w:w="6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3"/>
                <w:szCs w:val="13"/>
              </w:rPr>
            </w:pPr>
            <w:r>
              <w:rPr>
                <w:rFonts w:ascii="Times New Roman"/>
                <w:sz w:val="13"/>
              </w:rPr>
              <w:t>100</w:t>
            </w:r>
          </w:p>
        </w:tc>
        <w:tc>
          <w:tcPr>
            <w:tcW w:w="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21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5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11"/>
                <w:szCs w:val="11"/>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w w:val="99"/>
                <w:sz w:val="13"/>
                <w:szCs w:val="13"/>
              </w:rPr>
              <w:t>是</w:t>
            </w:r>
            <w:r>
              <w:rPr>
                <w:rFonts w:ascii="宋体" w:hAnsi="宋体" w:cs="宋体" w:eastAsia="宋体" w:hint="default"/>
                <w:sz w:val="13"/>
                <w:szCs w:val="13"/>
              </w:rPr>
            </w:r>
          </w:p>
        </w:tc>
        <w:tc>
          <w:tcPr>
            <w:tcW w:w="736" w:type="dxa"/>
            <w:tcBorders>
              <w:top w:val="single" w:sz="2" w:space="0" w:color="000000"/>
              <w:left w:val="single" w:sz="2" w:space="0" w:color="000000"/>
              <w:bottom w:val="single" w:sz="2" w:space="0" w:color="000000"/>
              <w:right w:val="single" w:sz="2" w:space="0" w:color="000000"/>
            </w:tcBorders>
          </w:tcPr>
          <w:p>
            <w:pPr/>
          </w:p>
        </w:tc>
        <w:tc>
          <w:tcPr>
            <w:tcW w:w="1241" w:type="dxa"/>
            <w:tcBorders>
              <w:top w:val="single" w:sz="2" w:space="0" w:color="000000"/>
              <w:left w:val="single" w:sz="2" w:space="0" w:color="000000"/>
              <w:bottom w:val="single" w:sz="2" w:space="0" w:color="000000"/>
              <w:right w:val="single" w:sz="2" w:space="0" w:color="000000"/>
            </w:tcBorders>
          </w:tcPr>
          <w:p>
            <w:pPr/>
          </w:p>
        </w:tc>
        <w:tc>
          <w:tcPr>
            <w:tcW w:w="1532" w:type="dxa"/>
            <w:tcBorders>
              <w:top w:val="single" w:sz="2" w:space="0" w:color="000000"/>
              <w:left w:val="single" w:sz="2" w:space="0" w:color="000000"/>
              <w:bottom w:val="single" w:sz="2" w:space="0" w:color="000000"/>
              <w:right w:val="nil" w:sz="6" w:space="0" w:color="auto"/>
            </w:tcBorders>
          </w:tcPr>
          <w:p>
            <w:pPr/>
          </w:p>
        </w:tc>
      </w:tr>
      <w:tr>
        <w:trPr>
          <w:trHeight w:val="766" w:hRule="exact"/>
        </w:trPr>
        <w:tc>
          <w:tcPr>
            <w:tcW w:w="1580" w:type="dxa"/>
            <w:tcBorders>
              <w:top w:val="single" w:sz="2" w:space="0" w:color="000000"/>
              <w:left w:val="nil" w:sz="6" w:space="0" w:color="auto"/>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right="31"/>
              <w:jc w:val="center"/>
              <w:rPr>
                <w:rFonts w:ascii="宋体" w:hAnsi="宋体" w:cs="宋体" w:eastAsia="宋体" w:hint="default"/>
                <w:sz w:val="13"/>
                <w:szCs w:val="13"/>
              </w:rPr>
            </w:pPr>
            <w:r>
              <w:rPr>
                <w:rFonts w:ascii="宋体" w:hAnsi="宋体" w:cs="宋体" w:eastAsia="宋体" w:hint="default"/>
                <w:sz w:val="13"/>
                <w:szCs w:val="13"/>
              </w:rPr>
              <w:t>东软（欧洲）有限公司</w:t>
            </w:r>
          </w:p>
        </w:tc>
        <w:tc>
          <w:tcPr>
            <w:tcW w:w="5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right="100"/>
              <w:jc w:val="center"/>
              <w:rPr>
                <w:rFonts w:ascii="宋体" w:hAnsi="宋体" w:cs="宋体" w:eastAsia="宋体" w:hint="default"/>
                <w:sz w:val="13"/>
                <w:szCs w:val="13"/>
              </w:rPr>
            </w:pPr>
            <w:r>
              <w:rPr>
                <w:rFonts w:ascii="宋体" w:hAnsi="宋体" w:cs="宋体" w:eastAsia="宋体" w:hint="default"/>
                <w:sz w:val="13"/>
                <w:szCs w:val="13"/>
              </w:rPr>
              <w:t>全资</w:t>
            </w:r>
          </w:p>
        </w:tc>
        <w:tc>
          <w:tcPr>
            <w:tcW w:w="72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瑞士</w:t>
            </w:r>
          </w:p>
        </w:tc>
        <w:tc>
          <w:tcPr>
            <w:tcW w:w="8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1"/>
              <w:ind w:left="105" w:right="0"/>
              <w:jc w:val="left"/>
              <w:rPr>
                <w:rFonts w:ascii="宋体" w:hAnsi="宋体" w:cs="宋体" w:eastAsia="宋体" w:hint="default"/>
                <w:sz w:val="13"/>
                <w:szCs w:val="13"/>
              </w:rPr>
            </w:pPr>
            <w:r>
              <w:rPr>
                <w:rFonts w:ascii="宋体" w:hAnsi="宋体" w:cs="宋体" w:eastAsia="宋体" w:hint="default"/>
                <w:sz w:val="13"/>
                <w:szCs w:val="13"/>
              </w:rPr>
              <w:t>有限责任</w:t>
            </w: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公司</w:t>
            </w:r>
          </w:p>
        </w:tc>
        <w:tc>
          <w:tcPr>
            <w:tcW w:w="9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1"/>
              <w:ind w:left="214" w:right="0" w:firstLine="64"/>
              <w:jc w:val="left"/>
              <w:rPr>
                <w:rFonts w:ascii="宋体" w:hAnsi="宋体" w:cs="宋体" w:eastAsia="宋体" w:hint="default"/>
                <w:sz w:val="13"/>
                <w:szCs w:val="13"/>
              </w:rPr>
            </w:pPr>
            <w:r>
              <w:rPr>
                <w:rFonts w:ascii="宋体" w:hAnsi="宋体" w:cs="宋体" w:eastAsia="宋体" w:hint="default"/>
                <w:sz w:val="13"/>
                <w:szCs w:val="13"/>
              </w:rPr>
              <w:t>瑞士法郎</w:t>
            </w: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96"/>
              <w:ind w:left="214" w:right="0"/>
              <w:jc w:val="left"/>
              <w:rPr>
                <w:rFonts w:ascii="Times New Roman" w:hAnsi="Times New Roman" w:cs="Times New Roman" w:eastAsia="Times New Roman" w:hint="default"/>
                <w:sz w:val="13"/>
                <w:szCs w:val="13"/>
              </w:rPr>
            </w:pPr>
            <w:r>
              <w:rPr>
                <w:rFonts w:ascii="Times New Roman"/>
                <w:sz w:val="13"/>
              </w:rPr>
              <w:t>29,900,000</w:t>
            </w:r>
          </w:p>
        </w:tc>
        <w:tc>
          <w:tcPr>
            <w:tcW w:w="15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1"/>
              <w:ind w:left="105" w:right="0"/>
              <w:jc w:val="left"/>
              <w:rPr>
                <w:rFonts w:ascii="宋体" w:hAnsi="宋体" w:cs="宋体" w:eastAsia="宋体" w:hint="default"/>
                <w:sz w:val="13"/>
                <w:szCs w:val="13"/>
              </w:rPr>
            </w:pPr>
            <w:r>
              <w:rPr>
                <w:rFonts w:ascii="宋体" w:hAnsi="宋体" w:cs="宋体" w:eastAsia="宋体" w:hint="default"/>
                <w:sz w:val="13"/>
                <w:szCs w:val="13"/>
              </w:rPr>
              <w:t>计算机软硬件，技术咨</w:t>
            </w: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询、服务等</w:t>
            </w:r>
          </w:p>
        </w:tc>
        <w:tc>
          <w:tcPr>
            <w:tcW w:w="91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5"/>
                <w:sz w:val="13"/>
              </w:rPr>
              <w:t>192,985,447</w:t>
            </w:r>
            <w:r>
              <w:rPr>
                <w:rFonts w:ascii="Times New Roman"/>
                <w:sz w:val="13"/>
              </w:rPr>
            </w:r>
          </w:p>
        </w:tc>
        <w:tc>
          <w:tcPr>
            <w:tcW w:w="1057" w:type="dxa"/>
            <w:tcBorders>
              <w:top w:val="single" w:sz="2" w:space="0" w:color="000000"/>
              <w:left w:val="single" w:sz="2" w:space="0" w:color="000000"/>
              <w:bottom w:val="single" w:sz="12" w:space="0" w:color="000000"/>
              <w:right w:val="single" w:sz="2" w:space="0" w:color="000000"/>
            </w:tcBorders>
          </w:tcPr>
          <w:p>
            <w:pPr/>
          </w:p>
        </w:tc>
        <w:tc>
          <w:tcPr>
            <w:tcW w:w="6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Times New Roman" w:hAnsi="Times New Roman" w:cs="Times New Roman" w:eastAsia="Times New Roman" w:hint="default"/>
                <w:sz w:val="13"/>
                <w:szCs w:val="13"/>
              </w:rPr>
            </w:pPr>
            <w:r>
              <w:rPr>
                <w:rFonts w:ascii="Times New Roman"/>
                <w:sz w:val="13"/>
              </w:rPr>
              <w:t>100</w:t>
            </w:r>
          </w:p>
        </w:tc>
        <w:tc>
          <w:tcPr>
            <w:tcW w:w="6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right="21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57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w w:val="99"/>
                <w:sz w:val="13"/>
                <w:szCs w:val="13"/>
              </w:rPr>
              <w:t>是</w:t>
            </w:r>
            <w:r>
              <w:rPr>
                <w:rFonts w:ascii="宋体" w:hAnsi="宋体" w:cs="宋体" w:eastAsia="宋体" w:hint="default"/>
                <w:sz w:val="13"/>
                <w:szCs w:val="13"/>
              </w:rPr>
            </w:r>
          </w:p>
        </w:tc>
        <w:tc>
          <w:tcPr>
            <w:tcW w:w="736" w:type="dxa"/>
            <w:tcBorders>
              <w:top w:val="single" w:sz="2" w:space="0" w:color="000000"/>
              <w:left w:val="single" w:sz="2" w:space="0" w:color="000000"/>
              <w:bottom w:val="single" w:sz="12" w:space="0" w:color="000000"/>
              <w:right w:val="single" w:sz="2" w:space="0" w:color="000000"/>
            </w:tcBorders>
          </w:tcPr>
          <w:p>
            <w:pPr/>
          </w:p>
        </w:tc>
        <w:tc>
          <w:tcPr>
            <w:tcW w:w="1241" w:type="dxa"/>
            <w:tcBorders>
              <w:top w:val="single" w:sz="2" w:space="0" w:color="000000"/>
              <w:left w:val="single" w:sz="2" w:space="0" w:color="000000"/>
              <w:bottom w:val="single" w:sz="12" w:space="0" w:color="000000"/>
              <w:right w:val="single" w:sz="2" w:space="0" w:color="000000"/>
            </w:tcBorders>
          </w:tcPr>
          <w:p>
            <w:pPr/>
          </w:p>
        </w:tc>
        <w:tc>
          <w:tcPr>
            <w:tcW w:w="1532" w:type="dxa"/>
            <w:tcBorders>
              <w:top w:val="single" w:sz="2" w:space="0" w:color="000000"/>
              <w:left w:val="single" w:sz="2" w:space="0" w:color="000000"/>
              <w:bottom w:val="single" w:sz="12" w:space="0" w:color="000000"/>
              <w:right w:val="nil" w:sz="6" w:space="0" w:color="auto"/>
            </w:tcBorders>
          </w:tcPr>
          <w:p>
            <w:pPr/>
          </w:p>
        </w:tc>
      </w:tr>
    </w:tbl>
    <w:p>
      <w:pPr>
        <w:spacing w:after="0"/>
        <w:sectPr>
          <w:pgSz w:w="16840" w:h="11900" w:orient="landscape"/>
          <w:pgMar w:header="883" w:footer="995" w:top="1600" w:bottom="1180" w:left="1300" w:right="1220"/>
        </w:sectPr>
      </w:pPr>
    </w:p>
    <w:p>
      <w:pPr>
        <w:spacing w:line="240" w:lineRule="auto" w:before="3"/>
        <w:rPr>
          <w:rFonts w:ascii="Times New Roman" w:hAnsi="Times New Roman" w:cs="Times New Roman" w:eastAsia="Times New Roman" w:hint="default"/>
          <w:sz w:val="23"/>
          <w:szCs w:val="23"/>
        </w:rPr>
      </w:pPr>
    </w:p>
    <w:tbl>
      <w:tblPr>
        <w:tblW w:w="0" w:type="auto"/>
        <w:jc w:val="left"/>
        <w:tblInd w:w="720" w:type="dxa"/>
        <w:tblLayout w:type="fixed"/>
        <w:tblCellMar>
          <w:top w:w="0" w:type="dxa"/>
          <w:left w:w="0" w:type="dxa"/>
          <w:bottom w:w="0" w:type="dxa"/>
          <w:right w:w="0" w:type="dxa"/>
        </w:tblCellMar>
        <w:tblLook w:val="01E0"/>
      </w:tblPr>
      <w:tblGrid>
        <w:gridCol w:w="1580"/>
        <w:gridCol w:w="577"/>
        <w:gridCol w:w="725"/>
        <w:gridCol w:w="852"/>
        <w:gridCol w:w="910"/>
        <w:gridCol w:w="1508"/>
        <w:gridCol w:w="911"/>
        <w:gridCol w:w="1057"/>
        <w:gridCol w:w="600"/>
        <w:gridCol w:w="634"/>
        <w:gridCol w:w="575"/>
        <w:gridCol w:w="736"/>
        <w:gridCol w:w="1241"/>
        <w:gridCol w:w="1532"/>
      </w:tblGrid>
      <w:tr>
        <w:trPr>
          <w:trHeight w:val="388" w:hRule="exact"/>
        </w:trPr>
        <w:tc>
          <w:tcPr>
            <w:tcW w:w="1580" w:type="dxa"/>
            <w:tcBorders>
              <w:top w:val="single" w:sz="12" w:space="0" w:color="000000"/>
              <w:left w:val="nil" w:sz="6" w:space="0" w:color="auto"/>
              <w:bottom w:val="nil" w:sz="6" w:space="0" w:color="auto"/>
              <w:right w:val="single" w:sz="2" w:space="0" w:color="000000"/>
            </w:tcBorders>
          </w:tcPr>
          <w:p>
            <w:pPr/>
          </w:p>
        </w:tc>
        <w:tc>
          <w:tcPr>
            <w:tcW w:w="577" w:type="dxa"/>
            <w:tcBorders>
              <w:top w:val="single" w:sz="12" w:space="0" w:color="000000"/>
              <w:left w:val="single" w:sz="2" w:space="0" w:color="000000"/>
              <w:bottom w:val="nil" w:sz="6" w:space="0" w:color="auto"/>
              <w:right w:val="single" w:sz="2" w:space="0" w:color="000000"/>
            </w:tcBorders>
          </w:tcPr>
          <w:p>
            <w:pPr/>
          </w:p>
        </w:tc>
        <w:tc>
          <w:tcPr>
            <w:tcW w:w="725" w:type="dxa"/>
            <w:tcBorders>
              <w:top w:val="single" w:sz="12" w:space="0" w:color="000000"/>
              <w:left w:val="single" w:sz="2" w:space="0" w:color="000000"/>
              <w:bottom w:val="nil" w:sz="6" w:space="0" w:color="auto"/>
              <w:right w:val="single" w:sz="2" w:space="0" w:color="000000"/>
            </w:tcBorders>
          </w:tcPr>
          <w:p>
            <w:pPr/>
          </w:p>
        </w:tc>
        <w:tc>
          <w:tcPr>
            <w:tcW w:w="852" w:type="dxa"/>
            <w:tcBorders>
              <w:top w:val="single" w:sz="12" w:space="0" w:color="000000"/>
              <w:left w:val="single" w:sz="2" w:space="0" w:color="000000"/>
              <w:bottom w:val="nil" w:sz="6" w:space="0" w:color="auto"/>
              <w:right w:val="single" w:sz="2" w:space="0" w:color="000000"/>
            </w:tcBorders>
          </w:tcPr>
          <w:p>
            <w:pPr/>
          </w:p>
        </w:tc>
        <w:tc>
          <w:tcPr>
            <w:tcW w:w="910" w:type="dxa"/>
            <w:tcBorders>
              <w:top w:val="single" w:sz="12" w:space="0" w:color="000000"/>
              <w:left w:val="single" w:sz="2" w:space="0" w:color="000000"/>
              <w:bottom w:val="nil" w:sz="6" w:space="0" w:color="auto"/>
              <w:right w:val="single" w:sz="2" w:space="0" w:color="000000"/>
            </w:tcBorders>
          </w:tcPr>
          <w:p>
            <w:pPr/>
          </w:p>
        </w:tc>
        <w:tc>
          <w:tcPr>
            <w:tcW w:w="1508" w:type="dxa"/>
            <w:tcBorders>
              <w:top w:val="single" w:sz="12" w:space="0" w:color="000000"/>
              <w:left w:val="single" w:sz="2" w:space="0" w:color="000000"/>
              <w:bottom w:val="nil" w:sz="6" w:space="0" w:color="auto"/>
              <w:right w:val="single" w:sz="2" w:space="0" w:color="000000"/>
            </w:tcBorders>
          </w:tcPr>
          <w:p>
            <w:pPr/>
          </w:p>
        </w:tc>
        <w:tc>
          <w:tcPr>
            <w:tcW w:w="911" w:type="dxa"/>
            <w:tcBorders>
              <w:top w:val="single" w:sz="12" w:space="0" w:color="000000"/>
              <w:left w:val="single" w:sz="2" w:space="0" w:color="000000"/>
              <w:bottom w:val="nil" w:sz="6" w:space="0" w:color="auto"/>
              <w:right w:val="single" w:sz="2" w:space="0" w:color="000000"/>
            </w:tcBorders>
          </w:tcPr>
          <w:p>
            <w:pPr/>
          </w:p>
        </w:tc>
        <w:tc>
          <w:tcPr>
            <w:tcW w:w="1057" w:type="dxa"/>
            <w:tcBorders>
              <w:top w:val="single" w:sz="12" w:space="0" w:color="000000"/>
              <w:left w:val="single" w:sz="2" w:space="0" w:color="000000"/>
              <w:bottom w:val="nil" w:sz="6" w:space="0" w:color="auto"/>
              <w:right w:val="single" w:sz="2" w:space="0" w:color="000000"/>
            </w:tcBorders>
          </w:tcPr>
          <w:p>
            <w:pPr/>
          </w:p>
        </w:tc>
        <w:tc>
          <w:tcPr>
            <w:tcW w:w="600" w:type="dxa"/>
            <w:tcBorders>
              <w:top w:val="single" w:sz="12" w:space="0" w:color="000000"/>
              <w:left w:val="single" w:sz="2" w:space="0" w:color="000000"/>
              <w:bottom w:val="nil" w:sz="6" w:space="0" w:color="auto"/>
              <w:right w:val="single" w:sz="2" w:space="0" w:color="000000"/>
            </w:tcBorders>
          </w:tcPr>
          <w:p>
            <w:pPr/>
          </w:p>
        </w:tc>
        <w:tc>
          <w:tcPr>
            <w:tcW w:w="634" w:type="dxa"/>
            <w:tcBorders>
              <w:top w:val="single" w:sz="12" w:space="0" w:color="000000"/>
              <w:left w:val="single" w:sz="2" w:space="0" w:color="000000"/>
              <w:bottom w:val="nil" w:sz="6" w:space="0" w:color="auto"/>
              <w:right w:val="single" w:sz="2" w:space="0" w:color="000000"/>
            </w:tcBorders>
          </w:tcPr>
          <w:p>
            <w:pPr/>
          </w:p>
        </w:tc>
        <w:tc>
          <w:tcPr>
            <w:tcW w:w="575" w:type="dxa"/>
            <w:tcBorders>
              <w:top w:val="single" w:sz="12" w:space="0" w:color="000000"/>
              <w:left w:val="single" w:sz="2" w:space="0" w:color="000000"/>
              <w:bottom w:val="nil" w:sz="6" w:space="0" w:color="auto"/>
              <w:right w:val="single" w:sz="2" w:space="0" w:color="000000"/>
            </w:tcBorders>
          </w:tcPr>
          <w:p>
            <w:pPr/>
          </w:p>
        </w:tc>
        <w:tc>
          <w:tcPr>
            <w:tcW w:w="736" w:type="dxa"/>
            <w:tcBorders>
              <w:top w:val="single" w:sz="12" w:space="0" w:color="000000"/>
              <w:left w:val="single" w:sz="2" w:space="0" w:color="000000"/>
              <w:bottom w:val="nil" w:sz="6" w:space="0" w:color="auto"/>
              <w:right w:val="single" w:sz="2" w:space="0" w:color="000000"/>
            </w:tcBorders>
          </w:tcPr>
          <w:p>
            <w:pPr/>
          </w:p>
        </w:tc>
        <w:tc>
          <w:tcPr>
            <w:tcW w:w="1241" w:type="dxa"/>
            <w:tcBorders>
              <w:top w:val="single" w:sz="12" w:space="0" w:color="000000"/>
              <w:left w:val="single" w:sz="2" w:space="0" w:color="000000"/>
              <w:bottom w:val="nil" w:sz="6" w:space="0" w:color="auto"/>
              <w:right w:val="single" w:sz="2" w:space="0" w:color="000000"/>
            </w:tcBorders>
          </w:tcPr>
          <w:p>
            <w:pPr/>
          </w:p>
        </w:tc>
        <w:tc>
          <w:tcPr>
            <w:tcW w:w="1532" w:type="dxa"/>
            <w:tcBorders>
              <w:top w:val="single" w:sz="12" w:space="0" w:color="000000"/>
              <w:left w:val="single" w:sz="2" w:space="0" w:color="000000"/>
              <w:bottom w:val="nil" w:sz="6" w:space="0" w:color="auto"/>
              <w:right w:val="nil" w:sz="6" w:space="0" w:color="auto"/>
            </w:tcBorders>
          </w:tcPr>
          <w:p>
            <w:pPr>
              <w:pStyle w:val="TableParagraph"/>
              <w:spacing w:line="240" w:lineRule="auto" w:before="81"/>
              <w:ind w:left="4" w:right="0"/>
              <w:jc w:val="center"/>
              <w:rPr>
                <w:rFonts w:ascii="宋体" w:hAnsi="宋体" w:cs="宋体" w:eastAsia="宋体" w:hint="default"/>
                <w:sz w:val="13"/>
                <w:szCs w:val="13"/>
              </w:rPr>
            </w:pPr>
            <w:r>
              <w:rPr>
                <w:rFonts w:ascii="宋体" w:hAnsi="宋体" w:cs="宋体" w:eastAsia="宋体" w:hint="default"/>
                <w:sz w:val="13"/>
                <w:szCs w:val="13"/>
              </w:rPr>
              <w:t>从母公司所有者权益冲</w:t>
            </w:r>
          </w:p>
        </w:tc>
      </w:tr>
      <w:tr>
        <w:trPr>
          <w:trHeight w:val="281" w:hRule="exact"/>
        </w:trPr>
        <w:tc>
          <w:tcPr>
            <w:tcW w:w="1580" w:type="dxa"/>
            <w:tcBorders>
              <w:top w:val="nil" w:sz="6" w:space="0" w:color="auto"/>
              <w:left w:val="nil" w:sz="6" w:space="0" w:color="auto"/>
              <w:bottom w:val="nil" w:sz="6" w:space="0" w:color="auto"/>
              <w:right w:val="single" w:sz="2" w:space="0" w:color="000000"/>
            </w:tcBorders>
          </w:tcPr>
          <w:p>
            <w:pPr/>
          </w:p>
        </w:tc>
        <w:tc>
          <w:tcPr>
            <w:tcW w:w="577" w:type="dxa"/>
            <w:tcBorders>
              <w:top w:val="nil" w:sz="6" w:space="0" w:color="auto"/>
              <w:left w:val="single" w:sz="2" w:space="0" w:color="000000"/>
              <w:bottom w:val="nil" w:sz="6" w:space="0" w:color="auto"/>
              <w:right w:val="single" w:sz="2" w:space="0" w:color="000000"/>
            </w:tcBorders>
          </w:tcPr>
          <w:p>
            <w:pPr/>
          </w:p>
        </w:tc>
        <w:tc>
          <w:tcPr>
            <w:tcW w:w="725" w:type="dxa"/>
            <w:tcBorders>
              <w:top w:val="nil" w:sz="6" w:space="0" w:color="auto"/>
              <w:left w:val="single" w:sz="2" w:space="0" w:color="000000"/>
              <w:bottom w:val="nil" w:sz="6" w:space="0" w:color="auto"/>
              <w:right w:val="single" w:sz="2" w:space="0" w:color="000000"/>
            </w:tcBorders>
          </w:tcPr>
          <w:p>
            <w:pPr/>
          </w:p>
        </w:tc>
        <w:tc>
          <w:tcPr>
            <w:tcW w:w="852" w:type="dxa"/>
            <w:tcBorders>
              <w:top w:val="nil" w:sz="6" w:space="0" w:color="auto"/>
              <w:left w:val="single" w:sz="2" w:space="0" w:color="000000"/>
              <w:bottom w:val="nil" w:sz="6" w:space="0" w:color="auto"/>
              <w:right w:val="single" w:sz="2" w:space="0" w:color="000000"/>
            </w:tcBorders>
          </w:tcPr>
          <w:p>
            <w:pPr/>
          </w:p>
        </w:tc>
        <w:tc>
          <w:tcPr>
            <w:tcW w:w="910" w:type="dxa"/>
            <w:tcBorders>
              <w:top w:val="nil" w:sz="6" w:space="0" w:color="auto"/>
              <w:left w:val="single" w:sz="2" w:space="0" w:color="000000"/>
              <w:bottom w:val="nil" w:sz="6" w:space="0" w:color="auto"/>
              <w:right w:val="single" w:sz="2" w:space="0" w:color="000000"/>
            </w:tcBorders>
          </w:tcPr>
          <w:p>
            <w:pPr/>
          </w:p>
        </w:tc>
        <w:tc>
          <w:tcPr>
            <w:tcW w:w="1508" w:type="dxa"/>
            <w:tcBorders>
              <w:top w:val="nil" w:sz="6" w:space="0" w:color="auto"/>
              <w:left w:val="single" w:sz="2" w:space="0" w:color="000000"/>
              <w:bottom w:val="nil" w:sz="6" w:space="0" w:color="auto"/>
              <w:right w:val="single" w:sz="2" w:space="0" w:color="000000"/>
            </w:tcBorders>
          </w:tcPr>
          <w:p>
            <w:pPr/>
          </w:p>
        </w:tc>
        <w:tc>
          <w:tcPr>
            <w:tcW w:w="911" w:type="dxa"/>
            <w:tcBorders>
              <w:top w:val="nil" w:sz="6" w:space="0" w:color="auto"/>
              <w:left w:val="single" w:sz="2" w:space="0" w:color="000000"/>
              <w:bottom w:val="nil" w:sz="6" w:space="0" w:color="auto"/>
              <w:right w:val="single" w:sz="2" w:space="0" w:color="000000"/>
            </w:tcBorders>
          </w:tcPr>
          <w:p>
            <w:pPr/>
          </w:p>
        </w:tc>
        <w:tc>
          <w:tcPr>
            <w:tcW w:w="1057" w:type="dxa"/>
            <w:tcBorders>
              <w:top w:val="nil" w:sz="6" w:space="0" w:color="auto"/>
              <w:left w:val="single" w:sz="2" w:space="0" w:color="000000"/>
              <w:bottom w:val="nil" w:sz="6" w:space="0" w:color="auto"/>
              <w:right w:val="single" w:sz="2" w:space="0" w:color="000000"/>
            </w:tcBorders>
          </w:tcPr>
          <w:p>
            <w:pPr/>
          </w:p>
        </w:tc>
        <w:tc>
          <w:tcPr>
            <w:tcW w:w="600" w:type="dxa"/>
            <w:tcBorders>
              <w:top w:val="nil" w:sz="6" w:space="0" w:color="auto"/>
              <w:left w:val="single" w:sz="2" w:space="0" w:color="000000"/>
              <w:bottom w:val="nil" w:sz="6" w:space="0" w:color="auto"/>
              <w:right w:val="single" w:sz="2" w:space="0" w:color="000000"/>
            </w:tcBorders>
          </w:tcPr>
          <w:p>
            <w:pPr/>
          </w:p>
        </w:tc>
        <w:tc>
          <w:tcPr>
            <w:tcW w:w="634" w:type="dxa"/>
            <w:tcBorders>
              <w:top w:val="nil" w:sz="6" w:space="0" w:color="auto"/>
              <w:left w:val="single" w:sz="2" w:space="0" w:color="000000"/>
              <w:bottom w:val="nil" w:sz="6" w:space="0" w:color="auto"/>
              <w:right w:val="single" w:sz="2" w:space="0" w:color="000000"/>
            </w:tcBorders>
          </w:tcPr>
          <w:p>
            <w:pPr/>
          </w:p>
        </w:tc>
        <w:tc>
          <w:tcPr>
            <w:tcW w:w="575" w:type="dxa"/>
            <w:tcBorders>
              <w:top w:val="nil" w:sz="6" w:space="0" w:color="auto"/>
              <w:left w:val="single" w:sz="2" w:space="0" w:color="000000"/>
              <w:bottom w:val="nil" w:sz="6" w:space="0" w:color="auto"/>
              <w:right w:val="single" w:sz="2" w:space="0" w:color="000000"/>
            </w:tcBorders>
          </w:tcPr>
          <w:p>
            <w:pPr/>
          </w:p>
        </w:tc>
        <w:tc>
          <w:tcPr>
            <w:tcW w:w="736" w:type="dxa"/>
            <w:tcBorders>
              <w:top w:val="nil" w:sz="6" w:space="0" w:color="auto"/>
              <w:left w:val="single" w:sz="2" w:space="0" w:color="000000"/>
              <w:bottom w:val="nil" w:sz="6" w:space="0" w:color="auto"/>
              <w:right w:val="single" w:sz="2" w:space="0" w:color="000000"/>
            </w:tcBorders>
          </w:tcPr>
          <w:p>
            <w:pPr/>
          </w:p>
        </w:tc>
        <w:tc>
          <w:tcPr>
            <w:tcW w:w="1241" w:type="dxa"/>
            <w:tcBorders>
              <w:top w:val="nil" w:sz="6" w:space="0" w:color="auto"/>
              <w:left w:val="single" w:sz="2" w:space="0" w:color="000000"/>
              <w:bottom w:val="nil" w:sz="6" w:space="0" w:color="auto"/>
              <w:right w:val="single" w:sz="2" w:space="0" w:color="000000"/>
            </w:tcBorders>
          </w:tcPr>
          <w:p>
            <w:pPr/>
          </w:p>
        </w:tc>
        <w:tc>
          <w:tcPr>
            <w:tcW w:w="1532" w:type="dxa"/>
            <w:tcBorders>
              <w:top w:val="nil" w:sz="6" w:space="0" w:color="auto"/>
              <w:left w:val="single" w:sz="2" w:space="0" w:color="000000"/>
              <w:bottom w:val="nil" w:sz="6" w:space="0" w:color="auto"/>
              <w:right w:val="nil" w:sz="6" w:space="0" w:color="auto"/>
            </w:tcBorders>
          </w:tcPr>
          <w:p>
            <w:pPr>
              <w:pStyle w:val="TableParagraph"/>
              <w:spacing w:line="240" w:lineRule="auto" w:before="82"/>
              <w:ind w:left="4" w:right="0"/>
              <w:jc w:val="center"/>
              <w:rPr>
                <w:rFonts w:ascii="宋体" w:hAnsi="宋体" w:cs="宋体" w:eastAsia="宋体" w:hint="default"/>
                <w:sz w:val="13"/>
                <w:szCs w:val="13"/>
              </w:rPr>
            </w:pPr>
            <w:r>
              <w:rPr>
                <w:rFonts w:ascii="宋体" w:hAnsi="宋体" w:cs="宋体" w:eastAsia="宋体" w:hint="default"/>
                <w:sz w:val="13"/>
                <w:szCs w:val="13"/>
              </w:rPr>
              <w:t>减子公司少数股东分担</w:t>
            </w:r>
          </w:p>
        </w:tc>
      </w:tr>
      <w:tr>
        <w:trPr>
          <w:trHeight w:val="187" w:hRule="exact"/>
        </w:trPr>
        <w:tc>
          <w:tcPr>
            <w:tcW w:w="1580" w:type="dxa"/>
            <w:tcBorders>
              <w:top w:val="nil" w:sz="6" w:space="0" w:color="auto"/>
              <w:left w:val="nil" w:sz="6" w:space="0" w:color="auto"/>
              <w:bottom w:val="nil" w:sz="6" w:space="0" w:color="auto"/>
              <w:right w:val="single" w:sz="2" w:space="0" w:color="000000"/>
            </w:tcBorders>
          </w:tcPr>
          <w:p>
            <w:pPr/>
          </w:p>
        </w:tc>
        <w:tc>
          <w:tcPr>
            <w:tcW w:w="577" w:type="dxa"/>
            <w:tcBorders>
              <w:top w:val="nil" w:sz="6" w:space="0" w:color="auto"/>
              <w:left w:val="single" w:sz="2" w:space="0" w:color="000000"/>
              <w:bottom w:val="nil" w:sz="6" w:space="0" w:color="auto"/>
              <w:right w:val="single" w:sz="2" w:space="0" w:color="000000"/>
            </w:tcBorders>
          </w:tcPr>
          <w:p>
            <w:pPr/>
          </w:p>
        </w:tc>
        <w:tc>
          <w:tcPr>
            <w:tcW w:w="725" w:type="dxa"/>
            <w:tcBorders>
              <w:top w:val="nil" w:sz="6" w:space="0" w:color="auto"/>
              <w:left w:val="single" w:sz="2" w:space="0" w:color="000000"/>
              <w:bottom w:val="nil" w:sz="6" w:space="0" w:color="auto"/>
              <w:right w:val="single" w:sz="2" w:space="0" w:color="000000"/>
            </w:tcBorders>
          </w:tcPr>
          <w:p>
            <w:pPr/>
          </w:p>
        </w:tc>
        <w:tc>
          <w:tcPr>
            <w:tcW w:w="852" w:type="dxa"/>
            <w:tcBorders>
              <w:top w:val="nil" w:sz="6" w:space="0" w:color="auto"/>
              <w:left w:val="single" w:sz="2" w:space="0" w:color="000000"/>
              <w:bottom w:val="nil" w:sz="6" w:space="0" w:color="auto"/>
              <w:right w:val="single" w:sz="2" w:space="0" w:color="000000"/>
            </w:tcBorders>
          </w:tcPr>
          <w:p>
            <w:pPr/>
          </w:p>
        </w:tc>
        <w:tc>
          <w:tcPr>
            <w:tcW w:w="910" w:type="dxa"/>
            <w:tcBorders>
              <w:top w:val="nil" w:sz="6" w:space="0" w:color="auto"/>
              <w:left w:val="single" w:sz="2" w:space="0" w:color="000000"/>
              <w:bottom w:val="nil" w:sz="6" w:space="0" w:color="auto"/>
              <w:right w:val="single" w:sz="2" w:space="0" w:color="000000"/>
            </w:tcBorders>
          </w:tcPr>
          <w:p>
            <w:pPr/>
          </w:p>
        </w:tc>
        <w:tc>
          <w:tcPr>
            <w:tcW w:w="1508" w:type="dxa"/>
            <w:tcBorders>
              <w:top w:val="nil" w:sz="6" w:space="0" w:color="auto"/>
              <w:left w:val="single" w:sz="2" w:space="0" w:color="000000"/>
              <w:bottom w:val="nil" w:sz="6" w:space="0" w:color="auto"/>
              <w:right w:val="single" w:sz="2" w:space="0" w:color="000000"/>
            </w:tcBorders>
          </w:tcPr>
          <w:p>
            <w:pPr/>
          </w:p>
        </w:tc>
        <w:tc>
          <w:tcPr>
            <w:tcW w:w="911" w:type="dxa"/>
            <w:tcBorders>
              <w:top w:val="nil" w:sz="6" w:space="0" w:color="auto"/>
              <w:left w:val="single" w:sz="2" w:space="0" w:color="000000"/>
              <w:bottom w:val="nil" w:sz="6" w:space="0" w:color="auto"/>
              <w:right w:val="single" w:sz="2" w:space="0" w:color="000000"/>
            </w:tcBorders>
          </w:tcPr>
          <w:p>
            <w:pPr/>
          </w:p>
        </w:tc>
        <w:tc>
          <w:tcPr>
            <w:tcW w:w="1057" w:type="dxa"/>
            <w:tcBorders>
              <w:top w:val="nil" w:sz="6" w:space="0" w:color="auto"/>
              <w:left w:val="single" w:sz="2" w:space="0" w:color="000000"/>
              <w:bottom w:val="nil" w:sz="6" w:space="0" w:color="auto"/>
              <w:right w:val="single" w:sz="2" w:space="0" w:color="000000"/>
            </w:tcBorders>
          </w:tcPr>
          <w:p>
            <w:pPr>
              <w:pStyle w:val="TableParagraph"/>
              <w:spacing w:line="158" w:lineRule="exact"/>
              <w:ind w:left="4" w:right="0"/>
              <w:jc w:val="center"/>
              <w:rPr>
                <w:rFonts w:ascii="宋体" w:hAnsi="宋体" w:cs="宋体" w:eastAsia="宋体" w:hint="default"/>
                <w:sz w:val="13"/>
                <w:szCs w:val="13"/>
              </w:rPr>
            </w:pPr>
            <w:r>
              <w:rPr>
                <w:rFonts w:ascii="宋体" w:hAnsi="宋体" w:cs="宋体" w:eastAsia="宋体" w:hint="default"/>
                <w:sz w:val="13"/>
                <w:szCs w:val="13"/>
              </w:rPr>
              <w:t>实质上构成对子</w:t>
            </w:r>
          </w:p>
        </w:tc>
        <w:tc>
          <w:tcPr>
            <w:tcW w:w="600" w:type="dxa"/>
            <w:tcBorders>
              <w:top w:val="nil" w:sz="6" w:space="0" w:color="auto"/>
              <w:left w:val="single" w:sz="2" w:space="0" w:color="000000"/>
              <w:bottom w:val="nil" w:sz="6" w:space="0" w:color="auto"/>
              <w:right w:val="single" w:sz="2" w:space="0" w:color="000000"/>
            </w:tcBorders>
          </w:tcPr>
          <w:p>
            <w:pPr/>
          </w:p>
        </w:tc>
        <w:tc>
          <w:tcPr>
            <w:tcW w:w="634" w:type="dxa"/>
            <w:tcBorders>
              <w:top w:val="nil" w:sz="6" w:space="0" w:color="auto"/>
              <w:left w:val="single" w:sz="2" w:space="0" w:color="000000"/>
              <w:bottom w:val="nil" w:sz="6" w:space="0" w:color="auto"/>
              <w:right w:val="single" w:sz="2" w:space="0" w:color="000000"/>
            </w:tcBorders>
          </w:tcPr>
          <w:p>
            <w:pPr/>
          </w:p>
        </w:tc>
        <w:tc>
          <w:tcPr>
            <w:tcW w:w="575" w:type="dxa"/>
            <w:tcBorders>
              <w:top w:val="nil" w:sz="6" w:space="0" w:color="auto"/>
              <w:left w:val="single" w:sz="2" w:space="0" w:color="000000"/>
              <w:bottom w:val="nil" w:sz="6" w:space="0" w:color="auto"/>
              <w:right w:val="single" w:sz="2" w:space="0" w:color="000000"/>
            </w:tcBorders>
          </w:tcPr>
          <w:p>
            <w:pPr/>
          </w:p>
        </w:tc>
        <w:tc>
          <w:tcPr>
            <w:tcW w:w="736" w:type="dxa"/>
            <w:tcBorders>
              <w:top w:val="nil" w:sz="6" w:space="0" w:color="auto"/>
              <w:left w:val="single" w:sz="2" w:space="0" w:color="000000"/>
              <w:bottom w:val="nil" w:sz="6" w:space="0" w:color="auto"/>
              <w:right w:val="single" w:sz="2" w:space="0" w:color="000000"/>
            </w:tcBorders>
          </w:tcPr>
          <w:p>
            <w:pPr/>
          </w:p>
        </w:tc>
        <w:tc>
          <w:tcPr>
            <w:tcW w:w="1241" w:type="dxa"/>
            <w:tcBorders>
              <w:top w:val="nil" w:sz="6" w:space="0" w:color="auto"/>
              <w:left w:val="single" w:sz="2" w:space="0" w:color="000000"/>
              <w:bottom w:val="nil" w:sz="6" w:space="0" w:color="auto"/>
              <w:right w:val="single" w:sz="2" w:space="0" w:color="000000"/>
            </w:tcBorders>
          </w:tcPr>
          <w:p>
            <w:pPr>
              <w:pStyle w:val="TableParagraph"/>
              <w:spacing w:line="158" w:lineRule="exact"/>
              <w:ind w:left="2" w:right="0"/>
              <w:jc w:val="center"/>
              <w:rPr>
                <w:rFonts w:ascii="宋体" w:hAnsi="宋体" w:cs="宋体" w:eastAsia="宋体" w:hint="default"/>
                <w:sz w:val="13"/>
                <w:szCs w:val="13"/>
              </w:rPr>
            </w:pPr>
            <w:r>
              <w:rPr>
                <w:rFonts w:ascii="宋体" w:hAnsi="宋体" w:cs="宋体" w:eastAsia="宋体" w:hint="default"/>
                <w:sz w:val="13"/>
                <w:szCs w:val="13"/>
              </w:rPr>
              <w:t>少数股东权益中用</w:t>
            </w:r>
          </w:p>
        </w:tc>
        <w:tc>
          <w:tcPr>
            <w:tcW w:w="1532" w:type="dxa"/>
            <w:tcBorders>
              <w:top w:val="nil" w:sz="6" w:space="0" w:color="auto"/>
              <w:left w:val="single" w:sz="2" w:space="0" w:color="000000"/>
              <w:bottom w:val="nil" w:sz="6" w:space="0" w:color="auto"/>
              <w:right w:val="nil" w:sz="6" w:space="0" w:color="auto"/>
            </w:tcBorders>
          </w:tcPr>
          <w:p>
            <w:pPr/>
          </w:p>
        </w:tc>
      </w:tr>
      <w:tr>
        <w:trPr>
          <w:trHeight w:val="187" w:hRule="exact"/>
        </w:trPr>
        <w:tc>
          <w:tcPr>
            <w:tcW w:w="1580" w:type="dxa"/>
            <w:tcBorders>
              <w:top w:val="nil" w:sz="6" w:space="0" w:color="auto"/>
              <w:left w:val="nil" w:sz="6" w:space="0" w:color="auto"/>
              <w:bottom w:val="nil" w:sz="6" w:space="0" w:color="auto"/>
              <w:right w:val="single" w:sz="2" w:space="0" w:color="000000"/>
            </w:tcBorders>
          </w:tcPr>
          <w:p>
            <w:pPr/>
          </w:p>
        </w:tc>
        <w:tc>
          <w:tcPr>
            <w:tcW w:w="577" w:type="dxa"/>
            <w:tcBorders>
              <w:top w:val="nil" w:sz="6" w:space="0" w:color="auto"/>
              <w:left w:val="single" w:sz="2" w:space="0" w:color="000000"/>
              <w:bottom w:val="nil" w:sz="6" w:space="0" w:color="auto"/>
              <w:right w:val="single" w:sz="2" w:space="0" w:color="000000"/>
            </w:tcBorders>
          </w:tcPr>
          <w:p>
            <w:pPr>
              <w:pStyle w:val="TableParagraph"/>
              <w:spacing w:line="158" w:lineRule="exact"/>
              <w:ind w:left="3" w:right="0"/>
              <w:jc w:val="center"/>
              <w:rPr>
                <w:rFonts w:ascii="宋体" w:hAnsi="宋体" w:cs="宋体" w:eastAsia="宋体" w:hint="default"/>
                <w:sz w:val="13"/>
                <w:szCs w:val="13"/>
              </w:rPr>
            </w:pPr>
            <w:r>
              <w:rPr>
                <w:rFonts w:ascii="宋体" w:hAnsi="宋体" w:cs="宋体" w:eastAsia="宋体" w:hint="default"/>
                <w:sz w:val="13"/>
                <w:szCs w:val="13"/>
              </w:rPr>
              <w:t>子公司</w:t>
            </w:r>
          </w:p>
        </w:tc>
        <w:tc>
          <w:tcPr>
            <w:tcW w:w="725" w:type="dxa"/>
            <w:tcBorders>
              <w:top w:val="nil" w:sz="6" w:space="0" w:color="auto"/>
              <w:left w:val="single" w:sz="2" w:space="0" w:color="000000"/>
              <w:bottom w:val="nil" w:sz="6" w:space="0" w:color="auto"/>
              <w:right w:val="single" w:sz="2" w:space="0" w:color="000000"/>
            </w:tcBorders>
          </w:tcPr>
          <w:p>
            <w:pPr/>
          </w:p>
        </w:tc>
        <w:tc>
          <w:tcPr>
            <w:tcW w:w="852" w:type="dxa"/>
            <w:tcBorders>
              <w:top w:val="nil" w:sz="6" w:space="0" w:color="auto"/>
              <w:left w:val="single" w:sz="2" w:space="0" w:color="000000"/>
              <w:bottom w:val="nil" w:sz="6" w:space="0" w:color="auto"/>
              <w:right w:val="single" w:sz="2" w:space="0" w:color="000000"/>
            </w:tcBorders>
          </w:tcPr>
          <w:p>
            <w:pPr/>
          </w:p>
        </w:tc>
        <w:tc>
          <w:tcPr>
            <w:tcW w:w="910" w:type="dxa"/>
            <w:tcBorders>
              <w:top w:val="nil" w:sz="6" w:space="0" w:color="auto"/>
              <w:left w:val="single" w:sz="2" w:space="0" w:color="000000"/>
              <w:bottom w:val="nil" w:sz="6" w:space="0" w:color="auto"/>
              <w:right w:val="single" w:sz="2" w:space="0" w:color="000000"/>
            </w:tcBorders>
          </w:tcPr>
          <w:p>
            <w:pPr/>
          </w:p>
        </w:tc>
        <w:tc>
          <w:tcPr>
            <w:tcW w:w="1508" w:type="dxa"/>
            <w:tcBorders>
              <w:top w:val="nil" w:sz="6" w:space="0" w:color="auto"/>
              <w:left w:val="single" w:sz="2" w:space="0" w:color="000000"/>
              <w:bottom w:val="nil" w:sz="6" w:space="0" w:color="auto"/>
              <w:right w:val="single" w:sz="2" w:space="0" w:color="000000"/>
            </w:tcBorders>
          </w:tcPr>
          <w:p>
            <w:pPr/>
          </w:p>
        </w:tc>
        <w:tc>
          <w:tcPr>
            <w:tcW w:w="911" w:type="dxa"/>
            <w:tcBorders>
              <w:top w:val="nil" w:sz="6" w:space="0" w:color="auto"/>
              <w:left w:val="single" w:sz="2" w:space="0" w:color="000000"/>
              <w:bottom w:val="nil" w:sz="6" w:space="0" w:color="auto"/>
              <w:right w:val="single" w:sz="2" w:space="0" w:color="000000"/>
            </w:tcBorders>
          </w:tcPr>
          <w:p>
            <w:pPr>
              <w:pStyle w:val="TableParagraph"/>
              <w:spacing w:line="158" w:lineRule="exact"/>
              <w:ind w:right="60"/>
              <w:jc w:val="right"/>
              <w:rPr>
                <w:rFonts w:ascii="宋体" w:hAnsi="宋体" w:cs="宋体" w:eastAsia="宋体" w:hint="default"/>
                <w:sz w:val="13"/>
                <w:szCs w:val="13"/>
              </w:rPr>
            </w:pPr>
            <w:r>
              <w:rPr>
                <w:rFonts w:ascii="宋体" w:hAnsi="宋体" w:cs="宋体" w:eastAsia="宋体" w:hint="default"/>
                <w:w w:val="95"/>
                <w:sz w:val="13"/>
                <w:szCs w:val="13"/>
              </w:rPr>
              <w:t>期末实际投资</w:t>
            </w:r>
            <w:r>
              <w:rPr>
                <w:rFonts w:ascii="宋体" w:hAnsi="宋体" w:cs="宋体" w:eastAsia="宋体" w:hint="default"/>
                <w:sz w:val="13"/>
                <w:szCs w:val="13"/>
              </w:rPr>
            </w:r>
          </w:p>
        </w:tc>
        <w:tc>
          <w:tcPr>
            <w:tcW w:w="1057" w:type="dxa"/>
            <w:tcBorders>
              <w:top w:val="nil" w:sz="6" w:space="0" w:color="auto"/>
              <w:left w:val="single" w:sz="2" w:space="0" w:color="000000"/>
              <w:bottom w:val="nil" w:sz="6" w:space="0" w:color="auto"/>
              <w:right w:val="single" w:sz="2" w:space="0" w:color="000000"/>
            </w:tcBorders>
          </w:tcPr>
          <w:p>
            <w:pPr/>
          </w:p>
        </w:tc>
        <w:tc>
          <w:tcPr>
            <w:tcW w:w="600" w:type="dxa"/>
            <w:tcBorders>
              <w:top w:val="nil" w:sz="6" w:space="0" w:color="auto"/>
              <w:left w:val="single" w:sz="2" w:space="0" w:color="000000"/>
              <w:bottom w:val="nil" w:sz="6" w:space="0" w:color="auto"/>
              <w:right w:val="single" w:sz="2" w:space="0" w:color="000000"/>
            </w:tcBorders>
          </w:tcPr>
          <w:p>
            <w:pPr>
              <w:pStyle w:val="TableParagraph"/>
              <w:spacing w:line="158" w:lineRule="exact"/>
              <w:ind w:left="2" w:right="0"/>
              <w:jc w:val="center"/>
              <w:rPr>
                <w:rFonts w:ascii="宋体" w:hAnsi="宋体" w:cs="宋体" w:eastAsia="宋体" w:hint="default"/>
                <w:sz w:val="13"/>
                <w:szCs w:val="13"/>
              </w:rPr>
            </w:pPr>
            <w:r>
              <w:rPr>
                <w:rFonts w:ascii="宋体" w:hAnsi="宋体" w:cs="宋体" w:eastAsia="宋体" w:hint="default"/>
                <w:sz w:val="13"/>
                <w:szCs w:val="13"/>
              </w:rPr>
              <w:t>持股比</w:t>
            </w:r>
          </w:p>
        </w:tc>
        <w:tc>
          <w:tcPr>
            <w:tcW w:w="634" w:type="dxa"/>
            <w:tcBorders>
              <w:top w:val="nil" w:sz="6" w:space="0" w:color="auto"/>
              <w:left w:val="single" w:sz="2" w:space="0" w:color="000000"/>
              <w:bottom w:val="nil" w:sz="6" w:space="0" w:color="auto"/>
              <w:right w:val="single" w:sz="2" w:space="0" w:color="000000"/>
            </w:tcBorders>
          </w:tcPr>
          <w:p>
            <w:pPr>
              <w:pStyle w:val="TableParagraph"/>
              <w:spacing w:line="158" w:lineRule="exact"/>
              <w:ind w:left="4" w:right="0"/>
              <w:jc w:val="center"/>
              <w:rPr>
                <w:rFonts w:ascii="宋体" w:hAnsi="宋体" w:cs="宋体" w:eastAsia="宋体" w:hint="default"/>
                <w:sz w:val="13"/>
                <w:szCs w:val="13"/>
              </w:rPr>
            </w:pPr>
            <w:r>
              <w:rPr>
                <w:rFonts w:ascii="宋体" w:hAnsi="宋体" w:cs="宋体" w:eastAsia="宋体" w:hint="default"/>
                <w:sz w:val="13"/>
                <w:szCs w:val="13"/>
              </w:rPr>
              <w:t>表决权比</w:t>
            </w:r>
          </w:p>
        </w:tc>
        <w:tc>
          <w:tcPr>
            <w:tcW w:w="575" w:type="dxa"/>
            <w:tcBorders>
              <w:top w:val="nil" w:sz="6" w:space="0" w:color="auto"/>
              <w:left w:val="single" w:sz="2" w:space="0" w:color="000000"/>
              <w:bottom w:val="nil" w:sz="6" w:space="0" w:color="auto"/>
              <w:right w:val="single" w:sz="2" w:space="0" w:color="000000"/>
            </w:tcBorders>
          </w:tcPr>
          <w:p>
            <w:pPr>
              <w:pStyle w:val="TableParagraph"/>
              <w:spacing w:line="158" w:lineRule="exact"/>
              <w:ind w:left="3" w:right="0"/>
              <w:jc w:val="center"/>
              <w:rPr>
                <w:rFonts w:ascii="宋体" w:hAnsi="宋体" w:cs="宋体" w:eastAsia="宋体" w:hint="default"/>
                <w:sz w:val="13"/>
                <w:szCs w:val="13"/>
              </w:rPr>
            </w:pPr>
            <w:r>
              <w:rPr>
                <w:rFonts w:ascii="宋体" w:hAnsi="宋体" w:cs="宋体" w:eastAsia="宋体" w:hint="default"/>
                <w:sz w:val="13"/>
                <w:szCs w:val="13"/>
              </w:rPr>
              <w:t>是否合</w:t>
            </w:r>
          </w:p>
        </w:tc>
        <w:tc>
          <w:tcPr>
            <w:tcW w:w="736" w:type="dxa"/>
            <w:tcBorders>
              <w:top w:val="nil" w:sz="6" w:space="0" w:color="auto"/>
              <w:left w:val="single" w:sz="2" w:space="0" w:color="000000"/>
              <w:bottom w:val="nil" w:sz="6" w:space="0" w:color="auto"/>
              <w:right w:val="single" w:sz="2" w:space="0" w:color="000000"/>
            </w:tcBorders>
          </w:tcPr>
          <w:p>
            <w:pPr>
              <w:pStyle w:val="TableParagraph"/>
              <w:spacing w:line="158" w:lineRule="exact"/>
              <w:ind w:left="3" w:right="0"/>
              <w:jc w:val="center"/>
              <w:rPr>
                <w:rFonts w:ascii="宋体" w:hAnsi="宋体" w:cs="宋体" w:eastAsia="宋体" w:hint="default"/>
                <w:sz w:val="13"/>
                <w:szCs w:val="13"/>
              </w:rPr>
            </w:pPr>
            <w:r>
              <w:rPr>
                <w:rFonts w:ascii="宋体" w:hAnsi="宋体" w:cs="宋体" w:eastAsia="宋体" w:hint="default"/>
                <w:sz w:val="13"/>
                <w:szCs w:val="13"/>
              </w:rPr>
              <w:t>少数股东</w:t>
            </w:r>
          </w:p>
        </w:tc>
        <w:tc>
          <w:tcPr>
            <w:tcW w:w="1241" w:type="dxa"/>
            <w:tcBorders>
              <w:top w:val="nil" w:sz="6" w:space="0" w:color="auto"/>
              <w:left w:val="single" w:sz="2" w:space="0" w:color="000000"/>
              <w:bottom w:val="nil" w:sz="6" w:space="0" w:color="auto"/>
              <w:right w:val="single" w:sz="2" w:space="0" w:color="000000"/>
            </w:tcBorders>
          </w:tcPr>
          <w:p>
            <w:pPr/>
          </w:p>
        </w:tc>
        <w:tc>
          <w:tcPr>
            <w:tcW w:w="1532" w:type="dxa"/>
            <w:tcBorders>
              <w:top w:val="nil" w:sz="6" w:space="0" w:color="auto"/>
              <w:left w:val="single" w:sz="2" w:space="0" w:color="000000"/>
              <w:bottom w:val="nil" w:sz="6" w:space="0" w:color="auto"/>
              <w:right w:val="nil" w:sz="6" w:space="0" w:color="auto"/>
            </w:tcBorders>
          </w:tcPr>
          <w:p>
            <w:pPr>
              <w:pStyle w:val="TableParagraph"/>
              <w:spacing w:line="158" w:lineRule="exact"/>
              <w:ind w:left="4" w:right="0"/>
              <w:jc w:val="center"/>
              <w:rPr>
                <w:rFonts w:ascii="宋体" w:hAnsi="宋体" w:cs="宋体" w:eastAsia="宋体" w:hint="default"/>
                <w:sz w:val="13"/>
                <w:szCs w:val="13"/>
              </w:rPr>
            </w:pPr>
            <w:r>
              <w:rPr>
                <w:rFonts w:ascii="宋体" w:hAnsi="宋体" w:cs="宋体" w:eastAsia="宋体" w:hint="default"/>
                <w:sz w:val="13"/>
                <w:szCs w:val="13"/>
              </w:rPr>
              <w:t>的本期亏损超过少数股</w:t>
            </w:r>
          </w:p>
        </w:tc>
      </w:tr>
      <w:tr>
        <w:trPr>
          <w:trHeight w:val="187" w:hRule="exact"/>
        </w:trPr>
        <w:tc>
          <w:tcPr>
            <w:tcW w:w="1580" w:type="dxa"/>
            <w:tcBorders>
              <w:top w:val="nil" w:sz="6" w:space="0" w:color="auto"/>
              <w:left w:val="nil" w:sz="6" w:space="0" w:color="auto"/>
              <w:bottom w:val="nil" w:sz="6" w:space="0" w:color="auto"/>
              <w:right w:val="single" w:sz="2" w:space="0" w:color="000000"/>
            </w:tcBorders>
          </w:tcPr>
          <w:p>
            <w:pPr>
              <w:pStyle w:val="TableParagraph"/>
              <w:spacing w:line="158" w:lineRule="exact"/>
              <w:ind w:left="475" w:right="0"/>
              <w:jc w:val="left"/>
              <w:rPr>
                <w:rFonts w:ascii="宋体" w:hAnsi="宋体" w:cs="宋体" w:eastAsia="宋体" w:hint="default"/>
                <w:sz w:val="13"/>
                <w:szCs w:val="13"/>
              </w:rPr>
            </w:pPr>
            <w:r>
              <w:rPr>
                <w:rFonts w:ascii="宋体" w:hAnsi="宋体" w:cs="宋体" w:eastAsia="宋体" w:hint="default"/>
                <w:sz w:val="13"/>
                <w:szCs w:val="13"/>
              </w:rPr>
              <w:t>子公司全称</w:t>
            </w:r>
          </w:p>
        </w:tc>
        <w:tc>
          <w:tcPr>
            <w:tcW w:w="577" w:type="dxa"/>
            <w:tcBorders>
              <w:top w:val="nil" w:sz="6" w:space="0" w:color="auto"/>
              <w:left w:val="single" w:sz="2" w:space="0" w:color="000000"/>
              <w:bottom w:val="nil" w:sz="6" w:space="0" w:color="auto"/>
              <w:right w:val="single" w:sz="2" w:space="0" w:color="000000"/>
            </w:tcBorders>
          </w:tcPr>
          <w:p>
            <w:pPr/>
          </w:p>
        </w:tc>
        <w:tc>
          <w:tcPr>
            <w:tcW w:w="725" w:type="dxa"/>
            <w:tcBorders>
              <w:top w:val="nil" w:sz="6" w:space="0" w:color="auto"/>
              <w:left w:val="single" w:sz="2" w:space="0" w:color="000000"/>
              <w:bottom w:val="nil" w:sz="6" w:space="0" w:color="auto"/>
              <w:right w:val="single" w:sz="2" w:space="0" w:color="000000"/>
            </w:tcBorders>
          </w:tcPr>
          <w:p>
            <w:pPr>
              <w:pStyle w:val="TableParagraph"/>
              <w:spacing w:line="158" w:lineRule="exact"/>
              <w:ind w:left="167" w:right="0"/>
              <w:jc w:val="left"/>
              <w:rPr>
                <w:rFonts w:ascii="宋体" w:hAnsi="宋体" w:cs="宋体" w:eastAsia="宋体" w:hint="default"/>
                <w:sz w:val="13"/>
                <w:szCs w:val="13"/>
              </w:rPr>
            </w:pPr>
            <w:r>
              <w:rPr>
                <w:rFonts w:ascii="宋体" w:hAnsi="宋体" w:cs="宋体" w:eastAsia="宋体" w:hint="default"/>
                <w:sz w:val="13"/>
                <w:szCs w:val="13"/>
              </w:rPr>
              <w:t>注册地</w:t>
            </w:r>
          </w:p>
        </w:tc>
        <w:tc>
          <w:tcPr>
            <w:tcW w:w="852" w:type="dxa"/>
            <w:tcBorders>
              <w:top w:val="nil" w:sz="6" w:space="0" w:color="auto"/>
              <w:left w:val="single" w:sz="2" w:space="0" w:color="000000"/>
              <w:bottom w:val="nil" w:sz="6" w:space="0" w:color="auto"/>
              <w:right w:val="single" w:sz="2" w:space="0" w:color="000000"/>
            </w:tcBorders>
          </w:tcPr>
          <w:p>
            <w:pPr>
              <w:pStyle w:val="TableParagraph"/>
              <w:spacing w:line="158" w:lineRule="exact"/>
              <w:ind w:left="165" w:right="0"/>
              <w:jc w:val="left"/>
              <w:rPr>
                <w:rFonts w:ascii="宋体" w:hAnsi="宋体" w:cs="宋体" w:eastAsia="宋体" w:hint="default"/>
                <w:sz w:val="13"/>
                <w:szCs w:val="13"/>
              </w:rPr>
            </w:pPr>
            <w:r>
              <w:rPr>
                <w:rFonts w:ascii="宋体" w:hAnsi="宋体" w:cs="宋体" w:eastAsia="宋体" w:hint="default"/>
                <w:sz w:val="13"/>
                <w:szCs w:val="13"/>
              </w:rPr>
              <w:t>企业性质</w:t>
            </w:r>
          </w:p>
        </w:tc>
        <w:tc>
          <w:tcPr>
            <w:tcW w:w="910" w:type="dxa"/>
            <w:tcBorders>
              <w:top w:val="nil" w:sz="6" w:space="0" w:color="auto"/>
              <w:left w:val="single" w:sz="2" w:space="0" w:color="000000"/>
              <w:bottom w:val="nil" w:sz="6" w:space="0" w:color="auto"/>
              <w:right w:val="single" w:sz="2" w:space="0" w:color="000000"/>
            </w:tcBorders>
          </w:tcPr>
          <w:p>
            <w:pPr>
              <w:pStyle w:val="TableParagraph"/>
              <w:spacing w:line="158" w:lineRule="exact"/>
              <w:ind w:left="195" w:right="0"/>
              <w:jc w:val="left"/>
              <w:rPr>
                <w:rFonts w:ascii="宋体" w:hAnsi="宋体" w:cs="宋体" w:eastAsia="宋体" w:hint="default"/>
                <w:sz w:val="13"/>
                <w:szCs w:val="13"/>
              </w:rPr>
            </w:pPr>
            <w:r>
              <w:rPr>
                <w:rFonts w:ascii="宋体" w:hAnsi="宋体" w:cs="宋体" w:eastAsia="宋体" w:hint="default"/>
                <w:sz w:val="13"/>
                <w:szCs w:val="13"/>
              </w:rPr>
              <w:t>注册资本</w:t>
            </w:r>
          </w:p>
        </w:tc>
        <w:tc>
          <w:tcPr>
            <w:tcW w:w="1508" w:type="dxa"/>
            <w:tcBorders>
              <w:top w:val="nil" w:sz="6" w:space="0" w:color="auto"/>
              <w:left w:val="single" w:sz="2" w:space="0" w:color="000000"/>
              <w:bottom w:val="nil" w:sz="6" w:space="0" w:color="auto"/>
              <w:right w:val="single" w:sz="2" w:space="0" w:color="000000"/>
            </w:tcBorders>
          </w:tcPr>
          <w:p>
            <w:pPr>
              <w:pStyle w:val="TableParagraph"/>
              <w:spacing w:line="158" w:lineRule="exact"/>
              <w:ind w:left="495" w:right="0"/>
              <w:jc w:val="left"/>
              <w:rPr>
                <w:rFonts w:ascii="宋体" w:hAnsi="宋体" w:cs="宋体" w:eastAsia="宋体" w:hint="default"/>
                <w:sz w:val="13"/>
                <w:szCs w:val="13"/>
              </w:rPr>
            </w:pPr>
            <w:r>
              <w:rPr>
                <w:rFonts w:ascii="宋体" w:hAnsi="宋体" w:cs="宋体" w:eastAsia="宋体" w:hint="default"/>
                <w:sz w:val="13"/>
                <w:szCs w:val="13"/>
              </w:rPr>
              <w:t>经营范围</w:t>
            </w:r>
          </w:p>
        </w:tc>
        <w:tc>
          <w:tcPr>
            <w:tcW w:w="911" w:type="dxa"/>
            <w:tcBorders>
              <w:top w:val="nil" w:sz="6" w:space="0" w:color="auto"/>
              <w:left w:val="single" w:sz="2" w:space="0" w:color="000000"/>
              <w:bottom w:val="nil" w:sz="6" w:space="0" w:color="auto"/>
              <w:right w:val="single" w:sz="2" w:space="0" w:color="000000"/>
            </w:tcBorders>
          </w:tcPr>
          <w:p>
            <w:pPr/>
          </w:p>
        </w:tc>
        <w:tc>
          <w:tcPr>
            <w:tcW w:w="1057" w:type="dxa"/>
            <w:tcBorders>
              <w:top w:val="nil" w:sz="6" w:space="0" w:color="auto"/>
              <w:left w:val="single" w:sz="2" w:space="0" w:color="000000"/>
              <w:bottom w:val="nil" w:sz="6" w:space="0" w:color="auto"/>
              <w:right w:val="single" w:sz="2" w:space="0" w:color="000000"/>
            </w:tcBorders>
          </w:tcPr>
          <w:p>
            <w:pPr>
              <w:pStyle w:val="TableParagraph"/>
              <w:spacing w:line="158" w:lineRule="exact"/>
              <w:ind w:left="4" w:right="0"/>
              <w:jc w:val="center"/>
              <w:rPr>
                <w:rFonts w:ascii="宋体" w:hAnsi="宋体" w:cs="宋体" w:eastAsia="宋体" w:hint="default"/>
                <w:sz w:val="13"/>
                <w:szCs w:val="13"/>
              </w:rPr>
            </w:pPr>
            <w:r>
              <w:rPr>
                <w:rFonts w:ascii="宋体" w:hAnsi="宋体" w:cs="宋体" w:eastAsia="宋体" w:hint="default"/>
                <w:sz w:val="13"/>
                <w:szCs w:val="13"/>
              </w:rPr>
              <w:t>公司净投资的其</w:t>
            </w:r>
          </w:p>
        </w:tc>
        <w:tc>
          <w:tcPr>
            <w:tcW w:w="600" w:type="dxa"/>
            <w:tcBorders>
              <w:top w:val="nil" w:sz="6" w:space="0" w:color="auto"/>
              <w:left w:val="single" w:sz="2" w:space="0" w:color="000000"/>
              <w:bottom w:val="nil" w:sz="6" w:space="0" w:color="auto"/>
              <w:right w:val="single" w:sz="2" w:space="0" w:color="000000"/>
            </w:tcBorders>
          </w:tcPr>
          <w:p>
            <w:pPr/>
          </w:p>
        </w:tc>
        <w:tc>
          <w:tcPr>
            <w:tcW w:w="634" w:type="dxa"/>
            <w:tcBorders>
              <w:top w:val="nil" w:sz="6" w:space="0" w:color="auto"/>
              <w:left w:val="single" w:sz="2" w:space="0" w:color="000000"/>
              <w:bottom w:val="nil" w:sz="6" w:space="0" w:color="auto"/>
              <w:right w:val="single" w:sz="2" w:space="0" w:color="000000"/>
            </w:tcBorders>
          </w:tcPr>
          <w:p>
            <w:pPr/>
          </w:p>
        </w:tc>
        <w:tc>
          <w:tcPr>
            <w:tcW w:w="575" w:type="dxa"/>
            <w:tcBorders>
              <w:top w:val="nil" w:sz="6" w:space="0" w:color="auto"/>
              <w:left w:val="single" w:sz="2" w:space="0" w:color="000000"/>
              <w:bottom w:val="nil" w:sz="6" w:space="0" w:color="auto"/>
              <w:right w:val="single" w:sz="2" w:space="0" w:color="000000"/>
            </w:tcBorders>
          </w:tcPr>
          <w:p>
            <w:pPr/>
          </w:p>
        </w:tc>
        <w:tc>
          <w:tcPr>
            <w:tcW w:w="736" w:type="dxa"/>
            <w:tcBorders>
              <w:top w:val="nil" w:sz="6" w:space="0" w:color="auto"/>
              <w:left w:val="single" w:sz="2" w:space="0" w:color="000000"/>
              <w:bottom w:val="nil" w:sz="6" w:space="0" w:color="auto"/>
              <w:right w:val="single" w:sz="2" w:space="0" w:color="000000"/>
            </w:tcBorders>
          </w:tcPr>
          <w:p>
            <w:pPr/>
          </w:p>
        </w:tc>
        <w:tc>
          <w:tcPr>
            <w:tcW w:w="1241" w:type="dxa"/>
            <w:tcBorders>
              <w:top w:val="nil" w:sz="6" w:space="0" w:color="auto"/>
              <w:left w:val="single" w:sz="2" w:space="0" w:color="000000"/>
              <w:bottom w:val="nil" w:sz="6" w:space="0" w:color="auto"/>
              <w:right w:val="single" w:sz="2" w:space="0" w:color="000000"/>
            </w:tcBorders>
          </w:tcPr>
          <w:p>
            <w:pPr>
              <w:pStyle w:val="TableParagraph"/>
              <w:spacing w:line="158" w:lineRule="exact"/>
              <w:ind w:left="2" w:right="0"/>
              <w:jc w:val="center"/>
              <w:rPr>
                <w:rFonts w:ascii="宋体" w:hAnsi="宋体" w:cs="宋体" w:eastAsia="宋体" w:hint="default"/>
                <w:sz w:val="13"/>
                <w:szCs w:val="13"/>
              </w:rPr>
            </w:pPr>
            <w:r>
              <w:rPr>
                <w:rFonts w:ascii="宋体" w:hAnsi="宋体" w:cs="宋体" w:eastAsia="宋体" w:hint="default"/>
                <w:sz w:val="13"/>
                <w:szCs w:val="13"/>
              </w:rPr>
              <w:t>于冲减少数股东损</w:t>
            </w:r>
          </w:p>
        </w:tc>
        <w:tc>
          <w:tcPr>
            <w:tcW w:w="1532" w:type="dxa"/>
            <w:tcBorders>
              <w:top w:val="nil" w:sz="6" w:space="0" w:color="auto"/>
              <w:left w:val="single" w:sz="2" w:space="0" w:color="000000"/>
              <w:bottom w:val="nil" w:sz="6" w:space="0" w:color="auto"/>
              <w:right w:val="nil" w:sz="6" w:space="0" w:color="auto"/>
            </w:tcBorders>
          </w:tcPr>
          <w:p>
            <w:pPr/>
          </w:p>
        </w:tc>
      </w:tr>
      <w:tr>
        <w:trPr>
          <w:trHeight w:val="191" w:hRule="exact"/>
        </w:trPr>
        <w:tc>
          <w:tcPr>
            <w:tcW w:w="1580" w:type="dxa"/>
            <w:tcBorders>
              <w:top w:val="nil" w:sz="6" w:space="0" w:color="auto"/>
              <w:left w:val="nil" w:sz="6" w:space="0" w:color="auto"/>
              <w:bottom w:val="nil" w:sz="6" w:space="0" w:color="auto"/>
              <w:right w:val="single" w:sz="2" w:space="0" w:color="000000"/>
            </w:tcBorders>
          </w:tcPr>
          <w:p>
            <w:pPr/>
          </w:p>
        </w:tc>
        <w:tc>
          <w:tcPr>
            <w:tcW w:w="577" w:type="dxa"/>
            <w:tcBorders>
              <w:top w:val="nil" w:sz="6" w:space="0" w:color="auto"/>
              <w:left w:val="single" w:sz="2" w:space="0" w:color="000000"/>
              <w:bottom w:val="nil" w:sz="6" w:space="0" w:color="auto"/>
              <w:right w:val="single" w:sz="2" w:space="0" w:color="000000"/>
            </w:tcBorders>
          </w:tcPr>
          <w:p>
            <w:pPr>
              <w:pStyle w:val="TableParagraph"/>
              <w:spacing w:line="158" w:lineRule="exact"/>
              <w:ind w:left="3" w:right="0"/>
              <w:jc w:val="center"/>
              <w:rPr>
                <w:rFonts w:ascii="宋体" w:hAnsi="宋体" w:cs="宋体" w:eastAsia="宋体" w:hint="default"/>
                <w:sz w:val="13"/>
                <w:szCs w:val="13"/>
              </w:rPr>
            </w:pPr>
            <w:r>
              <w:rPr>
                <w:rFonts w:ascii="宋体" w:hAnsi="宋体" w:cs="宋体" w:eastAsia="宋体" w:hint="default"/>
                <w:sz w:val="13"/>
                <w:szCs w:val="13"/>
              </w:rPr>
              <w:t>类型</w:t>
            </w:r>
          </w:p>
        </w:tc>
        <w:tc>
          <w:tcPr>
            <w:tcW w:w="725" w:type="dxa"/>
            <w:tcBorders>
              <w:top w:val="nil" w:sz="6" w:space="0" w:color="auto"/>
              <w:left w:val="single" w:sz="2" w:space="0" w:color="000000"/>
              <w:bottom w:val="nil" w:sz="6" w:space="0" w:color="auto"/>
              <w:right w:val="single" w:sz="2" w:space="0" w:color="000000"/>
            </w:tcBorders>
          </w:tcPr>
          <w:p>
            <w:pPr/>
          </w:p>
        </w:tc>
        <w:tc>
          <w:tcPr>
            <w:tcW w:w="852" w:type="dxa"/>
            <w:tcBorders>
              <w:top w:val="nil" w:sz="6" w:space="0" w:color="auto"/>
              <w:left w:val="single" w:sz="2" w:space="0" w:color="000000"/>
              <w:bottom w:val="nil" w:sz="6" w:space="0" w:color="auto"/>
              <w:right w:val="single" w:sz="2" w:space="0" w:color="000000"/>
            </w:tcBorders>
          </w:tcPr>
          <w:p>
            <w:pPr/>
          </w:p>
        </w:tc>
        <w:tc>
          <w:tcPr>
            <w:tcW w:w="910" w:type="dxa"/>
            <w:tcBorders>
              <w:top w:val="nil" w:sz="6" w:space="0" w:color="auto"/>
              <w:left w:val="single" w:sz="2" w:space="0" w:color="000000"/>
              <w:bottom w:val="nil" w:sz="6" w:space="0" w:color="auto"/>
              <w:right w:val="single" w:sz="2" w:space="0" w:color="000000"/>
            </w:tcBorders>
          </w:tcPr>
          <w:p>
            <w:pPr/>
          </w:p>
        </w:tc>
        <w:tc>
          <w:tcPr>
            <w:tcW w:w="1508" w:type="dxa"/>
            <w:tcBorders>
              <w:top w:val="nil" w:sz="6" w:space="0" w:color="auto"/>
              <w:left w:val="single" w:sz="2" w:space="0" w:color="000000"/>
              <w:bottom w:val="nil" w:sz="6" w:space="0" w:color="auto"/>
              <w:right w:val="single" w:sz="2" w:space="0" w:color="000000"/>
            </w:tcBorders>
          </w:tcPr>
          <w:p>
            <w:pPr/>
          </w:p>
        </w:tc>
        <w:tc>
          <w:tcPr>
            <w:tcW w:w="911" w:type="dxa"/>
            <w:tcBorders>
              <w:top w:val="nil" w:sz="6" w:space="0" w:color="auto"/>
              <w:left w:val="single" w:sz="2" w:space="0" w:color="000000"/>
              <w:bottom w:val="nil" w:sz="6" w:space="0" w:color="auto"/>
              <w:right w:val="single" w:sz="2" w:space="0" w:color="000000"/>
            </w:tcBorders>
          </w:tcPr>
          <w:p>
            <w:pPr>
              <w:pStyle w:val="TableParagraph"/>
              <w:spacing w:line="158" w:lineRule="exact"/>
              <w:ind w:left="3" w:right="0"/>
              <w:jc w:val="center"/>
              <w:rPr>
                <w:rFonts w:ascii="宋体" w:hAnsi="宋体" w:cs="宋体" w:eastAsia="宋体" w:hint="default"/>
                <w:sz w:val="13"/>
                <w:szCs w:val="13"/>
              </w:rPr>
            </w:pPr>
            <w:r>
              <w:rPr>
                <w:rFonts w:ascii="宋体" w:hAnsi="宋体" w:cs="宋体" w:eastAsia="宋体" w:hint="default"/>
                <w:w w:val="99"/>
                <w:sz w:val="13"/>
                <w:szCs w:val="13"/>
              </w:rPr>
              <w:t>额</w:t>
            </w:r>
            <w:r>
              <w:rPr>
                <w:rFonts w:ascii="宋体" w:hAnsi="宋体" w:cs="宋体" w:eastAsia="宋体" w:hint="default"/>
                <w:sz w:val="13"/>
                <w:szCs w:val="13"/>
              </w:rPr>
            </w:r>
          </w:p>
        </w:tc>
        <w:tc>
          <w:tcPr>
            <w:tcW w:w="1057" w:type="dxa"/>
            <w:tcBorders>
              <w:top w:val="nil" w:sz="6" w:space="0" w:color="auto"/>
              <w:left w:val="single" w:sz="2" w:space="0" w:color="000000"/>
              <w:bottom w:val="nil" w:sz="6" w:space="0" w:color="auto"/>
              <w:right w:val="single" w:sz="2" w:space="0" w:color="000000"/>
            </w:tcBorders>
          </w:tcPr>
          <w:p>
            <w:pPr/>
          </w:p>
        </w:tc>
        <w:tc>
          <w:tcPr>
            <w:tcW w:w="600" w:type="dxa"/>
            <w:tcBorders>
              <w:top w:val="nil" w:sz="6" w:space="0" w:color="auto"/>
              <w:left w:val="single" w:sz="2" w:space="0" w:color="000000"/>
              <w:bottom w:val="nil" w:sz="6" w:space="0" w:color="auto"/>
              <w:right w:val="single" w:sz="2" w:space="0" w:color="000000"/>
            </w:tcBorders>
          </w:tcPr>
          <w:p>
            <w:pPr>
              <w:pStyle w:val="TableParagraph"/>
              <w:spacing w:line="168" w:lineRule="exact"/>
              <w:ind w:left="2" w:right="0"/>
              <w:jc w:val="center"/>
              <w:rPr>
                <w:rFonts w:ascii="Times New Roman" w:hAnsi="Times New Roman" w:cs="Times New Roman" w:eastAsia="Times New Roman" w:hint="default"/>
                <w:sz w:val="13"/>
                <w:szCs w:val="13"/>
              </w:rPr>
            </w:pPr>
            <w:r>
              <w:rPr>
                <w:rFonts w:ascii="宋体" w:hAnsi="宋体" w:cs="宋体" w:eastAsia="宋体" w:hint="default"/>
                <w:sz w:val="13"/>
                <w:szCs w:val="13"/>
              </w:rPr>
              <w:t>例</w:t>
            </w:r>
            <w:r>
              <w:rPr>
                <w:rFonts w:ascii="Times New Roman" w:hAnsi="Times New Roman" w:cs="Times New Roman" w:eastAsia="Times New Roman" w:hint="default"/>
                <w:sz w:val="13"/>
                <w:szCs w:val="13"/>
              </w:rPr>
              <w:t>(%)</w:t>
            </w:r>
          </w:p>
        </w:tc>
        <w:tc>
          <w:tcPr>
            <w:tcW w:w="634" w:type="dxa"/>
            <w:tcBorders>
              <w:top w:val="nil" w:sz="6" w:space="0" w:color="auto"/>
              <w:left w:val="single" w:sz="2" w:space="0" w:color="000000"/>
              <w:bottom w:val="nil" w:sz="6" w:space="0" w:color="auto"/>
              <w:right w:val="single" w:sz="2" w:space="0" w:color="000000"/>
            </w:tcBorders>
          </w:tcPr>
          <w:p>
            <w:pPr>
              <w:pStyle w:val="TableParagraph"/>
              <w:spacing w:line="168" w:lineRule="exact"/>
              <w:ind w:left="4" w:right="0"/>
              <w:jc w:val="center"/>
              <w:rPr>
                <w:rFonts w:ascii="Times New Roman" w:hAnsi="Times New Roman" w:cs="Times New Roman" w:eastAsia="Times New Roman" w:hint="default"/>
                <w:sz w:val="13"/>
                <w:szCs w:val="13"/>
              </w:rPr>
            </w:pPr>
            <w:r>
              <w:rPr>
                <w:rFonts w:ascii="宋体" w:hAnsi="宋体" w:cs="宋体" w:eastAsia="宋体" w:hint="default"/>
                <w:sz w:val="13"/>
                <w:szCs w:val="13"/>
              </w:rPr>
              <w:t>例</w:t>
            </w:r>
            <w:r>
              <w:rPr>
                <w:rFonts w:ascii="Times New Roman" w:hAnsi="Times New Roman" w:cs="Times New Roman" w:eastAsia="Times New Roman" w:hint="default"/>
                <w:sz w:val="13"/>
                <w:szCs w:val="13"/>
              </w:rPr>
              <w:t>(%)</w:t>
            </w:r>
          </w:p>
        </w:tc>
        <w:tc>
          <w:tcPr>
            <w:tcW w:w="575" w:type="dxa"/>
            <w:tcBorders>
              <w:top w:val="nil" w:sz="6" w:space="0" w:color="auto"/>
              <w:left w:val="single" w:sz="2" w:space="0" w:color="000000"/>
              <w:bottom w:val="nil" w:sz="6" w:space="0" w:color="auto"/>
              <w:right w:val="single" w:sz="2" w:space="0" w:color="000000"/>
            </w:tcBorders>
          </w:tcPr>
          <w:p>
            <w:pPr>
              <w:pStyle w:val="TableParagraph"/>
              <w:spacing w:line="158" w:lineRule="exact"/>
              <w:ind w:left="3" w:right="0"/>
              <w:jc w:val="center"/>
              <w:rPr>
                <w:rFonts w:ascii="宋体" w:hAnsi="宋体" w:cs="宋体" w:eastAsia="宋体" w:hint="default"/>
                <w:sz w:val="13"/>
                <w:szCs w:val="13"/>
              </w:rPr>
            </w:pPr>
            <w:r>
              <w:rPr>
                <w:rFonts w:ascii="宋体" w:hAnsi="宋体" w:cs="宋体" w:eastAsia="宋体" w:hint="default"/>
                <w:sz w:val="13"/>
                <w:szCs w:val="13"/>
              </w:rPr>
              <w:t>并报表</w:t>
            </w:r>
          </w:p>
        </w:tc>
        <w:tc>
          <w:tcPr>
            <w:tcW w:w="736" w:type="dxa"/>
            <w:tcBorders>
              <w:top w:val="nil" w:sz="6" w:space="0" w:color="auto"/>
              <w:left w:val="single" w:sz="2" w:space="0" w:color="000000"/>
              <w:bottom w:val="nil" w:sz="6" w:space="0" w:color="auto"/>
              <w:right w:val="single" w:sz="2" w:space="0" w:color="000000"/>
            </w:tcBorders>
          </w:tcPr>
          <w:p>
            <w:pPr>
              <w:pStyle w:val="TableParagraph"/>
              <w:spacing w:line="158" w:lineRule="exact"/>
              <w:ind w:left="3" w:right="0"/>
              <w:jc w:val="center"/>
              <w:rPr>
                <w:rFonts w:ascii="宋体" w:hAnsi="宋体" w:cs="宋体" w:eastAsia="宋体" w:hint="default"/>
                <w:sz w:val="13"/>
                <w:szCs w:val="13"/>
              </w:rPr>
            </w:pPr>
            <w:r>
              <w:rPr>
                <w:rFonts w:ascii="宋体" w:hAnsi="宋体" w:cs="宋体" w:eastAsia="宋体" w:hint="default"/>
                <w:sz w:val="13"/>
                <w:szCs w:val="13"/>
              </w:rPr>
              <w:t>权益</w:t>
            </w:r>
          </w:p>
        </w:tc>
        <w:tc>
          <w:tcPr>
            <w:tcW w:w="1241" w:type="dxa"/>
            <w:tcBorders>
              <w:top w:val="nil" w:sz="6" w:space="0" w:color="auto"/>
              <w:left w:val="single" w:sz="2" w:space="0" w:color="000000"/>
              <w:bottom w:val="nil" w:sz="6" w:space="0" w:color="auto"/>
              <w:right w:val="single" w:sz="2" w:space="0" w:color="000000"/>
            </w:tcBorders>
          </w:tcPr>
          <w:p>
            <w:pPr/>
          </w:p>
        </w:tc>
        <w:tc>
          <w:tcPr>
            <w:tcW w:w="1532" w:type="dxa"/>
            <w:tcBorders>
              <w:top w:val="nil" w:sz="6" w:space="0" w:color="auto"/>
              <w:left w:val="single" w:sz="2" w:space="0" w:color="000000"/>
              <w:bottom w:val="nil" w:sz="6" w:space="0" w:color="auto"/>
              <w:right w:val="nil" w:sz="6" w:space="0" w:color="auto"/>
            </w:tcBorders>
          </w:tcPr>
          <w:p>
            <w:pPr>
              <w:pStyle w:val="TableParagraph"/>
              <w:spacing w:line="158" w:lineRule="exact"/>
              <w:ind w:left="4" w:right="0"/>
              <w:jc w:val="center"/>
              <w:rPr>
                <w:rFonts w:ascii="宋体" w:hAnsi="宋体" w:cs="宋体" w:eastAsia="宋体" w:hint="default"/>
                <w:sz w:val="13"/>
                <w:szCs w:val="13"/>
              </w:rPr>
            </w:pPr>
            <w:r>
              <w:rPr>
                <w:rFonts w:ascii="宋体" w:hAnsi="宋体" w:cs="宋体" w:eastAsia="宋体" w:hint="default"/>
                <w:sz w:val="13"/>
                <w:szCs w:val="13"/>
              </w:rPr>
              <w:t>东在该子公司期初所有</w:t>
            </w:r>
          </w:p>
        </w:tc>
      </w:tr>
      <w:tr>
        <w:trPr>
          <w:trHeight w:val="184" w:hRule="exact"/>
        </w:trPr>
        <w:tc>
          <w:tcPr>
            <w:tcW w:w="1580" w:type="dxa"/>
            <w:tcBorders>
              <w:top w:val="nil" w:sz="6" w:space="0" w:color="auto"/>
              <w:left w:val="nil" w:sz="6" w:space="0" w:color="auto"/>
              <w:bottom w:val="nil" w:sz="6" w:space="0" w:color="auto"/>
              <w:right w:val="single" w:sz="2" w:space="0" w:color="000000"/>
            </w:tcBorders>
          </w:tcPr>
          <w:p>
            <w:pPr/>
          </w:p>
        </w:tc>
        <w:tc>
          <w:tcPr>
            <w:tcW w:w="577" w:type="dxa"/>
            <w:tcBorders>
              <w:top w:val="nil" w:sz="6" w:space="0" w:color="auto"/>
              <w:left w:val="single" w:sz="2" w:space="0" w:color="000000"/>
              <w:bottom w:val="nil" w:sz="6" w:space="0" w:color="auto"/>
              <w:right w:val="single" w:sz="2" w:space="0" w:color="000000"/>
            </w:tcBorders>
          </w:tcPr>
          <w:p>
            <w:pPr/>
          </w:p>
        </w:tc>
        <w:tc>
          <w:tcPr>
            <w:tcW w:w="725" w:type="dxa"/>
            <w:tcBorders>
              <w:top w:val="nil" w:sz="6" w:space="0" w:color="auto"/>
              <w:left w:val="single" w:sz="2" w:space="0" w:color="000000"/>
              <w:bottom w:val="nil" w:sz="6" w:space="0" w:color="auto"/>
              <w:right w:val="single" w:sz="2" w:space="0" w:color="000000"/>
            </w:tcBorders>
          </w:tcPr>
          <w:p>
            <w:pPr/>
          </w:p>
        </w:tc>
        <w:tc>
          <w:tcPr>
            <w:tcW w:w="852" w:type="dxa"/>
            <w:tcBorders>
              <w:top w:val="nil" w:sz="6" w:space="0" w:color="auto"/>
              <w:left w:val="single" w:sz="2" w:space="0" w:color="000000"/>
              <w:bottom w:val="nil" w:sz="6" w:space="0" w:color="auto"/>
              <w:right w:val="single" w:sz="2" w:space="0" w:color="000000"/>
            </w:tcBorders>
          </w:tcPr>
          <w:p>
            <w:pPr/>
          </w:p>
        </w:tc>
        <w:tc>
          <w:tcPr>
            <w:tcW w:w="910" w:type="dxa"/>
            <w:tcBorders>
              <w:top w:val="nil" w:sz="6" w:space="0" w:color="auto"/>
              <w:left w:val="single" w:sz="2" w:space="0" w:color="000000"/>
              <w:bottom w:val="nil" w:sz="6" w:space="0" w:color="auto"/>
              <w:right w:val="single" w:sz="2" w:space="0" w:color="000000"/>
            </w:tcBorders>
          </w:tcPr>
          <w:p>
            <w:pPr/>
          </w:p>
        </w:tc>
        <w:tc>
          <w:tcPr>
            <w:tcW w:w="1508" w:type="dxa"/>
            <w:tcBorders>
              <w:top w:val="nil" w:sz="6" w:space="0" w:color="auto"/>
              <w:left w:val="single" w:sz="2" w:space="0" w:color="000000"/>
              <w:bottom w:val="nil" w:sz="6" w:space="0" w:color="auto"/>
              <w:right w:val="single" w:sz="2" w:space="0" w:color="000000"/>
            </w:tcBorders>
          </w:tcPr>
          <w:p>
            <w:pPr/>
          </w:p>
        </w:tc>
        <w:tc>
          <w:tcPr>
            <w:tcW w:w="911" w:type="dxa"/>
            <w:tcBorders>
              <w:top w:val="nil" w:sz="6" w:space="0" w:color="auto"/>
              <w:left w:val="single" w:sz="2" w:space="0" w:color="000000"/>
              <w:bottom w:val="nil" w:sz="6" w:space="0" w:color="auto"/>
              <w:right w:val="single" w:sz="2" w:space="0" w:color="000000"/>
            </w:tcBorders>
          </w:tcPr>
          <w:p>
            <w:pPr/>
          </w:p>
        </w:tc>
        <w:tc>
          <w:tcPr>
            <w:tcW w:w="1057" w:type="dxa"/>
            <w:tcBorders>
              <w:top w:val="nil" w:sz="6" w:space="0" w:color="auto"/>
              <w:left w:val="single" w:sz="2" w:space="0" w:color="000000"/>
              <w:bottom w:val="nil" w:sz="6" w:space="0" w:color="auto"/>
              <w:right w:val="single" w:sz="2" w:space="0" w:color="000000"/>
            </w:tcBorders>
          </w:tcPr>
          <w:p>
            <w:pPr>
              <w:pStyle w:val="TableParagraph"/>
              <w:spacing w:line="155" w:lineRule="exact"/>
              <w:ind w:left="4" w:right="0"/>
              <w:jc w:val="center"/>
              <w:rPr>
                <w:rFonts w:ascii="宋体" w:hAnsi="宋体" w:cs="宋体" w:eastAsia="宋体" w:hint="default"/>
                <w:sz w:val="13"/>
                <w:szCs w:val="13"/>
              </w:rPr>
            </w:pPr>
            <w:r>
              <w:rPr>
                <w:rFonts w:ascii="宋体" w:hAnsi="宋体" w:cs="宋体" w:eastAsia="宋体" w:hint="default"/>
                <w:sz w:val="13"/>
                <w:szCs w:val="13"/>
              </w:rPr>
              <w:t>他项目余额</w:t>
            </w:r>
          </w:p>
        </w:tc>
        <w:tc>
          <w:tcPr>
            <w:tcW w:w="600" w:type="dxa"/>
            <w:tcBorders>
              <w:top w:val="nil" w:sz="6" w:space="0" w:color="auto"/>
              <w:left w:val="single" w:sz="2" w:space="0" w:color="000000"/>
              <w:bottom w:val="nil" w:sz="6" w:space="0" w:color="auto"/>
              <w:right w:val="single" w:sz="2" w:space="0" w:color="000000"/>
            </w:tcBorders>
          </w:tcPr>
          <w:p>
            <w:pPr/>
          </w:p>
        </w:tc>
        <w:tc>
          <w:tcPr>
            <w:tcW w:w="634" w:type="dxa"/>
            <w:tcBorders>
              <w:top w:val="nil" w:sz="6" w:space="0" w:color="auto"/>
              <w:left w:val="single" w:sz="2" w:space="0" w:color="000000"/>
              <w:bottom w:val="nil" w:sz="6" w:space="0" w:color="auto"/>
              <w:right w:val="single" w:sz="2" w:space="0" w:color="000000"/>
            </w:tcBorders>
          </w:tcPr>
          <w:p>
            <w:pPr/>
          </w:p>
        </w:tc>
        <w:tc>
          <w:tcPr>
            <w:tcW w:w="575" w:type="dxa"/>
            <w:tcBorders>
              <w:top w:val="nil" w:sz="6" w:space="0" w:color="auto"/>
              <w:left w:val="single" w:sz="2" w:space="0" w:color="000000"/>
              <w:bottom w:val="nil" w:sz="6" w:space="0" w:color="auto"/>
              <w:right w:val="single" w:sz="2" w:space="0" w:color="000000"/>
            </w:tcBorders>
          </w:tcPr>
          <w:p>
            <w:pPr/>
          </w:p>
        </w:tc>
        <w:tc>
          <w:tcPr>
            <w:tcW w:w="736" w:type="dxa"/>
            <w:tcBorders>
              <w:top w:val="nil" w:sz="6" w:space="0" w:color="auto"/>
              <w:left w:val="single" w:sz="2" w:space="0" w:color="000000"/>
              <w:bottom w:val="nil" w:sz="6" w:space="0" w:color="auto"/>
              <w:right w:val="single" w:sz="2" w:space="0" w:color="000000"/>
            </w:tcBorders>
          </w:tcPr>
          <w:p>
            <w:pPr/>
          </w:p>
        </w:tc>
        <w:tc>
          <w:tcPr>
            <w:tcW w:w="1241" w:type="dxa"/>
            <w:tcBorders>
              <w:top w:val="nil" w:sz="6" w:space="0" w:color="auto"/>
              <w:left w:val="single" w:sz="2" w:space="0" w:color="000000"/>
              <w:bottom w:val="nil" w:sz="6" w:space="0" w:color="auto"/>
              <w:right w:val="single" w:sz="2" w:space="0" w:color="000000"/>
            </w:tcBorders>
          </w:tcPr>
          <w:p>
            <w:pPr>
              <w:pStyle w:val="TableParagraph"/>
              <w:spacing w:line="155" w:lineRule="exact"/>
              <w:ind w:left="2" w:right="0"/>
              <w:jc w:val="center"/>
              <w:rPr>
                <w:rFonts w:ascii="宋体" w:hAnsi="宋体" w:cs="宋体" w:eastAsia="宋体" w:hint="default"/>
                <w:sz w:val="13"/>
                <w:szCs w:val="13"/>
              </w:rPr>
            </w:pPr>
            <w:r>
              <w:rPr>
                <w:rFonts w:ascii="宋体" w:hAnsi="宋体" w:cs="宋体" w:eastAsia="宋体" w:hint="default"/>
                <w:sz w:val="13"/>
                <w:szCs w:val="13"/>
              </w:rPr>
              <w:t>益的金额</w:t>
            </w:r>
          </w:p>
        </w:tc>
        <w:tc>
          <w:tcPr>
            <w:tcW w:w="1532" w:type="dxa"/>
            <w:tcBorders>
              <w:top w:val="nil" w:sz="6" w:space="0" w:color="auto"/>
              <w:left w:val="single" w:sz="2" w:space="0" w:color="000000"/>
              <w:bottom w:val="nil" w:sz="6" w:space="0" w:color="auto"/>
              <w:right w:val="nil" w:sz="6" w:space="0" w:color="auto"/>
            </w:tcBorders>
          </w:tcPr>
          <w:p>
            <w:pPr/>
          </w:p>
        </w:tc>
      </w:tr>
      <w:tr>
        <w:trPr>
          <w:trHeight w:val="281" w:hRule="exact"/>
        </w:trPr>
        <w:tc>
          <w:tcPr>
            <w:tcW w:w="1580" w:type="dxa"/>
            <w:tcBorders>
              <w:top w:val="nil" w:sz="6" w:space="0" w:color="auto"/>
              <w:left w:val="nil" w:sz="6" w:space="0" w:color="auto"/>
              <w:bottom w:val="nil" w:sz="6" w:space="0" w:color="auto"/>
              <w:right w:val="single" w:sz="2" w:space="0" w:color="000000"/>
            </w:tcBorders>
          </w:tcPr>
          <w:p>
            <w:pPr/>
          </w:p>
        </w:tc>
        <w:tc>
          <w:tcPr>
            <w:tcW w:w="577" w:type="dxa"/>
            <w:tcBorders>
              <w:top w:val="nil" w:sz="6" w:space="0" w:color="auto"/>
              <w:left w:val="single" w:sz="2" w:space="0" w:color="000000"/>
              <w:bottom w:val="nil" w:sz="6" w:space="0" w:color="auto"/>
              <w:right w:val="single" w:sz="2" w:space="0" w:color="000000"/>
            </w:tcBorders>
          </w:tcPr>
          <w:p>
            <w:pPr/>
          </w:p>
        </w:tc>
        <w:tc>
          <w:tcPr>
            <w:tcW w:w="725" w:type="dxa"/>
            <w:tcBorders>
              <w:top w:val="nil" w:sz="6" w:space="0" w:color="auto"/>
              <w:left w:val="single" w:sz="2" w:space="0" w:color="000000"/>
              <w:bottom w:val="nil" w:sz="6" w:space="0" w:color="auto"/>
              <w:right w:val="single" w:sz="2" w:space="0" w:color="000000"/>
            </w:tcBorders>
          </w:tcPr>
          <w:p>
            <w:pPr/>
          </w:p>
        </w:tc>
        <w:tc>
          <w:tcPr>
            <w:tcW w:w="852" w:type="dxa"/>
            <w:tcBorders>
              <w:top w:val="nil" w:sz="6" w:space="0" w:color="auto"/>
              <w:left w:val="single" w:sz="2" w:space="0" w:color="000000"/>
              <w:bottom w:val="nil" w:sz="6" w:space="0" w:color="auto"/>
              <w:right w:val="single" w:sz="2" w:space="0" w:color="000000"/>
            </w:tcBorders>
          </w:tcPr>
          <w:p>
            <w:pPr/>
          </w:p>
        </w:tc>
        <w:tc>
          <w:tcPr>
            <w:tcW w:w="910" w:type="dxa"/>
            <w:tcBorders>
              <w:top w:val="nil" w:sz="6" w:space="0" w:color="auto"/>
              <w:left w:val="single" w:sz="2" w:space="0" w:color="000000"/>
              <w:bottom w:val="nil" w:sz="6" w:space="0" w:color="auto"/>
              <w:right w:val="single" w:sz="2" w:space="0" w:color="000000"/>
            </w:tcBorders>
          </w:tcPr>
          <w:p>
            <w:pPr/>
          </w:p>
        </w:tc>
        <w:tc>
          <w:tcPr>
            <w:tcW w:w="1508" w:type="dxa"/>
            <w:tcBorders>
              <w:top w:val="nil" w:sz="6" w:space="0" w:color="auto"/>
              <w:left w:val="single" w:sz="2" w:space="0" w:color="000000"/>
              <w:bottom w:val="nil" w:sz="6" w:space="0" w:color="auto"/>
              <w:right w:val="single" w:sz="2" w:space="0" w:color="000000"/>
            </w:tcBorders>
          </w:tcPr>
          <w:p>
            <w:pPr/>
          </w:p>
        </w:tc>
        <w:tc>
          <w:tcPr>
            <w:tcW w:w="911" w:type="dxa"/>
            <w:tcBorders>
              <w:top w:val="nil" w:sz="6" w:space="0" w:color="auto"/>
              <w:left w:val="single" w:sz="2" w:space="0" w:color="000000"/>
              <w:bottom w:val="nil" w:sz="6" w:space="0" w:color="auto"/>
              <w:right w:val="single" w:sz="2" w:space="0" w:color="000000"/>
            </w:tcBorders>
          </w:tcPr>
          <w:p>
            <w:pPr/>
          </w:p>
        </w:tc>
        <w:tc>
          <w:tcPr>
            <w:tcW w:w="1057" w:type="dxa"/>
            <w:tcBorders>
              <w:top w:val="nil" w:sz="6" w:space="0" w:color="auto"/>
              <w:left w:val="single" w:sz="2" w:space="0" w:color="000000"/>
              <w:bottom w:val="nil" w:sz="6" w:space="0" w:color="auto"/>
              <w:right w:val="single" w:sz="2" w:space="0" w:color="000000"/>
            </w:tcBorders>
          </w:tcPr>
          <w:p>
            <w:pPr/>
          </w:p>
        </w:tc>
        <w:tc>
          <w:tcPr>
            <w:tcW w:w="600" w:type="dxa"/>
            <w:tcBorders>
              <w:top w:val="nil" w:sz="6" w:space="0" w:color="auto"/>
              <w:left w:val="single" w:sz="2" w:space="0" w:color="000000"/>
              <w:bottom w:val="nil" w:sz="6" w:space="0" w:color="auto"/>
              <w:right w:val="single" w:sz="2" w:space="0" w:color="000000"/>
            </w:tcBorders>
          </w:tcPr>
          <w:p>
            <w:pPr/>
          </w:p>
        </w:tc>
        <w:tc>
          <w:tcPr>
            <w:tcW w:w="634" w:type="dxa"/>
            <w:tcBorders>
              <w:top w:val="nil" w:sz="6" w:space="0" w:color="auto"/>
              <w:left w:val="single" w:sz="2" w:space="0" w:color="000000"/>
              <w:bottom w:val="nil" w:sz="6" w:space="0" w:color="auto"/>
              <w:right w:val="single" w:sz="2" w:space="0" w:color="000000"/>
            </w:tcBorders>
          </w:tcPr>
          <w:p>
            <w:pPr/>
          </w:p>
        </w:tc>
        <w:tc>
          <w:tcPr>
            <w:tcW w:w="575" w:type="dxa"/>
            <w:tcBorders>
              <w:top w:val="nil" w:sz="6" w:space="0" w:color="auto"/>
              <w:left w:val="single" w:sz="2" w:space="0" w:color="000000"/>
              <w:bottom w:val="nil" w:sz="6" w:space="0" w:color="auto"/>
              <w:right w:val="single" w:sz="2" w:space="0" w:color="000000"/>
            </w:tcBorders>
          </w:tcPr>
          <w:p>
            <w:pPr/>
          </w:p>
        </w:tc>
        <w:tc>
          <w:tcPr>
            <w:tcW w:w="736" w:type="dxa"/>
            <w:tcBorders>
              <w:top w:val="nil" w:sz="6" w:space="0" w:color="auto"/>
              <w:left w:val="single" w:sz="2" w:space="0" w:color="000000"/>
              <w:bottom w:val="nil" w:sz="6" w:space="0" w:color="auto"/>
              <w:right w:val="single" w:sz="2" w:space="0" w:color="000000"/>
            </w:tcBorders>
          </w:tcPr>
          <w:p>
            <w:pPr/>
          </w:p>
        </w:tc>
        <w:tc>
          <w:tcPr>
            <w:tcW w:w="1241" w:type="dxa"/>
            <w:tcBorders>
              <w:top w:val="nil" w:sz="6" w:space="0" w:color="auto"/>
              <w:left w:val="single" w:sz="2" w:space="0" w:color="000000"/>
              <w:bottom w:val="nil" w:sz="6" w:space="0" w:color="auto"/>
              <w:right w:val="single" w:sz="2" w:space="0" w:color="000000"/>
            </w:tcBorders>
          </w:tcPr>
          <w:p>
            <w:pPr/>
          </w:p>
        </w:tc>
        <w:tc>
          <w:tcPr>
            <w:tcW w:w="1532" w:type="dxa"/>
            <w:tcBorders>
              <w:top w:val="nil" w:sz="6" w:space="0" w:color="auto"/>
              <w:left w:val="single" w:sz="2" w:space="0" w:color="000000"/>
              <w:bottom w:val="nil" w:sz="6" w:space="0" w:color="auto"/>
              <w:right w:val="nil" w:sz="6" w:space="0" w:color="auto"/>
            </w:tcBorders>
          </w:tcPr>
          <w:p>
            <w:pPr>
              <w:pStyle w:val="TableParagraph"/>
              <w:spacing w:line="158" w:lineRule="exact"/>
              <w:ind w:left="4" w:right="0"/>
              <w:jc w:val="center"/>
              <w:rPr>
                <w:rFonts w:ascii="宋体" w:hAnsi="宋体" w:cs="宋体" w:eastAsia="宋体" w:hint="default"/>
                <w:sz w:val="13"/>
                <w:szCs w:val="13"/>
              </w:rPr>
            </w:pPr>
            <w:r>
              <w:rPr>
                <w:rFonts w:ascii="宋体" w:hAnsi="宋体" w:cs="宋体" w:eastAsia="宋体" w:hint="default"/>
                <w:sz w:val="13"/>
                <w:szCs w:val="13"/>
              </w:rPr>
              <w:t>者权益中所享有份额后</w:t>
            </w:r>
          </w:p>
        </w:tc>
      </w:tr>
      <w:tr>
        <w:trPr>
          <w:trHeight w:val="378" w:hRule="exact"/>
        </w:trPr>
        <w:tc>
          <w:tcPr>
            <w:tcW w:w="1580" w:type="dxa"/>
            <w:tcBorders>
              <w:top w:val="nil" w:sz="6" w:space="0" w:color="auto"/>
              <w:left w:val="nil" w:sz="6" w:space="0" w:color="auto"/>
              <w:bottom w:val="single" w:sz="2" w:space="0" w:color="000000"/>
              <w:right w:val="single" w:sz="2" w:space="0" w:color="000000"/>
            </w:tcBorders>
          </w:tcPr>
          <w:p>
            <w:pPr/>
          </w:p>
        </w:tc>
        <w:tc>
          <w:tcPr>
            <w:tcW w:w="577" w:type="dxa"/>
            <w:tcBorders>
              <w:top w:val="nil" w:sz="6" w:space="0" w:color="auto"/>
              <w:left w:val="single" w:sz="2" w:space="0" w:color="000000"/>
              <w:bottom w:val="single" w:sz="2" w:space="0" w:color="000000"/>
              <w:right w:val="single" w:sz="2" w:space="0" w:color="000000"/>
            </w:tcBorders>
          </w:tcPr>
          <w:p>
            <w:pPr/>
          </w:p>
        </w:tc>
        <w:tc>
          <w:tcPr>
            <w:tcW w:w="725" w:type="dxa"/>
            <w:tcBorders>
              <w:top w:val="nil" w:sz="6" w:space="0" w:color="auto"/>
              <w:left w:val="single" w:sz="2" w:space="0" w:color="000000"/>
              <w:bottom w:val="single" w:sz="2" w:space="0" w:color="000000"/>
              <w:right w:val="single" w:sz="2" w:space="0" w:color="000000"/>
            </w:tcBorders>
          </w:tcPr>
          <w:p>
            <w:pPr/>
          </w:p>
        </w:tc>
        <w:tc>
          <w:tcPr>
            <w:tcW w:w="852" w:type="dxa"/>
            <w:tcBorders>
              <w:top w:val="nil" w:sz="6" w:space="0" w:color="auto"/>
              <w:left w:val="single" w:sz="2" w:space="0" w:color="000000"/>
              <w:bottom w:val="single" w:sz="2" w:space="0" w:color="000000"/>
              <w:right w:val="single" w:sz="2" w:space="0" w:color="000000"/>
            </w:tcBorders>
          </w:tcPr>
          <w:p>
            <w:pPr/>
          </w:p>
        </w:tc>
        <w:tc>
          <w:tcPr>
            <w:tcW w:w="910" w:type="dxa"/>
            <w:tcBorders>
              <w:top w:val="nil" w:sz="6" w:space="0" w:color="auto"/>
              <w:left w:val="single" w:sz="2" w:space="0" w:color="000000"/>
              <w:bottom w:val="single" w:sz="2" w:space="0" w:color="000000"/>
              <w:right w:val="single" w:sz="2" w:space="0" w:color="000000"/>
            </w:tcBorders>
          </w:tcPr>
          <w:p>
            <w:pPr/>
          </w:p>
        </w:tc>
        <w:tc>
          <w:tcPr>
            <w:tcW w:w="1508" w:type="dxa"/>
            <w:tcBorders>
              <w:top w:val="nil" w:sz="6" w:space="0" w:color="auto"/>
              <w:left w:val="single" w:sz="2" w:space="0" w:color="000000"/>
              <w:bottom w:val="single" w:sz="2" w:space="0" w:color="000000"/>
              <w:right w:val="single" w:sz="2" w:space="0" w:color="000000"/>
            </w:tcBorders>
          </w:tcPr>
          <w:p>
            <w:pPr/>
          </w:p>
        </w:tc>
        <w:tc>
          <w:tcPr>
            <w:tcW w:w="911" w:type="dxa"/>
            <w:tcBorders>
              <w:top w:val="nil" w:sz="6" w:space="0" w:color="auto"/>
              <w:left w:val="single" w:sz="2" w:space="0" w:color="000000"/>
              <w:bottom w:val="single" w:sz="2" w:space="0" w:color="000000"/>
              <w:right w:val="single" w:sz="2" w:space="0" w:color="000000"/>
            </w:tcBorders>
          </w:tcPr>
          <w:p>
            <w:pPr/>
          </w:p>
        </w:tc>
        <w:tc>
          <w:tcPr>
            <w:tcW w:w="1057" w:type="dxa"/>
            <w:tcBorders>
              <w:top w:val="nil" w:sz="6" w:space="0" w:color="auto"/>
              <w:left w:val="single" w:sz="2" w:space="0" w:color="000000"/>
              <w:bottom w:val="single" w:sz="2" w:space="0" w:color="000000"/>
              <w:right w:val="single" w:sz="2" w:space="0" w:color="000000"/>
            </w:tcBorders>
          </w:tcPr>
          <w:p>
            <w:pPr/>
          </w:p>
        </w:tc>
        <w:tc>
          <w:tcPr>
            <w:tcW w:w="600" w:type="dxa"/>
            <w:tcBorders>
              <w:top w:val="nil" w:sz="6" w:space="0" w:color="auto"/>
              <w:left w:val="single" w:sz="2" w:space="0" w:color="000000"/>
              <w:bottom w:val="single" w:sz="2" w:space="0" w:color="000000"/>
              <w:right w:val="single" w:sz="2" w:space="0" w:color="000000"/>
            </w:tcBorders>
          </w:tcPr>
          <w:p>
            <w:pPr/>
          </w:p>
        </w:tc>
        <w:tc>
          <w:tcPr>
            <w:tcW w:w="634" w:type="dxa"/>
            <w:tcBorders>
              <w:top w:val="nil" w:sz="6" w:space="0" w:color="auto"/>
              <w:left w:val="single" w:sz="2" w:space="0" w:color="000000"/>
              <w:bottom w:val="single" w:sz="2" w:space="0" w:color="000000"/>
              <w:right w:val="single" w:sz="2" w:space="0" w:color="000000"/>
            </w:tcBorders>
          </w:tcPr>
          <w:p>
            <w:pPr/>
          </w:p>
        </w:tc>
        <w:tc>
          <w:tcPr>
            <w:tcW w:w="575" w:type="dxa"/>
            <w:tcBorders>
              <w:top w:val="nil" w:sz="6" w:space="0" w:color="auto"/>
              <w:left w:val="single" w:sz="2" w:space="0" w:color="000000"/>
              <w:bottom w:val="single" w:sz="2" w:space="0" w:color="000000"/>
              <w:right w:val="single" w:sz="2" w:space="0" w:color="000000"/>
            </w:tcBorders>
          </w:tcPr>
          <w:p>
            <w:pPr/>
          </w:p>
        </w:tc>
        <w:tc>
          <w:tcPr>
            <w:tcW w:w="736" w:type="dxa"/>
            <w:tcBorders>
              <w:top w:val="nil" w:sz="6" w:space="0" w:color="auto"/>
              <w:left w:val="single" w:sz="2" w:space="0" w:color="000000"/>
              <w:bottom w:val="single" w:sz="2" w:space="0" w:color="000000"/>
              <w:right w:val="single" w:sz="2" w:space="0" w:color="000000"/>
            </w:tcBorders>
          </w:tcPr>
          <w:p>
            <w:pPr/>
          </w:p>
        </w:tc>
        <w:tc>
          <w:tcPr>
            <w:tcW w:w="1241" w:type="dxa"/>
            <w:tcBorders>
              <w:top w:val="nil" w:sz="6" w:space="0" w:color="auto"/>
              <w:left w:val="single" w:sz="2" w:space="0" w:color="000000"/>
              <w:bottom w:val="single" w:sz="2" w:space="0" w:color="000000"/>
              <w:right w:val="single" w:sz="2" w:space="0" w:color="000000"/>
            </w:tcBorders>
          </w:tcPr>
          <w:p>
            <w:pPr/>
          </w:p>
        </w:tc>
        <w:tc>
          <w:tcPr>
            <w:tcW w:w="1532" w:type="dxa"/>
            <w:tcBorders>
              <w:top w:val="nil" w:sz="6" w:space="0" w:color="auto"/>
              <w:left w:val="single" w:sz="2" w:space="0" w:color="000000"/>
              <w:bottom w:val="single" w:sz="2" w:space="0" w:color="000000"/>
              <w:right w:val="nil" w:sz="6" w:space="0" w:color="auto"/>
            </w:tcBorders>
          </w:tcPr>
          <w:p>
            <w:pPr>
              <w:pStyle w:val="TableParagraph"/>
              <w:spacing w:line="240" w:lineRule="auto" w:before="82"/>
              <w:ind w:left="3" w:right="0"/>
              <w:jc w:val="center"/>
              <w:rPr>
                <w:rFonts w:ascii="宋体" w:hAnsi="宋体" w:cs="宋体" w:eastAsia="宋体" w:hint="default"/>
                <w:sz w:val="13"/>
                <w:szCs w:val="13"/>
              </w:rPr>
            </w:pPr>
            <w:r>
              <w:rPr>
                <w:rFonts w:ascii="宋体" w:hAnsi="宋体" w:cs="宋体" w:eastAsia="宋体" w:hint="default"/>
                <w:sz w:val="13"/>
                <w:szCs w:val="13"/>
              </w:rPr>
              <w:t>的余额</w:t>
            </w:r>
          </w:p>
        </w:tc>
      </w:tr>
      <w:tr>
        <w:trPr>
          <w:trHeight w:val="805" w:hRule="exact"/>
        </w:trPr>
        <w:tc>
          <w:tcPr>
            <w:tcW w:w="1580" w:type="dxa"/>
            <w:tcBorders>
              <w:top w:val="single" w:sz="2" w:space="0" w:color="000000"/>
              <w:left w:val="nil" w:sz="6" w:space="0" w:color="auto"/>
              <w:bottom w:val="single" w:sz="2" w:space="0" w:color="000000"/>
              <w:right w:val="single" w:sz="2" w:space="0" w:color="000000"/>
            </w:tcBorders>
          </w:tcPr>
          <w:p>
            <w:pPr>
              <w:pStyle w:val="TableParagraph"/>
              <w:spacing w:line="400" w:lineRule="exact" w:before="41"/>
              <w:ind w:left="122" w:right="155"/>
              <w:jc w:val="left"/>
              <w:rPr>
                <w:rFonts w:ascii="宋体" w:hAnsi="宋体" w:cs="宋体" w:eastAsia="宋体" w:hint="default"/>
                <w:sz w:val="13"/>
                <w:szCs w:val="13"/>
              </w:rPr>
            </w:pPr>
            <w:r>
              <w:rPr>
                <w:rFonts w:ascii="宋体" w:hAnsi="宋体" w:cs="宋体" w:eastAsia="宋体" w:hint="default"/>
                <w:sz w:val="13"/>
                <w:szCs w:val="13"/>
              </w:rPr>
              <w:t>东软集团（唐山）有限</w:t>
            </w:r>
            <w:r>
              <w:rPr>
                <w:rFonts w:ascii="宋体" w:hAnsi="宋体" w:cs="宋体" w:eastAsia="宋体" w:hint="default"/>
                <w:w w:val="99"/>
                <w:sz w:val="13"/>
                <w:szCs w:val="13"/>
              </w:rPr>
              <w:t> </w:t>
            </w:r>
            <w:r>
              <w:rPr>
                <w:rFonts w:ascii="宋体" w:hAnsi="宋体" w:cs="宋体" w:eastAsia="宋体" w:hint="default"/>
                <w:sz w:val="13"/>
                <w:szCs w:val="13"/>
              </w:rPr>
              <w:t>公司</w:t>
            </w:r>
          </w:p>
        </w:tc>
        <w:tc>
          <w:tcPr>
            <w:tcW w:w="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right="100"/>
              <w:jc w:val="center"/>
              <w:rPr>
                <w:rFonts w:ascii="宋体" w:hAnsi="宋体" w:cs="宋体" w:eastAsia="宋体" w:hint="default"/>
                <w:sz w:val="13"/>
                <w:szCs w:val="13"/>
              </w:rPr>
            </w:pPr>
            <w:r>
              <w:rPr>
                <w:rFonts w:ascii="宋体" w:hAnsi="宋体" w:cs="宋体" w:eastAsia="宋体" w:hint="default"/>
                <w:sz w:val="13"/>
                <w:szCs w:val="13"/>
              </w:rPr>
              <w:t>全资</w:t>
            </w:r>
          </w:p>
        </w:tc>
        <w:tc>
          <w:tcPr>
            <w:tcW w:w="7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唐山</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400" w:lineRule="exact" w:before="41"/>
              <w:ind w:left="105" w:right="221"/>
              <w:jc w:val="left"/>
              <w:rPr>
                <w:rFonts w:ascii="宋体" w:hAnsi="宋体" w:cs="宋体" w:eastAsia="宋体" w:hint="default"/>
                <w:sz w:val="13"/>
                <w:szCs w:val="13"/>
              </w:rPr>
            </w:pPr>
            <w:r>
              <w:rPr>
                <w:rFonts w:ascii="宋体" w:hAnsi="宋体" w:cs="宋体" w:eastAsia="宋体" w:hint="default"/>
                <w:sz w:val="13"/>
                <w:szCs w:val="13"/>
              </w:rPr>
              <w:t>有限责任</w:t>
            </w:r>
            <w:r>
              <w:rPr>
                <w:rFonts w:ascii="宋体" w:hAnsi="宋体" w:cs="宋体" w:eastAsia="宋体" w:hint="default"/>
                <w:w w:val="99"/>
                <w:sz w:val="13"/>
                <w:szCs w:val="13"/>
              </w:rPr>
              <w:t> </w:t>
            </w:r>
            <w:r>
              <w:rPr>
                <w:rFonts w:ascii="宋体" w:hAnsi="宋体" w:cs="宋体" w:eastAsia="宋体" w:hint="default"/>
                <w:sz w:val="13"/>
                <w:szCs w:val="13"/>
              </w:rPr>
              <w:t>公司</w:t>
            </w:r>
          </w:p>
        </w:tc>
        <w:tc>
          <w:tcPr>
            <w:tcW w:w="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30,000,000</w:t>
            </w:r>
            <w:r>
              <w:rPr>
                <w:rFonts w:ascii="Times New Roman"/>
                <w:sz w:val="13"/>
              </w:rPr>
            </w:r>
          </w:p>
        </w:tc>
        <w:tc>
          <w:tcPr>
            <w:tcW w:w="1508" w:type="dxa"/>
            <w:tcBorders>
              <w:top w:val="single" w:sz="2" w:space="0" w:color="000000"/>
              <w:left w:val="single" w:sz="2" w:space="0" w:color="000000"/>
              <w:bottom w:val="single" w:sz="2" w:space="0" w:color="000000"/>
              <w:right w:val="single" w:sz="2" w:space="0" w:color="000000"/>
            </w:tcBorders>
          </w:tcPr>
          <w:p>
            <w:pPr>
              <w:pStyle w:val="TableParagraph"/>
              <w:spacing w:line="400" w:lineRule="exact" w:before="41"/>
              <w:ind w:left="105" w:right="103"/>
              <w:jc w:val="left"/>
              <w:rPr>
                <w:rFonts w:ascii="宋体" w:hAnsi="宋体" w:cs="宋体" w:eastAsia="宋体" w:hint="default"/>
                <w:sz w:val="13"/>
                <w:szCs w:val="13"/>
              </w:rPr>
            </w:pPr>
            <w:r>
              <w:rPr>
                <w:rFonts w:ascii="宋体" w:hAnsi="宋体" w:cs="宋体" w:eastAsia="宋体" w:hint="default"/>
                <w:w w:val="95"/>
                <w:sz w:val="13"/>
                <w:szCs w:val="13"/>
              </w:rPr>
              <w:t>计算机软硬件，技术咨</w:t>
            </w:r>
            <w:r>
              <w:rPr>
                <w:rFonts w:ascii="宋体" w:hAnsi="宋体" w:cs="宋体" w:eastAsia="宋体" w:hint="default"/>
                <w:spacing w:val="-5"/>
                <w:w w:val="95"/>
                <w:sz w:val="13"/>
                <w:szCs w:val="13"/>
              </w:rPr>
              <w:t> </w:t>
            </w:r>
            <w:r>
              <w:rPr>
                <w:rFonts w:ascii="宋体" w:hAnsi="宋体" w:cs="宋体" w:eastAsia="宋体" w:hint="default"/>
                <w:spacing w:val="-5"/>
                <w:w w:val="95"/>
                <w:sz w:val="13"/>
                <w:szCs w:val="13"/>
              </w:rPr>
            </w:r>
            <w:r>
              <w:rPr>
                <w:rFonts w:ascii="宋体" w:hAnsi="宋体" w:cs="宋体" w:eastAsia="宋体" w:hint="default"/>
                <w:sz w:val="13"/>
                <w:szCs w:val="13"/>
              </w:rPr>
              <w:t>询、服务等</w:t>
            </w:r>
          </w:p>
        </w:tc>
        <w:tc>
          <w:tcPr>
            <w:tcW w:w="9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5"/>
                <w:sz w:val="13"/>
              </w:rPr>
              <w:t>30,000,000</w:t>
            </w:r>
            <w:r>
              <w:rPr>
                <w:rFonts w:ascii="Times New Roman"/>
                <w:sz w:val="13"/>
              </w:rPr>
            </w:r>
          </w:p>
        </w:tc>
        <w:tc>
          <w:tcPr>
            <w:tcW w:w="1057" w:type="dxa"/>
            <w:tcBorders>
              <w:top w:val="single" w:sz="2" w:space="0" w:color="000000"/>
              <w:left w:val="single" w:sz="2" w:space="0" w:color="000000"/>
              <w:bottom w:val="single" w:sz="2" w:space="0" w:color="000000"/>
              <w:right w:val="single" w:sz="2" w:space="0" w:color="000000"/>
            </w:tcBorders>
          </w:tcPr>
          <w:p>
            <w:pPr/>
          </w:p>
        </w:tc>
        <w:tc>
          <w:tcPr>
            <w:tcW w:w="6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3"/>
                <w:szCs w:val="13"/>
              </w:rPr>
            </w:pPr>
            <w:r>
              <w:rPr>
                <w:rFonts w:ascii="Times New Roman"/>
                <w:sz w:val="13"/>
              </w:rPr>
              <w:t>100</w:t>
            </w:r>
          </w:p>
        </w:tc>
        <w:tc>
          <w:tcPr>
            <w:tcW w:w="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3"/>
                <w:szCs w:val="13"/>
              </w:rPr>
            </w:pPr>
            <w:r>
              <w:rPr>
                <w:rFonts w:ascii="Times New Roman"/>
                <w:sz w:val="13"/>
              </w:rPr>
              <w:t>100</w:t>
            </w:r>
          </w:p>
        </w:tc>
        <w:tc>
          <w:tcPr>
            <w:tcW w:w="5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w w:val="99"/>
                <w:sz w:val="13"/>
                <w:szCs w:val="13"/>
              </w:rPr>
              <w:t>是</w:t>
            </w:r>
            <w:r>
              <w:rPr>
                <w:rFonts w:ascii="宋体" w:hAnsi="宋体" w:cs="宋体" w:eastAsia="宋体" w:hint="default"/>
                <w:sz w:val="13"/>
                <w:szCs w:val="13"/>
              </w:rPr>
            </w:r>
          </w:p>
        </w:tc>
        <w:tc>
          <w:tcPr>
            <w:tcW w:w="736" w:type="dxa"/>
            <w:tcBorders>
              <w:top w:val="single" w:sz="2" w:space="0" w:color="000000"/>
              <w:left w:val="single" w:sz="2" w:space="0" w:color="000000"/>
              <w:bottom w:val="single" w:sz="2" w:space="0" w:color="000000"/>
              <w:right w:val="single" w:sz="2" w:space="0" w:color="000000"/>
            </w:tcBorders>
          </w:tcPr>
          <w:p>
            <w:pPr/>
          </w:p>
        </w:tc>
        <w:tc>
          <w:tcPr>
            <w:tcW w:w="1241" w:type="dxa"/>
            <w:tcBorders>
              <w:top w:val="single" w:sz="2" w:space="0" w:color="000000"/>
              <w:left w:val="single" w:sz="2" w:space="0" w:color="000000"/>
              <w:bottom w:val="single" w:sz="2" w:space="0" w:color="000000"/>
              <w:right w:val="single" w:sz="2" w:space="0" w:color="000000"/>
            </w:tcBorders>
          </w:tcPr>
          <w:p>
            <w:pPr/>
          </w:p>
        </w:tc>
        <w:tc>
          <w:tcPr>
            <w:tcW w:w="1532" w:type="dxa"/>
            <w:tcBorders>
              <w:top w:val="single" w:sz="2" w:space="0" w:color="000000"/>
              <w:left w:val="single" w:sz="2" w:space="0" w:color="000000"/>
              <w:bottom w:val="single" w:sz="2" w:space="0" w:color="000000"/>
              <w:right w:val="nil" w:sz="6" w:space="0" w:color="auto"/>
            </w:tcBorders>
          </w:tcPr>
          <w:p>
            <w:pPr/>
          </w:p>
        </w:tc>
      </w:tr>
      <w:tr>
        <w:trPr>
          <w:trHeight w:val="805" w:hRule="exact"/>
        </w:trPr>
        <w:tc>
          <w:tcPr>
            <w:tcW w:w="1580" w:type="dxa"/>
            <w:tcBorders>
              <w:top w:val="single" w:sz="2" w:space="0" w:color="000000"/>
              <w:left w:val="nil" w:sz="6" w:space="0" w:color="auto"/>
              <w:bottom w:val="single" w:sz="2" w:space="0" w:color="000000"/>
              <w:right w:val="single" w:sz="2" w:space="0" w:color="000000"/>
            </w:tcBorders>
          </w:tcPr>
          <w:p>
            <w:pPr>
              <w:pStyle w:val="TableParagraph"/>
              <w:spacing w:line="400" w:lineRule="exact" w:before="40"/>
              <w:ind w:left="122" w:right="155"/>
              <w:jc w:val="left"/>
              <w:rPr>
                <w:rFonts w:ascii="宋体" w:hAnsi="宋体" w:cs="宋体" w:eastAsia="宋体" w:hint="default"/>
                <w:sz w:val="13"/>
                <w:szCs w:val="13"/>
              </w:rPr>
            </w:pPr>
            <w:r>
              <w:rPr>
                <w:rFonts w:ascii="宋体" w:hAnsi="宋体" w:cs="宋体" w:eastAsia="宋体" w:hint="default"/>
                <w:sz w:val="13"/>
                <w:szCs w:val="13"/>
              </w:rPr>
              <w:t>东软集团（海南）有限</w:t>
            </w:r>
            <w:r>
              <w:rPr>
                <w:rFonts w:ascii="宋体" w:hAnsi="宋体" w:cs="宋体" w:eastAsia="宋体" w:hint="default"/>
                <w:w w:val="99"/>
                <w:sz w:val="13"/>
                <w:szCs w:val="13"/>
              </w:rPr>
              <w:t> </w:t>
            </w:r>
            <w:r>
              <w:rPr>
                <w:rFonts w:ascii="宋体" w:hAnsi="宋体" w:cs="宋体" w:eastAsia="宋体" w:hint="default"/>
                <w:sz w:val="13"/>
                <w:szCs w:val="13"/>
              </w:rPr>
              <w:t>公司</w:t>
            </w:r>
          </w:p>
        </w:tc>
        <w:tc>
          <w:tcPr>
            <w:tcW w:w="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right="100"/>
              <w:jc w:val="center"/>
              <w:rPr>
                <w:rFonts w:ascii="宋体" w:hAnsi="宋体" w:cs="宋体" w:eastAsia="宋体" w:hint="default"/>
                <w:sz w:val="13"/>
                <w:szCs w:val="13"/>
              </w:rPr>
            </w:pPr>
            <w:r>
              <w:rPr>
                <w:rFonts w:ascii="宋体" w:hAnsi="宋体" w:cs="宋体" w:eastAsia="宋体" w:hint="default"/>
                <w:sz w:val="13"/>
                <w:szCs w:val="13"/>
              </w:rPr>
              <w:t>全资</w:t>
            </w:r>
          </w:p>
        </w:tc>
        <w:tc>
          <w:tcPr>
            <w:tcW w:w="7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海南</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400" w:lineRule="exact" w:before="40"/>
              <w:ind w:left="105" w:right="221"/>
              <w:jc w:val="left"/>
              <w:rPr>
                <w:rFonts w:ascii="宋体" w:hAnsi="宋体" w:cs="宋体" w:eastAsia="宋体" w:hint="default"/>
                <w:sz w:val="13"/>
                <w:szCs w:val="13"/>
              </w:rPr>
            </w:pPr>
            <w:r>
              <w:rPr>
                <w:rFonts w:ascii="宋体" w:hAnsi="宋体" w:cs="宋体" w:eastAsia="宋体" w:hint="default"/>
                <w:sz w:val="13"/>
                <w:szCs w:val="13"/>
              </w:rPr>
              <w:t>有限责任</w:t>
            </w:r>
            <w:r>
              <w:rPr>
                <w:rFonts w:ascii="宋体" w:hAnsi="宋体" w:cs="宋体" w:eastAsia="宋体" w:hint="default"/>
                <w:w w:val="99"/>
                <w:sz w:val="13"/>
                <w:szCs w:val="13"/>
              </w:rPr>
              <w:t> </w:t>
            </w:r>
            <w:r>
              <w:rPr>
                <w:rFonts w:ascii="宋体" w:hAnsi="宋体" w:cs="宋体" w:eastAsia="宋体" w:hint="default"/>
                <w:sz w:val="13"/>
                <w:szCs w:val="13"/>
              </w:rPr>
              <w:t>公司</w:t>
            </w:r>
          </w:p>
        </w:tc>
        <w:tc>
          <w:tcPr>
            <w:tcW w:w="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100,000,000</w:t>
            </w:r>
            <w:r>
              <w:rPr>
                <w:rFonts w:ascii="Times New Roman"/>
                <w:sz w:val="13"/>
              </w:rPr>
            </w:r>
          </w:p>
        </w:tc>
        <w:tc>
          <w:tcPr>
            <w:tcW w:w="1508" w:type="dxa"/>
            <w:tcBorders>
              <w:top w:val="single" w:sz="2" w:space="0" w:color="000000"/>
              <w:left w:val="single" w:sz="2" w:space="0" w:color="000000"/>
              <w:bottom w:val="single" w:sz="2" w:space="0" w:color="000000"/>
              <w:right w:val="single" w:sz="2" w:space="0" w:color="000000"/>
            </w:tcBorders>
          </w:tcPr>
          <w:p>
            <w:pPr>
              <w:pStyle w:val="TableParagraph"/>
              <w:spacing w:line="400" w:lineRule="exact" w:before="40"/>
              <w:ind w:left="105" w:right="103"/>
              <w:jc w:val="left"/>
              <w:rPr>
                <w:rFonts w:ascii="宋体" w:hAnsi="宋体" w:cs="宋体" w:eastAsia="宋体" w:hint="default"/>
                <w:sz w:val="13"/>
                <w:szCs w:val="13"/>
              </w:rPr>
            </w:pPr>
            <w:r>
              <w:rPr>
                <w:rFonts w:ascii="宋体" w:hAnsi="宋体" w:cs="宋体" w:eastAsia="宋体" w:hint="default"/>
                <w:w w:val="95"/>
                <w:sz w:val="13"/>
                <w:szCs w:val="13"/>
              </w:rPr>
              <w:t>计算机软硬件，技术咨</w:t>
            </w:r>
            <w:r>
              <w:rPr>
                <w:rFonts w:ascii="宋体" w:hAnsi="宋体" w:cs="宋体" w:eastAsia="宋体" w:hint="default"/>
                <w:spacing w:val="-5"/>
                <w:w w:val="95"/>
                <w:sz w:val="13"/>
                <w:szCs w:val="13"/>
              </w:rPr>
              <w:t> </w:t>
            </w:r>
            <w:r>
              <w:rPr>
                <w:rFonts w:ascii="宋体" w:hAnsi="宋体" w:cs="宋体" w:eastAsia="宋体" w:hint="default"/>
                <w:spacing w:val="-5"/>
                <w:w w:val="95"/>
                <w:sz w:val="13"/>
                <w:szCs w:val="13"/>
              </w:rPr>
            </w:r>
            <w:r>
              <w:rPr>
                <w:rFonts w:ascii="宋体" w:hAnsi="宋体" w:cs="宋体" w:eastAsia="宋体" w:hint="default"/>
                <w:sz w:val="13"/>
                <w:szCs w:val="13"/>
              </w:rPr>
              <w:t>询、服务等</w:t>
            </w:r>
          </w:p>
        </w:tc>
        <w:tc>
          <w:tcPr>
            <w:tcW w:w="9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5"/>
                <w:sz w:val="13"/>
              </w:rPr>
              <w:t>100,000,000</w:t>
            </w:r>
            <w:r>
              <w:rPr>
                <w:rFonts w:ascii="Times New Roman"/>
                <w:sz w:val="13"/>
              </w:rPr>
            </w:r>
          </w:p>
        </w:tc>
        <w:tc>
          <w:tcPr>
            <w:tcW w:w="1057" w:type="dxa"/>
            <w:tcBorders>
              <w:top w:val="single" w:sz="2" w:space="0" w:color="000000"/>
              <w:left w:val="single" w:sz="2" w:space="0" w:color="000000"/>
              <w:bottom w:val="single" w:sz="2" w:space="0" w:color="000000"/>
              <w:right w:val="single" w:sz="2" w:space="0" w:color="000000"/>
            </w:tcBorders>
          </w:tcPr>
          <w:p>
            <w:pPr/>
          </w:p>
        </w:tc>
        <w:tc>
          <w:tcPr>
            <w:tcW w:w="6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3"/>
                <w:szCs w:val="13"/>
              </w:rPr>
            </w:pPr>
            <w:r>
              <w:rPr>
                <w:rFonts w:ascii="Times New Roman"/>
                <w:sz w:val="13"/>
              </w:rPr>
              <w:t>100</w:t>
            </w:r>
          </w:p>
        </w:tc>
        <w:tc>
          <w:tcPr>
            <w:tcW w:w="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3"/>
                <w:szCs w:val="13"/>
              </w:rPr>
            </w:pPr>
            <w:r>
              <w:rPr>
                <w:rFonts w:ascii="Times New Roman"/>
                <w:sz w:val="13"/>
              </w:rPr>
              <w:t>100</w:t>
            </w:r>
          </w:p>
        </w:tc>
        <w:tc>
          <w:tcPr>
            <w:tcW w:w="5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w w:val="99"/>
                <w:sz w:val="13"/>
                <w:szCs w:val="13"/>
              </w:rPr>
              <w:t>是</w:t>
            </w:r>
            <w:r>
              <w:rPr>
                <w:rFonts w:ascii="宋体" w:hAnsi="宋体" w:cs="宋体" w:eastAsia="宋体" w:hint="default"/>
                <w:sz w:val="13"/>
                <w:szCs w:val="13"/>
              </w:rPr>
            </w:r>
          </w:p>
        </w:tc>
        <w:tc>
          <w:tcPr>
            <w:tcW w:w="736" w:type="dxa"/>
            <w:tcBorders>
              <w:top w:val="single" w:sz="2" w:space="0" w:color="000000"/>
              <w:left w:val="single" w:sz="2" w:space="0" w:color="000000"/>
              <w:bottom w:val="single" w:sz="2" w:space="0" w:color="000000"/>
              <w:right w:val="single" w:sz="2" w:space="0" w:color="000000"/>
            </w:tcBorders>
          </w:tcPr>
          <w:p>
            <w:pPr/>
          </w:p>
        </w:tc>
        <w:tc>
          <w:tcPr>
            <w:tcW w:w="1241" w:type="dxa"/>
            <w:tcBorders>
              <w:top w:val="single" w:sz="2" w:space="0" w:color="000000"/>
              <w:left w:val="single" w:sz="2" w:space="0" w:color="000000"/>
              <w:bottom w:val="single" w:sz="2" w:space="0" w:color="000000"/>
              <w:right w:val="single" w:sz="2" w:space="0" w:color="000000"/>
            </w:tcBorders>
          </w:tcPr>
          <w:p>
            <w:pPr/>
          </w:p>
        </w:tc>
        <w:tc>
          <w:tcPr>
            <w:tcW w:w="1532" w:type="dxa"/>
            <w:tcBorders>
              <w:top w:val="single" w:sz="2" w:space="0" w:color="000000"/>
              <w:left w:val="single" w:sz="2" w:space="0" w:color="000000"/>
              <w:bottom w:val="single" w:sz="2" w:space="0" w:color="000000"/>
              <w:right w:val="nil" w:sz="6" w:space="0" w:color="auto"/>
            </w:tcBorders>
          </w:tcPr>
          <w:p>
            <w:pPr/>
          </w:p>
        </w:tc>
      </w:tr>
      <w:tr>
        <w:trPr>
          <w:trHeight w:val="805" w:hRule="exact"/>
        </w:trPr>
        <w:tc>
          <w:tcPr>
            <w:tcW w:w="1580" w:type="dxa"/>
            <w:tcBorders>
              <w:top w:val="single" w:sz="2" w:space="0" w:color="000000"/>
              <w:left w:val="nil" w:sz="6" w:space="0" w:color="auto"/>
              <w:bottom w:val="single" w:sz="2" w:space="0" w:color="000000"/>
              <w:right w:val="single" w:sz="2" w:space="0" w:color="000000"/>
            </w:tcBorders>
          </w:tcPr>
          <w:p>
            <w:pPr>
              <w:pStyle w:val="TableParagraph"/>
              <w:spacing w:line="400" w:lineRule="exact" w:before="40"/>
              <w:ind w:left="122" w:right="155"/>
              <w:jc w:val="left"/>
              <w:rPr>
                <w:rFonts w:ascii="宋体" w:hAnsi="宋体" w:cs="宋体" w:eastAsia="宋体" w:hint="default"/>
                <w:sz w:val="13"/>
                <w:szCs w:val="13"/>
              </w:rPr>
            </w:pPr>
            <w:r>
              <w:rPr>
                <w:rFonts w:ascii="宋体" w:hAnsi="宋体" w:cs="宋体" w:eastAsia="宋体" w:hint="default"/>
                <w:sz w:val="13"/>
                <w:szCs w:val="13"/>
              </w:rPr>
              <w:t>东软集团（无锡）有限</w:t>
            </w:r>
            <w:r>
              <w:rPr>
                <w:rFonts w:ascii="宋体" w:hAnsi="宋体" w:cs="宋体" w:eastAsia="宋体" w:hint="default"/>
                <w:w w:val="99"/>
                <w:sz w:val="13"/>
                <w:szCs w:val="13"/>
              </w:rPr>
              <w:t> </w:t>
            </w:r>
            <w:r>
              <w:rPr>
                <w:rFonts w:ascii="宋体" w:hAnsi="宋体" w:cs="宋体" w:eastAsia="宋体" w:hint="default"/>
                <w:sz w:val="13"/>
                <w:szCs w:val="13"/>
              </w:rPr>
              <w:t>公司</w:t>
            </w:r>
          </w:p>
        </w:tc>
        <w:tc>
          <w:tcPr>
            <w:tcW w:w="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right="100"/>
              <w:jc w:val="center"/>
              <w:rPr>
                <w:rFonts w:ascii="宋体" w:hAnsi="宋体" w:cs="宋体" w:eastAsia="宋体" w:hint="default"/>
                <w:sz w:val="13"/>
                <w:szCs w:val="13"/>
              </w:rPr>
            </w:pPr>
            <w:r>
              <w:rPr>
                <w:rFonts w:ascii="宋体" w:hAnsi="宋体" w:cs="宋体" w:eastAsia="宋体" w:hint="default"/>
                <w:sz w:val="13"/>
                <w:szCs w:val="13"/>
              </w:rPr>
              <w:t>全资</w:t>
            </w:r>
          </w:p>
        </w:tc>
        <w:tc>
          <w:tcPr>
            <w:tcW w:w="7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无锡</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400" w:lineRule="exact" w:before="40"/>
              <w:ind w:left="105" w:right="221"/>
              <w:jc w:val="left"/>
              <w:rPr>
                <w:rFonts w:ascii="宋体" w:hAnsi="宋体" w:cs="宋体" w:eastAsia="宋体" w:hint="default"/>
                <w:sz w:val="13"/>
                <w:szCs w:val="13"/>
              </w:rPr>
            </w:pPr>
            <w:r>
              <w:rPr>
                <w:rFonts w:ascii="宋体" w:hAnsi="宋体" w:cs="宋体" w:eastAsia="宋体" w:hint="default"/>
                <w:sz w:val="13"/>
                <w:szCs w:val="13"/>
              </w:rPr>
              <w:t>有限责任</w:t>
            </w:r>
            <w:r>
              <w:rPr>
                <w:rFonts w:ascii="宋体" w:hAnsi="宋体" w:cs="宋体" w:eastAsia="宋体" w:hint="default"/>
                <w:w w:val="99"/>
                <w:sz w:val="13"/>
                <w:szCs w:val="13"/>
              </w:rPr>
              <w:t> </w:t>
            </w:r>
            <w:r>
              <w:rPr>
                <w:rFonts w:ascii="宋体" w:hAnsi="宋体" w:cs="宋体" w:eastAsia="宋体" w:hint="default"/>
                <w:sz w:val="13"/>
                <w:szCs w:val="13"/>
              </w:rPr>
              <w:t>公司</w:t>
            </w:r>
          </w:p>
        </w:tc>
        <w:tc>
          <w:tcPr>
            <w:tcW w:w="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20,000,000</w:t>
            </w:r>
            <w:r>
              <w:rPr>
                <w:rFonts w:ascii="Times New Roman"/>
                <w:sz w:val="13"/>
              </w:rPr>
            </w:r>
          </w:p>
        </w:tc>
        <w:tc>
          <w:tcPr>
            <w:tcW w:w="1508" w:type="dxa"/>
            <w:tcBorders>
              <w:top w:val="single" w:sz="2" w:space="0" w:color="000000"/>
              <w:left w:val="single" w:sz="2" w:space="0" w:color="000000"/>
              <w:bottom w:val="single" w:sz="2" w:space="0" w:color="000000"/>
              <w:right w:val="single" w:sz="2" w:space="0" w:color="000000"/>
            </w:tcBorders>
          </w:tcPr>
          <w:p>
            <w:pPr>
              <w:pStyle w:val="TableParagraph"/>
              <w:spacing w:line="400" w:lineRule="exact" w:before="40"/>
              <w:ind w:left="105" w:right="103"/>
              <w:jc w:val="left"/>
              <w:rPr>
                <w:rFonts w:ascii="宋体" w:hAnsi="宋体" w:cs="宋体" w:eastAsia="宋体" w:hint="default"/>
                <w:sz w:val="13"/>
                <w:szCs w:val="13"/>
              </w:rPr>
            </w:pPr>
            <w:r>
              <w:rPr>
                <w:rFonts w:ascii="宋体" w:hAnsi="宋体" w:cs="宋体" w:eastAsia="宋体" w:hint="default"/>
                <w:w w:val="95"/>
                <w:sz w:val="13"/>
                <w:szCs w:val="13"/>
              </w:rPr>
              <w:t>计算机软硬件，技术咨</w:t>
            </w:r>
            <w:r>
              <w:rPr>
                <w:rFonts w:ascii="宋体" w:hAnsi="宋体" w:cs="宋体" w:eastAsia="宋体" w:hint="default"/>
                <w:spacing w:val="-5"/>
                <w:w w:val="95"/>
                <w:sz w:val="13"/>
                <w:szCs w:val="13"/>
              </w:rPr>
              <w:t> </w:t>
            </w:r>
            <w:r>
              <w:rPr>
                <w:rFonts w:ascii="宋体" w:hAnsi="宋体" w:cs="宋体" w:eastAsia="宋体" w:hint="default"/>
                <w:spacing w:val="-5"/>
                <w:w w:val="95"/>
                <w:sz w:val="13"/>
                <w:szCs w:val="13"/>
              </w:rPr>
            </w:r>
            <w:r>
              <w:rPr>
                <w:rFonts w:ascii="宋体" w:hAnsi="宋体" w:cs="宋体" w:eastAsia="宋体" w:hint="default"/>
                <w:sz w:val="13"/>
                <w:szCs w:val="13"/>
              </w:rPr>
              <w:t>询、服务等</w:t>
            </w:r>
          </w:p>
        </w:tc>
        <w:tc>
          <w:tcPr>
            <w:tcW w:w="9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5"/>
                <w:sz w:val="13"/>
              </w:rPr>
              <w:t>20,000,000</w:t>
            </w:r>
            <w:r>
              <w:rPr>
                <w:rFonts w:ascii="Times New Roman"/>
                <w:sz w:val="13"/>
              </w:rPr>
            </w:r>
          </w:p>
        </w:tc>
        <w:tc>
          <w:tcPr>
            <w:tcW w:w="1057" w:type="dxa"/>
            <w:tcBorders>
              <w:top w:val="single" w:sz="2" w:space="0" w:color="000000"/>
              <w:left w:val="single" w:sz="2" w:space="0" w:color="000000"/>
              <w:bottom w:val="single" w:sz="2" w:space="0" w:color="000000"/>
              <w:right w:val="single" w:sz="2" w:space="0" w:color="000000"/>
            </w:tcBorders>
          </w:tcPr>
          <w:p>
            <w:pPr/>
          </w:p>
        </w:tc>
        <w:tc>
          <w:tcPr>
            <w:tcW w:w="6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3"/>
                <w:szCs w:val="13"/>
              </w:rPr>
            </w:pPr>
            <w:r>
              <w:rPr>
                <w:rFonts w:ascii="Times New Roman"/>
                <w:sz w:val="13"/>
              </w:rPr>
              <w:t>100</w:t>
            </w:r>
          </w:p>
        </w:tc>
        <w:tc>
          <w:tcPr>
            <w:tcW w:w="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3"/>
                <w:szCs w:val="13"/>
              </w:rPr>
            </w:pPr>
            <w:r>
              <w:rPr>
                <w:rFonts w:ascii="Times New Roman"/>
                <w:sz w:val="13"/>
              </w:rPr>
              <w:t>100</w:t>
            </w:r>
          </w:p>
        </w:tc>
        <w:tc>
          <w:tcPr>
            <w:tcW w:w="5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w w:val="99"/>
                <w:sz w:val="13"/>
                <w:szCs w:val="13"/>
              </w:rPr>
              <w:t>是</w:t>
            </w:r>
            <w:r>
              <w:rPr>
                <w:rFonts w:ascii="宋体" w:hAnsi="宋体" w:cs="宋体" w:eastAsia="宋体" w:hint="default"/>
                <w:sz w:val="13"/>
                <w:szCs w:val="13"/>
              </w:rPr>
            </w:r>
          </w:p>
        </w:tc>
        <w:tc>
          <w:tcPr>
            <w:tcW w:w="736" w:type="dxa"/>
            <w:tcBorders>
              <w:top w:val="single" w:sz="2" w:space="0" w:color="000000"/>
              <w:left w:val="single" w:sz="2" w:space="0" w:color="000000"/>
              <w:bottom w:val="single" w:sz="2" w:space="0" w:color="000000"/>
              <w:right w:val="single" w:sz="2" w:space="0" w:color="000000"/>
            </w:tcBorders>
          </w:tcPr>
          <w:p>
            <w:pPr/>
          </w:p>
        </w:tc>
        <w:tc>
          <w:tcPr>
            <w:tcW w:w="1241" w:type="dxa"/>
            <w:tcBorders>
              <w:top w:val="single" w:sz="2" w:space="0" w:color="000000"/>
              <w:left w:val="single" w:sz="2" w:space="0" w:color="000000"/>
              <w:bottom w:val="single" w:sz="2" w:space="0" w:color="000000"/>
              <w:right w:val="single" w:sz="2" w:space="0" w:color="000000"/>
            </w:tcBorders>
          </w:tcPr>
          <w:p>
            <w:pPr/>
          </w:p>
        </w:tc>
        <w:tc>
          <w:tcPr>
            <w:tcW w:w="1532" w:type="dxa"/>
            <w:tcBorders>
              <w:top w:val="single" w:sz="2" w:space="0" w:color="000000"/>
              <w:left w:val="single" w:sz="2" w:space="0" w:color="000000"/>
              <w:bottom w:val="single" w:sz="2" w:space="0" w:color="000000"/>
              <w:right w:val="nil" w:sz="6" w:space="0" w:color="auto"/>
            </w:tcBorders>
          </w:tcPr>
          <w:p>
            <w:pPr/>
          </w:p>
        </w:tc>
      </w:tr>
      <w:tr>
        <w:trPr>
          <w:trHeight w:val="805" w:hRule="exact"/>
        </w:trPr>
        <w:tc>
          <w:tcPr>
            <w:tcW w:w="1580" w:type="dxa"/>
            <w:tcBorders>
              <w:top w:val="single" w:sz="2" w:space="0" w:color="000000"/>
              <w:left w:val="nil" w:sz="6" w:space="0" w:color="auto"/>
              <w:bottom w:val="single" w:sz="2" w:space="0" w:color="000000"/>
              <w:right w:val="single" w:sz="2" w:space="0" w:color="000000"/>
            </w:tcBorders>
          </w:tcPr>
          <w:p>
            <w:pPr>
              <w:pStyle w:val="TableParagraph"/>
              <w:spacing w:line="400" w:lineRule="exact" w:before="40"/>
              <w:ind w:left="122" w:right="155"/>
              <w:jc w:val="left"/>
              <w:rPr>
                <w:rFonts w:ascii="宋体" w:hAnsi="宋体" w:cs="宋体" w:eastAsia="宋体" w:hint="default"/>
                <w:sz w:val="13"/>
                <w:szCs w:val="13"/>
              </w:rPr>
            </w:pPr>
            <w:r>
              <w:rPr>
                <w:rFonts w:ascii="宋体" w:hAnsi="宋体" w:cs="宋体" w:eastAsia="宋体" w:hint="default"/>
                <w:sz w:val="13"/>
                <w:szCs w:val="13"/>
              </w:rPr>
              <w:t>天津东软软件技术有限</w:t>
            </w:r>
            <w:r>
              <w:rPr>
                <w:rFonts w:ascii="宋体" w:hAnsi="宋体" w:cs="宋体" w:eastAsia="宋体" w:hint="default"/>
                <w:w w:val="99"/>
                <w:sz w:val="13"/>
                <w:szCs w:val="13"/>
              </w:rPr>
              <w:t> </w:t>
            </w:r>
            <w:r>
              <w:rPr>
                <w:rFonts w:ascii="宋体" w:hAnsi="宋体" w:cs="宋体" w:eastAsia="宋体" w:hint="default"/>
                <w:sz w:val="13"/>
                <w:szCs w:val="13"/>
              </w:rPr>
              <w:t>公司（注</w:t>
            </w:r>
            <w:r>
              <w:rPr>
                <w:rFonts w:ascii="宋体" w:hAnsi="宋体" w:cs="宋体" w:eastAsia="宋体" w:hint="default"/>
                <w:spacing w:val="-35"/>
                <w:sz w:val="13"/>
                <w:szCs w:val="13"/>
              </w:rPr>
              <w:t> </w:t>
            </w:r>
            <w:r>
              <w:rPr>
                <w:rFonts w:ascii="Times New Roman" w:hAnsi="Times New Roman" w:cs="Times New Roman" w:eastAsia="Times New Roman" w:hint="default"/>
                <w:sz w:val="13"/>
                <w:szCs w:val="13"/>
              </w:rPr>
              <w:t>1</w:t>
            </w:r>
            <w:r>
              <w:rPr>
                <w:rFonts w:ascii="宋体" w:hAnsi="宋体" w:cs="宋体" w:eastAsia="宋体" w:hint="default"/>
                <w:sz w:val="13"/>
                <w:szCs w:val="13"/>
              </w:rPr>
              <w:t>）</w:t>
            </w:r>
          </w:p>
        </w:tc>
        <w:tc>
          <w:tcPr>
            <w:tcW w:w="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right="100"/>
              <w:jc w:val="center"/>
              <w:rPr>
                <w:rFonts w:ascii="宋体" w:hAnsi="宋体" w:cs="宋体" w:eastAsia="宋体" w:hint="default"/>
                <w:sz w:val="13"/>
                <w:szCs w:val="13"/>
              </w:rPr>
            </w:pPr>
            <w:r>
              <w:rPr>
                <w:rFonts w:ascii="宋体" w:hAnsi="宋体" w:cs="宋体" w:eastAsia="宋体" w:hint="default"/>
                <w:sz w:val="13"/>
                <w:szCs w:val="13"/>
              </w:rPr>
              <w:t>全资</w:t>
            </w:r>
          </w:p>
        </w:tc>
        <w:tc>
          <w:tcPr>
            <w:tcW w:w="7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天津</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400" w:lineRule="exact" w:before="40"/>
              <w:ind w:left="105" w:right="221"/>
              <w:jc w:val="left"/>
              <w:rPr>
                <w:rFonts w:ascii="宋体" w:hAnsi="宋体" w:cs="宋体" w:eastAsia="宋体" w:hint="default"/>
                <w:sz w:val="13"/>
                <w:szCs w:val="13"/>
              </w:rPr>
            </w:pPr>
            <w:r>
              <w:rPr>
                <w:rFonts w:ascii="宋体" w:hAnsi="宋体" w:cs="宋体" w:eastAsia="宋体" w:hint="default"/>
                <w:sz w:val="13"/>
                <w:szCs w:val="13"/>
              </w:rPr>
              <w:t>有限责任</w:t>
            </w:r>
            <w:r>
              <w:rPr>
                <w:rFonts w:ascii="宋体" w:hAnsi="宋体" w:cs="宋体" w:eastAsia="宋体" w:hint="default"/>
                <w:w w:val="99"/>
                <w:sz w:val="13"/>
                <w:szCs w:val="13"/>
              </w:rPr>
              <w:t> </w:t>
            </w:r>
            <w:r>
              <w:rPr>
                <w:rFonts w:ascii="宋体" w:hAnsi="宋体" w:cs="宋体" w:eastAsia="宋体" w:hint="default"/>
                <w:sz w:val="13"/>
                <w:szCs w:val="13"/>
              </w:rPr>
              <w:t>公司</w:t>
            </w:r>
          </w:p>
        </w:tc>
        <w:tc>
          <w:tcPr>
            <w:tcW w:w="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5,000,000</w:t>
            </w:r>
            <w:r>
              <w:rPr>
                <w:rFonts w:ascii="Times New Roman"/>
                <w:sz w:val="13"/>
              </w:rPr>
            </w:r>
          </w:p>
        </w:tc>
        <w:tc>
          <w:tcPr>
            <w:tcW w:w="1508" w:type="dxa"/>
            <w:tcBorders>
              <w:top w:val="single" w:sz="2" w:space="0" w:color="000000"/>
              <w:left w:val="single" w:sz="2" w:space="0" w:color="000000"/>
              <w:bottom w:val="single" w:sz="2" w:space="0" w:color="000000"/>
              <w:right w:val="single" w:sz="2" w:space="0" w:color="000000"/>
            </w:tcBorders>
          </w:tcPr>
          <w:p>
            <w:pPr>
              <w:pStyle w:val="TableParagraph"/>
              <w:spacing w:line="400" w:lineRule="exact" w:before="40"/>
              <w:ind w:left="105" w:right="103"/>
              <w:jc w:val="left"/>
              <w:rPr>
                <w:rFonts w:ascii="宋体" w:hAnsi="宋体" w:cs="宋体" w:eastAsia="宋体" w:hint="default"/>
                <w:sz w:val="13"/>
                <w:szCs w:val="13"/>
              </w:rPr>
            </w:pPr>
            <w:r>
              <w:rPr>
                <w:rFonts w:ascii="宋体" w:hAnsi="宋体" w:cs="宋体" w:eastAsia="宋体" w:hint="default"/>
                <w:w w:val="95"/>
                <w:sz w:val="13"/>
                <w:szCs w:val="13"/>
              </w:rPr>
              <w:t>计算机软硬件、系统集</w:t>
            </w:r>
            <w:r>
              <w:rPr>
                <w:rFonts w:ascii="宋体" w:hAnsi="宋体" w:cs="宋体" w:eastAsia="宋体" w:hint="default"/>
                <w:spacing w:val="-5"/>
                <w:w w:val="95"/>
                <w:sz w:val="13"/>
                <w:szCs w:val="13"/>
              </w:rPr>
              <w:t> </w:t>
            </w:r>
            <w:r>
              <w:rPr>
                <w:rFonts w:ascii="宋体" w:hAnsi="宋体" w:cs="宋体" w:eastAsia="宋体" w:hint="default"/>
                <w:spacing w:val="-5"/>
                <w:w w:val="95"/>
                <w:sz w:val="13"/>
                <w:szCs w:val="13"/>
              </w:rPr>
            </w:r>
            <w:r>
              <w:rPr>
                <w:rFonts w:ascii="宋体" w:hAnsi="宋体" w:cs="宋体" w:eastAsia="宋体" w:hint="default"/>
                <w:sz w:val="13"/>
                <w:szCs w:val="13"/>
              </w:rPr>
              <w:t>成、技术咨询服务</w:t>
            </w:r>
          </w:p>
        </w:tc>
        <w:tc>
          <w:tcPr>
            <w:tcW w:w="9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5"/>
                <w:sz w:val="13"/>
              </w:rPr>
              <w:t>5,000,000</w:t>
            </w:r>
            <w:r>
              <w:rPr>
                <w:rFonts w:ascii="Times New Roman"/>
                <w:sz w:val="13"/>
              </w:rPr>
            </w:r>
          </w:p>
        </w:tc>
        <w:tc>
          <w:tcPr>
            <w:tcW w:w="1057" w:type="dxa"/>
            <w:tcBorders>
              <w:top w:val="single" w:sz="2" w:space="0" w:color="000000"/>
              <w:left w:val="single" w:sz="2" w:space="0" w:color="000000"/>
              <w:bottom w:val="single" w:sz="2" w:space="0" w:color="000000"/>
              <w:right w:val="single" w:sz="2" w:space="0" w:color="000000"/>
            </w:tcBorders>
          </w:tcPr>
          <w:p>
            <w:pPr/>
          </w:p>
        </w:tc>
        <w:tc>
          <w:tcPr>
            <w:tcW w:w="600" w:type="dxa"/>
            <w:tcBorders>
              <w:top w:val="single" w:sz="2" w:space="0" w:color="000000"/>
              <w:left w:val="single" w:sz="2" w:space="0" w:color="000000"/>
              <w:bottom w:val="single" w:sz="2" w:space="0" w:color="000000"/>
              <w:right w:val="single" w:sz="2" w:space="0" w:color="000000"/>
            </w:tcBorders>
          </w:tcPr>
          <w:p>
            <w:pPr/>
          </w:p>
        </w:tc>
        <w:tc>
          <w:tcPr>
            <w:tcW w:w="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3"/>
                <w:szCs w:val="13"/>
              </w:rPr>
            </w:pPr>
            <w:r>
              <w:rPr>
                <w:rFonts w:ascii="Times New Roman"/>
                <w:sz w:val="13"/>
              </w:rPr>
              <w:t>100</w:t>
            </w:r>
          </w:p>
        </w:tc>
        <w:tc>
          <w:tcPr>
            <w:tcW w:w="5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w w:val="99"/>
                <w:sz w:val="13"/>
                <w:szCs w:val="13"/>
              </w:rPr>
              <w:t>是</w:t>
            </w:r>
            <w:r>
              <w:rPr>
                <w:rFonts w:ascii="宋体" w:hAnsi="宋体" w:cs="宋体" w:eastAsia="宋体" w:hint="default"/>
                <w:sz w:val="13"/>
                <w:szCs w:val="13"/>
              </w:rPr>
            </w:r>
          </w:p>
        </w:tc>
        <w:tc>
          <w:tcPr>
            <w:tcW w:w="736" w:type="dxa"/>
            <w:tcBorders>
              <w:top w:val="single" w:sz="2" w:space="0" w:color="000000"/>
              <w:left w:val="single" w:sz="2" w:space="0" w:color="000000"/>
              <w:bottom w:val="single" w:sz="2" w:space="0" w:color="000000"/>
              <w:right w:val="single" w:sz="2" w:space="0" w:color="000000"/>
            </w:tcBorders>
          </w:tcPr>
          <w:p>
            <w:pPr/>
          </w:p>
        </w:tc>
        <w:tc>
          <w:tcPr>
            <w:tcW w:w="1241" w:type="dxa"/>
            <w:tcBorders>
              <w:top w:val="single" w:sz="2" w:space="0" w:color="000000"/>
              <w:left w:val="single" w:sz="2" w:space="0" w:color="000000"/>
              <w:bottom w:val="single" w:sz="2" w:space="0" w:color="000000"/>
              <w:right w:val="single" w:sz="2" w:space="0" w:color="000000"/>
            </w:tcBorders>
          </w:tcPr>
          <w:p>
            <w:pPr/>
          </w:p>
        </w:tc>
        <w:tc>
          <w:tcPr>
            <w:tcW w:w="1532" w:type="dxa"/>
            <w:tcBorders>
              <w:top w:val="single" w:sz="2" w:space="0" w:color="000000"/>
              <w:left w:val="single" w:sz="2" w:space="0" w:color="000000"/>
              <w:bottom w:val="single" w:sz="2" w:space="0" w:color="000000"/>
              <w:right w:val="nil" w:sz="6" w:space="0" w:color="auto"/>
            </w:tcBorders>
          </w:tcPr>
          <w:p>
            <w:pPr/>
          </w:p>
        </w:tc>
      </w:tr>
      <w:tr>
        <w:trPr>
          <w:trHeight w:val="805" w:hRule="exact"/>
        </w:trPr>
        <w:tc>
          <w:tcPr>
            <w:tcW w:w="1580" w:type="dxa"/>
            <w:tcBorders>
              <w:top w:val="single" w:sz="2" w:space="0" w:color="000000"/>
              <w:left w:val="nil" w:sz="6" w:space="0" w:color="auto"/>
              <w:bottom w:val="single" w:sz="2" w:space="0" w:color="000000"/>
              <w:right w:val="single" w:sz="2" w:space="0" w:color="000000"/>
            </w:tcBorders>
          </w:tcPr>
          <w:p>
            <w:pPr>
              <w:pStyle w:val="TableParagraph"/>
              <w:spacing w:line="400" w:lineRule="exact" w:before="40"/>
              <w:ind w:left="122" w:right="155"/>
              <w:jc w:val="left"/>
              <w:rPr>
                <w:rFonts w:ascii="宋体" w:hAnsi="宋体" w:cs="宋体" w:eastAsia="宋体" w:hint="default"/>
                <w:sz w:val="13"/>
                <w:szCs w:val="13"/>
              </w:rPr>
            </w:pPr>
            <w:r>
              <w:rPr>
                <w:rFonts w:ascii="宋体" w:hAnsi="宋体" w:cs="宋体" w:eastAsia="宋体" w:hint="default"/>
                <w:sz w:val="13"/>
                <w:szCs w:val="13"/>
              </w:rPr>
              <w:t>沈阳东软医疗系统进出</w:t>
            </w:r>
            <w:r>
              <w:rPr>
                <w:rFonts w:ascii="宋体" w:hAnsi="宋体" w:cs="宋体" w:eastAsia="宋体" w:hint="default"/>
                <w:w w:val="99"/>
                <w:sz w:val="13"/>
                <w:szCs w:val="13"/>
              </w:rPr>
              <w:t> </w:t>
            </w:r>
            <w:r>
              <w:rPr>
                <w:rFonts w:ascii="宋体" w:hAnsi="宋体" w:cs="宋体" w:eastAsia="宋体" w:hint="default"/>
                <w:sz w:val="13"/>
                <w:szCs w:val="13"/>
              </w:rPr>
              <w:t>口有限公司（注</w:t>
            </w:r>
            <w:r>
              <w:rPr>
                <w:rFonts w:ascii="宋体" w:hAnsi="宋体" w:cs="宋体" w:eastAsia="宋体" w:hint="default"/>
                <w:spacing w:val="-35"/>
                <w:sz w:val="13"/>
                <w:szCs w:val="13"/>
              </w:rPr>
              <w:t> </w:t>
            </w:r>
            <w:r>
              <w:rPr>
                <w:rFonts w:ascii="Times New Roman" w:hAnsi="Times New Roman" w:cs="Times New Roman" w:eastAsia="Times New Roman" w:hint="default"/>
                <w:sz w:val="13"/>
                <w:szCs w:val="13"/>
              </w:rPr>
              <w:t>2</w:t>
            </w:r>
            <w:r>
              <w:rPr>
                <w:rFonts w:ascii="宋体" w:hAnsi="宋体" w:cs="宋体" w:eastAsia="宋体" w:hint="default"/>
                <w:sz w:val="13"/>
                <w:szCs w:val="13"/>
              </w:rPr>
              <w:t>）</w:t>
            </w:r>
          </w:p>
        </w:tc>
        <w:tc>
          <w:tcPr>
            <w:tcW w:w="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right="100"/>
              <w:jc w:val="center"/>
              <w:rPr>
                <w:rFonts w:ascii="宋体" w:hAnsi="宋体" w:cs="宋体" w:eastAsia="宋体" w:hint="default"/>
                <w:sz w:val="13"/>
                <w:szCs w:val="13"/>
              </w:rPr>
            </w:pPr>
            <w:r>
              <w:rPr>
                <w:rFonts w:ascii="宋体" w:hAnsi="宋体" w:cs="宋体" w:eastAsia="宋体" w:hint="default"/>
                <w:sz w:val="13"/>
                <w:szCs w:val="13"/>
              </w:rPr>
              <w:t>全资</w:t>
            </w:r>
          </w:p>
        </w:tc>
        <w:tc>
          <w:tcPr>
            <w:tcW w:w="7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沈阳</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400" w:lineRule="exact" w:before="40"/>
              <w:ind w:left="105" w:right="221"/>
              <w:jc w:val="left"/>
              <w:rPr>
                <w:rFonts w:ascii="宋体" w:hAnsi="宋体" w:cs="宋体" w:eastAsia="宋体" w:hint="default"/>
                <w:sz w:val="13"/>
                <w:szCs w:val="13"/>
              </w:rPr>
            </w:pPr>
            <w:r>
              <w:rPr>
                <w:rFonts w:ascii="宋体" w:hAnsi="宋体" w:cs="宋体" w:eastAsia="宋体" w:hint="default"/>
                <w:sz w:val="13"/>
                <w:szCs w:val="13"/>
              </w:rPr>
              <w:t>有限责任</w:t>
            </w:r>
            <w:r>
              <w:rPr>
                <w:rFonts w:ascii="宋体" w:hAnsi="宋体" w:cs="宋体" w:eastAsia="宋体" w:hint="default"/>
                <w:w w:val="99"/>
                <w:sz w:val="13"/>
                <w:szCs w:val="13"/>
              </w:rPr>
              <w:t> </w:t>
            </w:r>
            <w:r>
              <w:rPr>
                <w:rFonts w:ascii="宋体" w:hAnsi="宋体" w:cs="宋体" w:eastAsia="宋体" w:hint="default"/>
                <w:sz w:val="13"/>
                <w:szCs w:val="13"/>
              </w:rPr>
              <w:t>公司</w:t>
            </w:r>
          </w:p>
        </w:tc>
        <w:tc>
          <w:tcPr>
            <w:tcW w:w="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5,000,000</w:t>
            </w:r>
            <w:r>
              <w:rPr>
                <w:rFonts w:ascii="Times New Roman"/>
                <w:sz w:val="13"/>
              </w:rPr>
            </w:r>
          </w:p>
        </w:tc>
        <w:tc>
          <w:tcPr>
            <w:tcW w:w="15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商品、技术进出口</w:t>
            </w:r>
          </w:p>
        </w:tc>
        <w:tc>
          <w:tcPr>
            <w:tcW w:w="9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5"/>
                <w:sz w:val="13"/>
              </w:rPr>
              <w:t>5,000,000</w:t>
            </w:r>
            <w:r>
              <w:rPr>
                <w:rFonts w:ascii="Times New Roman"/>
                <w:sz w:val="13"/>
              </w:rPr>
            </w:r>
          </w:p>
        </w:tc>
        <w:tc>
          <w:tcPr>
            <w:tcW w:w="1057" w:type="dxa"/>
            <w:tcBorders>
              <w:top w:val="single" w:sz="2" w:space="0" w:color="000000"/>
              <w:left w:val="single" w:sz="2" w:space="0" w:color="000000"/>
              <w:bottom w:val="single" w:sz="2" w:space="0" w:color="000000"/>
              <w:right w:val="single" w:sz="2" w:space="0" w:color="000000"/>
            </w:tcBorders>
          </w:tcPr>
          <w:p>
            <w:pPr/>
          </w:p>
        </w:tc>
        <w:tc>
          <w:tcPr>
            <w:tcW w:w="600" w:type="dxa"/>
            <w:tcBorders>
              <w:top w:val="single" w:sz="2" w:space="0" w:color="000000"/>
              <w:left w:val="single" w:sz="2" w:space="0" w:color="000000"/>
              <w:bottom w:val="single" w:sz="2" w:space="0" w:color="000000"/>
              <w:right w:val="single" w:sz="2" w:space="0" w:color="000000"/>
            </w:tcBorders>
          </w:tcPr>
          <w:p>
            <w:pPr/>
          </w:p>
        </w:tc>
        <w:tc>
          <w:tcPr>
            <w:tcW w:w="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3"/>
                <w:szCs w:val="13"/>
              </w:rPr>
            </w:pPr>
            <w:r>
              <w:rPr>
                <w:rFonts w:ascii="Times New Roman"/>
                <w:sz w:val="13"/>
              </w:rPr>
              <w:t>100</w:t>
            </w:r>
          </w:p>
        </w:tc>
        <w:tc>
          <w:tcPr>
            <w:tcW w:w="5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w w:val="99"/>
                <w:sz w:val="13"/>
                <w:szCs w:val="13"/>
              </w:rPr>
              <w:t>是</w:t>
            </w:r>
            <w:r>
              <w:rPr>
                <w:rFonts w:ascii="宋体" w:hAnsi="宋体" w:cs="宋体" w:eastAsia="宋体" w:hint="default"/>
                <w:sz w:val="13"/>
                <w:szCs w:val="13"/>
              </w:rPr>
            </w:r>
          </w:p>
        </w:tc>
        <w:tc>
          <w:tcPr>
            <w:tcW w:w="736" w:type="dxa"/>
            <w:tcBorders>
              <w:top w:val="single" w:sz="2" w:space="0" w:color="000000"/>
              <w:left w:val="single" w:sz="2" w:space="0" w:color="000000"/>
              <w:bottom w:val="single" w:sz="2" w:space="0" w:color="000000"/>
              <w:right w:val="single" w:sz="2" w:space="0" w:color="000000"/>
            </w:tcBorders>
          </w:tcPr>
          <w:p>
            <w:pPr/>
          </w:p>
        </w:tc>
        <w:tc>
          <w:tcPr>
            <w:tcW w:w="1241" w:type="dxa"/>
            <w:tcBorders>
              <w:top w:val="single" w:sz="2" w:space="0" w:color="000000"/>
              <w:left w:val="single" w:sz="2" w:space="0" w:color="000000"/>
              <w:bottom w:val="single" w:sz="2" w:space="0" w:color="000000"/>
              <w:right w:val="single" w:sz="2" w:space="0" w:color="000000"/>
            </w:tcBorders>
          </w:tcPr>
          <w:p>
            <w:pPr/>
          </w:p>
        </w:tc>
        <w:tc>
          <w:tcPr>
            <w:tcW w:w="1532" w:type="dxa"/>
            <w:tcBorders>
              <w:top w:val="single" w:sz="2" w:space="0" w:color="000000"/>
              <w:left w:val="single" w:sz="2" w:space="0" w:color="000000"/>
              <w:bottom w:val="single" w:sz="2" w:space="0" w:color="000000"/>
              <w:right w:val="nil" w:sz="6" w:space="0" w:color="auto"/>
            </w:tcBorders>
          </w:tcPr>
          <w:p>
            <w:pPr/>
          </w:p>
        </w:tc>
      </w:tr>
      <w:tr>
        <w:trPr>
          <w:trHeight w:val="415" w:hRule="exact"/>
        </w:trPr>
        <w:tc>
          <w:tcPr>
            <w:tcW w:w="1580" w:type="dxa"/>
            <w:tcBorders>
              <w:top w:val="single" w:sz="2" w:space="0" w:color="000000"/>
              <w:left w:val="nil" w:sz="6" w:space="0" w:color="auto"/>
              <w:bottom w:val="nil" w:sz="6" w:space="0" w:color="auto"/>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122" w:right="0"/>
              <w:jc w:val="left"/>
              <w:rPr>
                <w:rFonts w:ascii="宋体" w:hAnsi="宋体" w:cs="宋体" w:eastAsia="宋体" w:hint="default"/>
                <w:sz w:val="13"/>
                <w:szCs w:val="13"/>
              </w:rPr>
            </w:pPr>
            <w:r>
              <w:rPr>
                <w:rFonts w:ascii="宋体" w:hAnsi="宋体" w:cs="宋体" w:eastAsia="宋体" w:hint="default"/>
                <w:sz w:val="13"/>
                <w:szCs w:val="13"/>
              </w:rPr>
              <w:t>东软医疗（美国）有限</w:t>
            </w:r>
          </w:p>
        </w:tc>
        <w:tc>
          <w:tcPr>
            <w:tcW w:w="577" w:type="dxa"/>
            <w:tcBorders>
              <w:top w:val="single" w:sz="2" w:space="0" w:color="000000"/>
              <w:left w:val="single" w:sz="2" w:space="0" w:color="000000"/>
              <w:bottom w:val="nil" w:sz="6" w:space="0" w:color="auto"/>
              <w:right w:val="single" w:sz="2" w:space="0" w:color="000000"/>
            </w:tcBorders>
          </w:tcPr>
          <w:p>
            <w:pPr/>
          </w:p>
        </w:tc>
        <w:tc>
          <w:tcPr>
            <w:tcW w:w="725" w:type="dxa"/>
            <w:tcBorders>
              <w:top w:val="single" w:sz="2" w:space="0" w:color="000000"/>
              <w:left w:val="single" w:sz="2" w:space="0" w:color="000000"/>
              <w:bottom w:val="nil" w:sz="6" w:space="0" w:color="auto"/>
              <w:right w:val="single" w:sz="2" w:space="0" w:color="000000"/>
            </w:tcBorders>
          </w:tcPr>
          <w:p>
            <w:pPr/>
          </w:p>
        </w:tc>
        <w:tc>
          <w:tcPr>
            <w:tcW w:w="852" w:type="dxa"/>
            <w:tcBorders>
              <w:top w:val="single" w:sz="2" w:space="0" w:color="000000"/>
              <w:left w:val="single" w:sz="2" w:space="0" w:color="000000"/>
              <w:bottom w:val="nil" w:sz="6" w:space="0" w:color="auto"/>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105" w:right="0"/>
              <w:jc w:val="left"/>
              <w:rPr>
                <w:rFonts w:ascii="宋体" w:hAnsi="宋体" w:cs="宋体" w:eastAsia="宋体" w:hint="default"/>
                <w:sz w:val="13"/>
                <w:szCs w:val="13"/>
              </w:rPr>
            </w:pPr>
            <w:r>
              <w:rPr>
                <w:rFonts w:ascii="宋体" w:hAnsi="宋体" w:cs="宋体" w:eastAsia="宋体" w:hint="default"/>
                <w:sz w:val="13"/>
                <w:szCs w:val="13"/>
              </w:rPr>
              <w:t>有限责任</w:t>
            </w:r>
          </w:p>
        </w:tc>
        <w:tc>
          <w:tcPr>
            <w:tcW w:w="910" w:type="dxa"/>
            <w:tcBorders>
              <w:top w:val="single" w:sz="2" w:space="0" w:color="000000"/>
              <w:left w:val="single" w:sz="2" w:space="0" w:color="000000"/>
              <w:bottom w:val="nil" w:sz="6" w:space="0" w:color="auto"/>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right="104"/>
              <w:jc w:val="right"/>
              <w:rPr>
                <w:rFonts w:ascii="宋体" w:hAnsi="宋体" w:cs="宋体" w:eastAsia="宋体" w:hint="default"/>
                <w:sz w:val="13"/>
                <w:szCs w:val="13"/>
              </w:rPr>
            </w:pPr>
            <w:r>
              <w:rPr>
                <w:rFonts w:ascii="宋体" w:hAnsi="宋体" w:cs="宋体" w:eastAsia="宋体" w:hint="default"/>
                <w:w w:val="95"/>
                <w:sz w:val="13"/>
                <w:szCs w:val="13"/>
              </w:rPr>
              <w:t>美元</w:t>
            </w:r>
            <w:r>
              <w:rPr>
                <w:rFonts w:ascii="宋体" w:hAnsi="宋体" w:cs="宋体" w:eastAsia="宋体" w:hint="default"/>
                <w:sz w:val="13"/>
                <w:szCs w:val="13"/>
              </w:rPr>
            </w:r>
          </w:p>
        </w:tc>
        <w:tc>
          <w:tcPr>
            <w:tcW w:w="1508" w:type="dxa"/>
            <w:tcBorders>
              <w:top w:val="single" w:sz="2" w:space="0" w:color="000000"/>
              <w:left w:val="single" w:sz="2" w:space="0" w:color="000000"/>
              <w:bottom w:val="nil" w:sz="6" w:space="0" w:color="auto"/>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105" w:right="0"/>
              <w:jc w:val="left"/>
              <w:rPr>
                <w:rFonts w:ascii="宋体" w:hAnsi="宋体" w:cs="宋体" w:eastAsia="宋体" w:hint="default"/>
                <w:sz w:val="13"/>
                <w:szCs w:val="13"/>
              </w:rPr>
            </w:pPr>
            <w:r>
              <w:rPr>
                <w:rFonts w:ascii="宋体" w:hAnsi="宋体" w:cs="宋体" w:eastAsia="宋体" w:hint="default"/>
                <w:sz w:val="13"/>
                <w:szCs w:val="13"/>
              </w:rPr>
              <w:t>产品的研发、制造、技</w:t>
            </w:r>
          </w:p>
        </w:tc>
        <w:tc>
          <w:tcPr>
            <w:tcW w:w="911" w:type="dxa"/>
            <w:tcBorders>
              <w:top w:val="single" w:sz="2" w:space="0" w:color="000000"/>
              <w:left w:val="single" w:sz="2" w:space="0" w:color="000000"/>
              <w:bottom w:val="nil" w:sz="6" w:space="0" w:color="auto"/>
              <w:right w:val="single" w:sz="2" w:space="0" w:color="000000"/>
            </w:tcBorders>
          </w:tcPr>
          <w:p>
            <w:pPr/>
          </w:p>
        </w:tc>
        <w:tc>
          <w:tcPr>
            <w:tcW w:w="1057" w:type="dxa"/>
            <w:vMerge w:val="restart"/>
            <w:tcBorders>
              <w:top w:val="single" w:sz="2" w:space="0" w:color="000000"/>
              <w:left w:val="single" w:sz="2" w:space="0" w:color="000000"/>
              <w:right w:val="single" w:sz="2" w:space="0" w:color="000000"/>
            </w:tcBorders>
          </w:tcPr>
          <w:p>
            <w:pPr/>
          </w:p>
        </w:tc>
        <w:tc>
          <w:tcPr>
            <w:tcW w:w="600" w:type="dxa"/>
            <w:vMerge w:val="restart"/>
            <w:tcBorders>
              <w:top w:val="single" w:sz="2" w:space="0" w:color="000000"/>
              <w:left w:val="single" w:sz="2" w:space="0" w:color="000000"/>
              <w:right w:val="single" w:sz="2" w:space="0" w:color="000000"/>
            </w:tcBorders>
          </w:tcPr>
          <w:p>
            <w:pPr/>
          </w:p>
        </w:tc>
        <w:tc>
          <w:tcPr>
            <w:tcW w:w="634" w:type="dxa"/>
            <w:tcBorders>
              <w:top w:val="single" w:sz="2" w:space="0" w:color="000000"/>
              <w:left w:val="single" w:sz="2" w:space="0" w:color="000000"/>
              <w:bottom w:val="nil" w:sz="6" w:space="0" w:color="auto"/>
              <w:right w:val="single" w:sz="2" w:space="0" w:color="000000"/>
            </w:tcBorders>
          </w:tcPr>
          <w:p>
            <w:pPr/>
          </w:p>
        </w:tc>
        <w:tc>
          <w:tcPr>
            <w:tcW w:w="575" w:type="dxa"/>
            <w:tcBorders>
              <w:top w:val="single" w:sz="2" w:space="0" w:color="000000"/>
              <w:left w:val="single" w:sz="2" w:space="0" w:color="000000"/>
              <w:bottom w:val="nil" w:sz="6" w:space="0" w:color="auto"/>
              <w:right w:val="single" w:sz="2" w:space="0" w:color="000000"/>
            </w:tcBorders>
          </w:tcPr>
          <w:p>
            <w:pPr/>
          </w:p>
        </w:tc>
        <w:tc>
          <w:tcPr>
            <w:tcW w:w="736" w:type="dxa"/>
            <w:vMerge w:val="restart"/>
            <w:tcBorders>
              <w:top w:val="single" w:sz="2" w:space="0" w:color="000000"/>
              <w:left w:val="single" w:sz="2" w:space="0" w:color="000000"/>
              <w:right w:val="single" w:sz="2" w:space="0" w:color="000000"/>
            </w:tcBorders>
          </w:tcPr>
          <w:p>
            <w:pPr/>
          </w:p>
        </w:tc>
        <w:tc>
          <w:tcPr>
            <w:tcW w:w="1241" w:type="dxa"/>
            <w:vMerge w:val="restart"/>
            <w:tcBorders>
              <w:top w:val="single" w:sz="2" w:space="0" w:color="000000"/>
              <w:left w:val="single" w:sz="2" w:space="0" w:color="000000"/>
              <w:right w:val="single" w:sz="2" w:space="0" w:color="000000"/>
            </w:tcBorders>
          </w:tcPr>
          <w:p>
            <w:pPr/>
          </w:p>
        </w:tc>
        <w:tc>
          <w:tcPr>
            <w:tcW w:w="1532" w:type="dxa"/>
            <w:vMerge w:val="restart"/>
            <w:tcBorders>
              <w:top w:val="single" w:sz="2" w:space="0" w:color="000000"/>
              <w:left w:val="single" w:sz="2" w:space="0" w:color="000000"/>
              <w:right w:val="nil" w:sz="6" w:space="0" w:color="auto"/>
            </w:tcBorders>
          </w:tcPr>
          <w:p>
            <w:pPr/>
          </w:p>
        </w:tc>
      </w:tr>
      <w:tr>
        <w:trPr>
          <w:trHeight w:val="208" w:hRule="exact"/>
        </w:trPr>
        <w:tc>
          <w:tcPr>
            <w:tcW w:w="1580" w:type="dxa"/>
            <w:tcBorders>
              <w:top w:val="nil" w:sz="6" w:space="0" w:color="auto"/>
              <w:left w:val="nil" w:sz="6" w:space="0" w:color="auto"/>
              <w:bottom w:val="nil" w:sz="6" w:space="0" w:color="auto"/>
              <w:right w:val="single" w:sz="2" w:space="0" w:color="000000"/>
            </w:tcBorders>
          </w:tcPr>
          <w:p>
            <w:pPr/>
          </w:p>
        </w:tc>
        <w:tc>
          <w:tcPr>
            <w:tcW w:w="577" w:type="dxa"/>
            <w:tcBorders>
              <w:top w:val="nil" w:sz="6" w:space="0" w:color="auto"/>
              <w:left w:val="single" w:sz="2" w:space="0" w:color="000000"/>
              <w:bottom w:val="nil" w:sz="6" w:space="0" w:color="auto"/>
              <w:right w:val="single" w:sz="2" w:space="0" w:color="000000"/>
            </w:tcBorders>
          </w:tcPr>
          <w:p>
            <w:pPr>
              <w:pStyle w:val="TableParagraph"/>
              <w:spacing w:line="164" w:lineRule="exact"/>
              <w:ind w:right="100"/>
              <w:jc w:val="center"/>
              <w:rPr>
                <w:rFonts w:ascii="宋体" w:hAnsi="宋体" w:cs="宋体" w:eastAsia="宋体" w:hint="default"/>
                <w:sz w:val="13"/>
                <w:szCs w:val="13"/>
              </w:rPr>
            </w:pPr>
            <w:r>
              <w:rPr>
                <w:rFonts w:ascii="宋体" w:hAnsi="宋体" w:cs="宋体" w:eastAsia="宋体" w:hint="default"/>
                <w:sz w:val="13"/>
                <w:szCs w:val="13"/>
              </w:rPr>
              <w:t>全资</w:t>
            </w:r>
          </w:p>
        </w:tc>
        <w:tc>
          <w:tcPr>
            <w:tcW w:w="725" w:type="dxa"/>
            <w:tcBorders>
              <w:top w:val="nil" w:sz="6" w:space="0" w:color="auto"/>
              <w:left w:val="single" w:sz="2" w:space="0" w:color="000000"/>
              <w:bottom w:val="nil" w:sz="6" w:space="0" w:color="auto"/>
              <w:right w:val="single" w:sz="2" w:space="0" w:color="000000"/>
            </w:tcBorders>
          </w:tcPr>
          <w:p>
            <w:pPr>
              <w:pStyle w:val="TableParagraph"/>
              <w:spacing w:line="164" w:lineRule="exact"/>
              <w:ind w:left="105" w:right="0"/>
              <w:jc w:val="left"/>
              <w:rPr>
                <w:rFonts w:ascii="宋体" w:hAnsi="宋体" w:cs="宋体" w:eastAsia="宋体" w:hint="default"/>
                <w:sz w:val="13"/>
                <w:szCs w:val="13"/>
              </w:rPr>
            </w:pPr>
            <w:r>
              <w:rPr>
                <w:rFonts w:ascii="宋体" w:hAnsi="宋体" w:cs="宋体" w:eastAsia="宋体" w:hint="default"/>
                <w:sz w:val="13"/>
                <w:szCs w:val="13"/>
              </w:rPr>
              <w:t>美国</w:t>
            </w:r>
          </w:p>
        </w:tc>
        <w:tc>
          <w:tcPr>
            <w:tcW w:w="852" w:type="dxa"/>
            <w:tcBorders>
              <w:top w:val="nil" w:sz="6" w:space="0" w:color="auto"/>
              <w:left w:val="single" w:sz="2" w:space="0" w:color="000000"/>
              <w:bottom w:val="nil" w:sz="6" w:space="0" w:color="auto"/>
              <w:right w:val="single" w:sz="2" w:space="0" w:color="000000"/>
            </w:tcBorders>
          </w:tcPr>
          <w:p>
            <w:pPr/>
          </w:p>
        </w:tc>
        <w:tc>
          <w:tcPr>
            <w:tcW w:w="910" w:type="dxa"/>
            <w:tcBorders>
              <w:top w:val="nil" w:sz="6" w:space="0" w:color="auto"/>
              <w:left w:val="single" w:sz="2" w:space="0" w:color="000000"/>
              <w:bottom w:val="nil" w:sz="6" w:space="0" w:color="auto"/>
              <w:right w:val="single" w:sz="2" w:space="0" w:color="000000"/>
            </w:tcBorders>
          </w:tcPr>
          <w:p>
            <w:pPr/>
          </w:p>
        </w:tc>
        <w:tc>
          <w:tcPr>
            <w:tcW w:w="1508" w:type="dxa"/>
            <w:tcBorders>
              <w:top w:val="nil" w:sz="6" w:space="0" w:color="auto"/>
              <w:left w:val="single" w:sz="2" w:space="0" w:color="000000"/>
              <w:bottom w:val="nil" w:sz="6" w:space="0" w:color="auto"/>
              <w:right w:val="single" w:sz="2" w:space="0" w:color="000000"/>
            </w:tcBorders>
          </w:tcPr>
          <w:p>
            <w:pPr/>
          </w:p>
        </w:tc>
        <w:tc>
          <w:tcPr>
            <w:tcW w:w="911" w:type="dxa"/>
            <w:tcBorders>
              <w:top w:val="nil" w:sz="6" w:space="0" w:color="auto"/>
              <w:left w:val="single" w:sz="2" w:space="0" w:color="000000"/>
              <w:bottom w:val="nil" w:sz="6" w:space="0" w:color="auto"/>
              <w:right w:val="single" w:sz="2" w:space="0" w:color="000000"/>
            </w:tcBorders>
          </w:tcPr>
          <w:p>
            <w:pPr>
              <w:pStyle w:val="TableParagraph"/>
              <w:spacing w:line="240" w:lineRule="auto" w:before="33"/>
              <w:ind w:right="107"/>
              <w:jc w:val="right"/>
              <w:rPr>
                <w:rFonts w:ascii="Times New Roman" w:hAnsi="Times New Roman" w:cs="Times New Roman" w:eastAsia="Times New Roman" w:hint="default"/>
                <w:sz w:val="13"/>
                <w:szCs w:val="13"/>
              </w:rPr>
            </w:pPr>
            <w:r>
              <w:rPr>
                <w:rFonts w:ascii="Times New Roman"/>
                <w:w w:val="95"/>
                <w:sz w:val="13"/>
              </w:rPr>
              <w:t>5,372,593</w:t>
            </w:r>
            <w:r>
              <w:rPr>
                <w:rFonts w:ascii="Times New Roman"/>
                <w:sz w:val="13"/>
              </w:rPr>
            </w:r>
          </w:p>
        </w:tc>
        <w:tc>
          <w:tcPr>
            <w:tcW w:w="1057" w:type="dxa"/>
            <w:vMerge/>
            <w:tcBorders>
              <w:left w:val="single" w:sz="2" w:space="0" w:color="000000"/>
              <w:right w:val="single" w:sz="2" w:space="0" w:color="000000"/>
            </w:tcBorders>
          </w:tcPr>
          <w:p>
            <w:pPr/>
          </w:p>
        </w:tc>
        <w:tc>
          <w:tcPr>
            <w:tcW w:w="600" w:type="dxa"/>
            <w:vMerge/>
            <w:tcBorders>
              <w:left w:val="single" w:sz="2" w:space="0" w:color="000000"/>
              <w:right w:val="single" w:sz="2" w:space="0" w:color="000000"/>
            </w:tcBorders>
          </w:tcPr>
          <w:p>
            <w:pPr/>
          </w:p>
        </w:tc>
        <w:tc>
          <w:tcPr>
            <w:tcW w:w="634" w:type="dxa"/>
            <w:tcBorders>
              <w:top w:val="nil" w:sz="6" w:space="0" w:color="auto"/>
              <w:left w:val="single" w:sz="2" w:space="0" w:color="000000"/>
              <w:bottom w:val="nil" w:sz="6" w:space="0" w:color="auto"/>
              <w:right w:val="single" w:sz="2" w:space="0" w:color="000000"/>
            </w:tcBorders>
          </w:tcPr>
          <w:p>
            <w:pPr>
              <w:pStyle w:val="TableParagraph"/>
              <w:spacing w:line="240" w:lineRule="auto" w:before="33"/>
              <w:ind w:right="0"/>
              <w:jc w:val="center"/>
              <w:rPr>
                <w:rFonts w:ascii="Times New Roman" w:hAnsi="Times New Roman" w:cs="Times New Roman" w:eastAsia="Times New Roman" w:hint="default"/>
                <w:sz w:val="13"/>
                <w:szCs w:val="13"/>
              </w:rPr>
            </w:pPr>
            <w:r>
              <w:rPr>
                <w:rFonts w:ascii="Times New Roman"/>
                <w:sz w:val="13"/>
              </w:rPr>
              <w:t>100</w:t>
            </w:r>
          </w:p>
        </w:tc>
        <w:tc>
          <w:tcPr>
            <w:tcW w:w="575" w:type="dxa"/>
            <w:tcBorders>
              <w:top w:val="nil" w:sz="6" w:space="0" w:color="auto"/>
              <w:left w:val="single" w:sz="2" w:space="0" w:color="000000"/>
              <w:bottom w:val="nil" w:sz="6" w:space="0" w:color="auto"/>
              <w:right w:val="single" w:sz="2" w:space="0" w:color="000000"/>
            </w:tcBorders>
          </w:tcPr>
          <w:p>
            <w:pPr>
              <w:pStyle w:val="TableParagraph"/>
              <w:spacing w:line="164" w:lineRule="exact"/>
              <w:ind w:right="1"/>
              <w:jc w:val="center"/>
              <w:rPr>
                <w:rFonts w:ascii="宋体" w:hAnsi="宋体" w:cs="宋体" w:eastAsia="宋体" w:hint="default"/>
                <w:sz w:val="13"/>
                <w:szCs w:val="13"/>
              </w:rPr>
            </w:pPr>
            <w:r>
              <w:rPr>
                <w:rFonts w:ascii="宋体" w:hAnsi="宋体" w:cs="宋体" w:eastAsia="宋体" w:hint="default"/>
                <w:w w:val="99"/>
                <w:sz w:val="13"/>
                <w:szCs w:val="13"/>
              </w:rPr>
              <w:t>是</w:t>
            </w:r>
            <w:r>
              <w:rPr>
                <w:rFonts w:ascii="宋体" w:hAnsi="宋体" w:cs="宋体" w:eastAsia="宋体" w:hint="default"/>
                <w:sz w:val="13"/>
                <w:szCs w:val="13"/>
              </w:rPr>
            </w:r>
          </w:p>
        </w:tc>
        <w:tc>
          <w:tcPr>
            <w:tcW w:w="736" w:type="dxa"/>
            <w:vMerge/>
            <w:tcBorders>
              <w:left w:val="single" w:sz="2" w:space="0" w:color="000000"/>
              <w:right w:val="single" w:sz="2" w:space="0" w:color="000000"/>
            </w:tcBorders>
          </w:tcPr>
          <w:p>
            <w:pPr/>
          </w:p>
        </w:tc>
        <w:tc>
          <w:tcPr>
            <w:tcW w:w="1241" w:type="dxa"/>
            <w:vMerge/>
            <w:tcBorders>
              <w:left w:val="single" w:sz="2" w:space="0" w:color="000000"/>
              <w:right w:val="single" w:sz="2" w:space="0" w:color="000000"/>
            </w:tcBorders>
          </w:tcPr>
          <w:p>
            <w:pPr/>
          </w:p>
        </w:tc>
        <w:tc>
          <w:tcPr>
            <w:tcW w:w="1532" w:type="dxa"/>
            <w:vMerge/>
            <w:tcBorders>
              <w:left w:val="single" w:sz="2" w:space="0" w:color="000000"/>
              <w:right w:val="nil" w:sz="6" w:space="0" w:color="auto"/>
            </w:tcBorders>
          </w:tcPr>
          <w:p>
            <w:pPr/>
          </w:p>
        </w:tc>
      </w:tr>
      <w:tr>
        <w:trPr>
          <w:trHeight w:val="181" w:hRule="exact"/>
        </w:trPr>
        <w:tc>
          <w:tcPr>
            <w:tcW w:w="1580" w:type="dxa"/>
            <w:tcBorders>
              <w:top w:val="nil" w:sz="6" w:space="0" w:color="auto"/>
              <w:left w:val="nil" w:sz="6" w:space="0" w:color="auto"/>
              <w:bottom w:val="single" w:sz="2" w:space="0" w:color="000000"/>
              <w:right w:val="single" w:sz="2" w:space="0" w:color="000000"/>
            </w:tcBorders>
          </w:tcPr>
          <w:p>
            <w:pPr>
              <w:pStyle w:val="TableParagraph"/>
              <w:spacing w:line="167" w:lineRule="exact"/>
              <w:ind w:left="122" w:right="0"/>
              <w:jc w:val="left"/>
              <w:rPr>
                <w:rFonts w:ascii="宋体" w:hAnsi="宋体" w:cs="宋体" w:eastAsia="宋体" w:hint="default"/>
                <w:sz w:val="13"/>
                <w:szCs w:val="13"/>
              </w:rPr>
            </w:pPr>
            <w:r>
              <w:rPr>
                <w:rFonts w:ascii="宋体" w:hAnsi="宋体" w:cs="宋体" w:eastAsia="宋体" w:hint="default"/>
                <w:sz w:val="13"/>
                <w:szCs w:val="13"/>
              </w:rPr>
              <w:t>公司（注</w:t>
            </w:r>
            <w:r>
              <w:rPr>
                <w:rFonts w:ascii="宋体" w:hAnsi="宋体" w:cs="宋体" w:eastAsia="宋体" w:hint="default"/>
                <w:spacing w:val="-35"/>
                <w:sz w:val="13"/>
                <w:szCs w:val="13"/>
              </w:rPr>
              <w:t> </w:t>
            </w:r>
            <w:r>
              <w:rPr>
                <w:rFonts w:ascii="Times New Roman" w:hAnsi="Times New Roman" w:cs="Times New Roman" w:eastAsia="Times New Roman" w:hint="default"/>
                <w:sz w:val="13"/>
                <w:szCs w:val="13"/>
              </w:rPr>
              <w:t>3</w:t>
            </w:r>
            <w:r>
              <w:rPr>
                <w:rFonts w:ascii="宋体" w:hAnsi="宋体" w:cs="宋体" w:eastAsia="宋体" w:hint="default"/>
                <w:sz w:val="13"/>
                <w:szCs w:val="13"/>
              </w:rPr>
              <w:t>）</w:t>
            </w:r>
          </w:p>
        </w:tc>
        <w:tc>
          <w:tcPr>
            <w:tcW w:w="577" w:type="dxa"/>
            <w:tcBorders>
              <w:top w:val="nil" w:sz="6" w:space="0" w:color="auto"/>
              <w:left w:val="single" w:sz="2" w:space="0" w:color="000000"/>
              <w:bottom w:val="single" w:sz="2" w:space="0" w:color="000000"/>
              <w:right w:val="single" w:sz="2" w:space="0" w:color="000000"/>
            </w:tcBorders>
          </w:tcPr>
          <w:p>
            <w:pPr/>
          </w:p>
        </w:tc>
        <w:tc>
          <w:tcPr>
            <w:tcW w:w="725" w:type="dxa"/>
            <w:tcBorders>
              <w:top w:val="nil" w:sz="6" w:space="0" w:color="auto"/>
              <w:left w:val="single" w:sz="2" w:space="0" w:color="000000"/>
              <w:bottom w:val="single" w:sz="2" w:space="0" w:color="000000"/>
              <w:right w:val="single" w:sz="2" w:space="0" w:color="000000"/>
            </w:tcBorders>
          </w:tcPr>
          <w:p>
            <w:pPr/>
          </w:p>
        </w:tc>
        <w:tc>
          <w:tcPr>
            <w:tcW w:w="852" w:type="dxa"/>
            <w:tcBorders>
              <w:top w:val="nil" w:sz="6" w:space="0" w:color="auto"/>
              <w:left w:val="single" w:sz="2" w:space="0" w:color="000000"/>
              <w:bottom w:val="single" w:sz="2" w:space="0" w:color="000000"/>
              <w:right w:val="single" w:sz="2" w:space="0" w:color="000000"/>
            </w:tcBorders>
          </w:tcPr>
          <w:p>
            <w:pPr>
              <w:pStyle w:val="TableParagraph"/>
              <w:spacing w:line="157" w:lineRule="exact"/>
              <w:ind w:left="105" w:right="0"/>
              <w:jc w:val="left"/>
              <w:rPr>
                <w:rFonts w:ascii="宋体" w:hAnsi="宋体" w:cs="宋体" w:eastAsia="宋体" w:hint="default"/>
                <w:sz w:val="13"/>
                <w:szCs w:val="13"/>
              </w:rPr>
            </w:pPr>
            <w:r>
              <w:rPr>
                <w:rFonts w:ascii="宋体" w:hAnsi="宋体" w:cs="宋体" w:eastAsia="宋体" w:hint="default"/>
                <w:sz w:val="13"/>
                <w:szCs w:val="13"/>
              </w:rPr>
              <w:t>公司</w:t>
            </w:r>
          </w:p>
        </w:tc>
        <w:tc>
          <w:tcPr>
            <w:tcW w:w="910"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26"/>
              <w:ind w:right="104"/>
              <w:jc w:val="right"/>
              <w:rPr>
                <w:rFonts w:ascii="Times New Roman" w:hAnsi="Times New Roman" w:cs="Times New Roman" w:eastAsia="Times New Roman" w:hint="default"/>
                <w:sz w:val="13"/>
                <w:szCs w:val="13"/>
              </w:rPr>
            </w:pPr>
            <w:r>
              <w:rPr>
                <w:rFonts w:ascii="Times New Roman"/>
                <w:w w:val="95"/>
                <w:sz w:val="13"/>
              </w:rPr>
              <w:t>1,000,000</w:t>
            </w:r>
            <w:r>
              <w:rPr>
                <w:rFonts w:ascii="Times New Roman"/>
                <w:sz w:val="13"/>
              </w:rPr>
            </w:r>
          </w:p>
        </w:tc>
        <w:tc>
          <w:tcPr>
            <w:tcW w:w="1508" w:type="dxa"/>
            <w:tcBorders>
              <w:top w:val="nil" w:sz="6" w:space="0" w:color="auto"/>
              <w:left w:val="single" w:sz="2" w:space="0" w:color="000000"/>
              <w:bottom w:val="single" w:sz="2" w:space="0" w:color="000000"/>
              <w:right w:val="single" w:sz="2" w:space="0" w:color="000000"/>
            </w:tcBorders>
          </w:tcPr>
          <w:p>
            <w:pPr>
              <w:pStyle w:val="TableParagraph"/>
              <w:spacing w:line="157" w:lineRule="exact"/>
              <w:ind w:left="105" w:right="0"/>
              <w:jc w:val="left"/>
              <w:rPr>
                <w:rFonts w:ascii="宋体" w:hAnsi="宋体" w:cs="宋体" w:eastAsia="宋体" w:hint="default"/>
                <w:sz w:val="13"/>
                <w:szCs w:val="13"/>
              </w:rPr>
            </w:pPr>
            <w:r>
              <w:rPr>
                <w:rFonts w:ascii="宋体" w:hAnsi="宋体" w:cs="宋体" w:eastAsia="宋体" w:hint="default"/>
                <w:sz w:val="13"/>
                <w:szCs w:val="13"/>
              </w:rPr>
              <w:t>术咨询和服务等</w:t>
            </w:r>
          </w:p>
        </w:tc>
        <w:tc>
          <w:tcPr>
            <w:tcW w:w="911" w:type="dxa"/>
            <w:tcBorders>
              <w:top w:val="nil" w:sz="6" w:space="0" w:color="auto"/>
              <w:left w:val="single" w:sz="2" w:space="0" w:color="000000"/>
              <w:bottom w:val="single" w:sz="2" w:space="0" w:color="000000"/>
              <w:right w:val="single" w:sz="2" w:space="0" w:color="000000"/>
            </w:tcBorders>
          </w:tcPr>
          <w:p>
            <w:pPr/>
          </w:p>
        </w:tc>
        <w:tc>
          <w:tcPr>
            <w:tcW w:w="1057" w:type="dxa"/>
            <w:vMerge/>
            <w:tcBorders>
              <w:left w:val="single" w:sz="2" w:space="0" w:color="000000"/>
              <w:bottom w:val="single" w:sz="2" w:space="0" w:color="000000"/>
              <w:right w:val="single" w:sz="2" w:space="0" w:color="000000"/>
            </w:tcBorders>
          </w:tcPr>
          <w:p>
            <w:pPr/>
          </w:p>
        </w:tc>
        <w:tc>
          <w:tcPr>
            <w:tcW w:w="600" w:type="dxa"/>
            <w:vMerge/>
            <w:tcBorders>
              <w:left w:val="single" w:sz="2" w:space="0" w:color="000000"/>
              <w:bottom w:val="single" w:sz="2" w:space="0" w:color="000000"/>
              <w:right w:val="single" w:sz="2" w:space="0" w:color="000000"/>
            </w:tcBorders>
          </w:tcPr>
          <w:p>
            <w:pPr/>
          </w:p>
        </w:tc>
        <w:tc>
          <w:tcPr>
            <w:tcW w:w="634" w:type="dxa"/>
            <w:tcBorders>
              <w:top w:val="nil" w:sz="6" w:space="0" w:color="auto"/>
              <w:left w:val="single" w:sz="2" w:space="0" w:color="000000"/>
              <w:bottom w:val="single" w:sz="2" w:space="0" w:color="000000"/>
              <w:right w:val="single" w:sz="2" w:space="0" w:color="000000"/>
            </w:tcBorders>
          </w:tcPr>
          <w:p>
            <w:pPr/>
          </w:p>
        </w:tc>
        <w:tc>
          <w:tcPr>
            <w:tcW w:w="575" w:type="dxa"/>
            <w:tcBorders>
              <w:top w:val="nil" w:sz="6" w:space="0" w:color="auto"/>
              <w:left w:val="single" w:sz="2" w:space="0" w:color="000000"/>
              <w:bottom w:val="single" w:sz="2" w:space="0" w:color="000000"/>
              <w:right w:val="single" w:sz="2" w:space="0" w:color="000000"/>
            </w:tcBorders>
          </w:tcPr>
          <w:p>
            <w:pPr/>
          </w:p>
        </w:tc>
        <w:tc>
          <w:tcPr>
            <w:tcW w:w="736" w:type="dxa"/>
            <w:vMerge/>
            <w:tcBorders>
              <w:left w:val="single" w:sz="2" w:space="0" w:color="000000"/>
              <w:bottom w:val="single" w:sz="2" w:space="0" w:color="000000"/>
              <w:right w:val="single" w:sz="2" w:space="0" w:color="000000"/>
            </w:tcBorders>
          </w:tcPr>
          <w:p>
            <w:pPr/>
          </w:p>
        </w:tc>
        <w:tc>
          <w:tcPr>
            <w:tcW w:w="1241" w:type="dxa"/>
            <w:vMerge/>
            <w:tcBorders>
              <w:left w:val="single" w:sz="2" w:space="0" w:color="000000"/>
              <w:bottom w:val="single" w:sz="2" w:space="0" w:color="000000"/>
              <w:right w:val="single" w:sz="2" w:space="0" w:color="000000"/>
            </w:tcBorders>
          </w:tcPr>
          <w:p>
            <w:pPr/>
          </w:p>
        </w:tc>
        <w:tc>
          <w:tcPr>
            <w:tcW w:w="1532" w:type="dxa"/>
            <w:vMerge/>
            <w:tcBorders>
              <w:left w:val="single" w:sz="2" w:space="0" w:color="000000"/>
              <w:bottom w:val="single" w:sz="2" w:space="0" w:color="000000"/>
              <w:right w:val="nil" w:sz="6" w:space="0" w:color="auto"/>
            </w:tcBorders>
          </w:tcPr>
          <w:p>
            <w:pPr/>
          </w:p>
        </w:tc>
      </w:tr>
      <w:tr>
        <w:trPr>
          <w:trHeight w:val="417" w:hRule="exact"/>
        </w:trPr>
        <w:tc>
          <w:tcPr>
            <w:tcW w:w="1580" w:type="dxa"/>
            <w:tcBorders>
              <w:top w:val="single" w:sz="2" w:space="0" w:color="000000"/>
              <w:left w:val="nil" w:sz="6" w:space="0" w:color="auto"/>
              <w:bottom w:val="nil" w:sz="6" w:space="0" w:color="auto"/>
              <w:right w:val="single" w:sz="2" w:space="0" w:color="000000"/>
            </w:tcBorders>
          </w:tcPr>
          <w:p>
            <w:pPr/>
          </w:p>
        </w:tc>
        <w:tc>
          <w:tcPr>
            <w:tcW w:w="577" w:type="dxa"/>
            <w:tcBorders>
              <w:top w:val="single" w:sz="2" w:space="0" w:color="000000"/>
              <w:left w:val="single" w:sz="2" w:space="0" w:color="000000"/>
              <w:bottom w:val="nil" w:sz="6" w:space="0" w:color="auto"/>
              <w:right w:val="single" w:sz="2" w:space="0" w:color="000000"/>
            </w:tcBorders>
          </w:tcPr>
          <w:p>
            <w:pPr/>
          </w:p>
        </w:tc>
        <w:tc>
          <w:tcPr>
            <w:tcW w:w="725" w:type="dxa"/>
            <w:tcBorders>
              <w:top w:val="single" w:sz="2" w:space="0" w:color="000000"/>
              <w:left w:val="single" w:sz="2" w:space="0" w:color="000000"/>
              <w:bottom w:val="nil" w:sz="6" w:space="0" w:color="auto"/>
              <w:right w:val="single" w:sz="2" w:space="0" w:color="000000"/>
            </w:tcBorders>
          </w:tcPr>
          <w:p>
            <w:pPr/>
          </w:p>
        </w:tc>
        <w:tc>
          <w:tcPr>
            <w:tcW w:w="852" w:type="dxa"/>
            <w:tcBorders>
              <w:top w:val="single" w:sz="2" w:space="0" w:color="000000"/>
              <w:left w:val="single" w:sz="2" w:space="0" w:color="000000"/>
              <w:bottom w:val="nil" w:sz="6" w:space="0" w:color="auto"/>
              <w:right w:val="single" w:sz="2" w:space="0" w:color="000000"/>
            </w:tcBorders>
          </w:tcPr>
          <w:p>
            <w:pPr/>
          </w:p>
        </w:tc>
        <w:tc>
          <w:tcPr>
            <w:tcW w:w="910" w:type="dxa"/>
            <w:tcBorders>
              <w:top w:val="single" w:sz="2" w:space="0" w:color="000000"/>
              <w:left w:val="single" w:sz="2" w:space="0" w:color="000000"/>
              <w:bottom w:val="nil" w:sz="6" w:space="0" w:color="auto"/>
              <w:right w:val="single" w:sz="2" w:space="0" w:color="000000"/>
            </w:tcBorders>
          </w:tcPr>
          <w:p>
            <w:pPr/>
          </w:p>
        </w:tc>
        <w:tc>
          <w:tcPr>
            <w:tcW w:w="1508" w:type="dxa"/>
            <w:tcBorders>
              <w:top w:val="single" w:sz="2" w:space="0" w:color="000000"/>
              <w:left w:val="single" w:sz="2" w:space="0" w:color="000000"/>
              <w:bottom w:val="nil" w:sz="6" w:space="0" w:color="auto"/>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1"/>
              <w:ind w:left="105" w:right="0"/>
              <w:jc w:val="left"/>
              <w:rPr>
                <w:rFonts w:ascii="宋体" w:hAnsi="宋体" w:cs="宋体" w:eastAsia="宋体" w:hint="default"/>
                <w:sz w:val="13"/>
                <w:szCs w:val="13"/>
              </w:rPr>
            </w:pPr>
            <w:r>
              <w:rPr>
                <w:rFonts w:ascii="宋体" w:hAnsi="宋体" w:cs="宋体" w:eastAsia="宋体" w:hint="default"/>
                <w:sz w:val="13"/>
                <w:szCs w:val="13"/>
              </w:rPr>
              <w:t>低场永磁产品研究制</w:t>
            </w:r>
          </w:p>
        </w:tc>
        <w:tc>
          <w:tcPr>
            <w:tcW w:w="911" w:type="dxa"/>
            <w:tcBorders>
              <w:top w:val="single" w:sz="2" w:space="0" w:color="000000"/>
              <w:left w:val="single" w:sz="2" w:space="0" w:color="000000"/>
              <w:bottom w:val="nil" w:sz="6" w:space="0" w:color="auto"/>
              <w:right w:val="single" w:sz="2" w:space="0" w:color="000000"/>
            </w:tcBorders>
          </w:tcPr>
          <w:p>
            <w:pPr/>
          </w:p>
        </w:tc>
        <w:tc>
          <w:tcPr>
            <w:tcW w:w="1057" w:type="dxa"/>
            <w:vMerge w:val="restart"/>
            <w:tcBorders>
              <w:top w:val="single" w:sz="2" w:space="0" w:color="000000"/>
              <w:left w:val="single" w:sz="2" w:space="0" w:color="000000"/>
              <w:right w:val="single" w:sz="2" w:space="0" w:color="000000"/>
            </w:tcBorders>
          </w:tcPr>
          <w:p>
            <w:pPr/>
          </w:p>
        </w:tc>
        <w:tc>
          <w:tcPr>
            <w:tcW w:w="600" w:type="dxa"/>
            <w:vMerge w:val="restart"/>
            <w:tcBorders>
              <w:top w:val="single" w:sz="2" w:space="0" w:color="000000"/>
              <w:left w:val="single" w:sz="2" w:space="0" w:color="000000"/>
              <w:right w:val="single" w:sz="2" w:space="0" w:color="000000"/>
            </w:tcBorders>
          </w:tcPr>
          <w:p>
            <w:pPr/>
          </w:p>
        </w:tc>
        <w:tc>
          <w:tcPr>
            <w:tcW w:w="634" w:type="dxa"/>
            <w:tcBorders>
              <w:top w:val="single" w:sz="2" w:space="0" w:color="000000"/>
              <w:left w:val="single" w:sz="2" w:space="0" w:color="000000"/>
              <w:bottom w:val="nil" w:sz="6" w:space="0" w:color="auto"/>
              <w:right w:val="single" w:sz="2" w:space="0" w:color="000000"/>
            </w:tcBorders>
          </w:tcPr>
          <w:p>
            <w:pPr/>
          </w:p>
        </w:tc>
        <w:tc>
          <w:tcPr>
            <w:tcW w:w="575" w:type="dxa"/>
            <w:tcBorders>
              <w:top w:val="single" w:sz="2" w:space="0" w:color="000000"/>
              <w:left w:val="single" w:sz="2" w:space="0" w:color="000000"/>
              <w:bottom w:val="nil" w:sz="6" w:space="0" w:color="auto"/>
              <w:right w:val="single" w:sz="2" w:space="0" w:color="000000"/>
            </w:tcBorders>
          </w:tcPr>
          <w:p>
            <w:pPr/>
          </w:p>
        </w:tc>
        <w:tc>
          <w:tcPr>
            <w:tcW w:w="736" w:type="dxa"/>
            <w:tcBorders>
              <w:top w:val="single" w:sz="2" w:space="0" w:color="000000"/>
              <w:left w:val="single" w:sz="2" w:space="0" w:color="000000"/>
              <w:bottom w:val="nil" w:sz="6" w:space="0" w:color="auto"/>
              <w:right w:val="single" w:sz="2" w:space="0" w:color="000000"/>
            </w:tcBorders>
          </w:tcPr>
          <w:p>
            <w:pPr/>
          </w:p>
        </w:tc>
        <w:tc>
          <w:tcPr>
            <w:tcW w:w="1241" w:type="dxa"/>
            <w:vMerge w:val="restart"/>
            <w:tcBorders>
              <w:top w:val="single" w:sz="2" w:space="0" w:color="000000"/>
              <w:left w:val="single" w:sz="2" w:space="0" w:color="000000"/>
              <w:right w:val="single" w:sz="2" w:space="0" w:color="000000"/>
            </w:tcBorders>
          </w:tcPr>
          <w:p>
            <w:pPr/>
          </w:p>
        </w:tc>
        <w:tc>
          <w:tcPr>
            <w:tcW w:w="1532" w:type="dxa"/>
            <w:vMerge w:val="restart"/>
            <w:tcBorders>
              <w:top w:val="single" w:sz="2" w:space="0" w:color="000000"/>
              <w:left w:val="single" w:sz="2" w:space="0" w:color="000000"/>
              <w:right w:val="nil" w:sz="6" w:space="0" w:color="auto"/>
            </w:tcBorders>
          </w:tcPr>
          <w:p>
            <w:pPr/>
          </w:p>
        </w:tc>
      </w:tr>
      <w:tr>
        <w:trPr>
          <w:trHeight w:val="200" w:hRule="exact"/>
        </w:trPr>
        <w:tc>
          <w:tcPr>
            <w:tcW w:w="1580" w:type="dxa"/>
            <w:tcBorders>
              <w:top w:val="nil" w:sz="6" w:space="0" w:color="auto"/>
              <w:left w:val="nil" w:sz="6" w:space="0" w:color="auto"/>
              <w:bottom w:val="nil" w:sz="6" w:space="0" w:color="auto"/>
              <w:right w:val="single" w:sz="2" w:space="0" w:color="000000"/>
            </w:tcBorders>
          </w:tcPr>
          <w:p>
            <w:pPr>
              <w:pStyle w:val="TableParagraph"/>
              <w:spacing w:line="164" w:lineRule="exact"/>
              <w:ind w:left="122" w:right="0"/>
              <w:jc w:val="left"/>
              <w:rPr>
                <w:rFonts w:ascii="宋体" w:hAnsi="宋体" w:cs="宋体" w:eastAsia="宋体" w:hint="default"/>
                <w:sz w:val="13"/>
                <w:szCs w:val="13"/>
              </w:rPr>
            </w:pPr>
            <w:r>
              <w:rPr>
                <w:rFonts w:ascii="宋体" w:hAnsi="宋体" w:cs="宋体" w:eastAsia="宋体" w:hint="default"/>
                <w:sz w:val="13"/>
                <w:szCs w:val="13"/>
              </w:rPr>
              <w:t>沈阳东软波谱磁共振技</w:t>
            </w:r>
          </w:p>
        </w:tc>
        <w:tc>
          <w:tcPr>
            <w:tcW w:w="577" w:type="dxa"/>
            <w:tcBorders>
              <w:top w:val="nil" w:sz="6" w:space="0" w:color="auto"/>
              <w:left w:val="single" w:sz="2" w:space="0" w:color="000000"/>
              <w:bottom w:val="nil" w:sz="6" w:space="0" w:color="auto"/>
              <w:right w:val="single" w:sz="2" w:space="0" w:color="000000"/>
            </w:tcBorders>
          </w:tcPr>
          <w:p>
            <w:pPr/>
          </w:p>
        </w:tc>
        <w:tc>
          <w:tcPr>
            <w:tcW w:w="725" w:type="dxa"/>
            <w:tcBorders>
              <w:top w:val="nil" w:sz="6" w:space="0" w:color="auto"/>
              <w:left w:val="single" w:sz="2" w:space="0" w:color="000000"/>
              <w:bottom w:val="nil" w:sz="6" w:space="0" w:color="auto"/>
              <w:right w:val="single" w:sz="2" w:space="0" w:color="000000"/>
            </w:tcBorders>
          </w:tcPr>
          <w:p>
            <w:pPr/>
          </w:p>
        </w:tc>
        <w:tc>
          <w:tcPr>
            <w:tcW w:w="852" w:type="dxa"/>
            <w:tcBorders>
              <w:top w:val="nil" w:sz="6" w:space="0" w:color="auto"/>
              <w:left w:val="single" w:sz="2" w:space="0" w:color="000000"/>
              <w:bottom w:val="nil" w:sz="6" w:space="0" w:color="auto"/>
              <w:right w:val="single" w:sz="2" w:space="0" w:color="000000"/>
            </w:tcBorders>
          </w:tcPr>
          <w:p>
            <w:pPr>
              <w:pStyle w:val="TableParagraph"/>
              <w:spacing w:line="164" w:lineRule="exact"/>
              <w:ind w:left="105" w:right="0"/>
              <w:jc w:val="left"/>
              <w:rPr>
                <w:rFonts w:ascii="宋体" w:hAnsi="宋体" w:cs="宋体" w:eastAsia="宋体" w:hint="default"/>
                <w:sz w:val="13"/>
                <w:szCs w:val="13"/>
              </w:rPr>
            </w:pPr>
            <w:r>
              <w:rPr>
                <w:rFonts w:ascii="宋体" w:hAnsi="宋体" w:cs="宋体" w:eastAsia="宋体" w:hint="default"/>
                <w:sz w:val="13"/>
                <w:szCs w:val="13"/>
              </w:rPr>
              <w:t>有限责任</w:t>
            </w:r>
          </w:p>
        </w:tc>
        <w:tc>
          <w:tcPr>
            <w:tcW w:w="910" w:type="dxa"/>
            <w:tcBorders>
              <w:top w:val="nil" w:sz="6" w:space="0" w:color="auto"/>
              <w:left w:val="single" w:sz="2" w:space="0" w:color="000000"/>
              <w:bottom w:val="nil" w:sz="6" w:space="0" w:color="auto"/>
              <w:right w:val="single" w:sz="2" w:space="0" w:color="000000"/>
            </w:tcBorders>
          </w:tcPr>
          <w:p>
            <w:pPr/>
          </w:p>
        </w:tc>
        <w:tc>
          <w:tcPr>
            <w:tcW w:w="1508" w:type="dxa"/>
            <w:tcBorders>
              <w:top w:val="nil" w:sz="6" w:space="0" w:color="auto"/>
              <w:left w:val="single" w:sz="2" w:space="0" w:color="000000"/>
              <w:bottom w:val="nil" w:sz="6" w:space="0" w:color="auto"/>
              <w:right w:val="single" w:sz="2" w:space="0" w:color="000000"/>
            </w:tcBorders>
          </w:tcPr>
          <w:p>
            <w:pPr/>
          </w:p>
        </w:tc>
        <w:tc>
          <w:tcPr>
            <w:tcW w:w="911" w:type="dxa"/>
            <w:tcBorders>
              <w:top w:val="nil" w:sz="6" w:space="0" w:color="auto"/>
              <w:left w:val="single" w:sz="2" w:space="0" w:color="000000"/>
              <w:bottom w:val="nil" w:sz="6" w:space="0" w:color="auto"/>
              <w:right w:val="single" w:sz="2" w:space="0" w:color="000000"/>
            </w:tcBorders>
          </w:tcPr>
          <w:p>
            <w:pPr/>
          </w:p>
        </w:tc>
        <w:tc>
          <w:tcPr>
            <w:tcW w:w="1057" w:type="dxa"/>
            <w:vMerge/>
            <w:tcBorders>
              <w:left w:val="single" w:sz="2" w:space="0" w:color="000000"/>
              <w:right w:val="single" w:sz="2" w:space="0" w:color="000000"/>
            </w:tcBorders>
          </w:tcPr>
          <w:p>
            <w:pPr/>
          </w:p>
        </w:tc>
        <w:tc>
          <w:tcPr>
            <w:tcW w:w="600" w:type="dxa"/>
            <w:vMerge/>
            <w:tcBorders>
              <w:left w:val="single" w:sz="2" w:space="0" w:color="000000"/>
              <w:right w:val="single" w:sz="2" w:space="0" w:color="000000"/>
            </w:tcBorders>
          </w:tcPr>
          <w:p>
            <w:pPr/>
          </w:p>
        </w:tc>
        <w:tc>
          <w:tcPr>
            <w:tcW w:w="634" w:type="dxa"/>
            <w:tcBorders>
              <w:top w:val="nil" w:sz="6" w:space="0" w:color="auto"/>
              <w:left w:val="single" w:sz="2" w:space="0" w:color="000000"/>
              <w:bottom w:val="nil" w:sz="6" w:space="0" w:color="auto"/>
              <w:right w:val="single" w:sz="2" w:space="0" w:color="000000"/>
            </w:tcBorders>
          </w:tcPr>
          <w:p>
            <w:pPr/>
          </w:p>
        </w:tc>
        <w:tc>
          <w:tcPr>
            <w:tcW w:w="575" w:type="dxa"/>
            <w:tcBorders>
              <w:top w:val="nil" w:sz="6" w:space="0" w:color="auto"/>
              <w:left w:val="single" w:sz="2" w:space="0" w:color="000000"/>
              <w:bottom w:val="nil" w:sz="6" w:space="0" w:color="auto"/>
              <w:right w:val="single" w:sz="2" w:space="0" w:color="000000"/>
            </w:tcBorders>
          </w:tcPr>
          <w:p>
            <w:pPr/>
          </w:p>
        </w:tc>
        <w:tc>
          <w:tcPr>
            <w:tcW w:w="736" w:type="dxa"/>
            <w:tcBorders>
              <w:top w:val="nil" w:sz="6" w:space="0" w:color="auto"/>
              <w:left w:val="single" w:sz="2" w:space="0" w:color="000000"/>
              <w:bottom w:val="nil" w:sz="6" w:space="0" w:color="auto"/>
              <w:right w:val="single" w:sz="2" w:space="0" w:color="000000"/>
            </w:tcBorders>
          </w:tcPr>
          <w:p>
            <w:pPr/>
          </w:p>
        </w:tc>
        <w:tc>
          <w:tcPr>
            <w:tcW w:w="1241" w:type="dxa"/>
            <w:vMerge/>
            <w:tcBorders>
              <w:left w:val="single" w:sz="2" w:space="0" w:color="000000"/>
              <w:right w:val="single" w:sz="2" w:space="0" w:color="000000"/>
            </w:tcBorders>
          </w:tcPr>
          <w:p>
            <w:pPr/>
          </w:p>
        </w:tc>
        <w:tc>
          <w:tcPr>
            <w:tcW w:w="1532" w:type="dxa"/>
            <w:vMerge/>
            <w:tcBorders>
              <w:left w:val="single" w:sz="2" w:space="0" w:color="000000"/>
              <w:right w:val="nil" w:sz="6" w:space="0" w:color="auto"/>
            </w:tcBorders>
          </w:tcPr>
          <w:p>
            <w:pPr/>
          </w:p>
        </w:tc>
      </w:tr>
      <w:tr>
        <w:trPr>
          <w:trHeight w:val="208" w:hRule="exact"/>
        </w:trPr>
        <w:tc>
          <w:tcPr>
            <w:tcW w:w="1580" w:type="dxa"/>
            <w:tcBorders>
              <w:top w:val="nil" w:sz="6" w:space="0" w:color="auto"/>
              <w:left w:val="nil" w:sz="6" w:space="0" w:color="auto"/>
              <w:bottom w:val="nil" w:sz="6" w:space="0" w:color="auto"/>
              <w:right w:val="single" w:sz="2" w:space="0" w:color="000000"/>
            </w:tcBorders>
          </w:tcPr>
          <w:p>
            <w:pPr/>
          </w:p>
        </w:tc>
        <w:tc>
          <w:tcPr>
            <w:tcW w:w="577" w:type="dxa"/>
            <w:tcBorders>
              <w:top w:val="nil" w:sz="6" w:space="0" w:color="auto"/>
              <w:left w:val="single" w:sz="2" w:space="0" w:color="000000"/>
              <w:bottom w:val="nil" w:sz="6" w:space="0" w:color="auto"/>
              <w:right w:val="single" w:sz="2" w:space="0" w:color="000000"/>
            </w:tcBorders>
          </w:tcPr>
          <w:p>
            <w:pPr>
              <w:pStyle w:val="TableParagraph"/>
              <w:spacing w:line="165" w:lineRule="exact"/>
              <w:ind w:right="100"/>
              <w:jc w:val="center"/>
              <w:rPr>
                <w:rFonts w:ascii="宋体" w:hAnsi="宋体" w:cs="宋体" w:eastAsia="宋体" w:hint="default"/>
                <w:sz w:val="13"/>
                <w:szCs w:val="13"/>
              </w:rPr>
            </w:pPr>
            <w:r>
              <w:rPr>
                <w:rFonts w:ascii="宋体" w:hAnsi="宋体" w:cs="宋体" w:eastAsia="宋体" w:hint="default"/>
                <w:sz w:val="13"/>
                <w:szCs w:val="13"/>
              </w:rPr>
              <w:t>控股</w:t>
            </w:r>
          </w:p>
        </w:tc>
        <w:tc>
          <w:tcPr>
            <w:tcW w:w="725" w:type="dxa"/>
            <w:tcBorders>
              <w:top w:val="nil" w:sz="6" w:space="0" w:color="auto"/>
              <w:left w:val="single" w:sz="2" w:space="0" w:color="000000"/>
              <w:bottom w:val="nil" w:sz="6" w:space="0" w:color="auto"/>
              <w:right w:val="single" w:sz="2" w:space="0" w:color="000000"/>
            </w:tcBorders>
          </w:tcPr>
          <w:p>
            <w:pPr>
              <w:pStyle w:val="TableParagraph"/>
              <w:spacing w:line="165" w:lineRule="exact"/>
              <w:ind w:left="105" w:right="0"/>
              <w:jc w:val="left"/>
              <w:rPr>
                <w:rFonts w:ascii="宋体" w:hAnsi="宋体" w:cs="宋体" w:eastAsia="宋体" w:hint="default"/>
                <w:sz w:val="13"/>
                <w:szCs w:val="13"/>
              </w:rPr>
            </w:pPr>
            <w:r>
              <w:rPr>
                <w:rFonts w:ascii="宋体" w:hAnsi="宋体" w:cs="宋体" w:eastAsia="宋体" w:hint="default"/>
                <w:sz w:val="13"/>
                <w:szCs w:val="13"/>
              </w:rPr>
              <w:t>沈阳</w:t>
            </w:r>
          </w:p>
        </w:tc>
        <w:tc>
          <w:tcPr>
            <w:tcW w:w="852" w:type="dxa"/>
            <w:tcBorders>
              <w:top w:val="nil" w:sz="6" w:space="0" w:color="auto"/>
              <w:left w:val="single" w:sz="2" w:space="0" w:color="000000"/>
              <w:bottom w:val="nil" w:sz="6" w:space="0" w:color="auto"/>
              <w:right w:val="single" w:sz="2" w:space="0" w:color="000000"/>
            </w:tcBorders>
          </w:tcPr>
          <w:p>
            <w:pPr/>
          </w:p>
        </w:tc>
        <w:tc>
          <w:tcPr>
            <w:tcW w:w="910" w:type="dxa"/>
            <w:tcBorders>
              <w:top w:val="nil" w:sz="6" w:space="0" w:color="auto"/>
              <w:left w:val="single" w:sz="2" w:space="0" w:color="000000"/>
              <w:bottom w:val="nil" w:sz="6" w:space="0" w:color="auto"/>
              <w:right w:val="single" w:sz="2" w:space="0" w:color="000000"/>
            </w:tcBorders>
          </w:tcPr>
          <w:p>
            <w:pPr>
              <w:pStyle w:val="TableParagraph"/>
              <w:spacing w:line="240" w:lineRule="auto" w:before="34"/>
              <w:ind w:right="104"/>
              <w:jc w:val="right"/>
              <w:rPr>
                <w:rFonts w:ascii="Times New Roman" w:hAnsi="Times New Roman" w:cs="Times New Roman" w:eastAsia="Times New Roman" w:hint="default"/>
                <w:sz w:val="13"/>
                <w:szCs w:val="13"/>
              </w:rPr>
            </w:pPr>
            <w:r>
              <w:rPr>
                <w:rFonts w:ascii="Times New Roman"/>
                <w:w w:val="95"/>
                <w:sz w:val="13"/>
              </w:rPr>
              <w:t>10,000,000</w:t>
            </w:r>
            <w:r>
              <w:rPr>
                <w:rFonts w:ascii="Times New Roman"/>
                <w:sz w:val="13"/>
              </w:rPr>
            </w:r>
          </w:p>
        </w:tc>
        <w:tc>
          <w:tcPr>
            <w:tcW w:w="1508" w:type="dxa"/>
            <w:tcBorders>
              <w:top w:val="nil" w:sz="6" w:space="0" w:color="auto"/>
              <w:left w:val="single" w:sz="2" w:space="0" w:color="000000"/>
              <w:bottom w:val="nil" w:sz="6" w:space="0" w:color="auto"/>
              <w:right w:val="single" w:sz="2" w:space="0" w:color="000000"/>
            </w:tcBorders>
          </w:tcPr>
          <w:p>
            <w:pPr>
              <w:pStyle w:val="TableParagraph"/>
              <w:spacing w:line="165" w:lineRule="exact"/>
              <w:ind w:left="105" w:right="0"/>
              <w:jc w:val="left"/>
              <w:rPr>
                <w:rFonts w:ascii="宋体" w:hAnsi="宋体" w:cs="宋体" w:eastAsia="宋体" w:hint="default"/>
                <w:sz w:val="13"/>
                <w:szCs w:val="13"/>
              </w:rPr>
            </w:pPr>
            <w:r>
              <w:rPr>
                <w:rFonts w:ascii="宋体" w:hAnsi="宋体" w:cs="宋体" w:eastAsia="宋体" w:hint="default"/>
                <w:sz w:val="13"/>
                <w:szCs w:val="13"/>
              </w:rPr>
              <w:t>造，磁共振技术开发、</w:t>
            </w:r>
          </w:p>
        </w:tc>
        <w:tc>
          <w:tcPr>
            <w:tcW w:w="911" w:type="dxa"/>
            <w:tcBorders>
              <w:top w:val="nil" w:sz="6" w:space="0" w:color="auto"/>
              <w:left w:val="single" w:sz="2" w:space="0" w:color="000000"/>
              <w:bottom w:val="nil" w:sz="6" w:space="0" w:color="auto"/>
              <w:right w:val="single" w:sz="2" w:space="0" w:color="000000"/>
            </w:tcBorders>
          </w:tcPr>
          <w:p>
            <w:pPr>
              <w:pStyle w:val="TableParagraph"/>
              <w:spacing w:line="240" w:lineRule="auto" w:before="33"/>
              <w:ind w:right="107"/>
              <w:jc w:val="right"/>
              <w:rPr>
                <w:rFonts w:ascii="Times New Roman" w:hAnsi="Times New Roman" w:cs="Times New Roman" w:eastAsia="Times New Roman" w:hint="default"/>
                <w:sz w:val="13"/>
                <w:szCs w:val="13"/>
              </w:rPr>
            </w:pPr>
            <w:r>
              <w:rPr>
                <w:rFonts w:ascii="Times New Roman"/>
                <w:w w:val="95"/>
                <w:sz w:val="13"/>
              </w:rPr>
              <w:t>8,000,000</w:t>
            </w:r>
            <w:r>
              <w:rPr>
                <w:rFonts w:ascii="Times New Roman"/>
                <w:sz w:val="13"/>
              </w:rPr>
            </w:r>
          </w:p>
        </w:tc>
        <w:tc>
          <w:tcPr>
            <w:tcW w:w="1057" w:type="dxa"/>
            <w:vMerge/>
            <w:tcBorders>
              <w:left w:val="single" w:sz="2" w:space="0" w:color="000000"/>
              <w:right w:val="single" w:sz="2" w:space="0" w:color="000000"/>
            </w:tcBorders>
          </w:tcPr>
          <w:p>
            <w:pPr/>
          </w:p>
        </w:tc>
        <w:tc>
          <w:tcPr>
            <w:tcW w:w="600" w:type="dxa"/>
            <w:vMerge/>
            <w:tcBorders>
              <w:left w:val="single" w:sz="2" w:space="0" w:color="000000"/>
              <w:right w:val="single" w:sz="2" w:space="0" w:color="000000"/>
            </w:tcBorders>
          </w:tcPr>
          <w:p>
            <w:pPr/>
          </w:p>
        </w:tc>
        <w:tc>
          <w:tcPr>
            <w:tcW w:w="634" w:type="dxa"/>
            <w:tcBorders>
              <w:top w:val="nil" w:sz="6" w:space="0" w:color="auto"/>
              <w:left w:val="single" w:sz="2" w:space="0" w:color="000000"/>
              <w:bottom w:val="nil" w:sz="6" w:space="0" w:color="auto"/>
              <w:right w:val="single" w:sz="2" w:space="0" w:color="000000"/>
            </w:tcBorders>
          </w:tcPr>
          <w:p>
            <w:pPr>
              <w:pStyle w:val="TableParagraph"/>
              <w:spacing w:line="240" w:lineRule="auto" w:before="33"/>
              <w:ind w:right="0"/>
              <w:jc w:val="center"/>
              <w:rPr>
                <w:rFonts w:ascii="Times New Roman" w:hAnsi="Times New Roman" w:cs="Times New Roman" w:eastAsia="Times New Roman" w:hint="default"/>
                <w:sz w:val="13"/>
                <w:szCs w:val="13"/>
              </w:rPr>
            </w:pPr>
            <w:r>
              <w:rPr>
                <w:rFonts w:ascii="Times New Roman"/>
                <w:sz w:val="13"/>
              </w:rPr>
              <w:t>80</w:t>
            </w:r>
          </w:p>
        </w:tc>
        <w:tc>
          <w:tcPr>
            <w:tcW w:w="575" w:type="dxa"/>
            <w:tcBorders>
              <w:top w:val="nil" w:sz="6" w:space="0" w:color="auto"/>
              <w:left w:val="single" w:sz="2" w:space="0" w:color="000000"/>
              <w:bottom w:val="nil" w:sz="6" w:space="0" w:color="auto"/>
              <w:right w:val="single" w:sz="2" w:space="0" w:color="000000"/>
            </w:tcBorders>
          </w:tcPr>
          <w:p>
            <w:pPr>
              <w:pStyle w:val="TableParagraph"/>
              <w:spacing w:line="165" w:lineRule="exact"/>
              <w:ind w:right="1"/>
              <w:jc w:val="center"/>
              <w:rPr>
                <w:rFonts w:ascii="宋体" w:hAnsi="宋体" w:cs="宋体" w:eastAsia="宋体" w:hint="default"/>
                <w:sz w:val="13"/>
                <w:szCs w:val="13"/>
              </w:rPr>
            </w:pPr>
            <w:r>
              <w:rPr>
                <w:rFonts w:ascii="宋体" w:hAnsi="宋体" w:cs="宋体" w:eastAsia="宋体" w:hint="default"/>
                <w:w w:val="99"/>
                <w:sz w:val="13"/>
                <w:szCs w:val="13"/>
              </w:rPr>
              <w:t>是</w:t>
            </w:r>
            <w:r>
              <w:rPr>
                <w:rFonts w:ascii="宋体" w:hAnsi="宋体" w:cs="宋体" w:eastAsia="宋体" w:hint="default"/>
                <w:sz w:val="13"/>
                <w:szCs w:val="13"/>
              </w:rPr>
            </w:r>
          </w:p>
        </w:tc>
        <w:tc>
          <w:tcPr>
            <w:tcW w:w="736" w:type="dxa"/>
            <w:tcBorders>
              <w:top w:val="nil" w:sz="6" w:space="0" w:color="auto"/>
              <w:left w:val="single" w:sz="2" w:space="0" w:color="000000"/>
              <w:bottom w:val="nil" w:sz="6" w:space="0" w:color="auto"/>
              <w:right w:val="single" w:sz="2" w:space="0" w:color="000000"/>
            </w:tcBorders>
          </w:tcPr>
          <w:p>
            <w:pPr>
              <w:pStyle w:val="TableParagraph"/>
              <w:spacing w:line="240" w:lineRule="auto" w:before="33"/>
              <w:ind w:right="1"/>
              <w:jc w:val="center"/>
              <w:rPr>
                <w:rFonts w:ascii="Times New Roman" w:hAnsi="Times New Roman" w:cs="Times New Roman" w:eastAsia="Times New Roman" w:hint="default"/>
                <w:sz w:val="13"/>
                <w:szCs w:val="13"/>
              </w:rPr>
            </w:pPr>
            <w:r>
              <w:rPr>
                <w:rFonts w:ascii="Times New Roman"/>
                <w:sz w:val="13"/>
              </w:rPr>
              <w:t>3,290,200</w:t>
            </w:r>
          </w:p>
        </w:tc>
        <w:tc>
          <w:tcPr>
            <w:tcW w:w="1241" w:type="dxa"/>
            <w:vMerge/>
            <w:tcBorders>
              <w:left w:val="single" w:sz="2" w:space="0" w:color="000000"/>
              <w:right w:val="single" w:sz="2" w:space="0" w:color="000000"/>
            </w:tcBorders>
          </w:tcPr>
          <w:p>
            <w:pPr/>
          </w:p>
        </w:tc>
        <w:tc>
          <w:tcPr>
            <w:tcW w:w="1532" w:type="dxa"/>
            <w:vMerge/>
            <w:tcBorders>
              <w:left w:val="single" w:sz="2" w:space="0" w:color="000000"/>
              <w:right w:val="nil" w:sz="6" w:space="0" w:color="auto"/>
            </w:tcBorders>
          </w:tcPr>
          <w:p>
            <w:pPr/>
          </w:p>
        </w:tc>
      </w:tr>
      <w:tr>
        <w:trPr>
          <w:trHeight w:val="196" w:hRule="exact"/>
        </w:trPr>
        <w:tc>
          <w:tcPr>
            <w:tcW w:w="1580" w:type="dxa"/>
            <w:tcBorders>
              <w:top w:val="nil" w:sz="6" w:space="0" w:color="auto"/>
              <w:left w:val="nil" w:sz="6" w:space="0" w:color="auto"/>
              <w:bottom w:val="nil" w:sz="6" w:space="0" w:color="auto"/>
              <w:right w:val="single" w:sz="2" w:space="0" w:color="000000"/>
            </w:tcBorders>
          </w:tcPr>
          <w:p>
            <w:pPr>
              <w:pStyle w:val="TableParagraph"/>
              <w:spacing w:line="167" w:lineRule="exact"/>
              <w:ind w:left="122" w:right="0"/>
              <w:jc w:val="left"/>
              <w:rPr>
                <w:rFonts w:ascii="宋体" w:hAnsi="宋体" w:cs="宋体" w:eastAsia="宋体" w:hint="default"/>
                <w:sz w:val="13"/>
                <w:szCs w:val="13"/>
              </w:rPr>
            </w:pPr>
            <w:r>
              <w:rPr>
                <w:rFonts w:ascii="宋体" w:hAnsi="宋体" w:cs="宋体" w:eastAsia="宋体" w:hint="default"/>
                <w:sz w:val="13"/>
                <w:szCs w:val="13"/>
              </w:rPr>
              <w:t>术有限公司（注</w:t>
            </w:r>
            <w:r>
              <w:rPr>
                <w:rFonts w:ascii="宋体" w:hAnsi="宋体" w:cs="宋体" w:eastAsia="宋体" w:hint="default"/>
                <w:spacing w:val="-35"/>
                <w:sz w:val="13"/>
                <w:szCs w:val="13"/>
              </w:rPr>
              <w:t> </w:t>
            </w:r>
            <w:r>
              <w:rPr>
                <w:rFonts w:ascii="Times New Roman" w:hAnsi="Times New Roman" w:cs="Times New Roman" w:eastAsia="Times New Roman" w:hint="default"/>
                <w:sz w:val="13"/>
                <w:szCs w:val="13"/>
              </w:rPr>
              <w:t>4</w:t>
            </w:r>
            <w:r>
              <w:rPr>
                <w:rFonts w:ascii="宋体" w:hAnsi="宋体" w:cs="宋体" w:eastAsia="宋体" w:hint="default"/>
                <w:sz w:val="13"/>
                <w:szCs w:val="13"/>
              </w:rPr>
              <w:t>）</w:t>
            </w:r>
          </w:p>
        </w:tc>
        <w:tc>
          <w:tcPr>
            <w:tcW w:w="577" w:type="dxa"/>
            <w:tcBorders>
              <w:top w:val="nil" w:sz="6" w:space="0" w:color="auto"/>
              <w:left w:val="single" w:sz="2" w:space="0" w:color="000000"/>
              <w:bottom w:val="nil" w:sz="6" w:space="0" w:color="auto"/>
              <w:right w:val="single" w:sz="2" w:space="0" w:color="000000"/>
            </w:tcBorders>
          </w:tcPr>
          <w:p>
            <w:pPr/>
          </w:p>
        </w:tc>
        <w:tc>
          <w:tcPr>
            <w:tcW w:w="725" w:type="dxa"/>
            <w:tcBorders>
              <w:top w:val="nil" w:sz="6" w:space="0" w:color="auto"/>
              <w:left w:val="single" w:sz="2" w:space="0" w:color="000000"/>
              <w:bottom w:val="nil" w:sz="6" w:space="0" w:color="auto"/>
              <w:right w:val="single" w:sz="2" w:space="0" w:color="000000"/>
            </w:tcBorders>
          </w:tcPr>
          <w:p>
            <w:pPr/>
          </w:p>
        </w:tc>
        <w:tc>
          <w:tcPr>
            <w:tcW w:w="852" w:type="dxa"/>
            <w:tcBorders>
              <w:top w:val="nil" w:sz="6" w:space="0" w:color="auto"/>
              <w:left w:val="single" w:sz="2" w:space="0" w:color="000000"/>
              <w:bottom w:val="nil" w:sz="6" w:space="0" w:color="auto"/>
              <w:right w:val="single" w:sz="2" w:space="0" w:color="000000"/>
            </w:tcBorders>
          </w:tcPr>
          <w:p>
            <w:pPr>
              <w:pStyle w:val="TableParagraph"/>
              <w:spacing w:line="157" w:lineRule="exact"/>
              <w:ind w:left="105" w:right="0"/>
              <w:jc w:val="left"/>
              <w:rPr>
                <w:rFonts w:ascii="宋体" w:hAnsi="宋体" w:cs="宋体" w:eastAsia="宋体" w:hint="default"/>
                <w:sz w:val="13"/>
                <w:szCs w:val="13"/>
              </w:rPr>
            </w:pPr>
            <w:r>
              <w:rPr>
                <w:rFonts w:ascii="宋体" w:hAnsi="宋体" w:cs="宋体" w:eastAsia="宋体" w:hint="default"/>
                <w:sz w:val="13"/>
                <w:szCs w:val="13"/>
              </w:rPr>
              <w:t>公司</w:t>
            </w:r>
          </w:p>
        </w:tc>
        <w:tc>
          <w:tcPr>
            <w:tcW w:w="910" w:type="dxa"/>
            <w:tcBorders>
              <w:top w:val="nil" w:sz="6" w:space="0" w:color="auto"/>
              <w:left w:val="single" w:sz="2" w:space="0" w:color="000000"/>
              <w:bottom w:val="nil" w:sz="6" w:space="0" w:color="auto"/>
              <w:right w:val="single" w:sz="2" w:space="0" w:color="000000"/>
            </w:tcBorders>
          </w:tcPr>
          <w:p>
            <w:pPr/>
          </w:p>
        </w:tc>
        <w:tc>
          <w:tcPr>
            <w:tcW w:w="1508" w:type="dxa"/>
            <w:tcBorders>
              <w:top w:val="nil" w:sz="6" w:space="0" w:color="auto"/>
              <w:left w:val="single" w:sz="2" w:space="0" w:color="000000"/>
              <w:bottom w:val="nil" w:sz="6" w:space="0" w:color="auto"/>
              <w:right w:val="single" w:sz="2" w:space="0" w:color="000000"/>
            </w:tcBorders>
          </w:tcPr>
          <w:p>
            <w:pPr/>
          </w:p>
        </w:tc>
        <w:tc>
          <w:tcPr>
            <w:tcW w:w="911" w:type="dxa"/>
            <w:tcBorders>
              <w:top w:val="nil" w:sz="6" w:space="0" w:color="auto"/>
              <w:left w:val="single" w:sz="2" w:space="0" w:color="000000"/>
              <w:bottom w:val="nil" w:sz="6" w:space="0" w:color="auto"/>
              <w:right w:val="single" w:sz="2" w:space="0" w:color="000000"/>
            </w:tcBorders>
          </w:tcPr>
          <w:p>
            <w:pPr/>
          </w:p>
        </w:tc>
        <w:tc>
          <w:tcPr>
            <w:tcW w:w="1057" w:type="dxa"/>
            <w:vMerge/>
            <w:tcBorders>
              <w:left w:val="single" w:sz="2" w:space="0" w:color="000000"/>
              <w:right w:val="single" w:sz="2" w:space="0" w:color="000000"/>
            </w:tcBorders>
          </w:tcPr>
          <w:p>
            <w:pPr/>
          </w:p>
        </w:tc>
        <w:tc>
          <w:tcPr>
            <w:tcW w:w="600" w:type="dxa"/>
            <w:vMerge/>
            <w:tcBorders>
              <w:left w:val="single" w:sz="2" w:space="0" w:color="000000"/>
              <w:right w:val="single" w:sz="2" w:space="0" w:color="000000"/>
            </w:tcBorders>
          </w:tcPr>
          <w:p>
            <w:pPr/>
          </w:p>
        </w:tc>
        <w:tc>
          <w:tcPr>
            <w:tcW w:w="634" w:type="dxa"/>
            <w:tcBorders>
              <w:top w:val="nil" w:sz="6" w:space="0" w:color="auto"/>
              <w:left w:val="single" w:sz="2" w:space="0" w:color="000000"/>
              <w:bottom w:val="nil" w:sz="6" w:space="0" w:color="auto"/>
              <w:right w:val="single" w:sz="2" w:space="0" w:color="000000"/>
            </w:tcBorders>
          </w:tcPr>
          <w:p>
            <w:pPr/>
          </w:p>
        </w:tc>
        <w:tc>
          <w:tcPr>
            <w:tcW w:w="575" w:type="dxa"/>
            <w:tcBorders>
              <w:top w:val="nil" w:sz="6" w:space="0" w:color="auto"/>
              <w:left w:val="single" w:sz="2" w:space="0" w:color="000000"/>
              <w:bottom w:val="nil" w:sz="6" w:space="0" w:color="auto"/>
              <w:right w:val="single" w:sz="2" w:space="0" w:color="000000"/>
            </w:tcBorders>
          </w:tcPr>
          <w:p>
            <w:pPr/>
          </w:p>
        </w:tc>
        <w:tc>
          <w:tcPr>
            <w:tcW w:w="736" w:type="dxa"/>
            <w:tcBorders>
              <w:top w:val="nil" w:sz="6" w:space="0" w:color="auto"/>
              <w:left w:val="single" w:sz="2" w:space="0" w:color="000000"/>
              <w:bottom w:val="nil" w:sz="6" w:space="0" w:color="auto"/>
              <w:right w:val="single" w:sz="2" w:space="0" w:color="000000"/>
            </w:tcBorders>
          </w:tcPr>
          <w:p>
            <w:pPr/>
          </w:p>
        </w:tc>
        <w:tc>
          <w:tcPr>
            <w:tcW w:w="1241" w:type="dxa"/>
            <w:vMerge/>
            <w:tcBorders>
              <w:left w:val="single" w:sz="2" w:space="0" w:color="000000"/>
              <w:right w:val="single" w:sz="2" w:space="0" w:color="000000"/>
            </w:tcBorders>
          </w:tcPr>
          <w:p>
            <w:pPr/>
          </w:p>
        </w:tc>
        <w:tc>
          <w:tcPr>
            <w:tcW w:w="1532" w:type="dxa"/>
            <w:vMerge/>
            <w:tcBorders>
              <w:left w:val="single" w:sz="2" w:space="0" w:color="000000"/>
              <w:right w:val="nil" w:sz="6" w:space="0" w:color="auto"/>
            </w:tcBorders>
          </w:tcPr>
          <w:p>
            <w:pPr/>
          </w:p>
        </w:tc>
      </w:tr>
      <w:tr>
        <w:trPr>
          <w:trHeight w:val="198" w:hRule="exact"/>
        </w:trPr>
        <w:tc>
          <w:tcPr>
            <w:tcW w:w="1580" w:type="dxa"/>
            <w:tcBorders>
              <w:top w:val="nil" w:sz="6" w:space="0" w:color="auto"/>
              <w:left w:val="nil" w:sz="6" w:space="0" w:color="auto"/>
              <w:bottom w:val="single" w:sz="12" w:space="0" w:color="000000"/>
              <w:right w:val="single" w:sz="2" w:space="0" w:color="000000"/>
            </w:tcBorders>
          </w:tcPr>
          <w:p>
            <w:pPr/>
          </w:p>
        </w:tc>
        <w:tc>
          <w:tcPr>
            <w:tcW w:w="577" w:type="dxa"/>
            <w:tcBorders>
              <w:top w:val="nil" w:sz="6" w:space="0" w:color="auto"/>
              <w:left w:val="single" w:sz="2" w:space="0" w:color="000000"/>
              <w:bottom w:val="single" w:sz="12" w:space="0" w:color="000000"/>
              <w:right w:val="single" w:sz="2" w:space="0" w:color="000000"/>
            </w:tcBorders>
          </w:tcPr>
          <w:p>
            <w:pPr/>
          </w:p>
        </w:tc>
        <w:tc>
          <w:tcPr>
            <w:tcW w:w="725" w:type="dxa"/>
            <w:tcBorders>
              <w:top w:val="nil" w:sz="6" w:space="0" w:color="auto"/>
              <w:left w:val="single" w:sz="2" w:space="0" w:color="000000"/>
              <w:bottom w:val="single" w:sz="12" w:space="0" w:color="000000"/>
              <w:right w:val="single" w:sz="2" w:space="0" w:color="000000"/>
            </w:tcBorders>
          </w:tcPr>
          <w:p>
            <w:pPr/>
          </w:p>
        </w:tc>
        <w:tc>
          <w:tcPr>
            <w:tcW w:w="852" w:type="dxa"/>
            <w:tcBorders>
              <w:top w:val="nil" w:sz="6" w:space="0" w:color="auto"/>
              <w:left w:val="single" w:sz="2" w:space="0" w:color="000000"/>
              <w:bottom w:val="single" w:sz="12" w:space="0" w:color="000000"/>
              <w:right w:val="single" w:sz="2" w:space="0" w:color="000000"/>
            </w:tcBorders>
          </w:tcPr>
          <w:p>
            <w:pPr/>
          </w:p>
        </w:tc>
        <w:tc>
          <w:tcPr>
            <w:tcW w:w="910" w:type="dxa"/>
            <w:tcBorders>
              <w:top w:val="nil" w:sz="6" w:space="0" w:color="auto"/>
              <w:left w:val="single" w:sz="2" w:space="0" w:color="000000"/>
              <w:bottom w:val="single" w:sz="12" w:space="0" w:color="000000"/>
              <w:right w:val="single" w:sz="2" w:space="0" w:color="000000"/>
            </w:tcBorders>
          </w:tcPr>
          <w:p>
            <w:pPr/>
          </w:p>
        </w:tc>
        <w:tc>
          <w:tcPr>
            <w:tcW w:w="1508" w:type="dxa"/>
            <w:tcBorders>
              <w:top w:val="nil" w:sz="6" w:space="0" w:color="auto"/>
              <w:left w:val="single" w:sz="2" w:space="0" w:color="000000"/>
              <w:bottom w:val="single" w:sz="12" w:space="0" w:color="000000"/>
              <w:right w:val="single" w:sz="2" w:space="0" w:color="000000"/>
            </w:tcBorders>
          </w:tcPr>
          <w:p>
            <w:pPr>
              <w:pStyle w:val="TableParagraph"/>
              <w:spacing w:line="161" w:lineRule="exact"/>
              <w:ind w:left="105" w:right="0"/>
              <w:jc w:val="left"/>
              <w:rPr>
                <w:rFonts w:ascii="宋体" w:hAnsi="宋体" w:cs="宋体" w:eastAsia="宋体" w:hint="default"/>
                <w:sz w:val="13"/>
                <w:szCs w:val="13"/>
              </w:rPr>
            </w:pPr>
            <w:r>
              <w:rPr>
                <w:rFonts w:ascii="宋体" w:hAnsi="宋体" w:cs="宋体" w:eastAsia="宋体" w:hint="default"/>
                <w:sz w:val="13"/>
                <w:szCs w:val="13"/>
              </w:rPr>
              <w:t>咨询</w:t>
            </w:r>
          </w:p>
        </w:tc>
        <w:tc>
          <w:tcPr>
            <w:tcW w:w="911" w:type="dxa"/>
            <w:tcBorders>
              <w:top w:val="nil" w:sz="6" w:space="0" w:color="auto"/>
              <w:left w:val="single" w:sz="2" w:space="0" w:color="000000"/>
              <w:bottom w:val="single" w:sz="12" w:space="0" w:color="000000"/>
              <w:right w:val="single" w:sz="2" w:space="0" w:color="000000"/>
            </w:tcBorders>
          </w:tcPr>
          <w:p>
            <w:pPr/>
          </w:p>
        </w:tc>
        <w:tc>
          <w:tcPr>
            <w:tcW w:w="1057" w:type="dxa"/>
            <w:vMerge/>
            <w:tcBorders>
              <w:left w:val="single" w:sz="2" w:space="0" w:color="000000"/>
              <w:bottom w:val="single" w:sz="12" w:space="0" w:color="000000"/>
              <w:right w:val="single" w:sz="2" w:space="0" w:color="000000"/>
            </w:tcBorders>
          </w:tcPr>
          <w:p>
            <w:pPr/>
          </w:p>
        </w:tc>
        <w:tc>
          <w:tcPr>
            <w:tcW w:w="600" w:type="dxa"/>
            <w:vMerge/>
            <w:tcBorders>
              <w:left w:val="single" w:sz="2" w:space="0" w:color="000000"/>
              <w:bottom w:val="single" w:sz="12" w:space="0" w:color="000000"/>
              <w:right w:val="single" w:sz="2" w:space="0" w:color="000000"/>
            </w:tcBorders>
          </w:tcPr>
          <w:p>
            <w:pPr/>
          </w:p>
        </w:tc>
        <w:tc>
          <w:tcPr>
            <w:tcW w:w="634" w:type="dxa"/>
            <w:tcBorders>
              <w:top w:val="nil" w:sz="6" w:space="0" w:color="auto"/>
              <w:left w:val="single" w:sz="2" w:space="0" w:color="000000"/>
              <w:bottom w:val="single" w:sz="12" w:space="0" w:color="000000"/>
              <w:right w:val="single" w:sz="2" w:space="0" w:color="000000"/>
            </w:tcBorders>
          </w:tcPr>
          <w:p>
            <w:pPr/>
          </w:p>
        </w:tc>
        <w:tc>
          <w:tcPr>
            <w:tcW w:w="575" w:type="dxa"/>
            <w:tcBorders>
              <w:top w:val="nil" w:sz="6" w:space="0" w:color="auto"/>
              <w:left w:val="single" w:sz="2" w:space="0" w:color="000000"/>
              <w:bottom w:val="single" w:sz="12" w:space="0" w:color="000000"/>
              <w:right w:val="single" w:sz="2" w:space="0" w:color="000000"/>
            </w:tcBorders>
          </w:tcPr>
          <w:p>
            <w:pPr/>
          </w:p>
        </w:tc>
        <w:tc>
          <w:tcPr>
            <w:tcW w:w="736" w:type="dxa"/>
            <w:tcBorders>
              <w:top w:val="nil" w:sz="6" w:space="0" w:color="auto"/>
              <w:left w:val="single" w:sz="2" w:space="0" w:color="000000"/>
              <w:bottom w:val="single" w:sz="12" w:space="0" w:color="000000"/>
              <w:right w:val="single" w:sz="2" w:space="0" w:color="000000"/>
            </w:tcBorders>
          </w:tcPr>
          <w:p>
            <w:pPr/>
          </w:p>
        </w:tc>
        <w:tc>
          <w:tcPr>
            <w:tcW w:w="1241" w:type="dxa"/>
            <w:vMerge/>
            <w:tcBorders>
              <w:left w:val="single" w:sz="2" w:space="0" w:color="000000"/>
              <w:bottom w:val="single" w:sz="12" w:space="0" w:color="000000"/>
              <w:right w:val="single" w:sz="2" w:space="0" w:color="000000"/>
            </w:tcBorders>
          </w:tcPr>
          <w:p>
            <w:pPr/>
          </w:p>
        </w:tc>
        <w:tc>
          <w:tcPr>
            <w:tcW w:w="1532" w:type="dxa"/>
            <w:vMerge/>
            <w:tcBorders>
              <w:left w:val="single" w:sz="2" w:space="0" w:color="000000"/>
              <w:bottom w:val="single" w:sz="12" w:space="0" w:color="000000"/>
              <w:right w:val="nil" w:sz="6" w:space="0" w:color="auto"/>
            </w:tcBorders>
          </w:tcPr>
          <w:p>
            <w:pPr/>
          </w:p>
        </w:tc>
      </w:tr>
    </w:tbl>
    <w:p>
      <w:pPr>
        <w:spacing w:after="0"/>
        <w:sectPr>
          <w:pgSz w:w="16840" w:h="11900" w:orient="landscape"/>
          <w:pgMar w:header="883" w:footer="995" w:top="1600" w:bottom="1180" w:left="1300" w:right="1220"/>
        </w:sectPr>
      </w:pPr>
    </w:p>
    <w:p>
      <w:pPr>
        <w:spacing w:line="240" w:lineRule="auto" w:before="3"/>
        <w:rPr>
          <w:rFonts w:ascii="Times New Roman" w:hAnsi="Times New Roman" w:cs="Times New Roman" w:eastAsia="Times New Roman" w:hint="default"/>
          <w:sz w:val="23"/>
          <w:szCs w:val="23"/>
        </w:rPr>
      </w:pPr>
    </w:p>
    <w:tbl>
      <w:tblPr>
        <w:tblW w:w="0" w:type="auto"/>
        <w:jc w:val="left"/>
        <w:tblInd w:w="720" w:type="dxa"/>
        <w:tblLayout w:type="fixed"/>
        <w:tblCellMar>
          <w:top w:w="0" w:type="dxa"/>
          <w:left w:w="0" w:type="dxa"/>
          <w:bottom w:w="0" w:type="dxa"/>
          <w:right w:w="0" w:type="dxa"/>
        </w:tblCellMar>
        <w:tblLook w:val="01E0"/>
      </w:tblPr>
      <w:tblGrid>
        <w:gridCol w:w="1580"/>
        <w:gridCol w:w="577"/>
        <w:gridCol w:w="725"/>
        <w:gridCol w:w="852"/>
        <w:gridCol w:w="910"/>
        <w:gridCol w:w="1508"/>
        <w:gridCol w:w="911"/>
        <w:gridCol w:w="1057"/>
        <w:gridCol w:w="600"/>
        <w:gridCol w:w="634"/>
        <w:gridCol w:w="575"/>
        <w:gridCol w:w="736"/>
        <w:gridCol w:w="1241"/>
        <w:gridCol w:w="1532"/>
      </w:tblGrid>
      <w:tr>
        <w:trPr>
          <w:trHeight w:val="388" w:hRule="exact"/>
        </w:trPr>
        <w:tc>
          <w:tcPr>
            <w:tcW w:w="1580" w:type="dxa"/>
            <w:tcBorders>
              <w:top w:val="single" w:sz="12" w:space="0" w:color="000000"/>
              <w:left w:val="nil" w:sz="6" w:space="0" w:color="auto"/>
              <w:bottom w:val="nil" w:sz="6" w:space="0" w:color="auto"/>
              <w:right w:val="single" w:sz="2" w:space="0" w:color="000000"/>
            </w:tcBorders>
          </w:tcPr>
          <w:p>
            <w:pPr/>
          </w:p>
        </w:tc>
        <w:tc>
          <w:tcPr>
            <w:tcW w:w="577" w:type="dxa"/>
            <w:tcBorders>
              <w:top w:val="single" w:sz="12" w:space="0" w:color="000000"/>
              <w:left w:val="single" w:sz="2" w:space="0" w:color="000000"/>
              <w:bottom w:val="nil" w:sz="6" w:space="0" w:color="auto"/>
              <w:right w:val="single" w:sz="2" w:space="0" w:color="000000"/>
            </w:tcBorders>
          </w:tcPr>
          <w:p>
            <w:pPr/>
          </w:p>
        </w:tc>
        <w:tc>
          <w:tcPr>
            <w:tcW w:w="725" w:type="dxa"/>
            <w:tcBorders>
              <w:top w:val="single" w:sz="12" w:space="0" w:color="000000"/>
              <w:left w:val="single" w:sz="2" w:space="0" w:color="000000"/>
              <w:bottom w:val="nil" w:sz="6" w:space="0" w:color="auto"/>
              <w:right w:val="single" w:sz="2" w:space="0" w:color="000000"/>
            </w:tcBorders>
          </w:tcPr>
          <w:p>
            <w:pPr/>
          </w:p>
        </w:tc>
        <w:tc>
          <w:tcPr>
            <w:tcW w:w="852" w:type="dxa"/>
            <w:tcBorders>
              <w:top w:val="single" w:sz="12" w:space="0" w:color="000000"/>
              <w:left w:val="single" w:sz="2" w:space="0" w:color="000000"/>
              <w:bottom w:val="nil" w:sz="6" w:space="0" w:color="auto"/>
              <w:right w:val="single" w:sz="2" w:space="0" w:color="000000"/>
            </w:tcBorders>
          </w:tcPr>
          <w:p>
            <w:pPr/>
          </w:p>
        </w:tc>
        <w:tc>
          <w:tcPr>
            <w:tcW w:w="910" w:type="dxa"/>
            <w:tcBorders>
              <w:top w:val="single" w:sz="12" w:space="0" w:color="000000"/>
              <w:left w:val="single" w:sz="2" w:space="0" w:color="000000"/>
              <w:bottom w:val="nil" w:sz="6" w:space="0" w:color="auto"/>
              <w:right w:val="single" w:sz="2" w:space="0" w:color="000000"/>
            </w:tcBorders>
          </w:tcPr>
          <w:p>
            <w:pPr/>
          </w:p>
        </w:tc>
        <w:tc>
          <w:tcPr>
            <w:tcW w:w="1508" w:type="dxa"/>
            <w:tcBorders>
              <w:top w:val="single" w:sz="12" w:space="0" w:color="000000"/>
              <w:left w:val="single" w:sz="2" w:space="0" w:color="000000"/>
              <w:bottom w:val="nil" w:sz="6" w:space="0" w:color="auto"/>
              <w:right w:val="single" w:sz="2" w:space="0" w:color="000000"/>
            </w:tcBorders>
          </w:tcPr>
          <w:p>
            <w:pPr/>
          </w:p>
        </w:tc>
        <w:tc>
          <w:tcPr>
            <w:tcW w:w="911" w:type="dxa"/>
            <w:tcBorders>
              <w:top w:val="single" w:sz="12" w:space="0" w:color="000000"/>
              <w:left w:val="single" w:sz="2" w:space="0" w:color="000000"/>
              <w:bottom w:val="nil" w:sz="6" w:space="0" w:color="auto"/>
              <w:right w:val="single" w:sz="2" w:space="0" w:color="000000"/>
            </w:tcBorders>
          </w:tcPr>
          <w:p>
            <w:pPr/>
          </w:p>
        </w:tc>
        <w:tc>
          <w:tcPr>
            <w:tcW w:w="1057" w:type="dxa"/>
            <w:tcBorders>
              <w:top w:val="single" w:sz="12" w:space="0" w:color="000000"/>
              <w:left w:val="single" w:sz="2" w:space="0" w:color="000000"/>
              <w:bottom w:val="nil" w:sz="6" w:space="0" w:color="auto"/>
              <w:right w:val="single" w:sz="2" w:space="0" w:color="000000"/>
            </w:tcBorders>
          </w:tcPr>
          <w:p>
            <w:pPr/>
          </w:p>
        </w:tc>
        <w:tc>
          <w:tcPr>
            <w:tcW w:w="600" w:type="dxa"/>
            <w:tcBorders>
              <w:top w:val="single" w:sz="12" w:space="0" w:color="000000"/>
              <w:left w:val="single" w:sz="2" w:space="0" w:color="000000"/>
              <w:bottom w:val="nil" w:sz="6" w:space="0" w:color="auto"/>
              <w:right w:val="single" w:sz="2" w:space="0" w:color="000000"/>
            </w:tcBorders>
          </w:tcPr>
          <w:p>
            <w:pPr/>
          </w:p>
        </w:tc>
        <w:tc>
          <w:tcPr>
            <w:tcW w:w="634" w:type="dxa"/>
            <w:tcBorders>
              <w:top w:val="single" w:sz="12" w:space="0" w:color="000000"/>
              <w:left w:val="single" w:sz="2" w:space="0" w:color="000000"/>
              <w:bottom w:val="nil" w:sz="6" w:space="0" w:color="auto"/>
              <w:right w:val="single" w:sz="2" w:space="0" w:color="000000"/>
            </w:tcBorders>
          </w:tcPr>
          <w:p>
            <w:pPr/>
          </w:p>
        </w:tc>
        <w:tc>
          <w:tcPr>
            <w:tcW w:w="575" w:type="dxa"/>
            <w:tcBorders>
              <w:top w:val="single" w:sz="12" w:space="0" w:color="000000"/>
              <w:left w:val="single" w:sz="2" w:space="0" w:color="000000"/>
              <w:bottom w:val="nil" w:sz="6" w:space="0" w:color="auto"/>
              <w:right w:val="single" w:sz="2" w:space="0" w:color="000000"/>
            </w:tcBorders>
          </w:tcPr>
          <w:p>
            <w:pPr/>
          </w:p>
        </w:tc>
        <w:tc>
          <w:tcPr>
            <w:tcW w:w="736" w:type="dxa"/>
            <w:tcBorders>
              <w:top w:val="single" w:sz="12" w:space="0" w:color="000000"/>
              <w:left w:val="single" w:sz="2" w:space="0" w:color="000000"/>
              <w:bottom w:val="nil" w:sz="6" w:space="0" w:color="auto"/>
              <w:right w:val="single" w:sz="2" w:space="0" w:color="000000"/>
            </w:tcBorders>
          </w:tcPr>
          <w:p>
            <w:pPr/>
          </w:p>
        </w:tc>
        <w:tc>
          <w:tcPr>
            <w:tcW w:w="1241" w:type="dxa"/>
            <w:tcBorders>
              <w:top w:val="single" w:sz="12" w:space="0" w:color="000000"/>
              <w:left w:val="single" w:sz="2" w:space="0" w:color="000000"/>
              <w:bottom w:val="nil" w:sz="6" w:space="0" w:color="auto"/>
              <w:right w:val="single" w:sz="2" w:space="0" w:color="000000"/>
            </w:tcBorders>
          </w:tcPr>
          <w:p>
            <w:pPr/>
          </w:p>
        </w:tc>
        <w:tc>
          <w:tcPr>
            <w:tcW w:w="1532" w:type="dxa"/>
            <w:tcBorders>
              <w:top w:val="single" w:sz="12" w:space="0" w:color="000000"/>
              <w:left w:val="single" w:sz="2" w:space="0" w:color="000000"/>
              <w:bottom w:val="nil" w:sz="6" w:space="0" w:color="auto"/>
              <w:right w:val="nil" w:sz="6" w:space="0" w:color="auto"/>
            </w:tcBorders>
          </w:tcPr>
          <w:p>
            <w:pPr>
              <w:pStyle w:val="TableParagraph"/>
              <w:spacing w:line="240" w:lineRule="auto" w:before="81"/>
              <w:ind w:left="4" w:right="0"/>
              <w:jc w:val="center"/>
              <w:rPr>
                <w:rFonts w:ascii="宋体" w:hAnsi="宋体" w:cs="宋体" w:eastAsia="宋体" w:hint="default"/>
                <w:sz w:val="13"/>
                <w:szCs w:val="13"/>
              </w:rPr>
            </w:pPr>
            <w:r>
              <w:rPr>
                <w:rFonts w:ascii="宋体" w:hAnsi="宋体" w:cs="宋体" w:eastAsia="宋体" w:hint="default"/>
                <w:sz w:val="13"/>
                <w:szCs w:val="13"/>
              </w:rPr>
              <w:t>从母公司所有者权益冲</w:t>
            </w:r>
          </w:p>
        </w:tc>
      </w:tr>
      <w:tr>
        <w:trPr>
          <w:trHeight w:val="281" w:hRule="exact"/>
        </w:trPr>
        <w:tc>
          <w:tcPr>
            <w:tcW w:w="1580" w:type="dxa"/>
            <w:tcBorders>
              <w:top w:val="nil" w:sz="6" w:space="0" w:color="auto"/>
              <w:left w:val="nil" w:sz="6" w:space="0" w:color="auto"/>
              <w:bottom w:val="nil" w:sz="6" w:space="0" w:color="auto"/>
              <w:right w:val="single" w:sz="2" w:space="0" w:color="000000"/>
            </w:tcBorders>
          </w:tcPr>
          <w:p>
            <w:pPr/>
          </w:p>
        </w:tc>
        <w:tc>
          <w:tcPr>
            <w:tcW w:w="577" w:type="dxa"/>
            <w:tcBorders>
              <w:top w:val="nil" w:sz="6" w:space="0" w:color="auto"/>
              <w:left w:val="single" w:sz="2" w:space="0" w:color="000000"/>
              <w:bottom w:val="nil" w:sz="6" w:space="0" w:color="auto"/>
              <w:right w:val="single" w:sz="2" w:space="0" w:color="000000"/>
            </w:tcBorders>
          </w:tcPr>
          <w:p>
            <w:pPr/>
          </w:p>
        </w:tc>
        <w:tc>
          <w:tcPr>
            <w:tcW w:w="725" w:type="dxa"/>
            <w:tcBorders>
              <w:top w:val="nil" w:sz="6" w:space="0" w:color="auto"/>
              <w:left w:val="single" w:sz="2" w:space="0" w:color="000000"/>
              <w:bottom w:val="nil" w:sz="6" w:space="0" w:color="auto"/>
              <w:right w:val="single" w:sz="2" w:space="0" w:color="000000"/>
            </w:tcBorders>
          </w:tcPr>
          <w:p>
            <w:pPr/>
          </w:p>
        </w:tc>
        <w:tc>
          <w:tcPr>
            <w:tcW w:w="852" w:type="dxa"/>
            <w:tcBorders>
              <w:top w:val="nil" w:sz="6" w:space="0" w:color="auto"/>
              <w:left w:val="single" w:sz="2" w:space="0" w:color="000000"/>
              <w:bottom w:val="nil" w:sz="6" w:space="0" w:color="auto"/>
              <w:right w:val="single" w:sz="2" w:space="0" w:color="000000"/>
            </w:tcBorders>
          </w:tcPr>
          <w:p>
            <w:pPr/>
          </w:p>
        </w:tc>
        <w:tc>
          <w:tcPr>
            <w:tcW w:w="910" w:type="dxa"/>
            <w:tcBorders>
              <w:top w:val="nil" w:sz="6" w:space="0" w:color="auto"/>
              <w:left w:val="single" w:sz="2" w:space="0" w:color="000000"/>
              <w:bottom w:val="nil" w:sz="6" w:space="0" w:color="auto"/>
              <w:right w:val="single" w:sz="2" w:space="0" w:color="000000"/>
            </w:tcBorders>
          </w:tcPr>
          <w:p>
            <w:pPr/>
          </w:p>
        </w:tc>
        <w:tc>
          <w:tcPr>
            <w:tcW w:w="1508" w:type="dxa"/>
            <w:tcBorders>
              <w:top w:val="nil" w:sz="6" w:space="0" w:color="auto"/>
              <w:left w:val="single" w:sz="2" w:space="0" w:color="000000"/>
              <w:bottom w:val="nil" w:sz="6" w:space="0" w:color="auto"/>
              <w:right w:val="single" w:sz="2" w:space="0" w:color="000000"/>
            </w:tcBorders>
          </w:tcPr>
          <w:p>
            <w:pPr/>
          </w:p>
        </w:tc>
        <w:tc>
          <w:tcPr>
            <w:tcW w:w="911" w:type="dxa"/>
            <w:tcBorders>
              <w:top w:val="nil" w:sz="6" w:space="0" w:color="auto"/>
              <w:left w:val="single" w:sz="2" w:space="0" w:color="000000"/>
              <w:bottom w:val="nil" w:sz="6" w:space="0" w:color="auto"/>
              <w:right w:val="single" w:sz="2" w:space="0" w:color="000000"/>
            </w:tcBorders>
          </w:tcPr>
          <w:p>
            <w:pPr/>
          </w:p>
        </w:tc>
        <w:tc>
          <w:tcPr>
            <w:tcW w:w="1057" w:type="dxa"/>
            <w:tcBorders>
              <w:top w:val="nil" w:sz="6" w:space="0" w:color="auto"/>
              <w:left w:val="single" w:sz="2" w:space="0" w:color="000000"/>
              <w:bottom w:val="nil" w:sz="6" w:space="0" w:color="auto"/>
              <w:right w:val="single" w:sz="2" w:space="0" w:color="000000"/>
            </w:tcBorders>
          </w:tcPr>
          <w:p>
            <w:pPr/>
          </w:p>
        </w:tc>
        <w:tc>
          <w:tcPr>
            <w:tcW w:w="600" w:type="dxa"/>
            <w:tcBorders>
              <w:top w:val="nil" w:sz="6" w:space="0" w:color="auto"/>
              <w:left w:val="single" w:sz="2" w:space="0" w:color="000000"/>
              <w:bottom w:val="nil" w:sz="6" w:space="0" w:color="auto"/>
              <w:right w:val="single" w:sz="2" w:space="0" w:color="000000"/>
            </w:tcBorders>
          </w:tcPr>
          <w:p>
            <w:pPr/>
          </w:p>
        </w:tc>
        <w:tc>
          <w:tcPr>
            <w:tcW w:w="634" w:type="dxa"/>
            <w:tcBorders>
              <w:top w:val="nil" w:sz="6" w:space="0" w:color="auto"/>
              <w:left w:val="single" w:sz="2" w:space="0" w:color="000000"/>
              <w:bottom w:val="nil" w:sz="6" w:space="0" w:color="auto"/>
              <w:right w:val="single" w:sz="2" w:space="0" w:color="000000"/>
            </w:tcBorders>
          </w:tcPr>
          <w:p>
            <w:pPr/>
          </w:p>
        </w:tc>
        <w:tc>
          <w:tcPr>
            <w:tcW w:w="575" w:type="dxa"/>
            <w:tcBorders>
              <w:top w:val="nil" w:sz="6" w:space="0" w:color="auto"/>
              <w:left w:val="single" w:sz="2" w:space="0" w:color="000000"/>
              <w:bottom w:val="nil" w:sz="6" w:space="0" w:color="auto"/>
              <w:right w:val="single" w:sz="2" w:space="0" w:color="000000"/>
            </w:tcBorders>
          </w:tcPr>
          <w:p>
            <w:pPr/>
          </w:p>
        </w:tc>
        <w:tc>
          <w:tcPr>
            <w:tcW w:w="736" w:type="dxa"/>
            <w:tcBorders>
              <w:top w:val="nil" w:sz="6" w:space="0" w:color="auto"/>
              <w:left w:val="single" w:sz="2" w:space="0" w:color="000000"/>
              <w:bottom w:val="nil" w:sz="6" w:space="0" w:color="auto"/>
              <w:right w:val="single" w:sz="2" w:space="0" w:color="000000"/>
            </w:tcBorders>
          </w:tcPr>
          <w:p>
            <w:pPr/>
          </w:p>
        </w:tc>
        <w:tc>
          <w:tcPr>
            <w:tcW w:w="1241" w:type="dxa"/>
            <w:tcBorders>
              <w:top w:val="nil" w:sz="6" w:space="0" w:color="auto"/>
              <w:left w:val="single" w:sz="2" w:space="0" w:color="000000"/>
              <w:bottom w:val="nil" w:sz="6" w:space="0" w:color="auto"/>
              <w:right w:val="single" w:sz="2" w:space="0" w:color="000000"/>
            </w:tcBorders>
          </w:tcPr>
          <w:p>
            <w:pPr/>
          </w:p>
        </w:tc>
        <w:tc>
          <w:tcPr>
            <w:tcW w:w="1532" w:type="dxa"/>
            <w:tcBorders>
              <w:top w:val="nil" w:sz="6" w:space="0" w:color="auto"/>
              <w:left w:val="single" w:sz="2" w:space="0" w:color="000000"/>
              <w:bottom w:val="nil" w:sz="6" w:space="0" w:color="auto"/>
              <w:right w:val="nil" w:sz="6" w:space="0" w:color="auto"/>
            </w:tcBorders>
          </w:tcPr>
          <w:p>
            <w:pPr>
              <w:pStyle w:val="TableParagraph"/>
              <w:spacing w:line="240" w:lineRule="auto" w:before="82"/>
              <w:ind w:left="4" w:right="0"/>
              <w:jc w:val="center"/>
              <w:rPr>
                <w:rFonts w:ascii="宋体" w:hAnsi="宋体" w:cs="宋体" w:eastAsia="宋体" w:hint="default"/>
                <w:sz w:val="13"/>
                <w:szCs w:val="13"/>
              </w:rPr>
            </w:pPr>
            <w:r>
              <w:rPr>
                <w:rFonts w:ascii="宋体" w:hAnsi="宋体" w:cs="宋体" w:eastAsia="宋体" w:hint="default"/>
                <w:sz w:val="13"/>
                <w:szCs w:val="13"/>
              </w:rPr>
              <w:t>减子公司少数股东分担</w:t>
            </w:r>
          </w:p>
        </w:tc>
      </w:tr>
      <w:tr>
        <w:trPr>
          <w:trHeight w:val="187" w:hRule="exact"/>
        </w:trPr>
        <w:tc>
          <w:tcPr>
            <w:tcW w:w="1580" w:type="dxa"/>
            <w:tcBorders>
              <w:top w:val="nil" w:sz="6" w:space="0" w:color="auto"/>
              <w:left w:val="nil" w:sz="6" w:space="0" w:color="auto"/>
              <w:bottom w:val="nil" w:sz="6" w:space="0" w:color="auto"/>
              <w:right w:val="single" w:sz="2" w:space="0" w:color="000000"/>
            </w:tcBorders>
          </w:tcPr>
          <w:p>
            <w:pPr/>
          </w:p>
        </w:tc>
        <w:tc>
          <w:tcPr>
            <w:tcW w:w="577" w:type="dxa"/>
            <w:tcBorders>
              <w:top w:val="nil" w:sz="6" w:space="0" w:color="auto"/>
              <w:left w:val="single" w:sz="2" w:space="0" w:color="000000"/>
              <w:bottom w:val="nil" w:sz="6" w:space="0" w:color="auto"/>
              <w:right w:val="single" w:sz="2" w:space="0" w:color="000000"/>
            </w:tcBorders>
          </w:tcPr>
          <w:p>
            <w:pPr/>
          </w:p>
        </w:tc>
        <w:tc>
          <w:tcPr>
            <w:tcW w:w="725" w:type="dxa"/>
            <w:tcBorders>
              <w:top w:val="nil" w:sz="6" w:space="0" w:color="auto"/>
              <w:left w:val="single" w:sz="2" w:space="0" w:color="000000"/>
              <w:bottom w:val="nil" w:sz="6" w:space="0" w:color="auto"/>
              <w:right w:val="single" w:sz="2" w:space="0" w:color="000000"/>
            </w:tcBorders>
          </w:tcPr>
          <w:p>
            <w:pPr/>
          </w:p>
        </w:tc>
        <w:tc>
          <w:tcPr>
            <w:tcW w:w="852" w:type="dxa"/>
            <w:tcBorders>
              <w:top w:val="nil" w:sz="6" w:space="0" w:color="auto"/>
              <w:left w:val="single" w:sz="2" w:space="0" w:color="000000"/>
              <w:bottom w:val="nil" w:sz="6" w:space="0" w:color="auto"/>
              <w:right w:val="single" w:sz="2" w:space="0" w:color="000000"/>
            </w:tcBorders>
          </w:tcPr>
          <w:p>
            <w:pPr/>
          </w:p>
        </w:tc>
        <w:tc>
          <w:tcPr>
            <w:tcW w:w="910" w:type="dxa"/>
            <w:tcBorders>
              <w:top w:val="nil" w:sz="6" w:space="0" w:color="auto"/>
              <w:left w:val="single" w:sz="2" w:space="0" w:color="000000"/>
              <w:bottom w:val="nil" w:sz="6" w:space="0" w:color="auto"/>
              <w:right w:val="single" w:sz="2" w:space="0" w:color="000000"/>
            </w:tcBorders>
          </w:tcPr>
          <w:p>
            <w:pPr/>
          </w:p>
        </w:tc>
        <w:tc>
          <w:tcPr>
            <w:tcW w:w="1508" w:type="dxa"/>
            <w:tcBorders>
              <w:top w:val="nil" w:sz="6" w:space="0" w:color="auto"/>
              <w:left w:val="single" w:sz="2" w:space="0" w:color="000000"/>
              <w:bottom w:val="nil" w:sz="6" w:space="0" w:color="auto"/>
              <w:right w:val="single" w:sz="2" w:space="0" w:color="000000"/>
            </w:tcBorders>
          </w:tcPr>
          <w:p>
            <w:pPr/>
          </w:p>
        </w:tc>
        <w:tc>
          <w:tcPr>
            <w:tcW w:w="911" w:type="dxa"/>
            <w:tcBorders>
              <w:top w:val="nil" w:sz="6" w:space="0" w:color="auto"/>
              <w:left w:val="single" w:sz="2" w:space="0" w:color="000000"/>
              <w:bottom w:val="nil" w:sz="6" w:space="0" w:color="auto"/>
              <w:right w:val="single" w:sz="2" w:space="0" w:color="000000"/>
            </w:tcBorders>
          </w:tcPr>
          <w:p>
            <w:pPr/>
          </w:p>
        </w:tc>
        <w:tc>
          <w:tcPr>
            <w:tcW w:w="1057" w:type="dxa"/>
            <w:tcBorders>
              <w:top w:val="nil" w:sz="6" w:space="0" w:color="auto"/>
              <w:left w:val="single" w:sz="2" w:space="0" w:color="000000"/>
              <w:bottom w:val="nil" w:sz="6" w:space="0" w:color="auto"/>
              <w:right w:val="single" w:sz="2" w:space="0" w:color="000000"/>
            </w:tcBorders>
          </w:tcPr>
          <w:p>
            <w:pPr>
              <w:pStyle w:val="TableParagraph"/>
              <w:spacing w:line="158" w:lineRule="exact"/>
              <w:ind w:left="4" w:right="0"/>
              <w:jc w:val="center"/>
              <w:rPr>
                <w:rFonts w:ascii="宋体" w:hAnsi="宋体" w:cs="宋体" w:eastAsia="宋体" w:hint="default"/>
                <w:sz w:val="13"/>
                <w:szCs w:val="13"/>
              </w:rPr>
            </w:pPr>
            <w:r>
              <w:rPr>
                <w:rFonts w:ascii="宋体" w:hAnsi="宋体" w:cs="宋体" w:eastAsia="宋体" w:hint="default"/>
                <w:sz w:val="13"/>
                <w:szCs w:val="13"/>
              </w:rPr>
              <w:t>实质上构成对子</w:t>
            </w:r>
          </w:p>
        </w:tc>
        <w:tc>
          <w:tcPr>
            <w:tcW w:w="600" w:type="dxa"/>
            <w:tcBorders>
              <w:top w:val="nil" w:sz="6" w:space="0" w:color="auto"/>
              <w:left w:val="single" w:sz="2" w:space="0" w:color="000000"/>
              <w:bottom w:val="nil" w:sz="6" w:space="0" w:color="auto"/>
              <w:right w:val="single" w:sz="2" w:space="0" w:color="000000"/>
            </w:tcBorders>
          </w:tcPr>
          <w:p>
            <w:pPr/>
          </w:p>
        </w:tc>
        <w:tc>
          <w:tcPr>
            <w:tcW w:w="634" w:type="dxa"/>
            <w:tcBorders>
              <w:top w:val="nil" w:sz="6" w:space="0" w:color="auto"/>
              <w:left w:val="single" w:sz="2" w:space="0" w:color="000000"/>
              <w:bottom w:val="nil" w:sz="6" w:space="0" w:color="auto"/>
              <w:right w:val="single" w:sz="2" w:space="0" w:color="000000"/>
            </w:tcBorders>
          </w:tcPr>
          <w:p>
            <w:pPr/>
          </w:p>
        </w:tc>
        <w:tc>
          <w:tcPr>
            <w:tcW w:w="575" w:type="dxa"/>
            <w:tcBorders>
              <w:top w:val="nil" w:sz="6" w:space="0" w:color="auto"/>
              <w:left w:val="single" w:sz="2" w:space="0" w:color="000000"/>
              <w:bottom w:val="nil" w:sz="6" w:space="0" w:color="auto"/>
              <w:right w:val="single" w:sz="2" w:space="0" w:color="000000"/>
            </w:tcBorders>
          </w:tcPr>
          <w:p>
            <w:pPr/>
          </w:p>
        </w:tc>
        <w:tc>
          <w:tcPr>
            <w:tcW w:w="736" w:type="dxa"/>
            <w:tcBorders>
              <w:top w:val="nil" w:sz="6" w:space="0" w:color="auto"/>
              <w:left w:val="single" w:sz="2" w:space="0" w:color="000000"/>
              <w:bottom w:val="nil" w:sz="6" w:space="0" w:color="auto"/>
              <w:right w:val="single" w:sz="2" w:space="0" w:color="000000"/>
            </w:tcBorders>
          </w:tcPr>
          <w:p>
            <w:pPr/>
          </w:p>
        </w:tc>
        <w:tc>
          <w:tcPr>
            <w:tcW w:w="1241" w:type="dxa"/>
            <w:tcBorders>
              <w:top w:val="nil" w:sz="6" w:space="0" w:color="auto"/>
              <w:left w:val="single" w:sz="2" w:space="0" w:color="000000"/>
              <w:bottom w:val="nil" w:sz="6" w:space="0" w:color="auto"/>
              <w:right w:val="single" w:sz="2" w:space="0" w:color="000000"/>
            </w:tcBorders>
          </w:tcPr>
          <w:p>
            <w:pPr>
              <w:pStyle w:val="TableParagraph"/>
              <w:spacing w:line="158" w:lineRule="exact"/>
              <w:ind w:left="2" w:right="0"/>
              <w:jc w:val="center"/>
              <w:rPr>
                <w:rFonts w:ascii="宋体" w:hAnsi="宋体" w:cs="宋体" w:eastAsia="宋体" w:hint="default"/>
                <w:sz w:val="13"/>
                <w:szCs w:val="13"/>
              </w:rPr>
            </w:pPr>
            <w:r>
              <w:rPr>
                <w:rFonts w:ascii="宋体" w:hAnsi="宋体" w:cs="宋体" w:eastAsia="宋体" w:hint="default"/>
                <w:sz w:val="13"/>
                <w:szCs w:val="13"/>
              </w:rPr>
              <w:t>少数股东权益中用</w:t>
            </w:r>
          </w:p>
        </w:tc>
        <w:tc>
          <w:tcPr>
            <w:tcW w:w="1532" w:type="dxa"/>
            <w:tcBorders>
              <w:top w:val="nil" w:sz="6" w:space="0" w:color="auto"/>
              <w:left w:val="single" w:sz="2" w:space="0" w:color="000000"/>
              <w:bottom w:val="nil" w:sz="6" w:space="0" w:color="auto"/>
              <w:right w:val="nil" w:sz="6" w:space="0" w:color="auto"/>
            </w:tcBorders>
          </w:tcPr>
          <w:p>
            <w:pPr/>
          </w:p>
        </w:tc>
      </w:tr>
      <w:tr>
        <w:trPr>
          <w:trHeight w:val="187" w:hRule="exact"/>
        </w:trPr>
        <w:tc>
          <w:tcPr>
            <w:tcW w:w="1580" w:type="dxa"/>
            <w:tcBorders>
              <w:top w:val="nil" w:sz="6" w:space="0" w:color="auto"/>
              <w:left w:val="nil" w:sz="6" w:space="0" w:color="auto"/>
              <w:bottom w:val="nil" w:sz="6" w:space="0" w:color="auto"/>
              <w:right w:val="single" w:sz="2" w:space="0" w:color="000000"/>
            </w:tcBorders>
          </w:tcPr>
          <w:p>
            <w:pPr/>
          </w:p>
        </w:tc>
        <w:tc>
          <w:tcPr>
            <w:tcW w:w="577" w:type="dxa"/>
            <w:tcBorders>
              <w:top w:val="nil" w:sz="6" w:space="0" w:color="auto"/>
              <w:left w:val="single" w:sz="2" w:space="0" w:color="000000"/>
              <w:bottom w:val="nil" w:sz="6" w:space="0" w:color="auto"/>
              <w:right w:val="single" w:sz="2" w:space="0" w:color="000000"/>
            </w:tcBorders>
          </w:tcPr>
          <w:p>
            <w:pPr>
              <w:pStyle w:val="TableParagraph"/>
              <w:spacing w:line="158" w:lineRule="exact"/>
              <w:ind w:left="3" w:right="0"/>
              <w:jc w:val="center"/>
              <w:rPr>
                <w:rFonts w:ascii="宋体" w:hAnsi="宋体" w:cs="宋体" w:eastAsia="宋体" w:hint="default"/>
                <w:sz w:val="13"/>
                <w:szCs w:val="13"/>
              </w:rPr>
            </w:pPr>
            <w:r>
              <w:rPr>
                <w:rFonts w:ascii="宋体" w:hAnsi="宋体" w:cs="宋体" w:eastAsia="宋体" w:hint="default"/>
                <w:sz w:val="13"/>
                <w:szCs w:val="13"/>
              </w:rPr>
              <w:t>子公司</w:t>
            </w:r>
          </w:p>
        </w:tc>
        <w:tc>
          <w:tcPr>
            <w:tcW w:w="725" w:type="dxa"/>
            <w:tcBorders>
              <w:top w:val="nil" w:sz="6" w:space="0" w:color="auto"/>
              <w:left w:val="single" w:sz="2" w:space="0" w:color="000000"/>
              <w:bottom w:val="nil" w:sz="6" w:space="0" w:color="auto"/>
              <w:right w:val="single" w:sz="2" w:space="0" w:color="000000"/>
            </w:tcBorders>
          </w:tcPr>
          <w:p>
            <w:pPr/>
          </w:p>
        </w:tc>
        <w:tc>
          <w:tcPr>
            <w:tcW w:w="852" w:type="dxa"/>
            <w:tcBorders>
              <w:top w:val="nil" w:sz="6" w:space="0" w:color="auto"/>
              <w:left w:val="single" w:sz="2" w:space="0" w:color="000000"/>
              <w:bottom w:val="nil" w:sz="6" w:space="0" w:color="auto"/>
              <w:right w:val="single" w:sz="2" w:space="0" w:color="000000"/>
            </w:tcBorders>
          </w:tcPr>
          <w:p>
            <w:pPr/>
          </w:p>
        </w:tc>
        <w:tc>
          <w:tcPr>
            <w:tcW w:w="910" w:type="dxa"/>
            <w:tcBorders>
              <w:top w:val="nil" w:sz="6" w:space="0" w:color="auto"/>
              <w:left w:val="single" w:sz="2" w:space="0" w:color="000000"/>
              <w:bottom w:val="nil" w:sz="6" w:space="0" w:color="auto"/>
              <w:right w:val="single" w:sz="2" w:space="0" w:color="000000"/>
            </w:tcBorders>
          </w:tcPr>
          <w:p>
            <w:pPr/>
          </w:p>
        </w:tc>
        <w:tc>
          <w:tcPr>
            <w:tcW w:w="1508" w:type="dxa"/>
            <w:tcBorders>
              <w:top w:val="nil" w:sz="6" w:space="0" w:color="auto"/>
              <w:left w:val="single" w:sz="2" w:space="0" w:color="000000"/>
              <w:bottom w:val="nil" w:sz="6" w:space="0" w:color="auto"/>
              <w:right w:val="single" w:sz="2" w:space="0" w:color="000000"/>
            </w:tcBorders>
          </w:tcPr>
          <w:p>
            <w:pPr/>
          </w:p>
        </w:tc>
        <w:tc>
          <w:tcPr>
            <w:tcW w:w="911" w:type="dxa"/>
            <w:tcBorders>
              <w:top w:val="nil" w:sz="6" w:space="0" w:color="auto"/>
              <w:left w:val="single" w:sz="2" w:space="0" w:color="000000"/>
              <w:bottom w:val="nil" w:sz="6" w:space="0" w:color="auto"/>
              <w:right w:val="single" w:sz="2" w:space="0" w:color="000000"/>
            </w:tcBorders>
          </w:tcPr>
          <w:p>
            <w:pPr>
              <w:pStyle w:val="TableParagraph"/>
              <w:spacing w:line="158" w:lineRule="exact"/>
              <w:ind w:right="60"/>
              <w:jc w:val="right"/>
              <w:rPr>
                <w:rFonts w:ascii="宋体" w:hAnsi="宋体" w:cs="宋体" w:eastAsia="宋体" w:hint="default"/>
                <w:sz w:val="13"/>
                <w:szCs w:val="13"/>
              </w:rPr>
            </w:pPr>
            <w:r>
              <w:rPr>
                <w:rFonts w:ascii="宋体" w:hAnsi="宋体" w:cs="宋体" w:eastAsia="宋体" w:hint="default"/>
                <w:w w:val="95"/>
                <w:sz w:val="13"/>
                <w:szCs w:val="13"/>
              </w:rPr>
              <w:t>期末实际投资</w:t>
            </w:r>
            <w:r>
              <w:rPr>
                <w:rFonts w:ascii="宋体" w:hAnsi="宋体" w:cs="宋体" w:eastAsia="宋体" w:hint="default"/>
                <w:sz w:val="13"/>
                <w:szCs w:val="13"/>
              </w:rPr>
            </w:r>
          </w:p>
        </w:tc>
        <w:tc>
          <w:tcPr>
            <w:tcW w:w="1057" w:type="dxa"/>
            <w:tcBorders>
              <w:top w:val="nil" w:sz="6" w:space="0" w:color="auto"/>
              <w:left w:val="single" w:sz="2" w:space="0" w:color="000000"/>
              <w:bottom w:val="nil" w:sz="6" w:space="0" w:color="auto"/>
              <w:right w:val="single" w:sz="2" w:space="0" w:color="000000"/>
            </w:tcBorders>
          </w:tcPr>
          <w:p>
            <w:pPr/>
          </w:p>
        </w:tc>
        <w:tc>
          <w:tcPr>
            <w:tcW w:w="600" w:type="dxa"/>
            <w:tcBorders>
              <w:top w:val="nil" w:sz="6" w:space="0" w:color="auto"/>
              <w:left w:val="single" w:sz="2" w:space="0" w:color="000000"/>
              <w:bottom w:val="nil" w:sz="6" w:space="0" w:color="auto"/>
              <w:right w:val="single" w:sz="2" w:space="0" w:color="000000"/>
            </w:tcBorders>
          </w:tcPr>
          <w:p>
            <w:pPr>
              <w:pStyle w:val="TableParagraph"/>
              <w:spacing w:line="158" w:lineRule="exact"/>
              <w:ind w:left="2" w:right="0"/>
              <w:jc w:val="center"/>
              <w:rPr>
                <w:rFonts w:ascii="宋体" w:hAnsi="宋体" w:cs="宋体" w:eastAsia="宋体" w:hint="default"/>
                <w:sz w:val="13"/>
                <w:szCs w:val="13"/>
              </w:rPr>
            </w:pPr>
            <w:r>
              <w:rPr>
                <w:rFonts w:ascii="宋体" w:hAnsi="宋体" w:cs="宋体" w:eastAsia="宋体" w:hint="default"/>
                <w:sz w:val="13"/>
                <w:szCs w:val="13"/>
              </w:rPr>
              <w:t>持股比</w:t>
            </w:r>
          </w:p>
        </w:tc>
        <w:tc>
          <w:tcPr>
            <w:tcW w:w="634" w:type="dxa"/>
            <w:tcBorders>
              <w:top w:val="nil" w:sz="6" w:space="0" w:color="auto"/>
              <w:left w:val="single" w:sz="2" w:space="0" w:color="000000"/>
              <w:bottom w:val="nil" w:sz="6" w:space="0" w:color="auto"/>
              <w:right w:val="single" w:sz="2" w:space="0" w:color="000000"/>
            </w:tcBorders>
          </w:tcPr>
          <w:p>
            <w:pPr>
              <w:pStyle w:val="TableParagraph"/>
              <w:spacing w:line="158" w:lineRule="exact"/>
              <w:ind w:left="4" w:right="0"/>
              <w:jc w:val="center"/>
              <w:rPr>
                <w:rFonts w:ascii="宋体" w:hAnsi="宋体" w:cs="宋体" w:eastAsia="宋体" w:hint="default"/>
                <w:sz w:val="13"/>
                <w:szCs w:val="13"/>
              </w:rPr>
            </w:pPr>
            <w:r>
              <w:rPr>
                <w:rFonts w:ascii="宋体" w:hAnsi="宋体" w:cs="宋体" w:eastAsia="宋体" w:hint="default"/>
                <w:sz w:val="13"/>
                <w:szCs w:val="13"/>
              </w:rPr>
              <w:t>表决权比</w:t>
            </w:r>
          </w:p>
        </w:tc>
        <w:tc>
          <w:tcPr>
            <w:tcW w:w="575" w:type="dxa"/>
            <w:tcBorders>
              <w:top w:val="nil" w:sz="6" w:space="0" w:color="auto"/>
              <w:left w:val="single" w:sz="2" w:space="0" w:color="000000"/>
              <w:bottom w:val="nil" w:sz="6" w:space="0" w:color="auto"/>
              <w:right w:val="single" w:sz="2" w:space="0" w:color="000000"/>
            </w:tcBorders>
          </w:tcPr>
          <w:p>
            <w:pPr>
              <w:pStyle w:val="TableParagraph"/>
              <w:spacing w:line="158" w:lineRule="exact"/>
              <w:ind w:left="3" w:right="0"/>
              <w:jc w:val="center"/>
              <w:rPr>
                <w:rFonts w:ascii="宋体" w:hAnsi="宋体" w:cs="宋体" w:eastAsia="宋体" w:hint="default"/>
                <w:sz w:val="13"/>
                <w:szCs w:val="13"/>
              </w:rPr>
            </w:pPr>
            <w:r>
              <w:rPr>
                <w:rFonts w:ascii="宋体" w:hAnsi="宋体" w:cs="宋体" w:eastAsia="宋体" w:hint="default"/>
                <w:sz w:val="13"/>
                <w:szCs w:val="13"/>
              </w:rPr>
              <w:t>是否合</w:t>
            </w:r>
          </w:p>
        </w:tc>
        <w:tc>
          <w:tcPr>
            <w:tcW w:w="736" w:type="dxa"/>
            <w:tcBorders>
              <w:top w:val="nil" w:sz="6" w:space="0" w:color="auto"/>
              <w:left w:val="single" w:sz="2" w:space="0" w:color="000000"/>
              <w:bottom w:val="nil" w:sz="6" w:space="0" w:color="auto"/>
              <w:right w:val="single" w:sz="2" w:space="0" w:color="000000"/>
            </w:tcBorders>
          </w:tcPr>
          <w:p>
            <w:pPr>
              <w:pStyle w:val="TableParagraph"/>
              <w:spacing w:line="158" w:lineRule="exact"/>
              <w:ind w:right="102"/>
              <w:jc w:val="right"/>
              <w:rPr>
                <w:rFonts w:ascii="宋体" w:hAnsi="宋体" w:cs="宋体" w:eastAsia="宋体" w:hint="default"/>
                <w:sz w:val="13"/>
                <w:szCs w:val="13"/>
              </w:rPr>
            </w:pPr>
            <w:r>
              <w:rPr>
                <w:rFonts w:ascii="宋体" w:hAnsi="宋体" w:cs="宋体" w:eastAsia="宋体" w:hint="default"/>
                <w:w w:val="95"/>
                <w:sz w:val="13"/>
                <w:szCs w:val="13"/>
              </w:rPr>
              <w:t>少数股东</w:t>
            </w:r>
            <w:r>
              <w:rPr>
                <w:rFonts w:ascii="宋体" w:hAnsi="宋体" w:cs="宋体" w:eastAsia="宋体" w:hint="default"/>
                <w:sz w:val="13"/>
                <w:szCs w:val="13"/>
              </w:rPr>
            </w:r>
          </w:p>
        </w:tc>
        <w:tc>
          <w:tcPr>
            <w:tcW w:w="1241" w:type="dxa"/>
            <w:tcBorders>
              <w:top w:val="nil" w:sz="6" w:space="0" w:color="auto"/>
              <w:left w:val="single" w:sz="2" w:space="0" w:color="000000"/>
              <w:bottom w:val="nil" w:sz="6" w:space="0" w:color="auto"/>
              <w:right w:val="single" w:sz="2" w:space="0" w:color="000000"/>
            </w:tcBorders>
          </w:tcPr>
          <w:p>
            <w:pPr/>
          </w:p>
        </w:tc>
        <w:tc>
          <w:tcPr>
            <w:tcW w:w="1532" w:type="dxa"/>
            <w:tcBorders>
              <w:top w:val="nil" w:sz="6" w:space="0" w:color="auto"/>
              <w:left w:val="single" w:sz="2" w:space="0" w:color="000000"/>
              <w:bottom w:val="nil" w:sz="6" w:space="0" w:color="auto"/>
              <w:right w:val="nil" w:sz="6" w:space="0" w:color="auto"/>
            </w:tcBorders>
          </w:tcPr>
          <w:p>
            <w:pPr>
              <w:pStyle w:val="TableParagraph"/>
              <w:spacing w:line="158" w:lineRule="exact"/>
              <w:ind w:left="4" w:right="0"/>
              <w:jc w:val="center"/>
              <w:rPr>
                <w:rFonts w:ascii="宋体" w:hAnsi="宋体" w:cs="宋体" w:eastAsia="宋体" w:hint="default"/>
                <w:sz w:val="13"/>
                <w:szCs w:val="13"/>
              </w:rPr>
            </w:pPr>
            <w:r>
              <w:rPr>
                <w:rFonts w:ascii="宋体" w:hAnsi="宋体" w:cs="宋体" w:eastAsia="宋体" w:hint="default"/>
                <w:sz w:val="13"/>
                <w:szCs w:val="13"/>
              </w:rPr>
              <w:t>的本期亏损超过少数股</w:t>
            </w:r>
          </w:p>
        </w:tc>
      </w:tr>
      <w:tr>
        <w:trPr>
          <w:trHeight w:val="187" w:hRule="exact"/>
        </w:trPr>
        <w:tc>
          <w:tcPr>
            <w:tcW w:w="1580" w:type="dxa"/>
            <w:tcBorders>
              <w:top w:val="nil" w:sz="6" w:space="0" w:color="auto"/>
              <w:left w:val="nil" w:sz="6" w:space="0" w:color="auto"/>
              <w:bottom w:val="nil" w:sz="6" w:space="0" w:color="auto"/>
              <w:right w:val="single" w:sz="2" w:space="0" w:color="000000"/>
            </w:tcBorders>
          </w:tcPr>
          <w:p>
            <w:pPr>
              <w:pStyle w:val="TableParagraph"/>
              <w:spacing w:line="158" w:lineRule="exact"/>
              <w:ind w:left="475" w:right="0"/>
              <w:jc w:val="left"/>
              <w:rPr>
                <w:rFonts w:ascii="宋体" w:hAnsi="宋体" w:cs="宋体" w:eastAsia="宋体" w:hint="default"/>
                <w:sz w:val="13"/>
                <w:szCs w:val="13"/>
              </w:rPr>
            </w:pPr>
            <w:r>
              <w:rPr>
                <w:rFonts w:ascii="宋体" w:hAnsi="宋体" w:cs="宋体" w:eastAsia="宋体" w:hint="default"/>
                <w:sz w:val="13"/>
                <w:szCs w:val="13"/>
              </w:rPr>
              <w:t>子公司全称</w:t>
            </w:r>
          </w:p>
        </w:tc>
        <w:tc>
          <w:tcPr>
            <w:tcW w:w="577" w:type="dxa"/>
            <w:tcBorders>
              <w:top w:val="nil" w:sz="6" w:space="0" w:color="auto"/>
              <w:left w:val="single" w:sz="2" w:space="0" w:color="000000"/>
              <w:bottom w:val="nil" w:sz="6" w:space="0" w:color="auto"/>
              <w:right w:val="single" w:sz="2" w:space="0" w:color="000000"/>
            </w:tcBorders>
          </w:tcPr>
          <w:p>
            <w:pPr/>
          </w:p>
        </w:tc>
        <w:tc>
          <w:tcPr>
            <w:tcW w:w="725" w:type="dxa"/>
            <w:tcBorders>
              <w:top w:val="nil" w:sz="6" w:space="0" w:color="auto"/>
              <w:left w:val="single" w:sz="2" w:space="0" w:color="000000"/>
              <w:bottom w:val="nil" w:sz="6" w:space="0" w:color="auto"/>
              <w:right w:val="single" w:sz="2" w:space="0" w:color="000000"/>
            </w:tcBorders>
          </w:tcPr>
          <w:p>
            <w:pPr>
              <w:pStyle w:val="TableParagraph"/>
              <w:spacing w:line="158" w:lineRule="exact"/>
              <w:ind w:left="167" w:right="0"/>
              <w:jc w:val="left"/>
              <w:rPr>
                <w:rFonts w:ascii="宋体" w:hAnsi="宋体" w:cs="宋体" w:eastAsia="宋体" w:hint="default"/>
                <w:sz w:val="13"/>
                <w:szCs w:val="13"/>
              </w:rPr>
            </w:pPr>
            <w:r>
              <w:rPr>
                <w:rFonts w:ascii="宋体" w:hAnsi="宋体" w:cs="宋体" w:eastAsia="宋体" w:hint="default"/>
                <w:sz w:val="13"/>
                <w:szCs w:val="13"/>
              </w:rPr>
              <w:t>注册地</w:t>
            </w:r>
          </w:p>
        </w:tc>
        <w:tc>
          <w:tcPr>
            <w:tcW w:w="852" w:type="dxa"/>
            <w:tcBorders>
              <w:top w:val="nil" w:sz="6" w:space="0" w:color="auto"/>
              <w:left w:val="single" w:sz="2" w:space="0" w:color="000000"/>
              <w:bottom w:val="nil" w:sz="6" w:space="0" w:color="auto"/>
              <w:right w:val="single" w:sz="2" w:space="0" w:color="000000"/>
            </w:tcBorders>
          </w:tcPr>
          <w:p>
            <w:pPr>
              <w:pStyle w:val="TableParagraph"/>
              <w:spacing w:line="158" w:lineRule="exact"/>
              <w:ind w:left="165" w:right="0"/>
              <w:jc w:val="left"/>
              <w:rPr>
                <w:rFonts w:ascii="宋体" w:hAnsi="宋体" w:cs="宋体" w:eastAsia="宋体" w:hint="default"/>
                <w:sz w:val="13"/>
                <w:szCs w:val="13"/>
              </w:rPr>
            </w:pPr>
            <w:r>
              <w:rPr>
                <w:rFonts w:ascii="宋体" w:hAnsi="宋体" w:cs="宋体" w:eastAsia="宋体" w:hint="default"/>
                <w:sz w:val="13"/>
                <w:szCs w:val="13"/>
              </w:rPr>
              <w:t>企业性质</w:t>
            </w:r>
          </w:p>
        </w:tc>
        <w:tc>
          <w:tcPr>
            <w:tcW w:w="910" w:type="dxa"/>
            <w:tcBorders>
              <w:top w:val="nil" w:sz="6" w:space="0" w:color="auto"/>
              <w:left w:val="single" w:sz="2" w:space="0" w:color="000000"/>
              <w:bottom w:val="nil" w:sz="6" w:space="0" w:color="auto"/>
              <w:right w:val="single" w:sz="2" w:space="0" w:color="000000"/>
            </w:tcBorders>
          </w:tcPr>
          <w:p>
            <w:pPr>
              <w:pStyle w:val="TableParagraph"/>
              <w:spacing w:line="158" w:lineRule="exact"/>
              <w:ind w:left="195" w:right="0"/>
              <w:jc w:val="left"/>
              <w:rPr>
                <w:rFonts w:ascii="宋体" w:hAnsi="宋体" w:cs="宋体" w:eastAsia="宋体" w:hint="default"/>
                <w:sz w:val="13"/>
                <w:szCs w:val="13"/>
              </w:rPr>
            </w:pPr>
            <w:r>
              <w:rPr>
                <w:rFonts w:ascii="宋体" w:hAnsi="宋体" w:cs="宋体" w:eastAsia="宋体" w:hint="default"/>
                <w:sz w:val="13"/>
                <w:szCs w:val="13"/>
              </w:rPr>
              <w:t>注册资本</w:t>
            </w:r>
          </w:p>
        </w:tc>
        <w:tc>
          <w:tcPr>
            <w:tcW w:w="1508" w:type="dxa"/>
            <w:tcBorders>
              <w:top w:val="nil" w:sz="6" w:space="0" w:color="auto"/>
              <w:left w:val="single" w:sz="2" w:space="0" w:color="000000"/>
              <w:bottom w:val="nil" w:sz="6" w:space="0" w:color="auto"/>
              <w:right w:val="single" w:sz="2" w:space="0" w:color="000000"/>
            </w:tcBorders>
          </w:tcPr>
          <w:p>
            <w:pPr>
              <w:pStyle w:val="TableParagraph"/>
              <w:spacing w:line="158" w:lineRule="exact"/>
              <w:ind w:left="495" w:right="0"/>
              <w:jc w:val="left"/>
              <w:rPr>
                <w:rFonts w:ascii="宋体" w:hAnsi="宋体" w:cs="宋体" w:eastAsia="宋体" w:hint="default"/>
                <w:sz w:val="13"/>
                <w:szCs w:val="13"/>
              </w:rPr>
            </w:pPr>
            <w:r>
              <w:rPr>
                <w:rFonts w:ascii="宋体" w:hAnsi="宋体" w:cs="宋体" w:eastAsia="宋体" w:hint="default"/>
                <w:sz w:val="13"/>
                <w:szCs w:val="13"/>
              </w:rPr>
              <w:t>经营范围</w:t>
            </w:r>
          </w:p>
        </w:tc>
        <w:tc>
          <w:tcPr>
            <w:tcW w:w="911" w:type="dxa"/>
            <w:tcBorders>
              <w:top w:val="nil" w:sz="6" w:space="0" w:color="auto"/>
              <w:left w:val="single" w:sz="2" w:space="0" w:color="000000"/>
              <w:bottom w:val="nil" w:sz="6" w:space="0" w:color="auto"/>
              <w:right w:val="single" w:sz="2" w:space="0" w:color="000000"/>
            </w:tcBorders>
          </w:tcPr>
          <w:p>
            <w:pPr/>
          </w:p>
        </w:tc>
        <w:tc>
          <w:tcPr>
            <w:tcW w:w="1057" w:type="dxa"/>
            <w:tcBorders>
              <w:top w:val="nil" w:sz="6" w:space="0" w:color="auto"/>
              <w:left w:val="single" w:sz="2" w:space="0" w:color="000000"/>
              <w:bottom w:val="nil" w:sz="6" w:space="0" w:color="auto"/>
              <w:right w:val="single" w:sz="2" w:space="0" w:color="000000"/>
            </w:tcBorders>
          </w:tcPr>
          <w:p>
            <w:pPr>
              <w:pStyle w:val="TableParagraph"/>
              <w:spacing w:line="158" w:lineRule="exact"/>
              <w:ind w:left="4" w:right="0"/>
              <w:jc w:val="center"/>
              <w:rPr>
                <w:rFonts w:ascii="宋体" w:hAnsi="宋体" w:cs="宋体" w:eastAsia="宋体" w:hint="default"/>
                <w:sz w:val="13"/>
                <w:szCs w:val="13"/>
              </w:rPr>
            </w:pPr>
            <w:r>
              <w:rPr>
                <w:rFonts w:ascii="宋体" w:hAnsi="宋体" w:cs="宋体" w:eastAsia="宋体" w:hint="default"/>
                <w:sz w:val="13"/>
                <w:szCs w:val="13"/>
              </w:rPr>
              <w:t>公司净投资的其</w:t>
            </w:r>
          </w:p>
        </w:tc>
        <w:tc>
          <w:tcPr>
            <w:tcW w:w="600" w:type="dxa"/>
            <w:tcBorders>
              <w:top w:val="nil" w:sz="6" w:space="0" w:color="auto"/>
              <w:left w:val="single" w:sz="2" w:space="0" w:color="000000"/>
              <w:bottom w:val="nil" w:sz="6" w:space="0" w:color="auto"/>
              <w:right w:val="single" w:sz="2" w:space="0" w:color="000000"/>
            </w:tcBorders>
          </w:tcPr>
          <w:p>
            <w:pPr/>
          </w:p>
        </w:tc>
        <w:tc>
          <w:tcPr>
            <w:tcW w:w="634" w:type="dxa"/>
            <w:tcBorders>
              <w:top w:val="nil" w:sz="6" w:space="0" w:color="auto"/>
              <w:left w:val="single" w:sz="2" w:space="0" w:color="000000"/>
              <w:bottom w:val="nil" w:sz="6" w:space="0" w:color="auto"/>
              <w:right w:val="single" w:sz="2" w:space="0" w:color="000000"/>
            </w:tcBorders>
          </w:tcPr>
          <w:p>
            <w:pPr/>
          </w:p>
        </w:tc>
        <w:tc>
          <w:tcPr>
            <w:tcW w:w="575" w:type="dxa"/>
            <w:tcBorders>
              <w:top w:val="nil" w:sz="6" w:space="0" w:color="auto"/>
              <w:left w:val="single" w:sz="2" w:space="0" w:color="000000"/>
              <w:bottom w:val="nil" w:sz="6" w:space="0" w:color="auto"/>
              <w:right w:val="single" w:sz="2" w:space="0" w:color="000000"/>
            </w:tcBorders>
          </w:tcPr>
          <w:p>
            <w:pPr/>
          </w:p>
        </w:tc>
        <w:tc>
          <w:tcPr>
            <w:tcW w:w="736" w:type="dxa"/>
            <w:tcBorders>
              <w:top w:val="nil" w:sz="6" w:space="0" w:color="auto"/>
              <w:left w:val="single" w:sz="2" w:space="0" w:color="000000"/>
              <w:bottom w:val="nil" w:sz="6" w:space="0" w:color="auto"/>
              <w:right w:val="single" w:sz="2" w:space="0" w:color="000000"/>
            </w:tcBorders>
          </w:tcPr>
          <w:p>
            <w:pPr/>
          </w:p>
        </w:tc>
        <w:tc>
          <w:tcPr>
            <w:tcW w:w="1241" w:type="dxa"/>
            <w:tcBorders>
              <w:top w:val="nil" w:sz="6" w:space="0" w:color="auto"/>
              <w:left w:val="single" w:sz="2" w:space="0" w:color="000000"/>
              <w:bottom w:val="nil" w:sz="6" w:space="0" w:color="auto"/>
              <w:right w:val="single" w:sz="2" w:space="0" w:color="000000"/>
            </w:tcBorders>
          </w:tcPr>
          <w:p>
            <w:pPr>
              <w:pStyle w:val="TableParagraph"/>
              <w:spacing w:line="158" w:lineRule="exact"/>
              <w:ind w:left="2" w:right="0"/>
              <w:jc w:val="center"/>
              <w:rPr>
                <w:rFonts w:ascii="宋体" w:hAnsi="宋体" w:cs="宋体" w:eastAsia="宋体" w:hint="default"/>
                <w:sz w:val="13"/>
                <w:szCs w:val="13"/>
              </w:rPr>
            </w:pPr>
            <w:r>
              <w:rPr>
                <w:rFonts w:ascii="宋体" w:hAnsi="宋体" w:cs="宋体" w:eastAsia="宋体" w:hint="default"/>
                <w:sz w:val="13"/>
                <w:szCs w:val="13"/>
              </w:rPr>
              <w:t>于冲减少数股东损</w:t>
            </w:r>
          </w:p>
        </w:tc>
        <w:tc>
          <w:tcPr>
            <w:tcW w:w="1532" w:type="dxa"/>
            <w:tcBorders>
              <w:top w:val="nil" w:sz="6" w:space="0" w:color="auto"/>
              <w:left w:val="single" w:sz="2" w:space="0" w:color="000000"/>
              <w:bottom w:val="nil" w:sz="6" w:space="0" w:color="auto"/>
              <w:right w:val="nil" w:sz="6" w:space="0" w:color="auto"/>
            </w:tcBorders>
          </w:tcPr>
          <w:p>
            <w:pPr/>
          </w:p>
        </w:tc>
      </w:tr>
      <w:tr>
        <w:trPr>
          <w:trHeight w:val="191" w:hRule="exact"/>
        </w:trPr>
        <w:tc>
          <w:tcPr>
            <w:tcW w:w="1580" w:type="dxa"/>
            <w:tcBorders>
              <w:top w:val="nil" w:sz="6" w:space="0" w:color="auto"/>
              <w:left w:val="nil" w:sz="6" w:space="0" w:color="auto"/>
              <w:bottom w:val="nil" w:sz="6" w:space="0" w:color="auto"/>
              <w:right w:val="single" w:sz="2" w:space="0" w:color="000000"/>
            </w:tcBorders>
          </w:tcPr>
          <w:p>
            <w:pPr/>
          </w:p>
        </w:tc>
        <w:tc>
          <w:tcPr>
            <w:tcW w:w="577" w:type="dxa"/>
            <w:tcBorders>
              <w:top w:val="nil" w:sz="6" w:space="0" w:color="auto"/>
              <w:left w:val="single" w:sz="2" w:space="0" w:color="000000"/>
              <w:bottom w:val="nil" w:sz="6" w:space="0" w:color="auto"/>
              <w:right w:val="single" w:sz="2" w:space="0" w:color="000000"/>
            </w:tcBorders>
          </w:tcPr>
          <w:p>
            <w:pPr>
              <w:pStyle w:val="TableParagraph"/>
              <w:spacing w:line="158" w:lineRule="exact"/>
              <w:ind w:left="3" w:right="0"/>
              <w:jc w:val="center"/>
              <w:rPr>
                <w:rFonts w:ascii="宋体" w:hAnsi="宋体" w:cs="宋体" w:eastAsia="宋体" w:hint="default"/>
                <w:sz w:val="13"/>
                <w:szCs w:val="13"/>
              </w:rPr>
            </w:pPr>
            <w:r>
              <w:rPr>
                <w:rFonts w:ascii="宋体" w:hAnsi="宋体" w:cs="宋体" w:eastAsia="宋体" w:hint="default"/>
                <w:sz w:val="13"/>
                <w:szCs w:val="13"/>
              </w:rPr>
              <w:t>类型</w:t>
            </w:r>
          </w:p>
        </w:tc>
        <w:tc>
          <w:tcPr>
            <w:tcW w:w="725" w:type="dxa"/>
            <w:tcBorders>
              <w:top w:val="nil" w:sz="6" w:space="0" w:color="auto"/>
              <w:left w:val="single" w:sz="2" w:space="0" w:color="000000"/>
              <w:bottom w:val="nil" w:sz="6" w:space="0" w:color="auto"/>
              <w:right w:val="single" w:sz="2" w:space="0" w:color="000000"/>
            </w:tcBorders>
          </w:tcPr>
          <w:p>
            <w:pPr/>
          </w:p>
        </w:tc>
        <w:tc>
          <w:tcPr>
            <w:tcW w:w="852" w:type="dxa"/>
            <w:tcBorders>
              <w:top w:val="nil" w:sz="6" w:space="0" w:color="auto"/>
              <w:left w:val="single" w:sz="2" w:space="0" w:color="000000"/>
              <w:bottom w:val="nil" w:sz="6" w:space="0" w:color="auto"/>
              <w:right w:val="single" w:sz="2" w:space="0" w:color="000000"/>
            </w:tcBorders>
          </w:tcPr>
          <w:p>
            <w:pPr/>
          </w:p>
        </w:tc>
        <w:tc>
          <w:tcPr>
            <w:tcW w:w="910" w:type="dxa"/>
            <w:tcBorders>
              <w:top w:val="nil" w:sz="6" w:space="0" w:color="auto"/>
              <w:left w:val="single" w:sz="2" w:space="0" w:color="000000"/>
              <w:bottom w:val="nil" w:sz="6" w:space="0" w:color="auto"/>
              <w:right w:val="single" w:sz="2" w:space="0" w:color="000000"/>
            </w:tcBorders>
          </w:tcPr>
          <w:p>
            <w:pPr/>
          </w:p>
        </w:tc>
        <w:tc>
          <w:tcPr>
            <w:tcW w:w="1508" w:type="dxa"/>
            <w:tcBorders>
              <w:top w:val="nil" w:sz="6" w:space="0" w:color="auto"/>
              <w:left w:val="single" w:sz="2" w:space="0" w:color="000000"/>
              <w:bottom w:val="nil" w:sz="6" w:space="0" w:color="auto"/>
              <w:right w:val="single" w:sz="2" w:space="0" w:color="000000"/>
            </w:tcBorders>
          </w:tcPr>
          <w:p>
            <w:pPr/>
          </w:p>
        </w:tc>
        <w:tc>
          <w:tcPr>
            <w:tcW w:w="911" w:type="dxa"/>
            <w:tcBorders>
              <w:top w:val="nil" w:sz="6" w:space="0" w:color="auto"/>
              <w:left w:val="single" w:sz="2" w:space="0" w:color="000000"/>
              <w:bottom w:val="nil" w:sz="6" w:space="0" w:color="auto"/>
              <w:right w:val="single" w:sz="2" w:space="0" w:color="000000"/>
            </w:tcBorders>
          </w:tcPr>
          <w:p>
            <w:pPr>
              <w:pStyle w:val="TableParagraph"/>
              <w:spacing w:line="158" w:lineRule="exact"/>
              <w:ind w:left="3" w:right="0"/>
              <w:jc w:val="center"/>
              <w:rPr>
                <w:rFonts w:ascii="宋体" w:hAnsi="宋体" w:cs="宋体" w:eastAsia="宋体" w:hint="default"/>
                <w:sz w:val="13"/>
                <w:szCs w:val="13"/>
              </w:rPr>
            </w:pPr>
            <w:r>
              <w:rPr>
                <w:rFonts w:ascii="宋体" w:hAnsi="宋体" w:cs="宋体" w:eastAsia="宋体" w:hint="default"/>
                <w:w w:val="99"/>
                <w:sz w:val="13"/>
                <w:szCs w:val="13"/>
              </w:rPr>
              <w:t>额</w:t>
            </w:r>
            <w:r>
              <w:rPr>
                <w:rFonts w:ascii="宋体" w:hAnsi="宋体" w:cs="宋体" w:eastAsia="宋体" w:hint="default"/>
                <w:sz w:val="13"/>
                <w:szCs w:val="13"/>
              </w:rPr>
            </w:r>
          </w:p>
        </w:tc>
        <w:tc>
          <w:tcPr>
            <w:tcW w:w="1057" w:type="dxa"/>
            <w:tcBorders>
              <w:top w:val="nil" w:sz="6" w:space="0" w:color="auto"/>
              <w:left w:val="single" w:sz="2" w:space="0" w:color="000000"/>
              <w:bottom w:val="nil" w:sz="6" w:space="0" w:color="auto"/>
              <w:right w:val="single" w:sz="2" w:space="0" w:color="000000"/>
            </w:tcBorders>
          </w:tcPr>
          <w:p>
            <w:pPr/>
          </w:p>
        </w:tc>
        <w:tc>
          <w:tcPr>
            <w:tcW w:w="600" w:type="dxa"/>
            <w:tcBorders>
              <w:top w:val="nil" w:sz="6" w:space="0" w:color="auto"/>
              <w:left w:val="single" w:sz="2" w:space="0" w:color="000000"/>
              <w:bottom w:val="nil" w:sz="6" w:space="0" w:color="auto"/>
              <w:right w:val="single" w:sz="2" w:space="0" w:color="000000"/>
            </w:tcBorders>
          </w:tcPr>
          <w:p>
            <w:pPr>
              <w:pStyle w:val="TableParagraph"/>
              <w:spacing w:line="168" w:lineRule="exact"/>
              <w:ind w:left="2" w:right="0"/>
              <w:jc w:val="center"/>
              <w:rPr>
                <w:rFonts w:ascii="Times New Roman" w:hAnsi="Times New Roman" w:cs="Times New Roman" w:eastAsia="Times New Roman" w:hint="default"/>
                <w:sz w:val="13"/>
                <w:szCs w:val="13"/>
              </w:rPr>
            </w:pPr>
            <w:r>
              <w:rPr>
                <w:rFonts w:ascii="宋体" w:hAnsi="宋体" w:cs="宋体" w:eastAsia="宋体" w:hint="default"/>
                <w:sz w:val="13"/>
                <w:szCs w:val="13"/>
              </w:rPr>
              <w:t>例</w:t>
            </w:r>
            <w:r>
              <w:rPr>
                <w:rFonts w:ascii="Times New Roman" w:hAnsi="Times New Roman" w:cs="Times New Roman" w:eastAsia="Times New Roman" w:hint="default"/>
                <w:sz w:val="13"/>
                <w:szCs w:val="13"/>
              </w:rPr>
              <w:t>(%)</w:t>
            </w:r>
          </w:p>
        </w:tc>
        <w:tc>
          <w:tcPr>
            <w:tcW w:w="634" w:type="dxa"/>
            <w:tcBorders>
              <w:top w:val="nil" w:sz="6" w:space="0" w:color="auto"/>
              <w:left w:val="single" w:sz="2" w:space="0" w:color="000000"/>
              <w:bottom w:val="nil" w:sz="6" w:space="0" w:color="auto"/>
              <w:right w:val="single" w:sz="2" w:space="0" w:color="000000"/>
            </w:tcBorders>
          </w:tcPr>
          <w:p>
            <w:pPr>
              <w:pStyle w:val="TableParagraph"/>
              <w:spacing w:line="168" w:lineRule="exact"/>
              <w:ind w:left="4" w:right="0"/>
              <w:jc w:val="center"/>
              <w:rPr>
                <w:rFonts w:ascii="Times New Roman" w:hAnsi="Times New Roman" w:cs="Times New Roman" w:eastAsia="Times New Roman" w:hint="default"/>
                <w:sz w:val="13"/>
                <w:szCs w:val="13"/>
              </w:rPr>
            </w:pPr>
            <w:r>
              <w:rPr>
                <w:rFonts w:ascii="宋体" w:hAnsi="宋体" w:cs="宋体" w:eastAsia="宋体" w:hint="default"/>
                <w:sz w:val="13"/>
                <w:szCs w:val="13"/>
              </w:rPr>
              <w:t>例</w:t>
            </w:r>
            <w:r>
              <w:rPr>
                <w:rFonts w:ascii="Times New Roman" w:hAnsi="Times New Roman" w:cs="Times New Roman" w:eastAsia="Times New Roman" w:hint="default"/>
                <w:sz w:val="13"/>
                <w:szCs w:val="13"/>
              </w:rPr>
              <w:t>(%)</w:t>
            </w:r>
          </w:p>
        </w:tc>
        <w:tc>
          <w:tcPr>
            <w:tcW w:w="575" w:type="dxa"/>
            <w:tcBorders>
              <w:top w:val="nil" w:sz="6" w:space="0" w:color="auto"/>
              <w:left w:val="single" w:sz="2" w:space="0" w:color="000000"/>
              <w:bottom w:val="nil" w:sz="6" w:space="0" w:color="auto"/>
              <w:right w:val="single" w:sz="2" w:space="0" w:color="000000"/>
            </w:tcBorders>
          </w:tcPr>
          <w:p>
            <w:pPr>
              <w:pStyle w:val="TableParagraph"/>
              <w:spacing w:line="158" w:lineRule="exact"/>
              <w:ind w:left="3" w:right="0"/>
              <w:jc w:val="center"/>
              <w:rPr>
                <w:rFonts w:ascii="宋体" w:hAnsi="宋体" w:cs="宋体" w:eastAsia="宋体" w:hint="default"/>
                <w:sz w:val="13"/>
                <w:szCs w:val="13"/>
              </w:rPr>
            </w:pPr>
            <w:r>
              <w:rPr>
                <w:rFonts w:ascii="宋体" w:hAnsi="宋体" w:cs="宋体" w:eastAsia="宋体" w:hint="default"/>
                <w:sz w:val="13"/>
                <w:szCs w:val="13"/>
              </w:rPr>
              <w:t>并报表</w:t>
            </w:r>
          </w:p>
        </w:tc>
        <w:tc>
          <w:tcPr>
            <w:tcW w:w="736" w:type="dxa"/>
            <w:tcBorders>
              <w:top w:val="nil" w:sz="6" w:space="0" w:color="auto"/>
              <w:left w:val="single" w:sz="2" w:space="0" w:color="000000"/>
              <w:bottom w:val="nil" w:sz="6" w:space="0" w:color="auto"/>
              <w:right w:val="single" w:sz="2" w:space="0" w:color="000000"/>
            </w:tcBorders>
          </w:tcPr>
          <w:p>
            <w:pPr>
              <w:pStyle w:val="TableParagraph"/>
              <w:spacing w:line="158" w:lineRule="exact"/>
              <w:ind w:left="237" w:right="0"/>
              <w:jc w:val="left"/>
              <w:rPr>
                <w:rFonts w:ascii="宋体" w:hAnsi="宋体" w:cs="宋体" w:eastAsia="宋体" w:hint="default"/>
                <w:sz w:val="13"/>
                <w:szCs w:val="13"/>
              </w:rPr>
            </w:pPr>
            <w:r>
              <w:rPr>
                <w:rFonts w:ascii="宋体" w:hAnsi="宋体" w:cs="宋体" w:eastAsia="宋体" w:hint="default"/>
                <w:sz w:val="13"/>
                <w:szCs w:val="13"/>
              </w:rPr>
              <w:t>权益</w:t>
            </w:r>
          </w:p>
        </w:tc>
        <w:tc>
          <w:tcPr>
            <w:tcW w:w="1241" w:type="dxa"/>
            <w:tcBorders>
              <w:top w:val="nil" w:sz="6" w:space="0" w:color="auto"/>
              <w:left w:val="single" w:sz="2" w:space="0" w:color="000000"/>
              <w:bottom w:val="nil" w:sz="6" w:space="0" w:color="auto"/>
              <w:right w:val="single" w:sz="2" w:space="0" w:color="000000"/>
            </w:tcBorders>
          </w:tcPr>
          <w:p>
            <w:pPr/>
          </w:p>
        </w:tc>
        <w:tc>
          <w:tcPr>
            <w:tcW w:w="1532" w:type="dxa"/>
            <w:tcBorders>
              <w:top w:val="nil" w:sz="6" w:space="0" w:color="auto"/>
              <w:left w:val="single" w:sz="2" w:space="0" w:color="000000"/>
              <w:bottom w:val="nil" w:sz="6" w:space="0" w:color="auto"/>
              <w:right w:val="nil" w:sz="6" w:space="0" w:color="auto"/>
            </w:tcBorders>
          </w:tcPr>
          <w:p>
            <w:pPr>
              <w:pStyle w:val="TableParagraph"/>
              <w:spacing w:line="158" w:lineRule="exact"/>
              <w:ind w:left="4" w:right="0"/>
              <w:jc w:val="center"/>
              <w:rPr>
                <w:rFonts w:ascii="宋体" w:hAnsi="宋体" w:cs="宋体" w:eastAsia="宋体" w:hint="default"/>
                <w:sz w:val="13"/>
                <w:szCs w:val="13"/>
              </w:rPr>
            </w:pPr>
            <w:r>
              <w:rPr>
                <w:rFonts w:ascii="宋体" w:hAnsi="宋体" w:cs="宋体" w:eastAsia="宋体" w:hint="default"/>
                <w:sz w:val="13"/>
                <w:szCs w:val="13"/>
              </w:rPr>
              <w:t>东在该子公司期初所有</w:t>
            </w:r>
          </w:p>
        </w:tc>
      </w:tr>
      <w:tr>
        <w:trPr>
          <w:trHeight w:val="184" w:hRule="exact"/>
        </w:trPr>
        <w:tc>
          <w:tcPr>
            <w:tcW w:w="1580" w:type="dxa"/>
            <w:tcBorders>
              <w:top w:val="nil" w:sz="6" w:space="0" w:color="auto"/>
              <w:left w:val="nil" w:sz="6" w:space="0" w:color="auto"/>
              <w:bottom w:val="nil" w:sz="6" w:space="0" w:color="auto"/>
              <w:right w:val="single" w:sz="2" w:space="0" w:color="000000"/>
            </w:tcBorders>
          </w:tcPr>
          <w:p>
            <w:pPr/>
          </w:p>
        </w:tc>
        <w:tc>
          <w:tcPr>
            <w:tcW w:w="577" w:type="dxa"/>
            <w:tcBorders>
              <w:top w:val="nil" w:sz="6" w:space="0" w:color="auto"/>
              <w:left w:val="single" w:sz="2" w:space="0" w:color="000000"/>
              <w:bottom w:val="nil" w:sz="6" w:space="0" w:color="auto"/>
              <w:right w:val="single" w:sz="2" w:space="0" w:color="000000"/>
            </w:tcBorders>
          </w:tcPr>
          <w:p>
            <w:pPr/>
          </w:p>
        </w:tc>
        <w:tc>
          <w:tcPr>
            <w:tcW w:w="725" w:type="dxa"/>
            <w:tcBorders>
              <w:top w:val="nil" w:sz="6" w:space="0" w:color="auto"/>
              <w:left w:val="single" w:sz="2" w:space="0" w:color="000000"/>
              <w:bottom w:val="nil" w:sz="6" w:space="0" w:color="auto"/>
              <w:right w:val="single" w:sz="2" w:space="0" w:color="000000"/>
            </w:tcBorders>
          </w:tcPr>
          <w:p>
            <w:pPr/>
          </w:p>
        </w:tc>
        <w:tc>
          <w:tcPr>
            <w:tcW w:w="852" w:type="dxa"/>
            <w:tcBorders>
              <w:top w:val="nil" w:sz="6" w:space="0" w:color="auto"/>
              <w:left w:val="single" w:sz="2" w:space="0" w:color="000000"/>
              <w:bottom w:val="nil" w:sz="6" w:space="0" w:color="auto"/>
              <w:right w:val="single" w:sz="2" w:space="0" w:color="000000"/>
            </w:tcBorders>
          </w:tcPr>
          <w:p>
            <w:pPr/>
          </w:p>
        </w:tc>
        <w:tc>
          <w:tcPr>
            <w:tcW w:w="910" w:type="dxa"/>
            <w:tcBorders>
              <w:top w:val="nil" w:sz="6" w:space="0" w:color="auto"/>
              <w:left w:val="single" w:sz="2" w:space="0" w:color="000000"/>
              <w:bottom w:val="nil" w:sz="6" w:space="0" w:color="auto"/>
              <w:right w:val="single" w:sz="2" w:space="0" w:color="000000"/>
            </w:tcBorders>
          </w:tcPr>
          <w:p>
            <w:pPr/>
          </w:p>
        </w:tc>
        <w:tc>
          <w:tcPr>
            <w:tcW w:w="1508" w:type="dxa"/>
            <w:tcBorders>
              <w:top w:val="nil" w:sz="6" w:space="0" w:color="auto"/>
              <w:left w:val="single" w:sz="2" w:space="0" w:color="000000"/>
              <w:bottom w:val="nil" w:sz="6" w:space="0" w:color="auto"/>
              <w:right w:val="single" w:sz="2" w:space="0" w:color="000000"/>
            </w:tcBorders>
          </w:tcPr>
          <w:p>
            <w:pPr/>
          </w:p>
        </w:tc>
        <w:tc>
          <w:tcPr>
            <w:tcW w:w="911" w:type="dxa"/>
            <w:tcBorders>
              <w:top w:val="nil" w:sz="6" w:space="0" w:color="auto"/>
              <w:left w:val="single" w:sz="2" w:space="0" w:color="000000"/>
              <w:bottom w:val="nil" w:sz="6" w:space="0" w:color="auto"/>
              <w:right w:val="single" w:sz="2" w:space="0" w:color="000000"/>
            </w:tcBorders>
          </w:tcPr>
          <w:p>
            <w:pPr/>
          </w:p>
        </w:tc>
        <w:tc>
          <w:tcPr>
            <w:tcW w:w="1057" w:type="dxa"/>
            <w:tcBorders>
              <w:top w:val="nil" w:sz="6" w:space="0" w:color="auto"/>
              <w:left w:val="single" w:sz="2" w:space="0" w:color="000000"/>
              <w:bottom w:val="nil" w:sz="6" w:space="0" w:color="auto"/>
              <w:right w:val="single" w:sz="2" w:space="0" w:color="000000"/>
            </w:tcBorders>
          </w:tcPr>
          <w:p>
            <w:pPr>
              <w:pStyle w:val="TableParagraph"/>
              <w:spacing w:line="155" w:lineRule="exact"/>
              <w:ind w:left="4" w:right="0"/>
              <w:jc w:val="center"/>
              <w:rPr>
                <w:rFonts w:ascii="宋体" w:hAnsi="宋体" w:cs="宋体" w:eastAsia="宋体" w:hint="default"/>
                <w:sz w:val="13"/>
                <w:szCs w:val="13"/>
              </w:rPr>
            </w:pPr>
            <w:r>
              <w:rPr>
                <w:rFonts w:ascii="宋体" w:hAnsi="宋体" w:cs="宋体" w:eastAsia="宋体" w:hint="default"/>
                <w:sz w:val="13"/>
                <w:szCs w:val="13"/>
              </w:rPr>
              <w:t>他项目余额</w:t>
            </w:r>
          </w:p>
        </w:tc>
        <w:tc>
          <w:tcPr>
            <w:tcW w:w="600" w:type="dxa"/>
            <w:tcBorders>
              <w:top w:val="nil" w:sz="6" w:space="0" w:color="auto"/>
              <w:left w:val="single" w:sz="2" w:space="0" w:color="000000"/>
              <w:bottom w:val="nil" w:sz="6" w:space="0" w:color="auto"/>
              <w:right w:val="single" w:sz="2" w:space="0" w:color="000000"/>
            </w:tcBorders>
          </w:tcPr>
          <w:p>
            <w:pPr/>
          </w:p>
        </w:tc>
        <w:tc>
          <w:tcPr>
            <w:tcW w:w="634" w:type="dxa"/>
            <w:tcBorders>
              <w:top w:val="nil" w:sz="6" w:space="0" w:color="auto"/>
              <w:left w:val="single" w:sz="2" w:space="0" w:color="000000"/>
              <w:bottom w:val="nil" w:sz="6" w:space="0" w:color="auto"/>
              <w:right w:val="single" w:sz="2" w:space="0" w:color="000000"/>
            </w:tcBorders>
          </w:tcPr>
          <w:p>
            <w:pPr/>
          </w:p>
        </w:tc>
        <w:tc>
          <w:tcPr>
            <w:tcW w:w="575" w:type="dxa"/>
            <w:tcBorders>
              <w:top w:val="nil" w:sz="6" w:space="0" w:color="auto"/>
              <w:left w:val="single" w:sz="2" w:space="0" w:color="000000"/>
              <w:bottom w:val="nil" w:sz="6" w:space="0" w:color="auto"/>
              <w:right w:val="single" w:sz="2" w:space="0" w:color="000000"/>
            </w:tcBorders>
          </w:tcPr>
          <w:p>
            <w:pPr/>
          </w:p>
        </w:tc>
        <w:tc>
          <w:tcPr>
            <w:tcW w:w="736" w:type="dxa"/>
            <w:tcBorders>
              <w:top w:val="nil" w:sz="6" w:space="0" w:color="auto"/>
              <w:left w:val="single" w:sz="2" w:space="0" w:color="000000"/>
              <w:bottom w:val="nil" w:sz="6" w:space="0" w:color="auto"/>
              <w:right w:val="single" w:sz="2" w:space="0" w:color="000000"/>
            </w:tcBorders>
          </w:tcPr>
          <w:p>
            <w:pPr/>
          </w:p>
        </w:tc>
        <w:tc>
          <w:tcPr>
            <w:tcW w:w="1241" w:type="dxa"/>
            <w:tcBorders>
              <w:top w:val="nil" w:sz="6" w:space="0" w:color="auto"/>
              <w:left w:val="single" w:sz="2" w:space="0" w:color="000000"/>
              <w:bottom w:val="nil" w:sz="6" w:space="0" w:color="auto"/>
              <w:right w:val="single" w:sz="2" w:space="0" w:color="000000"/>
            </w:tcBorders>
          </w:tcPr>
          <w:p>
            <w:pPr>
              <w:pStyle w:val="TableParagraph"/>
              <w:spacing w:line="155" w:lineRule="exact"/>
              <w:ind w:left="2" w:right="0"/>
              <w:jc w:val="center"/>
              <w:rPr>
                <w:rFonts w:ascii="宋体" w:hAnsi="宋体" w:cs="宋体" w:eastAsia="宋体" w:hint="default"/>
                <w:sz w:val="13"/>
                <w:szCs w:val="13"/>
              </w:rPr>
            </w:pPr>
            <w:r>
              <w:rPr>
                <w:rFonts w:ascii="宋体" w:hAnsi="宋体" w:cs="宋体" w:eastAsia="宋体" w:hint="default"/>
                <w:sz w:val="13"/>
                <w:szCs w:val="13"/>
              </w:rPr>
              <w:t>益的金额</w:t>
            </w:r>
          </w:p>
        </w:tc>
        <w:tc>
          <w:tcPr>
            <w:tcW w:w="1532" w:type="dxa"/>
            <w:tcBorders>
              <w:top w:val="nil" w:sz="6" w:space="0" w:color="auto"/>
              <w:left w:val="single" w:sz="2" w:space="0" w:color="000000"/>
              <w:bottom w:val="nil" w:sz="6" w:space="0" w:color="auto"/>
              <w:right w:val="nil" w:sz="6" w:space="0" w:color="auto"/>
            </w:tcBorders>
          </w:tcPr>
          <w:p>
            <w:pPr/>
          </w:p>
        </w:tc>
      </w:tr>
      <w:tr>
        <w:trPr>
          <w:trHeight w:val="281" w:hRule="exact"/>
        </w:trPr>
        <w:tc>
          <w:tcPr>
            <w:tcW w:w="1580" w:type="dxa"/>
            <w:tcBorders>
              <w:top w:val="nil" w:sz="6" w:space="0" w:color="auto"/>
              <w:left w:val="nil" w:sz="6" w:space="0" w:color="auto"/>
              <w:bottom w:val="nil" w:sz="6" w:space="0" w:color="auto"/>
              <w:right w:val="single" w:sz="2" w:space="0" w:color="000000"/>
            </w:tcBorders>
          </w:tcPr>
          <w:p>
            <w:pPr/>
          </w:p>
        </w:tc>
        <w:tc>
          <w:tcPr>
            <w:tcW w:w="577" w:type="dxa"/>
            <w:tcBorders>
              <w:top w:val="nil" w:sz="6" w:space="0" w:color="auto"/>
              <w:left w:val="single" w:sz="2" w:space="0" w:color="000000"/>
              <w:bottom w:val="nil" w:sz="6" w:space="0" w:color="auto"/>
              <w:right w:val="single" w:sz="2" w:space="0" w:color="000000"/>
            </w:tcBorders>
          </w:tcPr>
          <w:p>
            <w:pPr/>
          </w:p>
        </w:tc>
        <w:tc>
          <w:tcPr>
            <w:tcW w:w="725" w:type="dxa"/>
            <w:tcBorders>
              <w:top w:val="nil" w:sz="6" w:space="0" w:color="auto"/>
              <w:left w:val="single" w:sz="2" w:space="0" w:color="000000"/>
              <w:bottom w:val="nil" w:sz="6" w:space="0" w:color="auto"/>
              <w:right w:val="single" w:sz="2" w:space="0" w:color="000000"/>
            </w:tcBorders>
          </w:tcPr>
          <w:p>
            <w:pPr/>
          </w:p>
        </w:tc>
        <w:tc>
          <w:tcPr>
            <w:tcW w:w="852" w:type="dxa"/>
            <w:tcBorders>
              <w:top w:val="nil" w:sz="6" w:space="0" w:color="auto"/>
              <w:left w:val="single" w:sz="2" w:space="0" w:color="000000"/>
              <w:bottom w:val="nil" w:sz="6" w:space="0" w:color="auto"/>
              <w:right w:val="single" w:sz="2" w:space="0" w:color="000000"/>
            </w:tcBorders>
          </w:tcPr>
          <w:p>
            <w:pPr/>
          </w:p>
        </w:tc>
        <w:tc>
          <w:tcPr>
            <w:tcW w:w="910" w:type="dxa"/>
            <w:tcBorders>
              <w:top w:val="nil" w:sz="6" w:space="0" w:color="auto"/>
              <w:left w:val="single" w:sz="2" w:space="0" w:color="000000"/>
              <w:bottom w:val="nil" w:sz="6" w:space="0" w:color="auto"/>
              <w:right w:val="single" w:sz="2" w:space="0" w:color="000000"/>
            </w:tcBorders>
          </w:tcPr>
          <w:p>
            <w:pPr/>
          </w:p>
        </w:tc>
        <w:tc>
          <w:tcPr>
            <w:tcW w:w="1508" w:type="dxa"/>
            <w:tcBorders>
              <w:top w:val="nil" w:sz="6" w:space="0" w:color="auto"/>
              <w:left w:val="single" w:sz="2" w:space="0" w:color="000000"/>
              <w:bottom w:val="nil" w:sz="6" w:space="0" w:color="auto"/>
              <w:right w:val="single" w:sz="2" w:space="0" w:color="000000"/>
            </w:tcBorders>
          </w:tcPr>
          <w:p>
            <w:pPr/>
          </w:p>
        </w:tc>
        <w:tc>
          <w:tcPr>
            <w:tcW w:w="911" w:type="dxa"/>
            <w:tcBorders>
              <w:top w:val="nil" w:sz="6" w:space="0" w:color="auto"/>
              <w:left w:val="single" w:sz="2" w:space="0" w:color="000000"/>
              <w:bottom w:val="nil" w:sz="6" w:space="0" w:color="auto"/>
              <w:right w:val="single" w:sz="2" w:space="0" w:color="000000"/>
            </w:tcBorders>
          </w:tcPr>
          <w:p>
            <w:pPr/>
          </w:p>
        </w:tc>
        <w:tc>
          <w:tcPr>
            <w:tcW w:w="1057" w:type="dxa"/>
            <w:tcBorders>
              <w:top w:val="nil" w:sz="6" w:space="0" w:color="auto"/>
              <w:left w:val="single" w:sz="2" w:space="0" w:color="000000"/>
              <w:bottom w:val="nil" w:sz="6" w:space="0" w:color="auto"/>
              <w:right w:val="single" w:sz="2" w:space="0" w:color="000000"/>
            </w:tcBorders>
          </w:tcPr>
          <w:p>
            <w:pPr/>
          </w:p>
        </w:tc>
        <w:tc>
          <w:tcPr>
            <w:tcW w:w="600" w:type="dxa"/>
            <w:tcBorders>
              <w:top w:val="nil" w:sz="6" w:space="0" w:color="auto"/>
              <w:left w:val="single" w:sz="2" w:space="0" w:color="000000"/>
              <w:bottom w:val="nil" w:sz="6" w:space="0" w:color="auto"/>
              <w:right w:val="single" w:sz="2" w:space="0" w:color="000000"/>
            </w:tcBorders>
          </w:tcPr>
          <w:p>
            <w:pPr/>
          </w:p>
        </w:tc>
        <w:tc>
          <w:tcPr>
            <w:tcW w:w="634" w:type="dxa"/>
            <w:tcBorders>
              <w:top w:val="nil" w:sz="6" w:space="0" w:color="auto"/>
              <w:left w:val="single" w:sz="2" w:space="0" w:color="000000"/>
              <w:bottom w:val="nil" w:sz="6" w:space="0" w:color="auto"/>
              <w:right w:val="single" w:sz="2" w:space="0" w:color="000000"/>
            </w:tcBorders>
          </w:tcPr>
          <w:p>
            <w:pPr/>
          </w:p>
        </w:tc>
        <w:tc>
          <w:tcPr>
            <w:tcW w:w="575" w:type="dxa"/>
            <w:tcBorders>
              <w:top w:val="nil" w:sz="6" w:space="0" w:color="auto"/>
              <w:left w:val="single" w:sz="2" w:space="0" w:color="000000"/>
              <w:bottom w:val="nil" w:sz="6" w:space="0" w:color="auto"/>
              <w:right w:val="single" w:sz="2" w:space="0" w:color="000000"/>
            </w:tcBorders>
          </w:tcPr>
          <w:p>
            <w:pPr/>
          </w:p>
        </w:tc>
        <w:tc>
          <w:tcPr>
            <w:tcW w:w="736" w:type="dxa"/>
            <w:tcBorders>
              <w:top w:val="nil" w:sz="6" w:space="0" w:color="auto"/>
              <w:left w:val="single" w:sz="2" w:space="0" w:color="000000"/>
              <w:bottom w:val="nil" w:sz="6" w:space="0" w:color="auto"/>
              <w:right w:val="single" w:sz="2" w:space="0" w:color="000000"/>
            </w:tcBorders>
          </w:tcPr>
          <w:p>
            <w:pPr/>
          </w:p>
        </w:tc>
        <w:tc>
          <w:tcPr>
            <w:tcW w:w="1241" w:type="dxa"/>
            <w:tcBorders>
              <w:top w:val="nil" w:sz="6" w:space="0" w:color="auto"/>
              <w:left w:val="single" w:sz="2" w:space="0" w:color="000000"/>
              <w:bottom w:val="nil" w:sz="6" w:space="0" w:color="auto"/>
              <w:right w:val="single" w:sz="2" w:space="0" w:color="000000"/>
            </w:tcBorders>
          </w:tcPr>
          <w:p>
            <w:pPr/>
          </w:p>
        </w:tc>
        <w:tc>
          <w:tcPr>
            <w:tcW w:w="1532" w:type="dxa"/>
            <w:tcBorders>
              <w:top w:val="nil" w:sz="6" w:space="0" w:color="auto"/>
              <w:left w:val="single" w:sz="2" w:space="0" w:color="000000"/>
              <w:bottom w:val="nil" w:sz="6" w:space="0" w:color="auto"/>
              <w:right w:val="nil" w:sz="6" w:space="0" w:color="auto"/>
            </w:tcBorders>
          </w:tcPr>
          <w:p>
            <w:pPr>
              <w:pStyle w:val="TableParagraph"/>
              <w:spacing w:line="158" w:lineRule="exact"/>
              <w:ind w:left="4" w:right="0"/>
              <w:jc w:val="center"/>
              <w:rPr>
                <w:rFonts w:ascii="宋体" w:hAnsi="宋体" w:cs="宋体" w:eastAsia="宋体" w:hint="default"/>
                <w:sz w:val="13"/>
                <w:szCs w:val="13"/>
              </w:rPr>
            </w:pPr>
            <w:r>
              <w:rPr>
                <w:rFonts w:ascii="宋体" w:hAnsi="宋体" w:cs="宋体" w:eastAsia="宋体" w:hint="default"/>
                <w:sz w:val="13"/>
                <w:szCs w:val="13"/>
              </w:rPr>
              <w:t>者权益中所享有份额后</w:t>
            </w:r>
          </w:p>
        </w:tc>
      </w:tr>
      <w:tr>
        <w:trPr>
          <w:trHeight w:val="378" w:hRule="exact"/>
        </w:trPr>
        <w:tc>
          <w:tcPr>
            <w:tcW w:w="1580" w:type="dxa"/>
            <w:tcBorders>
              <w:top w:val="nil" w:sz="6" w:space="0" w:color="auto"/>
              <w:left w:val="nil" w:sz="6" w:space="0" w:color="auto"/>
              <w:bottom w:val="single" w:sz="2" w:space="0" w:color="000000"/>
              <w:right w:val="single" w:sz="2" w:space="0" w:color="000000"/>
            </w:tcBorders>
          </w:tcPr>
          <w:p>
            <w:pPr/>
          </w:p>
        </w:tc>
        <w:tc>
          <w:tcPr>
            <w:tcW w:w="577" w:type="dxa"/>
            <w:tcBorders>
              <w:top w:val="nil" w:sz="6" w:space="0" w:color="auto"/>
              <w:left w:val="single" w:sz="2" w:space="0" w:color="000000"/>
              <w:bottom w:val="single" w:sz="2" w:space="0" w:color="000000"/>
              <w:right w:val="single" w:sz="2" w:space="0" w:color="000000"/>
            </w:tcBorders>
          </w:tcPr>
          <w:p>
            <w:pPr/>
          </w:p>
        </w:tc>
        <w:tc>
          <w:tcPr>
            <w:tcW w:w="725" w:type="dxa"/>
            <w:tcBorders>
              <w:top w:val="nil" w:sz="6" w:space="0" w:color="auto"/>
              <w:left w:val="single" w:sz="2" w:space="0" w:color="000000"/>
              <w:bottom w:val="single" w:sz="2" w:space="0" w:color="000000"/>
              <w:right w:val="single" w:sz="2" w:space="0" w:color="000000"/>
            </w:tcBorders>
          </w:tcPr>
          <w:p>
            <w:pPr/>
          </w:p>
        </w:tc>
        <w:tc>
          <w:tcPr>
            <w:tcW w:w="852" w:type="dxa"/>
            <w:tcBorders>
              <w:top w:val="nil" w:sz="6" w:space="0" w:color="auto"/>
              <w:left w:val="single" w:sz="2" w:space="0" w:color="000000"/>
              <w:bottom w:val="single" w:sz="2" w:space="0" w:color="000000"/>
              <w:right w:val="single" w:sz="2" w:space="0" w:color="000000"/>
            </w:tcBorders>
          </w:tcPr>
          <w:p>
            <w:pPr/>
          </w:p>
        </w:tc>
        <w:tc>
          <w:tcPr>
            <w:tcW w:w="910" w:type="dxa"/>
            <w:tcBorders>
              <w:top w:val="nil" w:sz="6" w:space="0" w:color="auto"/>
              <w:left w:val="single" w:sz="2" w:space="0" w:color="000000"/>
              <w:bottom w:val="single" w:sz="2" w:space="0" w:color="000000"/>
              <w:right w:val="single" w:sz="2" w:space="0" w:color="000000"/>
            </w:tcBorders>
          </w:tcPr>
          <w:p>
            <w:pPr/>
          </w:p>
        </w:tc>
        <w:tc>
          <w:tcPr>
            <w:tcW w:w="1508" w:type="dxa"/>
            <w:tcBorders>
              <w:top w:val="nil" w:sz="6" w:space="0" w:color="auto"/>
              <w:left w:val="single" w:sz="2" w:space="0" w:color="000000"/>
              <w:bottom w:val="single" w:sz="2" w:space="0" w:color="000000"/>
              <w:right w:val="single" w:sz="2" w:space="0" w:color="000000"/>
            </w:tcBorders>
          </w:tcPr>
          <w:p>
            <w:pPr/>
          </w:p>
        </w:tc>
        <w:tc>
          <w:tcPr>
            <w:tcW w:w="911" w:type="dxa"/>
            <w:tcBorders>
              <w:top w:val="nil" w:sz="6" w:space="0" w:color="auto"/>
              <w:left w:val="single" w:sz="2" w:space="0" w:color="000000"/>
              <w:bottom w:val="single" w:sz="2" w:space="0" w:color="000000"/>
              <w:right w:val="single" w:sz="2" w:space="0" w:color="000000"/>
            </w:tcBorders>
          </w:tcPr>
          <w:p>
            <w:pPr/>
          </w:p>
        </w:tc>
        <w:tc>
          <w:tcPr>
            <w:tcW w:w="1057" w:type="dxa"/>
            <w:tcBorders>
              <w:top w:val="nil" w:sz="6" w:space="0" w:color="auto"/>
              <w:left w:val="single" w:sz="2" w:space="0" w:color="000000"/>
              <w:bottom w:val="single" w:sz="2" w:space="0" w:color="000000"/>
              <w:right w:val="single" w:sz="2" w:space="0" w:color="000000"/>
            </w:tcBorders>
          </w:tcPr>
          <w:p>
            <w:pPr/>
          </w:p>
        </w:tc>
        <w:tc>
          <w:tcPr>
            <w:tcW w:w="600" w:type="dxa"/>
            <w:tcBorders>
              <w:top w:val="nil" w:sz="6" w:space="0" w:color="auto"/>
              <w:left w:val="single" w:sz="2" w:space="0" w:color="000000"/>
              <w:bottom w:val="single" w:sz="2" w:space="0" w:color="000000"/>
              <w:right w:val="single" w:sz="2" w:space="0" w:color="000000"/>
            </w:tcBorders>
          </w:tcPr>
          <w:p>
            <w:pPr/>
          </w:p>
        </w:tc>
        <w:tc>
          <w:tcPr>
            <w:tcW w:w="634" w:type="dxa"/>
            <w:tcBorders>
              <w:top w:val="nil" w:sz="6" w:space="0" w:color="auto"/>
              <w:left w:val="single" w:sz="2" w:space="0" w:color="000000"/>
              <w:bottom w:val="single" w:sz="2" w:space="0" w:color="000000"/>
              <w:right w:val="single" w:sz="2" w:space="0" w:color="000000"/>
            </w:tcBorders>
          </w:tcPr>
          <w:p>
            <w:pPr/>
          </w:p>
        </w:tc>
        <w:tc>
          <w:tcPr>
            <w:tcW w:w="575" w:type="dxa"/>
            <w:tcBorders>
              <w:top w:val="nil" w:sz="6" w:space="0" w:color="auto"/>
              <w:left w:val="single" w:sz="2" w:space="0" w:color="000000"/>
              <w:bottom w:val="single" w:sz="2" w:space="0" w:color="000000"/>
              <w:right w:val="single" w:sz="2" w:space="0" w:color="000000"/>
            </w:tcBorders>
          </w:tcPr>
          <w:p>
            <w:pPr/>
          </w:p>
        </w:tc>
        <w:tc>
          <w:tcPr>
            <w:tcW w:w="736" w:type="dxa"/>
            <w:tcBorders>
              <w:top w:val="nil" w:sz="6" w:space="0" w:color="auto"/>
              <w:left w:val="single" w:sz="2" w:space="0" w:color="000000"/>
              <w:bottom w:val="single" w:sz="2" w:space="0" w:color="000000"/>
              <w:right w:val="single" w:sz="2" w:space="0" w:color="000000"/>
            </w:tcBorders>
          </w:tcPr>
          <w:p>
            <w:pPr/>
          </w:p>
        </w:tc>
        <w:tc>
          <w:tcPr>
            <w:tcW w:w="1241" w:type="dxa"/>
            <w:tcBorders>
              <w:top w:val="nil" w:sz="6" w:space="0" w:color="auto"/>
              <w:left w:val="single" w:sz="2" w:space="0" w:color="000000"/>
              <w:bottom w:val="single" w:sz="2" w:space="0" w:color="000000"/>
              <w:right w:val="single" w:sz="2" w:space="0" w:color="000000"/>
            </w:tcBorders>
          </w:tcPr>
          <w:p>
            <w:pPr/>
          </w:p>
        </w:tc>
        <w:tc>
          <w:tcPr>
            <w:tcW w:w="1532" w:type="dxa"/>
            <w:tcBorders>
              <w:top w:val="nil" w:sz="6" w:space="0" w:color="auto"/>
              <w:left w:val="single" w:sz="2" w:space="0" w:color="000000"/>
              <w:bottom w:val="single" w:sz="2" w:space="0" w:color="000000"/>
              <w:right w:val="nil" w:sz="6" w:space="0" w:color="auto"/>
            </w:tcBorders>
          </w:tcPr>
          <w:p>
            <w:pPr>
              <w:pStyle w:val="TableParagraph"/>
              <w:spacing w:line="240" w:lineRule="auto" w:before="82"/>
              <w:ind w:left="3" w:right="0"/>
              <w:jc w:val="center"/>
              <w:rPr>
                <w:rFonts w:ascii="宋体" w:hAnsi="宋体" w:cs="宋体" w:eastAsia="宋体" w:hint="default"/>
                <w:sz w:val="13"/>
                <w:szCs w:val="13"/>
              </w:rPr>
            </w:pPr>
            <w:r>
              <w:rPr>
                <w:rFonts w:ascii="宋体" w:hAnsi="宋体" w:cs="宋体" w:eastAsia="宋体" w:hint="default"/>
                <w:sz w:val="13"/>
                <w:szCs w:val="13"/>
              </w:rPr>
              <w:t>的余额</w:t>
            </w:r>
          </w:p>
        </w:tc>
      </w:tr>
      <w:tr>
        <w:trPr>
          <w:trHeight w:val="417" w:hRule="exact"/>
        </w:trPr>
        <w:tc>
          <w:tcPr>
            <w:tcW w:w="1580" w:type="dxa"/>
            <w:tcBorders>
              <w:top w:val="single" w:sz="2" w:space="0" w:color="000000"/>
              <w:left w:val="nil" w:sz="6" w:space="0" w:color="auto"/>
              <w:bottom w:val="nil" w:sz="6" w:space="0" w:color="auto"/>
              <w:right w:val="single" w:sz="2" w:space="0" w:color="000000"/>
            </w:tcBorders>
          </w:tcPr>
          <w:p>
            <w:pPr/>
          </w:p>
        </w:tc>
        <w:tc>
          <w:tcPr>
            <w:tcW w:w="577" w:type="dxa"/>
            <w:tcBorders>
              <w:top w:val="single" w:sz="2" w:space="0" w:color="000000"/>
              <w:left w:val="single" w:sz="2" w:space="0" w:color="000000"/>
              <w:bottom w:val="nil" w:sz="6" w:space="0" w:color="auto"/>
              <w:right w:val="single" w:sz="2" w:space="0" w:color="000000"/>
            </w:tcBorders>
          </w:tcPr>
          <w:p>
            <w:pPr/>
          </w:p>
        </w:tc>
        <w:tc>
          <w:tcPr>
            <w:tcW w:w="725" w:type="dxa"/>
            <w:tcBorders>
              <w:top w:val="single" w:sz="2" w:space="0" w:color="000000"/>
              <w:left w:val="single" w:sz="2" w:space="0" w:color="000000"/>
              <w:bottom w:val="nil" w:sz="6" w:space="0" w:color="auto"/>
              <w:right w:val="single" w:sz="2" w:space="0" w:color="000000"/>
            </w:tcBorders>
          </w:tcPr>
          <w:p>
            <w:pPr/>
          </w:p>
        </w:tc>
        <w:tc>
          <w:tcPr>
            <w:tcW w:w="852" w:type="dxa"/>
            <w:tcBorders>
              <w:top w:val="single" w:sz="2" w:space="0" w:color="000000"/>
              <w:left w:val="single" w:sz="2" w:space="0" w:color="000000"/>
              <w:bottom w:val="nil" w:sz="6" w:space="0" w:color="auto"/>
              <w:right w:val="single" w:sz="2" w:space="0" w:color="000000"/>
            </w:tcBorders>
          </w:tcPr>
          <w:p>
            <w:pPr/>
          </w:p>
        </w:tc>
        <w:tc>
          <w:tcPr>
            <w:tcW w:w="910" w:type="dxa"/>
            <w:tcBorders>
              <w:top w:val="single" w:sz="2" w:space="0" w:color="000000"/>
              <w:left w:val="single" w:sz="2" w:space="0" w:color="000000"/>
              <w:bottom w:val="nil" w:sz="6" w:space="0" w:color="auto"/>
              <w:right w:val="single" w:sz="2" w:space="0" w:color="000000"/>
            </w:tcBorders>
          </w:tcPr>
          <w:p>
            <w:pPr/>
          </w:p>
        </w:tc>
        <w:tc>
          <w:tcPr>
            <w:tcW w:w="1508" w:type="dxa"/>
            <w:tcBorders>
              <w:top w:val="single" w:sz="2" w:space="0" w:color="000000"/>
              <w:left w:val="single" w:sz="2" w:space="0" w:color="000000"/>
              <w:bottom w:val="nil" w:sz="6" w:space="0" w:color="auto"/>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1"/>
              <w:ind w:left="105" w:right="0"/>
              <w:jc w:val="left"/>
              <w:rPr>
                <w:rFonts w:ascii="宋体" w:hAnsi="宋体" w:cs="宋体" w:eastAsia="宋体" w:hint="default"/>
                <w:sz w:val="13"/>
                <w:szCs w:val="13"/>
              </w:rPr>
            </w:pPr>
            <w:r>
              <w:rPr>
                <w:rFonts w:ascii="宋体" w:hAnsi="宋体" w:cs="宋体" w:eastAsia="宋体" w:hint="default"/>
                <w:sz w:val="13"/>
                <w:szCs w:val="13"/>
              </w:rPr>
              <w:t>开发、生产正电子发射</w:t>
            </w:r>
          </w:p>
        </w:tc>
        <w:tc>
          <w:tcPr>
            <w:tcW w:w="911" w:type="dxa"/>
            <w:tcBorders>
              <w:top w:val="single" w:sz="2" w:space="0" w:color="000000"/>
              <w:left w:val="single" w:sz="2" w:space="0" w:color="000000"/>
              <w:bottom w:val="nil" w:sz="6" w:space="0" w:color="auto"/>
              <w:right w:val="single" w:sz="2" w:space="0" w:color="000000"/>
            </w:tcBorders>
          </w:tcPr>
          <w:p>
            <w:pPr/>
          </w:p>
        </w:tc>
        <w:tc>
          <w:tcPr>
            <w:tcW w:w="1057" w:type="dxa"/>
            <w:vMerge w:val="restart"/>
            <w:tcBorders>
              <w:top w:val="single" w:sz="2" w:space="0" w:color="000000"/>
              <w:left w:val="single" w:sz="2" w:space="0" w:color="000000"/>
              <w:right w:val="single" w:sz="2" w:space="0" w:color="000000"/>
            </w:tcBorders>
          </w:tcPr>
          <w:p>
            <w:pPr/>
          </w:p>
        </w:tc>
        <w:tc>
          <w:tcPr>
            <w:tcW w:w="600" w:type="dxa"/>
            <w:vMerge w:val="restart"/>
            <w:tcBorders>
              <w:top w:val="single" w:sz="2" w:space="0" w:color="000000"/>
              <w:left w:val="single" w:sz="2" w:space="0" w:color="000000"/>
              <w:right w:val="single" w:sz="2" w:space="0" w:color="000000"/>
            </w:tcBorders>
          </w:tcPr>
          <w:p>
            <w:pPr/>
          </w:p>
        </w:tc>
        <w:tc>
          <w:tcPr>
            <w:tcW w:w="634" w:type="dxa"/>
            <w:tcBorders>
              <w:top w:val="single" w:sz="2" w:space="0" w:color="000000"/>
              <w:left w:val="single" w:sz="2" w:space="0" w:color="000000"/>
              <w:bottom w:val="nil" w:sz="6" w:space="0" w:color="auto"/>
              <w:right w:val="single" w:sz="2" w:space="0" w:color="000000"/>
            </w:tcBorders>
          </w:tcPr>
          <w:p>
            <w:pPr/>
          </w:p>
        </w:tc>
        <w:tc>
          <w:tcPr>
            <w:tcW w:w="575" w:type="dxa"/>
            <w:tcBorders>
              <w:top w:val="single" w:sz="2" w:space="0" w:color="000000"/>
              <w:left w:val="single" w:sz="2" w:space="0" w:color="000000"/>
              <w:bottom w:val="nil" w:sz="6" w:space="0" w:color="auto"/>
              <w:right w:val="single" w:sz="2" w:space="0" w:color="000000"/>
            </w:tcBorders>
          </w:tcPr>
          <w:p>
            <w:pPr/>
          </w:p>
        </w:tc>
        <w:tc>
          <w:tcPr>
            <w:tcW w:w="736" w:type="dxa"/>
            <w:tcBorders>
              <w:top w:val="single" w:sz="2" w:space="0" w:color="000000"/>
              <w:left w:val="single" w:sz="2" w:space="0" w:color="000000"/>
              <w:bottom w:val="nil" w:sz="6" w:space="0" w:color="auto"/>
              <w:right w:val="single" w:sz="2" w:space="0" w:color="000000"/>
            </w:tcBorders>
          </w:tcPr>
          <w:p>
            <w:pPr/>
          </w:p>
        </w:tc>
        <w:tc>
          <w:tcPr>
            <w:tcW w:w="1241" w:type="dxa"/>
            <w:vMerge w:val="restart"/>
            <w:tcBorders>
              <w:top w:val="single" w:sz="2" w:space="0" w:color="000000"/>
              <w:left w:val="single" w:sz="2" w:space="0" w:color="000000"/>
              <w:right w:val="single" w:sz="2" w:space="0" w:color="000000"/>
            </w:tcBorders>
          </w:tcPr>
          <w:p>
            <w:pPr/>
          </w:p>
        </w:tc>
        <w:tc>
          <w:tcPr>
            <w:tcW w:w="1532" w:type="dxa"/>
            <w:vMerge w:val="restart"/>
            <w:tcBorders>
              <w:top w:val="single" w:sz="2" w:space="0" w:color="000000"/>
              <w:left w:val="single" w:sz="2" w:space="0" w:color="000000"/>
              <w:right w:val="nil" w:sz="6" w:space="0" w:color="auto"/>
            </w:tcBorders>
          </w:tcPr>
          <w:p>
            <w:pPr/>
          </w:p>
        </w:tc>
      </w:tr>
      <w:tr>
        <w:trPr>
          <w:trHeight w:val="200" w:hRule="exact"/>
        </w:trPr>
        <w:tc>
          <w:tcPr>
            <w:tcW w:w="1580" w:type="dxa"/>
            <w:tcBorders>
              <w:top w:val="nil" w:sz="6" w:space="0" w:color="auto"/>
              <w:left w:val="nil" w:sz="6" w:space="0" w:color="auto"/>
              <w:bottom w:val="nil" w:sz="6" w:space="0" w:color="auto"/>
              <w:right w:val="single" w:sz="2" w:space="0" w:color="000000"/>
            </w:tcBorders>
          </w:tcPr>
          <w:p>
            <w:pPr>
              <w:pStyle w:val="TableParagraph"/>
              <w:spacing w:line="164" w:lineRule="exact"/>
              <w:ind w:left="122" w:right="0"/>
              <w:jc w:val="left"/>
              <w:rPr>
                <w:rFonts w:ascii="宋体" w:hAnsi="宋体" w:cs="宋体" w:eastAsia="宋体" w:hint="default"/>
                <w:sz w:val="13"/>
                <w:szCs w:val="13"/>
              </w:rPr>
            </w:pPr>
            <w:r>
              <w:rPr>
                <w:rFonts w:ascii="宋体" w:hAnsi="宋体" w:cs="宋体" w:eastAsia="宋体" w:hint="default"/>
                <w:sz w:val="13"/>
                <w:szCs w:val="13"/>
              </w:rPr>
              <w:t>沈阳东软派斯通医疗系</w:t>
            </w:r>
          </w:p>
        </w:tc>
        <w:tc>
          <w:tcPr>
            <w:tcW w:w="577" w:type="dxa"/>
            <w:tcBorders>
              <w:top w:val="nil" w:sz="6" w:space="0" w:color="auto"/>
              <w:left w:val="single" w:sz="2" w:space="0" w:color="000000"/>
              <w:bottom w:val="nil" w:sz="6" w:space="0" w:color="auto"/>
              <w:right w:val="single" w:sz="2" w:space="0" w:color="000000"/>
            </w:tcBorders>
          </w:tcPr>
          <w:p>
            <w:pPr/>
          </w:p>
        </w:tc>
        <w:tc>
          <w:tcPr>
            <w:tcW w:w="725" w:type="dxa"/>
            <w:tcBorders>
              <w:top w:val="nil" w:sz="6" w:space="0" w:color="auto"/>
              <w:left w:val="single" w:sz="2" w:space="0" w:color="000000"/>
              <w:bottom w:val="nil" w:sz="6" w:space="0" w:color="auto"/>
              <w:right w:val="single" w:sz="2" w:space="0" w:color="000000"/>
            </w:tcBorders>
          </w:tcPr>
          <w:p>
            <w:pPr/>
          </w:p>
        </w:tc>
        <w:tc>
          <w:tcPr>
            <w:tcW w:w="852" w:type="dxa"/>
            <w:tcBorders>
              <w:top w:val="nil" w:sz="6" w:space="0" w:color="auto"/>
              <w:left w:val="single" w:sz="2" w:space="0" w:color="000000"/>
              <w:bottom w:val="nil" w:sz="6" w:space="0" w:color="auto"/>
              <w:right w:val="single" w:sz="2" w:space="0" w:color="000000"/>
            </w:tcBorders>
          </w:tcPr>
          <w:p>
            <w:pPr>
              <w:pStyle w:val="TableParagraph"/>
              <w:spacing w:line="164" w:lineRule="exact"/>
              <w:ind w:left="105" w:right="0"/>
              <w:jc w:val="left"/>
              <w:rPr>
                <w:rFonts w:ascii="宋体" w:hAnsi="宋体" w:cs="宋体" w:eastAsia="宋体" w:hint="default"/>
                <w:sz w:val="13"/>
                <w:szCs w:val="13"/>
              </w:rPr>
            </w:pPr>
            <w:r>
              <w:rPr>
                <w:rFonts w:ascii="宋体" w:hAnsi="宋体" w:cs="宋体" w:eastAsia="宋体" w:hint="default"/>
                <w:sz w:val="13"/>
                <w:szCs w:val="13"/>
              </w:rPr>
              <w:t>有限责任</w:t>
            </w:r>
          </w:p>
        </w:tc>
        <w:tc>
          <w:tcPr>
            <w:tcW w:w="910" w:type="dxa"/>
            <w:tcBorders>
              <w:top w:val="nil" w:sz="6" w:space="0" w:color="auto"/>
              <w:left w:val="single" w:sz="2" w:space="0" w:color="000000"/>
              <w:bottom w:val="nil" w:sz="6" w:space="0" w:color="auto"/>
              <w:right w:val="single" w:sz="2" w:space="0" w:color="000000"/>
            </w:tcBorders>
          </w:tcPr>
          <w:p>
            <w:pPr>
              <w:pStyle w:val="TableParagraph"/>
              <w:spacing w:line="164" w:lineRule="exact"/>
              <w:ind w:right="104"/>
              <w:jc w:val="right"/>
              <w:rPr>
                <w:rFonts w:ascii="宋体" w:hAnsi="宋体" w:cs="宋体" w:eastAsia="宋体" w:hint="default"/>
                <w:sz w:val="13"/>
                <w:szCs w:val="13"/>
              </w:rPr>
            </w:pPr>
            <w:r>
              <w:rPr>
                <w:rFonts w:ascii="宋体" w:hAnsi="宋体" w:cs="宋体" w:eastAsia="宋体" w:hint="default"/>
                <w:w w:val="95"/>
                <w:sz w:val="13"/>
                <w:szCs w:val="13"/>
              </w:rPr>
              <w:t>美元</w:t>
            </w:r>
            <w:r>
              <w:rPr>
                <w:rFonts w:ascii="宋体" w:hAnsi="宋体" w:cs="宋体" w:eastAsia="宋体" w:hint="default"/>
                <w:sz w:val="13"/>
                <w:szCs w:val="13"/>
              </w:rPr>
            </w:r>
          </w:p>
        </w:tc>
        <w:tc>
          <w:tcPr>
            <w:tcW w:w="1508" w:type="dxa"/>
            <w:tcBorders>
              <w:top w:val="nil" w:sz="6" w:space="0" w:color="auto"/>
              <w:left w:val="single" w:sz="2" w:space="0" w:color="000000"/>
              <w:bottom w:val="nil" w:sz="6" w:space="0" w:color="auto"/>
              <w:right w:val="single" w:sz="2" w:space="0" w:color="000000"/>
            </w:tcBorders>
          </w:tcPr>
          <w:p>
            <w:pPr/>
          </w:p>
        </w:tc>
        <w:tc>
          <w:tcPr>
            <w:tcW w:w="911" w:type="dxa"/>
            <w:tcBorders>
              <w:top w:val="nil" w:sz="6" w:space="0" w:color="auto"/>
              <w:left w:val="single" w:sz="2" w:space="0" w:color="000000"/>
              <w:bottom w:val="nil" w:sz="6" w:space="0" w:color="auto"/>
              <w:right w:val="single" w:sz="2" w:space="0" w:color="000000"/>
            </w:tcBorders>
          </w:tcPr>
          <w:p>
            <w:pPr/>
          </w:p>
        </w:tc>
        <w:tc>
          <w:tcPr>
            <w:tcW w:w="1057" w:type="dxa"/>
            <w:vMerge/>
            <w:tcBorders>
              <w:left w:val="single" w:sz="2" w:space="0" w:color="000000"/>
              <w:right w:val="single" w:sz="2" w:space="0" w:color="000000"/>
            </w:tcBorders>
          </w:tcPr>
          <w:p>
            <w:pPr/>
          </w:p>
        </w:tc>
        <w:tc>
          <w:tcPr>
            <w:tcW w:w="600" w:type="dxa"/>
            <w:vMerge/>
            <w:tcBorders>
              <w:left w:val="single" w:sz="2" w:space="0" w:color="000000"/>
              <w:right w:val="single" w:sz="2" w:space="0" w:color="000000"/>
            </w:tcBorders>
          </w:tcPr>
          <w:p>
            <w:pPr/>
          </w:p>
        </w:tc>
        <w:tc>
          <w:tcPr>
            <w:tcW w:w="634" w:type="dxa"/>
            <w:tcBorders>
              <w:top w:val="nil" w:sz="6" w:space="0" w:color="auto"/>
              <w:left w:val="single" w:sz="2" w:space="0" w:color="000000"/>
              <w:bottom w:val="nil" w:sz="6" w:space="0" w:color="auto"/>
              <w:right w:val="single" w:sz="2" w:space="0" w:color="000000"/>
            </w:tcBorders>
          </w:tcPr>
          <w:p>
            <w:pPr/>
          </w:p>
        </w:tc>
        <w:tc>
          <w:tcPr>
            <w:tcW w:w="575" w:type="dxa"/>
            <w:tcBorders>
              <w:top w:val="nil" w:sz="6" w:space="0" w:color="auto"/>
              <w:left w:val="single" w:sz="2" w:space="0" w:color="000000"/>
              <w:bottom w:val="nil" w:sz="6" w:space="0" w:color="auto"/>
              <w:right w:val="single" w:sz="2" w:space="0" w:color="000000"/>
            </w:tcBorders>
          </w:tcPr>
          <w:p>
            <w:pPr/>
          </w:p>
        </w:tc>
        <w:tc>
          <w:tcPr>
            <w:tcW w:w="736" w:type="dxa"/>
            <w:tcBorders>
              <w:top w:val="nil" w:sz="6" w:space="0" w:color="auto"/>
              <w:left w:val="single" w:sz="2" w:space="0" w:color="000000"/>
              <w:bottom w:val="nil" w:sz="6" w:space="0" w:color="auto"/>
              <w:right w:val="single" w:sz="2" w:space="0" w:color="000000"/>
            </w:tcBorders>
          </w:tcPr>
          <w:p>
            <w:pPr/>
          </w:p>
        </w:tc>
        <w:tc>
          <w:tcPr>
            <w:tcW w:w="1241" w:type="dxa"/>
            <w:vMerge/>
            <w:tcBorders>
              <w:left w:val="single" w:sz="2" w:space="0" w:color="000000"/>
              <w:right w:val="single" w:sz="2" w:space="0" w:color="000000"/>
            </w:tcBorders>
          </w:tcPr>
          <w:p>
            <w:pPr/>
          </w:p>
        </w:tc>
        <w:tc>
          <w:tcPr>
            <w:tcW w:w="1532" w:type="dxa"/>
            <w:vMerge/>
            <w:tcBorders>
              <w:left w:val="single" w:sz="2" w:space="0" w:color="000000"/>
              <w:right w:val="nil" w:sz="6" w:space="0" w:color="auto"/>
            </w:tcBorders>
          </w:tcPr>
          <w:p>
            <w:pPr/>
          </w:p>
        </w:tc>
      </w:tr>
      <w:tr>
        <w:trPr>
          <w:trHeight w:val="208" w:hRule="exact"/>
        </w:trPr>
        <w:tc>
          <w:tcPr>
            <w:tcW w:w="1580" w:type="dxa"/>
            <w:tcBorders>
              <w:top w:val="nil" w:sz="6" w:space="0" w:color="auto"/>
              <w:left w:val="nil" w:sz="6" w:space="0" w:color="auto"/>
              <w:bottom w:val="nil" w:sz="6" w:space="0" w:color="auto"/>
              <w:right w:val="single" w:sz="2" w:space="0" w:color="000000"/>
            </w:tcBorders>
          </w:tcPr>
          <w:p>
            <w:pPr/>
          </w:p>
        </w:tc>
        <w:tc>
          <w:tcPr>
            <w:tcW w:w="577" w:type="dxa"/>
            <w:tcBorders>
              <w:top w:val="nil" w:sz="6" w:space="0" w:color="auto"/>
              <w:left w:val="single" w:sz="2" w:space="0" w:color="000000"/>
              <w:bottom w:val="nil" w:sz="6" w:space="0" w:color="auto"/>
              <w:right w:val="single" w:sz="2" w:space="0" w:color="000000"/>
            </w:tcBorders>
          </w:tcPr>
          <w:p>
            <w:pPr>
              <w:pStyle w:val="TableParagraph"/>
              <w:spacing w:line="165" w:lineRule="exact"/>
              <w:ind w:right="100"/>
              <w:jc w:val="center"/>
              <w:rPr>
                <w:rFonts w:ascii="宋体" w:hAnsi="宋体" w:cs="宋体" w:eastAsia="宋体" w:hint="default"/>
                <w:sz w:val="13"/>
                <w:szCs w:val="13"/>
              </w:rPr>
            </w:pPr>
            <w:r>
              <w:rPr>
                <w:rFonts w:ascii="宋体" w:hAnsi="宋体" w:cs="宋体" w:eastAsia="宋体" w:hint="default"/>
                <w:sz w:val="13"/>
                <w:szCs w:val="13"/>
              </w:rPr>
              <w:t>控股</w:t>
            </w:r>
          </w:p>
        </w:tc>
        <w:tc>
          <w:tcPr>
            <w:tcW w:w="725" w:type="dxa"/>
            <w:tcBorders>
              <w:top w:val="nil" w:sz="6" w:space="0" w:color="auto"/>
              <w:left w:val="single" w:sz="2" w:space="0" w:color="000000"/>
              <w:bottom w:val="nil" w:sz="6" w:space="0" w:color="auto"/>
              <w:right w:val="single" w:sz="2" w:space="0" w:color="000000"/>
            </w:tcBorders>
          </w:tcPr>
          <w:p>
            <w:pPr>
              <w:pStyle w:val="TableParagraph"/>
              <w:spacing w:line="165" w:lineRule="exact"/>
              <w:ind w:left="105" w:right="0"/>
              <w:jc w:val="left"/>
              <w:rPr>
                <w:rFonts w:ascii="宋体" w:hAnsi="宋体" w:cs="宋体" w:eastAsia="宋体" w:hint="default"/>
                <w:sz w:val="13"/>
                <w:szCs w:val="13"/>
              </w:rPr>
            </w:pPr>
            <w:r>
              <w:rPr>
                <w:rFonts w:ascii="宋体" w:hAnsi="宋体" w:cs="宋体" w:eastAsia="宋体" w:hint="default"/>
                <w:sz w:val="13"/>
                <w:szCs w:val="13"/>
              </w:rPr>
              <w:t>沈阳</w:t>
            </w:r>
          </w:p>
        </w:tc>
        <w:tc>
          <w:tcPr>
            <w:tcW w:w="852" w:type="dxa"/>
            <w:tcBorders>
              <w:top w:val="nil" w:sz="6" w:space="0" w:color="auto"/>
              <w:left w:val="single" w:sz="2" w:space="0" w:color="000000"/>
              <w:bottom w:val="nil" w:sz="6" w:space="0" w:color="auto"/>
              <w:right w:val="single" w:sz="2" w:space="0" w:color="000000"/>
            </w:tcBorders>
          </w:tcPr>
          <w:p>
            <w:pPr/>
          </w:p>
        </w:tc>
        <w:tc>
          <w:tcPr>
            <w:tcW w:w="910" w:type="dxa"/>
            <w:tcBorders>
              <w:top w:val="nil" w:sz="6" w:space="0" w:color="auto"/>
              <w:left w:val="single" w:sz="2" w:space="0" w:color="000000"/>
              <w:bottom w:val="nil" w:sz="6" w:space="0" w:color="auto"/>
              <w:right w:val="single" w:sz="2" w:space="0" w:color="000000"/>
            </w:tcBorders>
          </w:tcPr>
          <w:p>
            <w:pPr/>
          </w:p>
        </w:tc>
        <w:tc>
          <w:tcPr>
            <w:tcW w:w="1508" w:type="dxa"/>
            <w:tcBorders>
              <w:top w:val="nil" w:sz="6" w:space="0" w:color="auto"/>
              <w:left w:val="single" w:sz="2" w:space="0" w:color="000000"/>
              <w:bottom w:val="nil" w:sz="6" w:space="0" w:color="auto"/>
              <w:right w:val="single" w:sz="2" w:space="0" w:color="000000"/>
            </w:tcBorders>
          </w:tcPr>
          <w:p>
            <w:pPr>
              <w:pStyle w:val="TableParagraph"/>
              <w:spacing w:line="165" w:lineRule="exact"/>
              <w:ind w:left="105" w:right="0"/>
              <w:jc w:val="left"/>
              <w:rPr>
                <w:rFonts w:ascii="宋体" w:hAnsi="宋体" w:cs="宋体" w:eastAsia="宋体" w:hint="default"/>
                <w:sz w:val="13"/>
                <w:szCs w:val="13"/>
              </w:rPr>
            </w:pPr>
            <w:r>
              <w:rPr>
                <w:rFonts w:ascii="宋体" w:hAnsi="宋体" w:cs="宋体" w:eastAsia="宋体" w:hint="default"/>
                <w:sz w:val="13"/>
                <w:szCs w:val="13"/>
              </w:rPr>
              <w:t>计算机断层显像系统，</w:t>
            </w:r>
          </w:p>
        </w:tc>
        <w:tc>
          <w:tcPr>
            <w:tcW w:w="911" w:type="dxa"/>
            <w:tcBorders>
              <w:top w:val="nil" w:sz="6" w:space="0" w:color="auto"/>
              <w:left w:val="single" w:sz="2" w:space="0" w:color="000000"/>
              <w:bottom w:val="nil" w:sz="6" w:space="0" w:color="auto"/>
              <w:right w:val="single" w:sz="2" w:space="0" w:color="000000"/>
            </w:tcBorders>
          </w:tcPr>
          <w:p>
            <w:pPr>
              <w:pStyle w:val="TableParagraph"/>
              <w:spacing w:line="240" w:lineRule="auto" w:before="34"/>
              <w:ind w:right="107"/>
              <w:jc w:val="right"/>
              <w:rPr>
                <w:rFonts w:ascii="Times New Roman" w:hAnsi="Times New Roman" w:cs="Times New Roman" w:eastAsia="Times New Roman" w:hint="default"/>
                <w:sz w:val="13"/>
                <w:szCs w:val="13"/>
              </w:rPr>
            </w:pPr>
            <w:r>
              <w:rPr>
                <w:rFonts w:ascii="Times New Roman"/>
                <w:w w:val="95"/>
                <w:sz w:val="13"/>
              </w:rPr>
              <w:t>21,150,450</w:t>
            </w:r>
            <w:r>
              <w:rPr>
                <w:rFonts w:ascii="Times New Roman"/>
                <w:sz w:val="13"/>
              </w:rPr>
            </w:r>
          </w:p>
        </w:tc>
        <w:tc>
          <w:tcPr>
            <w:tcW w:w="1057" w:type="dxa"/>
            <w:vMerge/>
            <w:tcBorders>
              <w:left w:val="single" w:sz="2" w:space="0" w:color="000000"/>
              <w:right w:val="single" w:sz="2" w:space="0" w:color="000000"/>
            </w:tcBorders>
          </w:tcPr>
          <w:p>
            <w:pPr/>
          </w:p>
        </w:tc>
        <w:tc>
          <w:tcPr>
            <w:tcW w:w="600" w:type="dxa"/>
            <w:vMerge/>
            <w:tcBorders>
              <w:left w:val="single" w:sz="2" w:space="0" w:color="000000"/>
              <w:right w:val="single" w:sz="2" w:space="0" w:color="000000"/>
            </w:tcBorders>
          </w:tcPr>
          <w:p>
            <w:pPr/>
          </w:p>
        </w:tc>
        <w:tc>
          <w:tcPr>
            <w:tcW w:w="634" w:type="dxa"/>
            <w:tcBorders>
              <w:top w:val="nil" w:sz="6" w:space="0" w:color="auto"/>
              <w:left w:val="single" w:sz="2" w:space="0" w:color="000000"/>
              <w:bottom w:val="nil" w:sz="6" w:space="0" w:color="auto"/>
              <w:right w:val="single" w:sz="2" w:space="0" w:color="000000"/>
            </w:tcBorders>
          </w:tcPr>
          <w:p>
            <w:pPr>
              <w:pStyle w:val="TableParagraph"/>
              <w:spacing w:line="240" w:lineRule="auto" w:before="34"/>
              <w:ind w:right="0"/>
              <w:jc w:val="center"/>
              <w:rPr>
                <w:rFonts w:ascii="Times New Roman" w:hAnsi="Times New Roman" w:cs="Times New Roman" w:eastAsia="Times New Roman" w:hint="default"/>
                <w:sz w:val="13"/>
                <w:szCs w:val="13"/>
              </w:rPr>
            </w:pPr>
            <w:r>
              <w:rPr>
                <w:rFonts w:ascii="Times New Roman"/>
                <w:sz w:val="13"/>
              </w:rPr>
              <w:t>99</w:t>
            </w:r>
          </w:p>
        </w:tc>
        <w:tc>
          <w:tcPr>
            <w:tcW w:w="575" w:type="dxa"/>
            <w:tcBorders>
              <w:top w:val="nil" w:sz="6" w:space="0" w:color="auto"/>
              <w:left w:val="single" w:sz="2" w:space="0" w:color="000000"/>
              <w:bottom w:val="nil" w:sz="6" w:space="0" w:color="auto"/>
              <w:right w:val="single" w:sz="2" w:space="0" w:color="000000"/>
            </w:tcBorders>
          </w:tcPr>
          <w:p>
            <w:pPr>
              <w:pStyle w:val="TableParagraph"/>
              <w:spacing w:line="165" w:lineRule="exact"/>
              <w:ind w:right="1"/>
              <w:jc w:val="center"/>
              <w:rPr>
                <w:rFonts w:ascii="宋体" w:hAnsi="宋体" w:cs="宋体" w:eastAsia="宋体" w:hint="default"/>
                <w:sz w:val="13"/>
                <w:szCs w:val="13"/>
              </w:rPr>
            </w:pPr>
            <w:r>
              <w:rPr>
                <w:rFonts w:ascii="宋体" w:hAnsi="宋体" w:cs="宋体" w:eastAsia="宋体" w:hint="default"/>
                <w:w w:val="99"/>
                <w:sz w:val="13"/>
                <w:szCs w:val="13"/>
              </w:rPr>
              <w:t>是</w:t>
            </w:r>
            <w:r>
              <w:rPr>
                <w:rFonts w:ascii="宋体" w:hAnsi="宋体" w:cs="宋体" w:eastAsia="宋体" w:hint="default"/>
                <w:sz w:val="13"/>
                <w:szCs w:val="13"/>
              </w:rPr>
            </w:r>
          </w:p>
        </w:tc>
        <w:tc>
          <w:tcPr>
            <w:tcW w:w="736" w:type="dxa"/>
            <w:tcBorders>
              <w:top w:val="nil" w:sz="6" w:space="0" w:color="auto"/>
              <w:left w:val="single" w:sz="2" w:space="0" w:color="000000"/>
              <w:bottom w:val="nil" w:sz="6" w:space="0" w:color="auto"/>
              <w:right w:val="single" w:sz="2" w:space="0" w:color="000000"/>
            </w:tcBorders>
          </w:tcPr>
          <w:p>
            <w:pPr>
              <w:pStyle w:val="TableParagraph"/>
              <w:spacing w:line="240" w:lineRule="auto" w:before="34"/>
              <w:ind w:right="104"/>
              <w:jc w:val="right"/>
              <w:rPr>
                <w:rFonts w:ascii="Times New Roman" w:hAnsi="Times New Roman" w:cs="Times New Roman" w:eastAsia="Times New Roman" w:hint="default"/>
                <w:sz w:val="13"/>
                <w:szCs w:val="13"/>
              </w:rPr>
            </w:pPr>
            <w:r>
              <w:rPr>
                <w:rFonts w:ascii="Times New Roman"/>
                <w:w w:val="95"/>
                <w:sz w:val="13"/>
              </w:rPr>
              <w:t>-1,917</w:t>
            </w:r>
            <w:r>
              <w:rPr>
                <w:rFonts w:ascii="Times New Roman"/>
                <w:sz w:val="13"/>
              </w:rPr>
            </w:r>
          </w:p>
        </w:tc>
        <w:tc>
          <w:tcPr>
            <w:tcW w:w="1241" w:type="dxa"/>
            <w:vMerge/>
            <w:tcBorders>
              <w:left w:val="single" w:sz="2" w:space="0" w:color="000000"/>
              <w:right w:val="single" w:sz="2" w:space="0" w:color="000000"/>
            </w:tcBorders>
          </w:tcPr>
          <w:p>
            <w:pPr/>
          </w:p>
        </w:tc>
        <w:tc>
          <w:tcPr>
            <w:tcW w:w="1532" w:type="dxa"/>
            <w:vMerge/>
            <w:tcBorders>
              <w:left w:val="single" w:sz="2" w:space="0" w:color="000000"/>
              <w:right w:val="nil" w:sz="6" w:space="0" w:color="auto"/>
            </w:tcBorders>
          </w:tcPr>
          <w:p>
            <w:pPr/>
          </w:p>
        </w:tc>
      </w:tr>
      <w:tr>
        <w:trPr>
          <w:trHeight w:val="200" w:hRule="exact"/>
        </w:trPr>
        <w:tc>
          <w:tcPr>
            <w:tcW w:w="1580" w:type="dxa"/>
            <w:tcBorders>
              <w:top w:val="nil" w:sz="6" w:space="0" w:color="auto"/>
              <w:left w:val="nil" w:sz="6" w:space="0" w:color="auto"/>
              <w:bottom w:val="nil" w:sz="6" w:space="0" w:color="auto"/>
              <w:right w:val="single" w:sz="2" w:space="0" w:color="000000"/>
            </w:tcBorders>
          </w:tcPr>
          <w:p>
            <w:pPr>
              <w:pStyle w:val="TableParagraph"/>
              <w:spacing w:line="167" w:lineRule="exact"/>
              <w:ind w:left="122" w:right="0"/>
              <w:jc w:val="left"/>
              <w:rPr>
                <w:rFonts w:ascii="宋体" w:hAnsi="宋体" w:cs="宋体" w:eastAsia="宋体" w:hint="default"/>
                <w:sz w:val="13"/>
                <w:szCs w:val="13"/>
              </w:rPr>
            </w:pPr>
            <w:r>
              <w:rPr>
                <w:rFonts w:ascii="宋体" w:hAnsi="宋体" w:cs="宋体" w:eastAsia="宋体" w:hint="default"/>
                <w:sz w:val="13"/>
                <w:szCs w:val="13"/>
              </w:rPr>
              <w:t>统有限公司（注</w:t>
            </w:r>
            <w:r>
              <w:rPr>
                <w:rFonts w:ascii="宋体" w:hAnsi="宋体" w:cs="宋体" w:eastAsia="宋体" w:hint="default"/>
                <w:spacing w:val="-35"/>
                <w:sz w:val="13"/>
                <w:szCs w:val="13"/>
              </w:rPr>
              <w:t> </w:t>
            </w:r>
            <w:r>
              <w:rPr>
                <w:rFonts w:ascii="Times New Roman" w:hAnsi="Times New Roman" w:cs="Times New Roman" w:eastAsia="Times New Roman" w:hint="default"/>
                <w:sz w:val="13"/>
                <w:szCs w:val="13"/>
              </w:rPr>
              <w:t>5</w:t>
            </w:r>
            <w:r>
              <w:rPr>
                <w:rFonts w:ascii="宋体" w:hAnsi="宋体" w:cs="宋体" w:eastAsia="宋体" w:hint="default"/>
                <w:sz w:val="13"/>
                <w:szCs w:val="13"/>
              </w:rPr>
              <w:t>）</w:t>
            </w:r>
          </w:p>
        </w:tc>
        <w:tc>
          <w:tcPr>
            <w:tcW w:w="577" w:type="dxa"/>
            <w:tcBorders>
              <w:top w:val="nil" w:sz="6" w:space="0" w:color="auto"/>
              <w:left w:val="single" w:sz="2" w:space="0" w:color="000000"/>
              <w:bottom w:val="nil" w:sz="6" w:space="0" w:color="auto"/>
              <w:right w:val="single" w:sz="2" w:space="0" w:color="000000"/>
            </w:tcBorders>
          </w:tcPr>
          <w:p>
            <w:pPr/>
          </w:p>
        </w:tc>
        <w:tc>
          <w:tcPr>
            <w:tcW w:w="725" w:type="dxa"/>
            <w:tcBorders>
              <w:top w:val="nil" w:sz="6" w:space="0" w:color="auto"/>
              <w:left w:val="single" w:sz="2" w:space="0" w:color="000000"/>
              <w:bottom w:val="nil" w:sz="6" w:space="0" w:color="auto"/>
              <w:right w:val="single" w:sz="2" w:space="0" w:color="000000"/>
            </w:tcBorders>
          </w:tcPr>
          <w:p>
            <w:pPr/>
          </w:p>
        </w:tc>
        <w:tc>
          <w:tcPr>
            <w:tcW w:w="852" w:type="dxa"/>
            <w:tcBorders>
              <w:top w:val="nil" w:sz="6" w:space="0" w:color="auto"/>
              <w:left w:val="single" w:sz="2" w:space="0" w:color="000000"/>
              <w:bottom w:val="nil" w:sz="6" w:space="0" w:color="auto"/>
              <w:right w:val="single" w:sz="2" w:space="0" w:color="000000"/>
            </w:tcBorders>
          </w:tcPr>
          <w:p>
            <w:pPr>
              <w:pStyle w:val="TableParagraph"/>
              <w:spacing w:line="157" w:lineRule="exact"/>
              <w:ind w:left="105" w:right="0"/>
              <w:jc w:val="left"/>
              <w:rPr>
                <w:rFonts w:ascii="宋体" w:hAnsi="宋体" w:cs="宋体" w:eastAsia="宋体" w:hint="default"/>
                <w:sz w:val="13"/>
                <w:szCs w:val="13"/>
              </w:rPr>
            </w:pPr>
            <w:r>
              <w:rPr>
                <w:rFonts w:ascii="宋体" w:hAnsi="宋体" w:cs="宋体" w:eastAsia="宋体" w:hint="default"/>
                <w:sz w:val="13"/>
                <w:szCs w:val="13"/>
              </w:rPr>
              <w:t>公司</w:t>
            </w:r>
          </w:p>
        </w:tc>
        <w:tc>
          <w:tcPr>
            <w:tcW w:w="910" w:type="dxa"/>
            <w:tcBorders>
              <w:top w:val="nil" w:sz="6" w:space="0" w:color="auto"/>
              <w:left w:val="single" w:sz="2" w:space="0" w:color="000000"/>
              <w:bottom w:val="nil" w:sz="6" w:space="0" w:color="auto"/>
              <w:right w:val="single" w:sz="2" w:space="0" w:color="000000"/>
            </w:tcBorders>
          </w:tcPr>
          <w:p>
            <w:pPr>
              <w:pStyle w:val="TableParagraph"/>
              <w:spacing w:line="240" w:lineRule="auto" w:before="26"/>
              <w:ind w:right="104"/>
              <w:jc w:val="right"/>
              <w:rPr>
                <w:rFonts w:ascii="Times New Roman" w:hAnsi="Times New Roman" w:cs="Times New Roman" w:eastAsia="Times New Roman" w:hint="default"/>
                <w:sz w:val="13"/>
                <w:szCs w:val="13"/>
              </w:rPr>
            </w:pPr>
            <w:r>
              <w:rPr>
                <w:rFonts w:ascii="Times New Roman"/>
                <w:w w:val="95"/>
                <w:sz w:val="13"/>
              </w:rPr>
              <w:t>3,500,000</w:t>
            </w:r>
            <w:r>
              <w:rPr>
                <w:rFonts w:ascii="Times New Roman"/>
                <w:sz w:val="13"/>
              </w:rPr>
            </w:r>
          </w:p>
        </w:tc>
        <w:tc>
          <w:tcPr>
            <w:tcW w:w="1508" w:type="dxa"/>
            <w:tcBorders>
              <w:top w:val="nil" w:sz="6" w:space="0" w:color="auto"/>
              <w:left w:val="single" w:sz="2" w:space="0" w:color="000000"/>
              <w:bottom w:val="nil" w:sz="6" w:space="0" w:color="auto"/>
              <w:right w:val="single" w:sz="2" w:space="0" w:color="000000"/>
            </w:tcBorders>
          </w:tcPr>
          <w:p>
            <w:pPr/>
          </w:p>
        </w:tc>
        <w:tc>
          <w:tcPr>
            <w:tcW w:w="911" w:type="dxa"/>
            <w:tcBorders>
              <w:top w:val="nil" w:sz="6" w:space="0" w:color="auto"/>
              <w:left w:val="single" w:sz="2" w:space="0" w:color="000000"/>
              <w:bottom w:val="nil" w:sz="6" w:space="0" w:color="auto"/>
              <w:right w:val="single" w:sz="2" w:space="0" w:color="000000"/>
            </w:tcBorders>
          </w:tcPr>
          <w:p>
            <w:pPr/>
          </w:p>
        </w:tc>
        <w:tc>
          <w:tcPr>
            <w:tcW w:w="1057" w:type="dxa"/>
            <w:vMerge/>
            <w:tcBorders>
              <w:left w:val="single" w:sz="2" w:space="0" w:color="000000"/>
              <w:right w:val="single" w:sz="2" w:space="0" w:color="000000"/>
            </w:tcBorders>
          </w:tcPr>
          <w:p>
            <w:pPr/>
          </w:p>
        </w:tc>
        <w:tc>
          <w:tcPr>
            <w:tcW w:w="600" w:type="dxa"/>
            <w:vMerge/>
            <w:tcBorders>
              <w:left w:val="single" w:sz="2" w:space="0" w:color="000000"/>
              <w:right w:val="single" w:sz="2" w:space="0" w:color="000000"/>
            </w:tcBorders>
          </w:tcPr>
          <w:p>
            <w:pPr/>
          </w:p>
        </w:tc>
        <w:tc>
          <w:tcPr>
            <w:tcW w:w="634" w:type="dxa"/>
            <w:tcBorders>
              <w:top w:val="nil" w:sz="6" w:space="0" w:color="auto"/>
              <w:left w:val="single" w:sz="2" w:space="0" w:color="000000"/>
              <w:bottom w:val="nil" w:sz="6" w:space="0" w:color="auto"/>
              <w:right w:val="single" w:sz="2" w:space="0" w:color="000000"/>
            </w:tcBorders>
          </w:tcPr>
          <w:p>
            <w:pPr/>
          </w:p>
        </w:tc>
        <w:tc>
          <w:tcPr>
            <w:tcW w:w="575" w:type="dxa"/>
            <w:tcBorders>
              <w:top w:val="nil" w:sz="6" w:space="0" w:color="auto"/>
              <w:left w:val="single" w:sz="2" w:space="0" w:color="000000"/>
              <w:bottom w:val="nil" w:sz="6" w:space="0" w:color="auto"/>
              <w:right w:val="single" w:sz="2" w:space="0" w:color="000000"/>
            </w:tcBorders>
          </w:tcPr>
          <w:p>
            <w:pPr/>
          </w:p>
        </w:tc>
        <w:tc>
          <w:tcPr>
            <w:tcW w:w="736" w:type="dxa"/>
            <w:tcBorders>
              <w:top w:val="nil" w:sz="6" w:space="0" w:color="auto"/>
              <w:left w:val="single" w:sz="2" w:space="0" w:color="000000"/>
              <w:bottom w:val="nil" w:sz="6" w:space="0" w:color="auto"/>
              <w:right w:val="single" w:sz="2" w:space="0" w:color="000000"/>
            </w:tcBorders>
          </w:tcPr>
          <w:p>
            <w:pPr/>
          </w:p>
        </w:tc>
        <w:tc>
          <w:tcPr>
            <w:tcW w:w="1241" w:type="dxa"/>
            <w:vMerge/>
            <w:tcBorders>
              <w:left w:val="single" w:sz="2" w:space="0" w:color="000000"/>
              <w:right w:val="single" w:sz="2" w:space="0" w:color="000000"/>
            </w:tcBorders>
          </w:tcPr>
          <w:p>
            <w:pPr/>
          </w:p>
        </w:tc>
        <w:tc>
          <w:tcPr>
            <w:tcW w:w="1532" w:type="dxa"/>
            <w:vMerge/>
            <w:tcBorders>
              <w:left w:val="single" w:sz="2" w:space="0" w:color="000000"/>
              <w:right w:val="nil" w:sz="6" w:space="0" w:color="auto"/>
            </w:tcBorders>
          </w:tcPr>
          <w:p>
            <w:pPr/>
          </w:p>
        </w:tc>
      </w:tr>
      <w:tr>
        <w:trPr>
          <w:trHeight w:val="182" w:hRule="exact"/>
        </w:trPr>
        <w:tc>
          <w:tcPr>
            <w:tcW w:w="1580" w:type="dxa"/>
            <w:tcBorders>
              <w:top w:val="nil" w:sz="6" w:space="0" w:color="auto"/>
              <w:left w:val="nil" w:sz="6" w:space="0" w:color="auto"/>
              <w:bottom w:val="single" w:sz="2" w:space="0" w:color="000000"/>
              <w:right w:val="single" w:sz="2" w:space="0" w:color="000000"/>
            </w:tcBorders>
          </w:tcPr>
          <w:p>
            <w:pPr/>
          </w:p>
        </w:tc>
        <w:tc>
          <w:tcPr>
            <w:tcW w:w="577" w:type="dxa"/>
            <w:tcBorders>
              <w:top w:val="nil" w:sz="6" w:space="0" w:color="auto"/>
              <w:left w:val="single" w:sz="2" w:space="0" w:color="000000"/>
              <w:bottom w:val="single" w:sz="2" w:space="0" w:color="000000"/>
              <w:right w:val="single" w:sz="2" w:space="0" w:color="000000"/>
            </w:tcBorders>
          </w:tcPr>
          <w:p>
            <w:pPr/>
          </w:p>
        </w:tc>
        <w:tc>
          <w:tcPr>
            <w:tcW w:w="725" w:type="dxa"/>
            <w:tcBorders>
              <w:top w:val="nil" w:sz="6" w:space="0" w:color="auto"/>
              <w:left w:val="single" w:sz="2" w:space="0" w:color="000000"/>
              <w:bottom w:val="single" w:sz="2" w:space="0" w:color="000000"/>
              <w:right w:val="single" w:sz="2" w:space="0" w:color="000000"/>
            </w:tcBorders>
          </w:tcPr>
          <w:p>
            <w:pPr/>
          </w:p>
        </w:tc>
        <w:tc>
          <w:tcPr>
            <w:tcW w:w="852" w:type="dxa"/>
            <w:tcBorders>
              <w:top w:val="nil" w:sz="6" w:space="0" w:color="auto"/>
              <w:left w:val="single" w:sz="2" w:space="0" w:color="000000"/>
              <w:bottom w:val="single" w:sz="2" w:space="0" w:color="000000"/>
              <w:right w:val="single" w:sz="2" w:space="0" w:color="000000"/>
            </w:tcBorders>
          </w:tcPr>
          <w:p>
            <w:pPr/>
          </w:p>
        </w:tc>
        <w:tc>
          <w:tcPr>
            <w:tcW w:w="910" w:type="dxa"/>
            <w:tcBorders>
              <w:top w:val="nil" w:sz="6" w:space="0" w:color="auto"/>
              <w:left w:val="single" w:sz="2" w:space="0" w:color="000000"/>
              <w:bottom w:val="single" w:sz="2" w:space="0" w:color="000000"/>
              <w:right w:val="single" w:sz="2" w:space="0" w:color="000000"/>
            </w:tcBorders>
          </w:tcPr>
          <w:p>
            <w:pPr/>
          </w:p>
        </w:tc>
        <w:tc>
          <w:tcPr>
            <w:tcW w:w="1508" w:type="dxa"/>
            <w:tcBorders>
              <w:top w:val="nil" w:sz="6" w:space="0" w:color="auto"/>
              <w:left w:val="single" w:sz="2" w:space="0" w:color="000000"/>
              <w:bottom w:val="single" w:sz="2" w:space="0" w:color="000000"/>
              <w:right w:val="single" w:sz="2" w:space="0" w:color="000000"/>
            </w:tcBorders>
          </w:tcPr>
          <w:p>
            <w:pPr>
              <w:pStyle w:val="TableParagraph"/>
              <w:spacing w:line="157" w:lineRule="exact"/>
              <w:ind w:left="105" w:right="0"/>
              <w:jc w:val="left"/>
              <w:rPr>
                <w:rFonts w:ascii="宋体" w:hAnsi="宋体" w:cs="宋体" w:eastAsia="宋体" w:hint="default"/>
                <w:sz w:val="13"/>
                <w:szCs w:val="13"/>
              </w:rPr>
            </w:pPr>
            <w:r>
              <w:rPr>
                <w:rFonts w:ascii="宋体" w:hAnsi="宋体" w:cs="宋体" w:eastAsia="宋体" w:hint="default"/>
                <w:sz w:val="13"/>
                <w:szCs w:val="13"/>
              </w:rPr>
              <w:t>相关技术咨询等</w:t>
            </w:r>
          </w:p>
        </w:tc>
        <w:tc>
          <w:tcPr>
            <w:tcW w:w="911" w:type="dxa"/>
            <w:tcBorders>
              <w:top w:val="nil" w:sz="6" w:space="0" w:color="auto"/>
              <w:left w:val="single" w:sz="2" w:space="0" w:color="000000"/>
              <w:bottom w:val="single" w:sz="2" w:space="0" w:color="000000"/>
              <w:right w:val="single" w:sz="2" w:space="0" w:color="000000"/>
            </w:tcBorders>
          </w:tcPr>
          <w:p>
            <w:pPr/>
          </w:p>
        </w:tc>
        <w:tc>
          <w:tcPr>
            <w:tcW w:w="1057" w:type="dxa"/>
            <w:vMerge/>
            <w:tcBorders>
              <w:left w:val="single" w:sz="2" w:space="0" w:color="000000"/>
              <w:bottom w:val="single" w:sz="2" w:space="0" w:color="000000"/>
              <w:right w:val="single" w:sz="2" w:space="0" w:color="000000"/>
            </w:tcBorders>
          </w:tcPr>
          <w:p>
            <w:pPr/>
          </w:p>
        </w:tc>
        <w:tc>
          <w:tcPr>
            <w:tcW w:w="600" w:type="dxa"/>
            <w:vMerge/>
            <w:tcBorders>
              <w:left w:val="single" w:sz="2" w:space="0" w:color="000000"/>
              <w:bottom w:val="single" w:sz="2" w:space="0" w:color="000000"/>
              <w:right w:val="single" w:sz="2" w:space="0" w:color="000000"/>
            </w:tcBorders>
          </w:tcPr>
          <w:p>
            <w:pPr/>
          </w:p>
        </w:tc>
        <w:tc>
          <w:tcPr>
            <w:tcW w:w="634" w:type="dxa"/>
            <w:tcBorders>
              <w:top w:val="nil" w:sz="6" w:space="0" w:color="auto"/>
              <w:left w:val="single" w:sz="2" w:space="0" w:color="000000"/>
              <w:bottom w:val="single" w:sz="2" w:space="0" w:color="000000"/>
              <w:right w:val="single" w:sz="2" w:space="0" w:color="000000"/>
            </w:tcBorders>
          </w:tcPr>
          <w:p>
            <w:pPr/>
          </w:p>
        </w:tc>
        <w:tc>
          <w:tcPr>
            <w:tcW w:w="575" w:type="dxa"/>
            <w:tcBorders>
              <w:top w:val="nil" w:sz="6" w:space="0" w:color="auto"/>
              <w:left w:val="single" w:sz="2" w:space="0" w:color="000000"/>
              <w:bottom w:val="single" w:sz="2" w:space="0" w:color="000000"/>
              <w:right w:val="single" w:sz="2" w:space="0" w:color="000000"/>
            </w:tcBorders>
          </w:tcPr>
          <w:p>
            <w:pPr/>
          </w:p>
        </w:tc>
        <w:tc>
          <w:tcPr>
            <w:tcW w:w="736" w:type="dxa"/>
            <w:tcBorders>
              <w:top w:val="nil" w:sz="6" w:space="0" w:color="auto"/>
              <w:left w:val="single" w:sz="2" w:space="0" w:color="000000"/>
              <w:bottom w:val="single" w:sz="2" w:space="0" w:color="000000"/>
              <w:right w:val="single" w:sz="2" w:space="0" w:color="000000"/>
            </w:tcBorders>
          </w:tcPr>
          <w:p>
            <w:pPr/>
          </w:p>
        </w:tc>
        <w:tc>
          <w:tcPr>
            <w:tcW w:w="1241" w:type="dxa"/>
            <w:vMerge/>
            <w:tcBorders>
              <w:left w:val="single" w:sz="2" w:space="0" w:color="000000"/>
              <w:bottom w:val="single" w:sz="2" w:space="0" w:color="000000"/>
              <w:right w:val="single" w:sz="2" w:space="0" w:color="000000"/>
            </w:tcBorders>
          </w:tcPr>
          <w:p>
            <w:pPr/>
          </w:p>
        </w:tc>
        <w:tc>
          <w:tcPr>
            <w:tcW w:w="1532" w:type="dxa"/>
            <w:vMerge/>
            <w:tcBorders>
              <w:left w:val="single" w:sz="2" w:space="0" w:color="000000"/>
              <w:bottom w:val="single" w:sz="2" w:space="0" w:color="000000"/>
              <w:right w:val="nil" w:sz="6" w:space="0" w:color="auto"/>
            </w:tcBorders>
          </w:tcPr>
          <w:p>
            <w:pPr/>
          </w:p>
        </w:tc>
      </w:tr>
      <w:tr>
        <w:trPr>
          <w:trHeight w:val="804" w:hRule="exact"/>
        </w:trPr>
        <w:tc>
          <w:tcPr>
            <w:tcW w:w="1580" w:type="dxa"/>
            <w:tcBorders>
              <w:top w:val="single" w:sz="2" w:space="0" w:color="000000"/>
              <w:left w:val="nil" w:sz="6" w:space="0" w:color="auto"/>
              <w:bottom w:val="single" w:sz="2" w:space="0" w:color="000000"/>
              <w:right w:val="single" w:sz="2" w:space="0" w:color="000000"/>
            </w:tcBorders>
          </w:tcPr>
          <w:p>
            <w:pPr>
              <w:pStyle w:val="TableParagraph"/>
              <w:spacing w:line="400" w:lineRule="exact" w:before="40"/>
              <w:ind w:left="122" w:right="155"/>
              <w:jc w:val="left"/>
              <w:rPr>
                <w:rFonts w:ascii="宋体" w:hAnsi="宋体" w:cs="宋体" w:eastAsia="宋体" w:hint="default"/>
                <w:sz w:val="13"/>
                <w:szCs w:val="13"/>
              </w:rPr>
            </w:pPr>
            <w:r>
              <w:rPr>
                <w:rFonts w:ascii="宋体" w:hAnsi="宋体" w:cs="宋体" w:eastAsia="宋体" w:hint="default"/>
                <w:sz w:val="13"/>
                <w:szCs w:val="13"/>
              </w:rPr>
              <w:t>深圳市东软移动终端设</w:t>
            </w:r>
            <w:r>
              <w:rPr>
                <w:rFonts w:ascii="宋体" w:hAnsi="宋体" w:cs="宋体" w:eastAsia="宋体" w:hint="default"/>
                <w:w w:val="99"/>
                <w:sz w:val="13"/>
                <w:szCs w:val="13"/>
              </w:rPr>
              <w:t> </w:t>
            </w:r>
            <w:r>
              <w:rPr>
                <w:rFonts w:ascii="宋体" w:hAnsi="宋体" w:cs="宋体" w:eastAsia="宋体" w:hint="default"/>
                <w:sz w:val="13"/>
                <w:szCs w:val="13"/>
              </w:rPr>
              <w:t>计有限公司（注</w:t>
            </w:r>
            <w:r>
              <w:rPr>
                <w:rFonts w:ascii="宋体" w:hAnsi="宋体" w:cs="宋体" w:eastAsia="宋体" w:hint="default"/>
                <w:spacing w:val="-35"/>
                <w:sz w:val="13"/>
                <w:szCs w:val="13"/>
              </w:rPr>
              <w:t> </w:t>
            </w:r>
            <w:r>
              <w:rPr>
                <w:rFonts w:ascii="Times New Roman" w:hAnsi="Times New Roman" w:cs="Times New Roman" w:eastAsia="Times New Roman" w:hint="default"/>
                <w:sz w:val="13"/>
                <w:szCs w:val="13"/>
              </w:rPr>
              <w:t>6</w:t>
            </w:r>
            <w:r>
              <w:rPr>
                <w:rFonts w:ascii="宋体" w:hAnsi="宋体" w:cs="宋体" w:eastAsia="宋体" w:hint="default"/>
                <w:sz w:val="13"/>
                <w:szCs w:val="13"/>
              </w:rPr>
              <w:t>）</w:t>
            </w:r>
          </w:p>
        </w:tc>
        <w:tc>
          <w:tcPr>
            <w:tcW w:w="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11"/>
                <w:szCs w:val="11"/>
              </w:rPr>
            </w:pPr>
          </w:p>
          <w:p>
            <w:pPr>
              <w:pStyle w:val="TableParagraph"/>
              <w:spacing w:line="240" w:lineRule="auto"/>
              <w:ind w:right="100"/>
              <w:jc w:val="center"/>
              <w:rPr>
                <w:rFonts w:ascii="宋体" w:hAnsi="宋体" w:cs="宋体" w:eastAsia="宋体" w:hint="default"/>
                <w:sz w:val="13"/>
                <w:szCs w:val="13"/>
              </w:rPr>
            </w:pPr>
            <w:r>
              <w:rPr>
                <w:rFonts w:ascii="宋体" w:hAnsi="宋体" w:cs="宋体" w:eastAsia="宋体" w:hint="default"/>
                <w:sz w:val="13"/>
                <w:szCs w:val="13"/>
              </w:rPr>
              <w:t>控股</w:t>
            </w:r>
          </w:p>
        </w:tc>
        <w:tc>
          <w:tcPr>
            <w:tcW w:w="7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11"/>
                <w:szCs w:val="11"/>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深圳</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400" w:lineRule="exact" w:before="40"/>
              <w:ind w:left="105" w:right="221"/>
              <w:jc w:val="left"/>
              <w:rPr>
                <w:rFonts w:ascii="宋体" w:hAnsi="宋体" w:cs="宋体" w:eastAsia="宋体" w:hint="default"/>
                <w:sz w:val="13"/>
                <w:szCs w:val="13"/>
              </w:rPr>
            </w:pPr>
            <w:r>
              <w:rPr>
                <w:rFonts w:ascii="宋体" w:hAnsi="宋体" w:cs="宋体" w:eastAsia="宋体" w:hint="default"/>
                <w:sz w:val="13"/>
                <w:szCs w:val="13"/>
              </w:rPr>
              <w:t>有限责任</w:t>
            </w:r>
            <w:r>
              <w:rPr>
                <w:rFonts w:ascii="宋体" w:hAnsi="宋体" w:cs="宋体" w:eastAsia="宋体" w:hint="default"/>
                <w:w w:val="99"/>
                <w:sz w:val="13"/>
                <w:szCs w:val="13"/>
              </w:rPr>
              <w:t> </w:t>
            </w:r>
            <w:r>
              <w:rPr>
                <w:rFonts w:ascii="宋体" w:hAnsi="宋体" w:cs="宋体" w:eastAsia="宋体" w:hint="default"/>
                <w:sz w:val="13"/>
                <w:szCs w:val="13"/>
              </w:rPr>
              <w:t>公司</w:t>
            </w:r>
          </w:p>
        </w:tc>
        <w:tc>
          <w:tcPr>
            <w:tcW w:w="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5,000,000</w:t>
            </w:r>
            <w:r>
              <w:rPr>
                <w:rFonts w:ascii="Times New Roman"/>
                <w:sz w:val="13"/>
              </w:rPr>
            </w:r>
          </w:p>
        </w:tc>
        <w:tc>
          <w:tcPr>
            <w:tcW w:w="1508" w:type="dxa"/>
            <w:tcBorders>
              <w:top w:val="single" w:sz="2" w:space="0" w:color="000000"/>
              <w:left w:val="single" w:sz="2" w:space="0" w:color="000000"/>
              <w:bottom w:val="single" w:sz="2" w:space="0" w:color="000000"/>
              <w:right w:val="single" w:sz="2" w:space="0" w:color="000000"/>
            </w:tcBorders>
          </w:tcPr>
          <w:p>
            <w:pPr>
              <w:pStyle w:val="TableParagraph"/>
              <w:spacing w:line="400" w:lineRule="exact" w:before="40"/>
              <w:ind w:left="105" w:right="227"/>
              <w:jc w:val="left"/>
              <w:rPr>
                <w:rFonts w:ascii="宋体" w:hAnsi="宋体" w:cs="宋体" w:eastAsia="宋体" w:hint="default"/>
                <w:sz w:val="13"/>
                <w:szCs w:val="13"/>
              </w:rPr>
            </w:pPr>
            <w:r>
              <w:rPr>
                <w:rFonts w:ascii="宋体" w:hAnsi="宋体" w:cs="宋体" w:eastAsia="宋体" w:hint="default"/>
                <w:sz w:val="13"/>
                <w:szCs w:val="13"/>
              </w:rPr>
              <w:t>电子产品技术开发销</w:t>
            </w:r>
            <w:r>
              <w:rPr>
                <w:rFonts w:ascii="宋体" w:hAnsi="宋体" w:cs="宋体" w:eastAsia="宋体" w:hint="default"/>
                <w:w w:val="99"/>
                <w:sz w:val="13"/>
                <w:szCs w:val="13"/>
              </w:rPr>
              <w:t> </w:t>
            </w:r>
            <w:r>
              <w:rPr>
                <w:rFonts w:ascii="宋体" w:hAnsi="宋体" w:cs="宋体" w:eastAsia="宋体" w:hint="default"/>
                <w:sz w:val="13"/>
                <w:szCs w:val="13"/>
              </w:rPr>
              <w:t>售、技术咨询</w:t>
            </w:r>
          </w:p>
        </w:tc>
        <w:tc>
          <w:tcPr>
            <w:tcW w:w="9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5"/>
                <w:sz w:val="13"/>
              </w:rPr>
              <w:t>3,500,000</w:t>
            </w:r>
            <w:r>
              <w:rPr>
                <w:rFonts w:ascii="Times New Roman"/>
                <w:sz w:val="13"/>
              </w:rPr>
            </w:r>
          </w:p>
        </w:tc>
        <w:tc>
          <w:tcPr>
            <w:tcW w:w="1057" w:type="dxa"/>
            <w:tcBorders>
              <w:top w:val="single" w:sz="2" w:space="0" w:color="000000"/>
              <w:left w:val="single" w:sz="2" w:space="0" w:color="000000"/>
              <w:bottom w:val="single" w:sz="2" w:space="0" w:color="000000"/>
              <w:right w:val="single" w:sz="2" w:space="0" w:color="000000"/>
            </w:tcBorders>
          </w:tcPr>
          <w:p>
            <w:pPr/>
          </w:p>
        </w:tc>
        <w:tc>
          <w:tcPr>
            <w:tcW w:w="600" w:type="dxa"/>
            <w:tcBorders>
              <w:top w:val="single" w:sz="2" w:space="0" w:color="000000"/>
              <w:left w:val="single" w:sz="2" w:space="0" w:color="000000"/>
              <w:bottom w:val="single" w:sz="2" w:space="0" w:color="000000"/>
              <w:right w:val="single" w:sz="2" w:space="0" w:color="000000"/>
            </w:tcBorders>
          </w:tcPr>
          <w:p>
            <w:pPr/>
          </w:p>
        </w:tc>
        <w:tc>
          <w:tcPr>
            <w:tcW w:w="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3"/>
                <w:szCs w:val="13"/>
              </w:rPr>
            </w:pPr>
            <w:r>
              <w:rPr>
                <w:rFonts w:ascii="Times New Roman"/>
                <w:sz w:val="13"/>
              </w:rPr>
              <w:t>70</w:t>
            </w:r>
          </w:p>
        </w:tc>
        <w:tc>
          <w:tcPr>
            <w:tcW w:w="5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11"/>
                <w:szCs w:val="11"/>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w w:val="99"/>
                <w:sz w:val="13"/>
                <w:szCs w:val="13"/>
              </w:rPr>
              <w:t>是</w:t>
            </w:r>
            <w:r>
              <w:rPr>
                <w:rFonts w:ascii="宋体" w:hAnsi="宋体" w:cs="宋体" w:eastAsia="宋体" w:hint="default"/>
                <w:sz w:val="13"/>
                <w:szCs w:val="13"/>
              </w:rPr>
            </w:r>
          </w:p>
        </w:tc>
        <w:tc>
          <w:tcPr>
            <w:tcW w:w="7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663,299</w:t>
            </w:r>
            <w:r>
              <w:rPr>
                <w:rFonts w:ascii="Times New Roman"/>
                <w:sz w:val="13"/>
              </w:rPr>
            </w:r>
          </w:p>
        </w:tc>
        <w:tc>
          <w:tcPr>
            <w:tcW w:w="1241" w:type="dxa"/>
            <w:tcBorders>
              <w:top w:val="single" w:sz="2" w:space="0" w:color="000000"/>
              <w:left w:val="single" w:sz="2" w:space="0" w:color="000000"/>
              <w:bottom w:val="single" w:sz="2" w:space="0" w:color="000000"/>
              <w:right w:val="single" w:sz="2" w:space="0" w:color="000000"/>
            </w:tcBorders>
          </w:tcPr>
          <w:p>
            <w:pPr/>
          </w:p>
        </w:tc>
        <w:tc>
          <w:tcPr>
            <w:tcW w:w="1532" w:type="dxa"/>
            <w:tcBorders>
              <w:top w:val="single" w:sz="2" w:space="0" w:color="000000"/>
              <w:left w:val="single" w:sz="2" w:space="0" w:color="000000"/>
              <w:bottom w:val="single" w:sz="2" w:space="0" w:color="000000"/>
              <w:right w:val="nil" w:sz="6" w:space="0" w:color="auto"/>
            </w:tcBorders>
          </w:tcPr>
          <w:p>
            <w:pPr/>
          </w:p>
        </w:tc>
      </w:tr>
      <w:tr>
        <w:trPr>
          <w:trHeight w:val="805" w:hRule="exact"/>
        </w:trPr>
        <w:tc>
          <w:tcPr>
            <w:tcW w:w="1580" w:type="dxa"/>
            <w:tcBorders>
              <w:top w:val="single" w:sz="2" w:space="0" w:color="000000"/>
              <w:left w:val="nil" w:sz="6" w:space="0" w:color="auto"/>
              <w:bottom w:val="single" w:sz="2" w:space="0" w:color="000000"/>
              <w:right w:val="single" w:sz="2" w:space="0" w:color="000000"/>
            </w:tcBorders>
          </w:tcPr>
          <w:p>
            <w:pPr>
              <w:pStyle w:val="TableParagraph"/>
              <w:spacing w:line="400" w:lineRule="exact" w:before="41"/>
              <w:ind w:left="122" w:right="155"/>
              <w:jc w:val="left"/>
              <w:rPr>
                <w:rFonts w:ascii="宋体" w:hAnsi="宋体" w:cs="宋体" w:eastAsia="宋体" w:hint="default"/>
                <w:sz w:val="13"/>
                <w:szCs w:val="13"/>
              </w:rPr>
            </w:pPr>
            <w:r>
              <w:rPr>
                <w:rFonts w:ascii="宋体" w:hAnsi="宋体" w:cs="宋体" w:eastAsia="宋体" w:hint="default"/>
                <w:sz w:val="13"/>
                <w:szCs w:val="13"/>
              </w:rPr>
              <w:t>北京东软越通软件技术</w:t>
            </w:r>
            <w:r>
              <w:rPr>
                <w:rFonts w:ascii="宋体" w:hAnsi="宋体" w:cs="宋体" w:eastAsia="宋体" w:hint="default"/>
                <w:w w:val="99"/>
                <w:sz w:val="13"/>
                <w:szCs w:val="13"/>
              </w:rPr>
              <w:t> </w:t>
            </w:r>
            <w:r>
              <w:rPr>
                <w:rFonts w:ascii="宋体" w:hAnsi="宋体" w:cs="宋体" w:eastAsia="宋体" w:hint="default"/>
                <w:sz w:val="13"/>
                <w:szCs w:val="13"/>
              </w:rPr>
              <w:t>有限公司（注</w:t>
            </w:r>
            <w:r>
              <w:rPr>
                <w:rFonts w:ascii="宋体" w:hAnsi="宋体" w:cs="宋体" w:eastAsia="宋体" w:hint="default"/>
                <w:spacing w:val="-34"/>
                <w:sz w:val="13"/>
                <w:szCs w:val="13"/>
              </w:rPr>
              <w:t> </w:t>
            </w:r>
            <w:r>
              <w:rPr>
                <w:rFonts w:ascii="Times New Roman" w:hAnsi="Times New Roman" w:cs="Times New Roman" w:eastAsia="Times New Roman" w:hint="default"/>
                <w:sz w:val="13"/>
                <w:szCs w:val="13"/>
              </w:rPr>
              <w:t>7</w:t>
            </w:r>
            <w:r>
              <w:rPr>
                <w:rFonts w:ascii="宋体" w:hAnsi="宋体" w:cs="宋体" w:eastAsia="宋体" w:hint="default"/>
                <w:sz w:val="13"/>
                <w:szCs w:val="13"/>
              </w:rPr>
              <w:t>）</w:t>
            </w:r>
          </w:p>
        </w:tc>
        <w:tc>
          <w:tcPr>
            <w:tcW w:w="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right="99"/>
              <w:jc w:val="center"/>
              <w:rPr>
                <w:rFonts w:ascii="宋体" w:hAnsi="宋体" w:cs="宋体" w:eastAsia="宋体" w:hint="default"/>
                <w:sz w:val="13"/>
                <w:szCs w:val="13"/>
              </w:rPr>
            </w:pPr>
            <w:r>
              <w:rPr>
                <w:rFonts w:ascii="宋体" w:hAnsi="宋体" w:cs="宋体" w:eastAsia="宋体" w:hint="default"/>
                <w:sz w:val="13"/>
                <w:szCs w:val="13"/>
              </w:rPr>
              <w:t>控股</w:t>
            </w:r>
          </w:p>
        </w:tc>
        <w:tc>
          <w:tcPr>
            <w:tcW w:w="7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北京</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400" w:lineRule="exact" w:before="41"/>
              <w:ind w:left="105" w:right="221"/>
              <w:jc w:val="left"/>
              <w:rPr>
                <w:rFonts w:ascii="宋体" w:hAnsi="宋体" w:cs="宋体" w:eastAsia="宋体" w:hint="default"/>
                <w:sz w:val="13"/>
                <w:szCs w:val="13"/>
              </w:rPr>
            </w:pPr>
            <w:r>
              <w:rPr>
                <w:rFonts w:ascii="宋体" w:hAnsi="宋体" w:cs="宋体" w:eastAsia="宋体" w:hint="default"/>
                <w:sz w:val="13"/>
                <w:szCs w:val="13"/>
              </w:rPr>
              <w:t>有限责任</w:t>
            </w:r>
            <w:r>
              <w:rPr>
                <w:rFonts w:ascii="宋体" w:hAnsi="宋体" w:cs="宋体" w:eastAsia="宋体" w:hint="default"/>
                <w:w w:val="99"/>
                <w:sz w:val="13"/>
                <w:szCs w:val="13"/>
              </w:rPr>
              <w:t> </w:t>
            </w:r>
            <w:r>
              <w:rPr>
                <w:rFonts w:ascii="宋体" w:hAnsi="宋体" w:cs="宋体" w:eastAsia="宋体" w:hint="default"/>
                <w:sz w:val="13"/>
                <w:szCs w:val="13"/>
              </w:rPr>
              <w:t>公司</w:t>
            </w:r>
          </w:p>
        </w:tc>
        <w:tc>
          <w:tcPr>
            <w:tcW w:w="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10,000,000</w:t>
            </w:r>
            <w:r>
              <w:rPr>
                <w:rFonts w:ascii="Times New Roman"/>
                <w:sz w:val="13"/>
              </w:rPr>
            </w:r>
          </w:p>
        </w:tc>
        <w:tc>
          <w:tcPr>
            <w:tcW w:w="1508" w:type="dxa"/>
            <w:tcBorders>
              <w:top w:val="single" w:sz="2" w:space="0" w:color="000000"/>
              <w:left w:val="single" w:sz="2" w:space="0" w:color="000000"/>
              <w:bottom w:val="single" w:sz="2" w:space="0" w:color="000000"/>
              <w:right w:val="single" w:sz="2" w:space="0" w:color="000000"/>
            </w:tcBorders>
          </w:tcPr>
          <w:p>
            <w:pPr>
              <w:pStyle w:val="TableParagraph"/>
              <w:spacing w:line="400" w:lineRule="exact" w:before="41"/>
              <w:ind w:left="105" w:right="103"/>
              <w:jc w:val="left"/>
              <w:rPr>
                <w:rFonts w:ascii="宋体" w:hAnsi="宋体" w:cs="宋体" w:eastAsia="宋体" w:hint="default"/>
                <w:sz w:val="13"/>
                <w:szCs w:val="13"/>
              </w:rPr>
            </w:pPr>
            <w:r>
              <w:rPr>
                <w:rFonts w:ascii="宋体" w:hAnsi="宋体" w:cs="宋体" w:eastAsia="宋体" w:hint="default"/>
                <w:w w:val="95"/>
                <w:sz w:val="13"/>
                <w:szCs w:val="13"/>
              </w:rPr>
              <w:t>经营计算机软、硬件以</w:t>
            </w:r>
            <w:r>
              <w:rPr>
                <w:rFonts w:ascii="宋体" w:hAnsi="宋体" w:cs="宋体" w:eastAsia="宋体" w:hint="default"/>
                <w:spacing w:val="-5"/>
                <w:w w:val="95"/>
                <w:sz w:val="13"/>
                <w:szCs w:val="13"/>
              </w:rPr>
              <w:t> </w:t>
            </w:r>
            <w:r>
              <w:rPr>
                <w:rFonts w:ascii="宋体" w:hAnsi="宋体" w:cs="宋体" w:eastAsia="宋体" w:hint="default"/>
                <w:spacing w:val="-5"/>
                <w:w w:val="95"/>
                <w:sz w:val="13"/>
                <w:szCs w:val="13"/>
              </w:rPr>
            </w:r>
            <w:r>
              <w:rPr>
                <w:rFonts w:ascii="宋体" w:hAnsi="宋体" w:cs="宋体" w:eastAsia="宋体" w:hint="default"/>
                <w:sz w:val="13"/>
                <w:szCs w:val="13"/>
              </w:rPr>
              <w:t>及服务</w:t>
            </w:r>
          </w:p>
        </w:tc>
        <w:tc>
          <w:tcPr>
            <w:tcW w:w="9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5"/>
                <w:sz w:val="13"/>
              </w:rPr>
              <w:t>7,000,000</w:t>
            </w:r>
            <w:r>
              <w:rPr>
                <w:rFonts w:ascii="Times New Roman"/>
                <w:sz w:val="13"/>
              </w:rPr>
            </w:r>
          </w:p>
        </w:tc>
        <w:tc>
          <w:tcPr>
            <w:tcW w:w="1057" w:type="dxa"/>
            <w:tcBorders>
              <w:top w:val="single" w:sz="2" w:space="0" w:color="000000"/>
              <w:left w:val="single" w:sz="2" w:space="0" w:color="000000"/>
              <w:bottom w:val="single" w:sz="2" w:space="0" w:color="000000"/>
              <w:right w:val="single" w:sz="2" w:space="0" w:color="000000"/>
            </w:tcBorders>
          </w:tcPr>
          <w:p>
            <w:pPr/>
          </w:p>
        </w:tc>
        <w:tc>
          <w:tcPr>
            <w:tcW w:w="600" w:type="dxa"/>
            <w:tcBorders>
              <w:top w:val="single" w:sz="2" w:space="0" w:color="000000"/>
              <w:left w:val="single" w:sz="2" w:space="0" w:color="000000"/>
              <w:bottom w:val="single" w:sz="2" w:space="0" w:color="000000"/>
              <w:right w:val="single" w:sz="2" w:space="0" w:color="000000"/>
            </w:tcBorders>
          </w:tcPr>
          <w:p>
            <w:pPr/>
          </w:p>
        </w:tc>
        <w:tc>
          <w:tcPr>
            <w:tcW w:w="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3"/>
                <w:szCs w:val="13"/>
              </w:rPr>
            </w:pPr>
            <w:r>
              <w:rPr>
                <w:rFonts w:ascii="Times New Roman"/>
                <w:sz w:val="13"/>
              </w:rPr>
              <w:t>70</w:t>
            </w:r>
          </w:p>
        </w:tc>
        <w:tc>
          <w:tcPr>
            <w:tcW w:w="5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w w:val="99"/>
                <w:sz w:val="13"/>
                <w:szCs w:val="13"/>
              </w:rPr>
              <w:t>是</w:t>
            </w:r>
            <w:r>
              <w:rPr>
                <w:rFonts w:ascii="宋体" w:hAnsi="宋体" w:cs="宋体" w:eastAsia="宋体" w:hint="default"/>
                <w:sz w:val="13"/>
                <w:szCs w:val="13"/>
              </w:rPr>
            </w:r>
          </w:p>
        </w:tc>
        <w:tc>
          <w:tcPr>
            <w:tcW w:w="7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4,029,648</w:t>
            </w:r>
            <w:r>
              <w:rPr>
                <w:rFonts w:ascii="Times New Roman"/>
                <w:sz w:val="13"/>
              </w:rPr>
            </w:r>
          </w:p>
        </w:tc>
        <w:tc>
          <w:tcPr>
            <w:tcW w:w="1241" w:type="dxa"/>
            <w:tcBorders>
              <w:top w:val="single" w:sz="2" w:space="0" w:color="000000"/>
              <w:left w:val="single" w:sz="2" w:space="0" w:color="000000"/>
              <w:bottom w:val="single" w:sz="2" w:space="0" w:color="000000"/>
              <w:right w:val="single" w:sz="2" w:space="0" w:color="000000"/>
            </w:tcBorders>
          </w:tcPr>
          <w:p>
            <w:pPr/>
          </w:p>
        </w:tc>
        <w:tc>
          <w:tcPr>
            <w:tcW w:w="1532" w:type="dxa"/>
            <w:tcBorders>
              <w:top w:val="single" w:sz="2" w:space="0" w:color="000000"/>
              <w:left w:val="single" w:sz="2" w:space="0" w:color="000000"/>
              <w:bottom w:val="single" w:sz="2" w:space="0" w:color="000000"/>
              <w:right w:val="nil" w:sz="6" w:space="0" w:color="auto"/>
            </w:tcBorders>
          </w:tcPr>
          <w:p>
            <w:pPr/>
          </w:p>
        </w:tc>
      </w:tr>
      <w:tr>
        <w:trPr>
          <w:trHeight w:val="805" w:hRule="exact"/>
        </w:trPr>
        <w:tc>
          <w:tcPr>
            <w:tcW w:w="1580" w:type="dxa"/>
            <w:tcBorders>
              <w:top w:val="single" w:sz="2" w:space="0" w:color="000000"/>
              <w:left w:val="nil" w:sz="6" w:space="0" w:color="auto"/>
              <w:bottom w:val="single" w:sz="2" w:space="0" w:color="000000"/>
              <w:right w:val="single" w:sz="2" w:space="0" w:color="000000"/>
            </w:tcBorders>
          </w:tcPr>
          <w:p>
            <w:pPr>
              <w:pStyle w:val="TableParagraph"/>
              <w:spacing w:line="400" w:lineRule="exact" w:before="40"/>
              <w:ind w:left="122" w:right="155"/>
              <w:jc w:val="left"/>
              <w:rPr>
                <w:rFonts w:ascii="宋体" w:hAnsi="宋体" w:cs="宋体" w:eastAsia="宋体" w:hint="default"/>
                <w:sz w:val="13"/>
                <w:szCs w:val="13"/>
              </w:rPr>
            </w:pPr>
            <w:r>
              <w:rPr>
                <w:rFonts w:ascii="宋体" w:hAnsi="宋体" w:cs="宋体" w:eastAsia="宋体" w:hint="default"/>
                <w:sz w:val="13"/>
                <w:szCs w:val="13"/>
              </w:rPr>
              <w:t>北京英博睿智咨询有限</w:t>
            </w:r>
            <w:r>
              <w:rPr>
                <w:rFonts w:ascii="宋体" w:hAnsi="宋体" w:cs="宋体" w:eastAsia="宋体" w:hint="default"/>
                <w:w w:val="99"/>
                <w:sz w:val="13"/>
                <w:szCs w:val="13"/>
              </w:rPr>
              <w:t> </w:t>
            </w:r>
            <w:r>
              <w:rPr>
                <w:rFonts w:ascii="宋体" w:hAnsi="宋体" w:cs="宋体" w:eastAsia="宋体" w:hint="default"/>
                <w:sz w:val="13"/>
                <w:szCs w:val="13"/>
              </w:rPr>
              <w:t>公司（注</w:t>
            </w:r>
            <w:r>
              <w:rPr>
                <w:rFonts w:ascii="宋体" w:hAnsi="宋体" w:cs="宋体" w:eastAsia="宋体" w:hint="default"/>
                <w:spacing w:val="-35"/>
                <w:sz w:val="13"/>
                <w:szCs w:val="13"/>
              </w:rPr>
              <w:t> </w:t>
            </w:r>
            <w:r>
              <w:rPr>
                <w:rFonts w:ascii="Times New Roman" w:hAnsi="Times New Roman" w:cs="Times New Roman" w:eastAsia="Times New Roman" w:hint="default"/>
                <w:sz w:val="13"/>
                <w:szCs w:val="13"/>
              </w:rPr>
              <w:t>8</w:t>
            </w:r>
            <w:r>
              <w:rPr>
                <w:rFonts w:ascii="宋体" w:hAnsi="宋体" w:cs="宋体" w:eastAsia="宋体" w:hint="default"/>
                <w:sz w:val="13"/>
                <w:szCs w:val="13"/>
              </w:rPr>
              <w:t>）</w:t>
            </w:r>
          </w:p>
        </w:tc>
        <w:tc>
          <w:tcPr>
            <w:tcW w:w="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right="100"/>
              <w:jc w:val="center"/>
              <w:rPr>
                <w:rFonts w:ascii="宋体" w:hAnsi="宋体" w:cs="宋体" w:eastAsia="宋体" w:hint="default"/>
                <w:sz w:val="13"/>
                <w:szCs w:val="13"/>
              </w:rPr>
            </w:pPr>
            <w:r>
              <w:rPr>
                <w:rFonts w:ascii="宋体" w:hAnsi="宋体" w:cs="宋体" w:eastAsia="宋体" w:hint="default"/>
                <w:sz w:val="13"/>
                <w:szCs w:val="13"/>
              </w:rPr>
              <w:t>全资</w:t>
            </w:r>
          </w:p>
        </w:tc>
        <w:tc>
          <w:tcPr>
            <w:tcW w:w="7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北京</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400" w:lineRule="exact" w:before="40"/>
              <w:ind w:left="105" w:right="221"/>
              <w:jc w:val="left"/>
              <w:rPr>
                <w:rFonts w:ascii="宋体" w:hAnsi="宋体" w:cs="宋体" w:eastAsia="宋体" w:hint="default"/>
                <w:sz w:val="13"/>
                <w:szCs w:val="13"/>
              </w:rPr>
            </w:pPr>
            <w:r>
              <w:rPr>
                <w:rFonts w:ascii="宋体" w:hAnsi="宋体" w:cs="宋体" w:eastAsia="宋体" w:hint="default"/>
                <w:sz w:val="13"/>
                <w:szCs w:val="13"/>
              </w:rPr>
              <w:t>有限责任</w:t>
            </w:r>
            <w:r>
              <w:rPr>
                <w:rFonts w:ascii="宋体" w:hAnsi="宋体" w:cs="宋体" w:eastAsia="宋体" w:hint="default"/>
                <w:w w:val="99"/>
                <w:sz w:val="13"/>
                <w:szCs w:val="13"/>
              </w:rPr>
              <w:t> </w:t>
            </w:r>
            <w:r>
              <w:rPr>
                <w:rFonts w:ascii="宋体" w:hAnsi="宋体" w:cs="宋体" w:eastAsia="宋体" w:hint="default"/>
                <w:sz w:val="13"/>
                <w:szCs w:val="13"/>
              </w:rPr>
              <w:t>公司</w:t>
            </w:r>
          </w:p>
        </w:tc>
        <w:tc>
          <w:tcPr>
            <w:tcW w:w="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100,000</w:t>
            </w:r>
            <w:r>
              <w:rPr>
                <w:rFonts w:ascii="Times New Roman"/>
                <w:sz w:val="13"/>
              </w:rPr>
            </w:r>
          </w:p>
        </w:tc>
        <w:tc>
          <w:tcPr>
            <w:tcW w:w="1508" w:type="dxa"/>
            <w:tcBorders>
              <w:top w:val="single" w:sz="2" w:space="0" w:color="000000"/>
              <w:left w:val="single" w:sz="2" w:space="0" w:color="000000"/>
              <w:bottom w:val="single" w:sz="2" w:space="0" w:color="000000"/>
              <w:right w:val="single" w:sz="2" w:space="0" w:color="000000"/>
            </w:tcBorders>
          </w:tcPr>
          <w:p>
            <w:pPr>
              <w:pStyle w:val="TableParagraph"/>
              <w:spacing w:line="400" w:lineRule="exact" w:before="40"/>
              <w:ind w:left="105" w:right="227"/>
              <w:jc w:val="left"/>
              <w:rPr>
                <w:rFonts w:ascii="宋体" w:hAnsi="宋体" w:cs="宋体" w:eastAsia="宋体" w:hint="default"/>
                <w:sz w:val="13"/>
                <w:szCs w:val="13"/>
              </w:rPr>
            </w:pPr>
            <w:r>
              <w:rPr>
                <w:rFonts w:ascii="宋体" w:hAnsi="宋体" w:cs="宋体" w:eastAsia="宋体" w:hint="default"/>
                <w:sz w:val="13"/>
                <w:szCs w:val="13"/>
              </w:rPr>
              <w:t>招聘外包和提供猎头</w:t>
            </w:r>
            <w:r>
              <w:rPr>
                <w:rFonts w:ascii="宋体" w:hAnsi="宋体" w:cs="宋体" w:eastAsia="宋体" w:hint="default"/>
                <w:w w:val="99"/>
                <w:sz w:val="13"/>
                <w:szCs w:val="13"/>
              </w:rPr>
              <w:t> </w:t>
            </w:r>
            <w:r>
              <w:rPr>
                <w:rFonts w:ascii="宋体" w:hAnsi="宋体" w:cs="宋体" w:eastAsia="宋体" w:hint="default"/>
                <w:sz w:val="13"/>
                <w:szCs w:val="13"/>
              </w:rPr>
              <w:t>服务</w:t>
            </w:r>
          </w:p>
        </w:tc>
        <w:tc>
          <w:tcPr>
            <w:tcW w:w="9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5"/>
                <w:sz w:val="13"/>
              </w:rPr>
              <w:t>100,000</w:t>
            </w:r>
            <w:r>
              <w:rPr>
                <w:rFonts w:ascii="Times New Roman"/>
                <w:sz w:val="13"/>
              </w:rPr>
            </w:r>
          </w:p>
        </w:tc>
        <w:tc>
          <w:tcPr>
            <w:tcW w:w="1057" w:type="dxa"/>
            <w:tcBorders>
              <w:top w:val="single" w:sz="2" w:space="0" w:color="000000"/>
              <w:left w:val="single" w:sz="2" w:space="0" w:color="000000"/>
              <w:bottom w:val="single" w:sz="2" w:space="0" w:color="000000"/>
              <w:right w:val="single" w:sz="2" w:space="0" w:color="000000"/>
            </w:tcBorders>
          </w:tcPr>
          <w:p>
            <w:pPr/>
          </w:p>
        </w:tc>
        <w:tc>
          <w:tcPr>
            <w:tcW w:w="600" w:type="dxa"/>
            <w:tcBorders>
              <w:top w:val="single" w:sz="2" w:space="0" w:color="000000"/>
              <w:left w:val="single" w:sz="2" w:space="0" w:color="000000"/>
              <w:bottom w:val="single" w:sz="2" w:space="0" w:color="000000"/>
              <w:right w:val="single" w:sz="2" w:space="0" w:color="000000"/>
            </w:tcBorders>
          </w:tcPr>
          <w:p>
            <w:pPr/>
          </w:p>
        </w:tc>
        <w:tc>
          <w:tcPr>
            <w:tcW w:w="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3"/>
                <w:szCs w:val="13"/>
              </w:rPr>
            </w:pPr>
            <w:r>
              <w:rPr>
                <w:rFonts w:ascii="Times New Roman"/>
                <w:sz w:val="13"/>
              </w:rPr>
              <w:t>100</w:t>
            </w:r>
          </w:p>
        </w:tc>
        <w:tc>
          <w:tcPr>
            <w:tcW w:w="5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w w:val="99"/>
                <w:sz w:val="13"/>
                <w:szCs w:val="13"/>
              </w:rPr>
              <w:t>是</w:t>
            </w:r>
            <w:r>
              <w:rPr>
                <w:rFonts w:ascii="宋体" w:hAnsi="宋体" w:cs="宋体" w:eastAsia="宋体" w:hint="default"/>
                <w:sz w:val="13"/>
                <w:szCs w:val="13"/>
              </w:rPr>
            </w:r>
          </w:p>
        </w:tc>
        <w:tc>
          <w:tcPr>
            <w:tcW w:w="736" w:type="dxa"/>
            <w:tcBorders>
              <w:top w:val="single" w:sz="2" w:space="0" w:color="000000"/>
              <w:left w:val="single" w:sz="2" w:space="0" w:color="000000"/>
              <w:bottom w:val="single" w:sz="2" w:space="0" w:color="000000"/>
              <w:right w:val="single" w:sz="2" w:space="0" w:color="000000"/>
            </w:tcBorders>
          </w:tcPr>
          <w:p>
            <w:pPr/>
          </w:p>
        </w:tc>
        <w:tc>
          <w:tcPr>
            <w:tcW w:w="1241" w:type="dxa"/>
            <w:tcBorders>
              <w:top w:val="single" w:sz="2" w:space="0" w:color="000000"/>
              <w:left w:val="single" w:sz="2" w:space="0" w:color="000000"/>
              <w:bottom w:val="single" w:sz="2" w:space="0" w:color="000000"/>
              <w:right w:val="single" w:sz="2" w:space="0" w:color="000000"/>
            </w:tcBorders>
          </w:tcPr>
          <w:p>
            <w:pPr/>
          </w:p>
        </w:tc>
        <w:tc>
          <w:tcPr>
            <w:tcW w:w="1532" w:type="dxa"/>
            <w:tcBorders>
              <w:top w:val="single" w:sz="2" w:space="0" w:color="000000"/>
              <w:left w:val="single" w:sz="2" w:space="0" w:color="000000"/>
              <w:bottom w:val="single" w:sz="2" w:space="0" w:color="000000"/>
              <w:right w:val="nil" w:sz="6" w:space="0" w:color="auto"/>
            </w:tcBorders>
          </w:tcPr>
          <w:p>
            <w:pPr/>
          </w:p>
        </w:tc>
      </w:tr>
      <w:tr>
        <w:trPr>
          <w:trHeight w:val="805" w:hRule="exact"/>
        </w:trPr>
        <w:tc>
          <w:tcPr>
            <w:tcW w:w="1580" w:type="dxa"/>
            <w:tcBorders>
              <w:top w:val="single" w:sz="2" w:space="0" w:color="000000"/>
              <w:left w:val="nil" w:sz="6" w:space="0" w:color="auto"/>
              <w:bottom w:val="single" w:sz="2" w:space="0" w:color="000000"/>
              <w:right w:val="single" w:sz="2" w:space="0" w:color="000000"/>
            </w:tcBorders>
          </w:tcPr>
          <w:p>
            <w:pPr>
              <w:pStyle w:val="TableParagraph"/>
              <w:spacing w:line="400" w:lineRule="exact" w:before="40"/>
              <w:ind w:left="122" w:right="155"/>
              <w:jc w:val="left"/>
              <w:rPr>
                <w:rFonts w:ascii="宋体" w:hAnsi="宋体" w:cs="宋体" w:eastAsia="宋体" w:hint="default"/>
                <w:sz w:val="13"/>
                <w:szCs w:val="13"/>
              </w:rPr>
            </w:pPr>
            <w:r>
              <w:rPr>
                <w:rFonts w:ascii="宋体" w:hAnsi="宋体" w:cs="宋体" w:eastAsia="宋体" w:hint="default"/>
                <w:sz w:val="13"/>
                <w:szCs w:val="13"/>
              </w:rPr>
              <w:t>大连东软商业流程咨询</w:t>
            </w:r>
            <w:r>
              <w:rPr>
                <w:rFonts w:ascii="宋体" w:hAnsi="宋体" w:cs="宋体" w:eastAsia="宋体" w:hint="default"/>
                <w:w w:val="99"/>
                <w:sz w:val="13"/>
                <w:szCs w:val="13"/>
              </w:rPr>
              <w:t> </w:t>
            </w:r>
            <w:r>
              <w:rPr>
                <w:rFonts w:ascii="宋体" w:hAnsi="宋体" w:cs="宋体" w:eastAsia="宋体" w:hint="default"/>
                <w:sz w:val="13"/>
                <w:szCs w:val="13"/>
              </w:rPr>
              <w:t>服务有限公司（注</w:t>
            </w:r>
            <w:r>
              <w:rPr>
                <w:rFonts w:ascii="宋体" w:hAnsi="宋体" w:cs="宋体" w:eastAsia="宋体" w:hint="default"/>
                <w:spacing w:val="-34"/>
                <w:sz w:val="13"/>
                <w:szCs w:val="13"/>
              </w:rPr>
              <w:t> </w:t>
            </w:r>
            <w:r>
              <w:rPr>
                <w:rFonts w:ascii="Times New Roman" w:hAnsi="Times New Roman" w:cs="Times New Roman" w:eastAsia="Times New Roman" w:hint="default"/>
                <w:sz w:val="13"/>
                <w:szCs w:val="13"/>
              </w:rPr>
              <w:t>9</w:t>
            </w:r>
            <w:r>
              <w:rPr>
                <w:rFonts w:ascii="宋体" w:hAnsi="宋体" w:cs="宋体" w:eastAsia="宋体" w:hint="default"/>
                <w:sz w:val="13"/>
                <w:szCs w:val="13"/>
              </w:rPr>
              <w:t>）</w:t>
            </w:r>
          </w:p>
        </w:tc>
        <w:tc>
          <w:tcPr>
            <w:tcW w:w="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right="100"/>
              <w:jc w:val="center"/>
              <w:rPr>
                <w:rFonts w:ascii="宋体" w:hAnsi="宋体" w:cs="宋体" w:eastAsia="宋体" w:hint="default"/>
                <w:sz w:val="13"/>
                <w:szCs w:val="13"/>
              </w:rPr>
            </w:pPr>
            <w:r>
              <w:rPr>
                <w:rFonts w:ascii="宋体" w:hAnsi="宋体" w:cs="宋体" w:eastAsia="宋体" w:hint="default"/>
                <w:sz w:val="13"/>
                <w:szCs w:val="13"/>
              </w:rPr>
              <w:t>全资</w:t>
            </w:r>
          </w:p>
        </w:tc>
        <w:tc>
          <w:tcPr>
            <w:tcW w:w="7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大连</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400" w:lineRule="exact" w:before="40"/>
              <w:ind w:left="105" w:right="221"/>
              <w:jc w:val="left"/>
              <w:rPr>
                <w:rFonts w:ascii="宋体" w:hAnsi="宋体" w:cs="宋体" w:eastAsia="宋体" w:hint="default"/>
                <w:sz w:val="13"/>
                <w:szCs w:val="13"/>
              </w:rPr>
            </w:pPr>
            <w:r>
              <w:rPr>
                <w:rFonts w:ascii="宋体" w:hAnsi="宋体" w:cs="宋体" w:eastAsia="宋体" w:hint="default"/>
                <w:sz w:val="13"/>
                <w:szCs w:val="13"/>
              </w:rPr>
              <w:t>有限责任</w:t>
            </w:r>
            <w:r>
              <w:rPr>
                <w:rFonts w:ascii="宋体" w:hAnsi="宋体" w:cs="宋体" w:eastAsia="宋体" w:hint="default"/>
                <w:w w:val="99"/>
                <w:sz w:val="13"/>
                <w:szCs w:val="13"/>
              </w:rPr>
              <w:t> </w:t>
            </w:r>
            <w:r>
              <w:rPr>
                <w:rFonts w:ascii="宋体" w:hAnsi="宋体" w:cs="宋体" w:eastAsia="宋体" w:hint="default"/>
                <w:sz w:val="13"/>
                <w:szCs w:val="13"/>
              </w:rPr>
              <w:t>公司</w:t>
            </w:r>
          </w:p>
        </w:tc>
        <w:tc>
          <w:tcPr>
            <w:tcW w:w="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5,000,000</w:t>
            </w:r>
            <w:r>
              <w:rPr>
                <w:rFonts w:ascii="Times New Roman"/>
                <w:sz w:val="13"/>
              </w:rPr>
            </w:r>
          </w:p>
        </w:tc>
        <w:tc>
          <w:tcPr>
            <w:tcW w:w="15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经营计算机软、硬件</w:t>
            </w:r>
          </w:p>
        </w:tc>
        <w:tc>
          <w:tcPr>
            <w:tcW w:w="9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5"/>
                <w:sz w:val="13"/>
              </w:rPr>
              <w:t>5,000,000</w:t>
            </w:r>
            <w:r>
              <w:rPr>
                <w:rFonts w:ascii="Times New Roman"/>
                <w:sz w:val="13"/>
              </w:rPr>
            </w:r>
          </w:p>
        </w:tc>
        <w:tc>
          <w:tcPr>
            <w:tcW w:w="1057" w:type="dxa"/>
            <w:tcBorders>
              <w:top w:val="single" w:sz="2" w:space="0" w:color="000000"/>
              <w:left w:val="single" w:sz="2" w:space="0" w:color="000000"/>
              <w:bottom w:val="single" w:sz="2" w:space="0" w:color="000000"/>
              <w:right w:val="single" w:sz="2" w:space="0" w:color="000000"/>
            </w:tcBorders>
          </w:tcPr>
          <w:p>
            <w:pPr/>
          </w:p>
        </w:tc>
        <w:tc>
          <w:tcPr>
            <w:tcW w:w="600" w:type="dxa"/>
            <w:tcBorders>
              <w:top w:val="single" w:sz="2" w:space="0" w:color="000000"/>
              <w:left w:val="single" w:sz="2" w:space="0" w:color="000000"/>
              <w:bottom w:val="single" w:sz="2" w:space="0" w:color="000000"/>
              <w:right w:val="single" w:sz="2" w:space="0" w:color="000000"/>
            </w:tcBorders>
          </w:tcPr>
          <w:p>
            <w:pPr/>
          </w:p>
        </w:tc>
        <w:tc>
          <w:tcPr>
            <w:tcW w:w="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3"/>
                <w:szCs w:val="13"/>
              </w:rPr>
            </w:pPr>
            <w:r>
              <w:rPr>
                <w:rFonts w:ascii="Times New Roman"/>
                <w:sz w:val="13"/>
              </w:rPr>
              <w:t>100</w:t>
            </w:r>
          </w:p>
        </w:tc>
        <w:tc>
          <w:tcPr>
            <w:tcW w:w="5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w w:val="99"/>
                <w:sz w:val="13"/>
                <w:szCs w:val="13"/>
              </w:rPr>
              <w:t>是</w:t>
            </w:r>
            <w:r>
              <w:rPr>
                <w:rFonts w:ascii="宋体" w:hAnsi="宋体" w:cs="宋体" w:eastAsia="宋体" w:hint="default"/>
                <w:sz w:val="13"/>
                <w:szCs w:val="13"/>
              </w:rPr>
            </w:r>
          </w:p>
        </w:tc>
        <w:tc>
          <w:tcPr>
            <w:tcW w:w="736" w:type="dxa"/>
            <w:tcBorders>
              <w:top w:val="single" w:sz="2" w:space="0" w:color="000000"/>
              <w:left w:val="single" w:sz="2" w:space="0" w:color="000000"/>
              <w:bottom w:val="single" w:sz="2" w:space="0" w:color="000000"/>
              <w:right w:val="single" w:sz="2" w:space="0" w:color="000000"/>
            </w:tcBorders>
          </w:tcPr>
          <w:p>
            <w:pPr/>
          </w:p>
        </w:tc>
        <w:tc>
          <w:tcPr>
            <w:tcW w:w="1241" w:type="dxa"/>
            <w:tcBorders>
              <w:top w:val="single" w:sz="2" w:space="0" w:color="000000"/>
              <w:left w:val="single" w:sz="2" w:space="0" w:color="000000"/>
              <w:bottom w:val="single" w:sz="2" w:space="0" w:color="000000"/>
              <w:right w:val="single" w:sz="2" w:space="0" w:color="000000"/>
            </w:tcBorders>
          </w:tcPr>
          <w:p>
            <w:pPr/>
          </w:p>
        </w:tc>
        <w:tc>
          <w:tcPr>
            <w:tcW w:w="1532" w:type="dxa"/>
            <w:tcBorders>
              <w:top w:val="single" w:sz="2" w:space="0" w:color="000000"/>
              <w:left w:val="single" w:sz="2" w:space="0" w:color="000000"/>
              <w:bottom w:val="single" w:sz="2" w:space="0" w:color="000000"/>
              <w:right w:val="nil" w:sz="6" w:space="0" w:color="auto"/>
            </w:tcBorders>
          </w:tcPr>
          <w:p>
            <w:pPr/>
          </w:p>
        </w:tc>
      </w:tr>
      <w:tr>
        <w:trPr>
          <w:trHeight w:val="805" w:hRule="exact"/>
        </w:trPr>
        <w:tc>
          <w:tcPr>
            <w:tcW w:w="1580" w:type="dxa"/>
            <w:tcBorders>
              <w:top w:val="single" w:sz="2" w:space="0" w:color="000000"/>
              <w:left w:val="nil" w:sz="6" w:space="0" w:color="auto"/>
              <w:bottom w:val="single" w:sz="2" w:space="0" w:color="000000"/>
              <w:right w:val="single" w:sz="2" w:space="0" w:color="000000"/>
            </w:tcBorders>
          </w:tcPr>
          <w:p>
            <w:pPr>
              <w:pStyle w:val="TableParagraph"/>
              <w:spacing w:line="400" w:lineRule="exact" w:before="40"/>
              <w:ind w:left="122" w:right="155"/>
              <w:jc w:val="left"/>
              <w:rPr>
                <w:rFonts w:ascii="宋体" w:hAnsi="宋体" w:cs="宋体" w:eastAsia="宋体" w:hint="default"/>
                <w:sz w:val="13"/>
                <w:szCs w:val="13"/>
              </w:rPr>
            </w:pPr>
            <w:r>
              <w:rPr>
                <w:rFonts w:ascii="宋体" w:hAnsi="宋体" w:cs="宋体" w:eastAsia="宋体" w:hint="default"/>
                <w:sz w:val="13"/>
                <w:szCs w:val="13"/>
              </w:rPr>
              <w:t>合肥东软信息技术有限</w:t>
            </w:r>
            <w:r>
              <w:rPr>
                <w:rFonts w:ascii="宋体" w:hAnsi="宋体" w:cs="宋体" w:eastAsia="宋体" w:hint="default"/>
                <w:w w:val="99"/>
                <w:sz w:val="13"/>
                <w:szCs w:val="13"/>
              </w:rPr>
              <w:t> </w:t>
            </w:r>
            <w:r>
              <w:rPr>
                <w:rFonts w:ascii="宋体" w:hAnsi="宋体" w:cs="宋体" w:eastAsia="宋体" w:hint="default"/>
                <w:sz w:val="13"/>
                <w:szCs w:val="13"/>
              </w:rPr>
              <w:t>公司（注</w:t>
            </w:r>
            <w:r>
              <w:rPr>
                <w:rFonts w:ascii="宋体" w:hAnsi="宋体" w:cs="宋体" w:eastAsia="宋体" w:hint="default"/>
                <w:spacing w:val="-35"/>
                <w:sz w:val="13"/>
                <w:szCs w:val="13"/>
              </w:rPr>
              <w:t> </w:t>
            </w:r>
            <w:r>
              <w:rPr>
                <w:rFonts w:ascii="Times New Roman" w:hAnsi="Times New Roman" w:cs="Times New Roman" w:eastAsia="Times New Roman" w:hint="default"/>
                <w:sz w:val="13"/>
                <w:szCs w:val="13"/>
              </w:rPr>
              <w:t>10</w:t>
            </w:r>
            <w:r>
              <w:rPr>
                <w:rFonts w:ascii="宋体" w:hAnsi="宋体" w:cs="宋体" w:eastAsia="宋体" w:hint="default"/>
                <w:sz w:val="13"/>
                <w:szCs w:val="13"/>
              </w:rPr>
              <w:t>）</w:t>
            </w:r>
          </w:p>
        </w:tc>
        <w:tc>
          <w:tcPr>
            <w:tcW w:w="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right="100"/>
              <w:jc w:val="center"/>
              <w:rPr>
                <w:rFonts w:ascii="宋体" w:hAnsi="宋体" w:cs="宋体" w:eastAsia="宋体" w:hint="default"/>
                <w:sz w:val="13"/>
                <w:szCs w:val="13"/>
              </w:rPr>
            </w:pPr>
            <w:r>
              <w:rPr>
                <w:rFonts w:ascii="宋体" w:hAnsi="宋体" w:cs="宋体" w:eastAsia="宋体" w:hint="default"/>
                <w:sz w:val="13"/>
                <w:szCs w:val="13"/>
              </w:rPr>
              <w:t>全资</w:t>
            </w:r>
          </w:p>
        </w:tc>
        <w:tc>
          <w:tcPr>
            <w:tcW w:w="7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合肥</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400" w:lineRule="exact" w:before="40"/>
              <w:ind w:left="105" w:right="221"/>
              <w:jc w:val="left"/>
              <w:rPr>
                <w:rFonts w:ascii="宋体" w:hAnsi="宋体" w:cs="宋体" w:eastAsia="宋体" w:hint="default"/>
                <w:sz w:val="13"/>
                <w:szCs w:val="13"/>
              </w:rPr>
            </w:pPr>
            <w:r>
              <w:rPr>
                <w:rFonts w:ascii="宋体" w:hAnsi="宋体" w:cs="宋体" w:eastAsia="宋体" w:hint="default"/>
                <w:sz w:val="13"/>
                <w:szCs w:val="13"/>
              </w:rPr>
              <w:t>有限责任</w:t>
            </w:r>
            <w:r>
              <w:rPr>
                <w:rFonts w:ascii="宋体" w:hAnsi="宋体" w:cs="宋体" w:eastAsia="宋体" w:hint="default"/>
                <w:w w:val="99"/>
                <w:sz w:val="13"/>
                <w:szCs w:val="13"/>
              </w:rPr>
              <w:t> </w:t>
            </w:r>
            <w:r>
              <w:rPr>
                <w:rFonts w:ascii="宋体" w:hAnsi="宋体" w:cs="宋体" w:eastAsia="宋体" w:hint="default"/>
                <w:sz w:val="13"/>
                <w:szCs w:val="13"/>
              </w:rPr>
              <w:t>公司</w:t>
            </w:r>
          </w:p>
        </w:tc>
        <w:tc>
          <w:tcPr>
            <w:tcW w:w="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500,000</w:t>
            </w:r>
            <w:r>
              <w:rPr>
                <w:rFonts w:ascii="Times New Roman"/>
                <w:sz w:val="13"/>
              </w:rPr>
            </w:r>
          </w:p>
        </w:tc>
        <w:tc>
          <w:tcPr>
            <w:tcW w:w="1508" w:type="dxa"/>
            <w:tcBorders>
              <w:top w:val="single" w:sz="2" w:space="0" w:color="000000"/>
              <w:left w:val="single" w:sz="2" w:space="0" w:color="000000"/>
              <w:bottom w:val="single" w:sz="2" w:space="0" w:color="000000"/>
              <w:right w:val="single" w:sz="2" w:space="0" w:color="000000"/>
            </w:tcBorders>
          </w:tcPr>
          <w:p>
            <w:pPr>
              <w:pStyle w:val="TableParagraph"/>
              <w:spacing w:line="400" w:lineRule="exact" w:before="40"/>
              <w:ind w:left="105" w:right="103"/>
              <w:jc w:val="left"/>
              <w:rPr>
                <w:rFonts w:ascii="宋体" w:hAnsi="宋体" w:cs="宋体" w:eastAsia="宋体" w:hint="default"/>
                <w:sz w:val="13"/>
                <w:szCs w:val="13"/>
              </w:rPr>
            </w:pPr>
            <w:r>
              <w:rPr>
                <w:rFonts w:ascii="宋体" w:hAnsi="宋体" w:cs="宋体" w:eastAsia="宋体" w:hint="default"/>
                <w:w w:val="95"/>
                <w:sz w:val="13"/>
                <w:szCs w:val="13"/>
              </w:rPr>
              <w:t>计算机软硬件、系统集</w:t>
            </w:r>
            <w:r>
              <w:rPr>
                <w:rFonts w:ascii="宋体" w:hAnsi="宋体" w:cs="宋体" w:eastAsia="宋体" w:hint="default"/>
                <w:spacing w:val="-5"/>
                <w:w w:val="95"/>
                <w:sz w:val="13"/>
                <w:szCs w:val="13"/>
              </w:rPr>
              <w:t> </w:t>
            </w:r>
            <w:r>
              <w:rPr>
                <w:rFonts w:ascii="宋体" w:hAnsi="宋体" w:cs="宋体" w:eastAsia="宋体" w:hint="default"/>
                <w:spacing w:val="-5"/>
                <w:w w:val="95"/>
                <w:sz w:val="13"/>
                <w:szCs w:val="13"/>
              </w:rPr>
            </w:r>
            <w:r>
              <w:rPr>
                <w:rFonts w:ascii="宋体" w:hAnsi="宋体" w:cs="宋体" w:eastAsia="宋体" w:hint="default"/>
                <w:sz w:val="13"/>
                <w:szCs w:val="13"/>
              </w:rPr>
              <w:t>成、技术咨询服务</w:t>
            </w:r>
          </w:p>
        </w:tc>
        <w:tc>
          <w:tcPr>
            <w:tcW w:w="9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5"/>
                <w:sz w:val="13"/>
              </w:rPr>
              <w:t>500,000</w:t>
            </w:r>
            <w:r>
              <w:rPr>
                <w:rFonts w:ascii="Times New Roman"/>
                <w:sz w:val="13"/>
              </w:rPr>
            </w:r>
          </w:p>
        </w:tc>
        <w:tc>
          <w:tcPr>
            <w:tcW w:w="1057" w:type="dxa"/>
            <w:tcBorders>
              <w:top w:val="single" w:sz="2" w:space="0" w:color="000000"/>
              <w:left w:val="single" w:sz="2" w:space="0" w:color="000000"/>
              <w:bottom w:val="single" w:sz="2" w:space="0" w:color="000000"/>
              <w:right w:val="single" w:sz="2" w:space="0" w:color="000000"/>
            </w:tcBorders>
          </w:tcPr>
          <w:p>
            <w:pPr/>
          </w:p>
        </w:tc>
        <w:tc>
          <w:tcPr>
            <w:tcW w:w="600" w:type="dxa"/>
            <w:tcBorders>
              <w:top w:val="single" w:sz="2" w:space="0" w:color="000000"/>
              <w:left w:val="single" w:sz="2" w:space="0" w:color="000000"/>
              <w:bottom w:val="single" w:sz="2" w:space="0" w:color="000000"/>
              <w:right w:val="single" w:sz="2" w:space="0" w:color="000000"/>
            </w:tcBorders>
          </w:tcPr>
          <w:p>
            <w:pPr/>
          </w:p>
        </w:tc>
        <w:tc>
          <w:tcPr>
            <w:tcW w:w="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3"/>
                <w:szCs w:val="13"/>
              </w:rPr>
            </w:pPr>
            <w:r>
              <w:rPr>
                <w:rFonts w:ascii="Times New Roman"/>
                <w:sz w:val="13"/>
              </w:rPr>
              <w:t>100</w:t>
            </w:r>
          </w:p>
        </w:tc>
        <w:tc>
          <w:tcPr>
            <w:tcW w:w="5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w w:val="99"/>
                <w:sz w:val="13"/>
                <w:szCs w:val="13"/>
              </w:rPr>
              <w:t>是</w:t>
            </w:r>
            <w:r>
              <w:rPr>
                <w:rFonts w:ascii="宋体" w:hAnsi="宋体" w:cs="宋体" w:eastAsia="宋体" w:hint="default"/>
                <w:sz w:val="13"/>
                <w:szCs w:val="13"/>
              </w:rPr>
            </w:r>
          </w:p>
        </w:tc>
        <w:tc>
          <w:tcPr>
            <w:tcW w:w="736" w:type="dxa"/>
            <w:tcBorders>
              <w:top w:val="single" w:sz="2" w:space="0" w:color="000000"/>
              <w:left w:val="single" w:sz="2" w:space="0" w:color="000000"/>
              <w:bottom w:val="single" w:sz="2" w:space="0" w:color="000000"/>
              <w:right w:val="single" w:sz="2" w:space="0" w:color="000000"/>
            </w:tcBorders>
          </w:tcPr>
          <w:p>
            <w:pPr/>
          </w:p>
        </w:tc>
        <w:tc>
          <w:tcPr>
            <w:tcW w:w="1241" w:type="dxa"/>
            <w:tcBorders>
              <w:top w:val="single" w:sz="2" w:space="0" w:color="000000"/>
              <w:left w:val="single" w:sz="2" w:space="0" w:color="000000"/>
              <w:bottom w:val="single" w:sz="2" w:space="0" w:color="000000"/>
              <w:right w:val="single" w:sz="2" w:space="0" w:color="000000"/>
            </w:tcBorders>
          </w:tcPr>
          <w:p>
            <w:pPr/>
          </w:p>
        </w:tc>
        <w:tc>
          <w:tcPr>
            <w:tcW w:w="1532" w:type="dxa"/>
            <w:tcBorders>
              <w:top w:val="single" w:sz="2" w:space="0" w:color="000000"/>
              <w:left w:val="single" w:sz="2" w:space="0" w:color="000000"/>
              <w:bottom w:val="single" w:sz="2" w:space="0" w:color="000000"/>
              <w:right w:val="nil" w:sz="6" w:space="0" w:color="auto"/>
            </w:tcBorders>
          </w:tcPr>
          <w:p>
            <w:pPr/>
          </w:p>
        </w:tc>
      </w:tr>
      <w:tr>
        <w:trPr>
          <w:trHeight w:val="818" w:hRule="exact"/>
        </w:trPr>
        <w:tc>
          <w:tcPr>
            <w:tcW w:w="1580" w:type="dxa"/>
            <w:tcBorders>
              <w:top w:val="single" w:sz="2" w:space="0" w:color="000000"/>
              <w:left w:val="nil" w:sz="6" w:space="0" w:color="auto"/>
              <w:bottom w:val="single" w:sz="12" w:space="0" w:color="000000"/>
              <w:right w:val="single" w:sz="2" w:space="0" w:color="000000"/>
            </w:tcBorders>
          </w:tcPr>
          <w:p>
            <w:pPr>
              <w:pStyle w:val="TableParagraph"/>
              <w:spacing w:line="400" w:lineRule="exact" w:before="40"/>
              <w:ind w:left="122" w:right="155"/>
              <w:jc w:val="left"/>
              <w:rPr>
                <w:rFonts w:ascii="宋体" w:hAnsi="宋体" w:cs="宋体" w:eastAsia="宋体" w:hint="default"/>
                <w:sz w:val="13"/>
                <w:szCs w:val="13"/>
              </w:rPr>
            </w:pPr>
            <w:r>
              <w:rPr>
                <w:rFonts w:ascii="宋体" w:hAnsi="宋体" w:cs="宋体" w:eastAsia="宋体" w:hint="default"/>
                <w:sz w:val="13"/>
                <w:szCs w:val="13"/>
              </w:rPr>
              <w:t>北京东软慧聚信息技术</w:t>
            </w:r>
            <w:r>
              <w:rPr>
                <w:rFonts w:ascii="宋体" w:hAnsi="宋体" w:cs="宋体" w:eastAsia="宋体" w:hint="default"/>
                <w:w w:val="99"/>
                <w:sz w:val="13"/>
                <w:szCs w:val="13"/>
              </w:rPr>
              <w:t> </w:t>
            </w:r>
            <w:r>
              <w:rPr>
                <w:rFonts w:ascii="宋体" w:hAnsi="宋体" w:cs="宋体" w:eastAsia="宋体" w:hint="default"/>
                <w:sz w:val="13"/>
                <w:szCs w:val="13"/>
              </w:rPr>
              <w:t>有限公司（注</w:t>
            </w:r>
            <w:r>
              <w:rPr>
                <w:rFonts w:ascii="宋体" w:hAnsi="宋体" w:cs="宋体" w:eastAsia="宋体" w:hint="default"/>
                <w:spacing w:val="-40"/>
                <w:sz w:val="13"/>
                <w:szCs w:val="13"/>
              </w:rPr>
              <w:t> </w:t>
            </w:r>
            <w:r>
              <w:rPr>
                <w:rFonts w:ascii="Times New Roman" w:hAnsi="Times New Roman" w:cs="Times New Roman" w:eastAsia="Times New Roman" w:hint="default"/>
                <w:sz w:val="13"/>
                <w:szCs w:val="13"/>
              </w:rPr>
              <w:t>11</w:t>
            </w:r>
            <w:r>
              <w:rPr>
                <w:rFonts w:ascii="宋体" w:hAnsi="宋体" w:cs="宋体" w:eastAsia="宋体" w:hint="default"/>
                <w:sz w:val="13"/>
                <w:szCs w:val="13"/>
              </w:rPr>
              <w:t>）</w:t>
            </w:r>
          </w:p>
        </w:tc>
        <w:tc>
          <w:tcPr>
            <w:tcW w:w="5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right="100"/>
              <w:jc w:val="center"/>
              <w:rPr>
                <w:rFonts w:ascii="宋体" w:hAnsi="宋体" w:cs="宋体" w:eastAsia="宋体" w:hint="default"/>
                <w:sz w:val="13"/>
                <w:szCs w:val="13"/>
              </w:rPr>
            </w:pPr>
            <w:r>
              <w:rPr>
                <w:rFonts w:ascii="宋体" w:hAnsi="宋体" w:cs="宋体" w:eastAsia="宋体" w:hint="default"/>
                <w:sz w:val="13"/>
                <w:szCs w:val="13"/>
              </w:rPr>
              <w:t>控股</w:t>
            </w:r>
          </w:p>
        </w:tc>
        <w:tc>
          <w:tcPr>
            <w:tcW w:w="72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北京</w:t>
            </w:r>
          </w:p>
        </w:tc>
        <w:tc>
          <w:tcPr>
            <w:tcW w:w="852" w:type="dxa"/>
            <w:tcBorders>
              <w:top w:val="single" w:sz="2" w:space="0" w:color="000000"/>
              <w:left w:val="single" w:sz="2" w:space="0" w:color="000000"/>
              <w:bottom w:val="single" w:sz="12" w:space="0" w:color="000000"/>
              <w:right w:val="single" w:sz="2" w:space="0" w:color="000000"/>
            </w:tcBorders>
          </w:tcPr>
          <w:p>
            <w:pPr>
              <w:pStyle w:val="TableParagraph"/>
              <w:spacing w:line="400" w:lineRule="exact" w:before="40"/>
              <w:ind w:left="105" w:right="221"/>
              <w:jc w:val="left"/>
              <w:rPr>
                <w:rFonts w:ascii="宋体" w:hAnsi="宋体" w:cs="宋体" w:eastAsia="宋体" w:hint="default"/>
                <w:sz w:val="13"/>
                <w:szCs w:val="13"/>
              </w:rPr>
            </w:pPr>
            <w:r>
              <w:rPr>
                <w:rFonts w:ascii="宋体" w:hAnsi="宋体" w:cs="宋体" w:eastAsia="宋体" w:hint="default"/>
                <w:sz w:val="13"/>
                <w:szCs w:val="13"/>
              </w:rPr>
              <w:t>有限责任</w:t>
            </w:r>
            <w:r>
              <w:rPr>
                <w:rFonts w:ascii="宋体" w:hAnsi="宋体" w:cs="宋体" w:eastAsia="宋体" w:hint="default"/>
                <w:w w:val="99"/>
                <w:sz w:val="13"/>
                <w:szCs w:val="13"/>
              </w:rPr>
              <w:t> </w:t>
            </w:r>
            <w:r>
              <w:rPr>
                <w:rFonts w:ascii="宋体" w:hAnsi="宋体" w:cs="宋体" w:eastAsia="宋体" w:hint="default"/>
                <w:sz w:val="13"/>
                <w:szCs w:val="13"/>
              </w:rPr>
              <w:t>公司</w:t>
            </w:r>
          </w:p>
        </w:tc>
        <w:tc>
          <w:tcPr>
            <w:tcW w:w="9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24,550,000</w:t>
            </w:r>
            <w:r>
              <w:rPr>
                <w:rFonts w:ascii="Times New Roman"/>
                <w:sz w:val="13"/>
              </w:rPr>
            </w:r>
          </w:p>
        </w:tc>
        <w:tc>
          <w:tcPr>
            <w:tcW w:w="1508" w:type="dxa"/>
            <w:tcBorders>
              <w:top w:val="single" w:sz="2" w:space="0" w:color="000000"/>
              <w:left w:val="single" w:sz="2" w:space="0" w:color="000000"/>
              <w:bottom w:val="single" w:sz="12" w:space="0" w:color="000000"/>
              <w:right w:val="single" w:sz="2" w:space="0" w:color="000000"/>
            </w:tcBorders>
          </w:tcPr>
          <w:p>
            <w:pPr>
              <w:pStyle w:val="TableParagraph"/>
              <w:spacing w:line="400" w:lineRule="exact" w:before="40"/>
              <w:ind w:left="105" w:right="103"/>
              <w:jc w:val="left"/>
              <w:rPr>
                <w:rFonts w:ascii="宋体" w:hAnsi="宋体" w:cs="宋体" w:eastAsia="宋体" w:hint="default"/>
                <w:sz w:val="13"/>
                <w:szCs w:val="13"/>
              </w:rPr>
            </w:pPr>
            <w:r>
              <w:rPr>
                <w:rFonts w:ascii="宋体" w:hAnsi="宋体" w:cs="宋体" w:eastAsia="宋体" w:hint="default"/>
                <w:w w:val="95"/>
                <w:sz w:val="13"/>
                <w:szCs w:val="13"/>
              </w:rPr>
              <w:t>计算机软硬件、技术服</w:t>
            </w:r>
            <w:r>
              <w:rPr>
                <w:rFonts w:ascii="宋体" w:hAnsi="宋体" w:cs="宋体" w:eastAsia="宋体" w:hint="default"/>
                <w:spacing w:val="-5"/>
                <w:w w:val="95"/>
                <w:sz w:val="13"/>
                <w:szCs w:val="13"/>
              </w:rPr>
              <w:t> </w:t>
            </w:r>
            <w:r>
              <w:rPr>
                <w:rFonts w:ascii="宋体" w:hAnsi="宋体" w:cs="宋体" w:eastAsia="宋体" w:hint="default"/>
                <w:spacing w:val="-5"/>
                <w:w w:val="95"/>
                <w:sz w:val="13"/>
                <w:szCs w:val="13"/>
              </w:rPr>
            </w:r>
            <w:r>
              <w:rPr>
                <w:rFonts w:ascii="宋体" w:hAnsi="宋体" w:cs="宋体" w:eastAsia="宋体" w:hint="default"/>
                <w:sz w:val="13"/>
                <w:szCs w:val="13"/>
              </w:rPr>
              <w:t>务</w:t>
            </w:r>
          </w:p>
        </w:tc>
        <w:tc>
          <w:tcPr>
            <w:tcW w:w="91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5"/>
                <w:sz w:val="13"/>
              </w:rPr>
              <w:t>27,265,000</w:t>
            </w:r>
            <w:r>
              <w:rPr>
                <w:rFonts w:ascii="Times New Roman"/>
                <w:sz w:val="13"/>
              </w:rPr>
            </w:r>
          </w:p>
        </w:tc>
        <w:tc>
          <w:tcPr>
            <w:tcW w:w="1057" w:type="dxa"/>
            <w:tcBorders>
              <w:top w:val="single" w:sz="2" w:space="0" w:color="000000"/>
              <w:left w:val="single" w:sz="2" w:space="0" w:color="000000"/>
              <w:bottom w:val="single" w:sz="12" w:space="0" w:color="000000"/>
              <w:right w:val="single" w:sz="2" w:space="0" w:color="000000"/>
            </w:tcBorders>
          </w:tcPr>
          <w:p>
            <w:pPr/>
          </w:p>
        </w:tc>
        <w:tc>
          <w:tcPr>
            <w:tcW w:w="600" w:type="dxa"/>
            <w:tcBorders>
              <w:top w:val="single" w:sz="2" w:space="0" w:color="000000"/>
              <w:left w:val="single" w:sz="2" w:space="0" w:color="000000"/>
              <w:bottom w:val="single" w:sz="12" w:space="0" w:color="000000"/>
              <w:right w:val="single" w:sz="2" w:space="0" w:color="000000"/>
            </w:tcBorders>
          </w:tcPr>
          <w:p>
            <w:pPr/>
          </w:p>
        </w:tc>
        <w:tc>
          <w:tcPr>
            <w:tcW w:w="6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3"/>
                <w:szCs w:val="13"/>
              </w:rPr>
            </w:pPr>
            <w:r>
              <w:rPr>
                <w:rFonts w:ascii="Times New Roman"/>
                <w:sz w:val="13"/>
              </w:rPr>
              <w:t>80.28</w:t>
            </w:r>
          </w:p>
        </w:tc>
        <w:tc>
          <w:tcPr>
            <w:tcW w:w="57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w w:val="99"/>
                <w:sz w:val="13"/>
                <w:szCs w:val="13"/>
              </w:rPr>
              <w:t>是</w:t>
            </w:r>
            <w:r>
              <w:rPr>
                <w:rFonts w:ascii="宋体" w:hAnsi="宋体" w:cs="宋体" w:eastAsia="宋体" w:hint="default"/>
                <w:sz w:val="13"/>
                <w:szCs w:val="13"/>
              </w:rPr>
            </w:r>
          </w:p>
        </w:tc>
        <w:tc>
          <w:tcPr>
            <w:tcW w:w="73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6,321,694</w:t>
            </w:r>
            <w:r>
              <w:rPr>
                <w:rFonts w:ascii="Times New Roman"/>
                <w:sz w:val="13"/>
              </w:rPr>
            </w:r>
          </w:p>
        </w:tc>
        <w:tc>
          <w:tcPr>
            <w:tcW w:w="1241" w:type="dxa"/>
            <w:tcBorders>
              <w:top w:val="single" w:sz="2" w:space="0" w:color="000000"/>
              <w:left w:val="single" w:sz="2" w:space="0" w:color="000000"/>
              <w:bottom w:val="single" w:sz="12" w:space="0" w:color="000000"/>
              <w:right w:val="single" w:sz="2" w:space="0" w:color="000000"/>
            </w:tcBorders>
          </w:tcPr>
          <w:p>
            <w:pPr/>
          </w:p>
        </w:tc>
        <w:tc>
          <w:tcPr>
            <w:tcW w:w="1532" w:type="dxa"/>
            <w:tcBorders>
              <w:top w:val="single" w:sz="2" w:space="0" w:color="000000"/>
              <w:left w:val="single" w:sz="2" w:space="0" w:color="000000"/>
              <w:bottom w:val="single" w:sz="12" w:space="0" w:color="000000"/>
              <w:right w:val="nil" w:sz="6" w:space="0" w:color="auto"/>
            </w:tcBorders>
          </w:tcPr>
          <w:p>
            <w:pPr/>
          </w:p>
        </w:tc>
      </w:tr>
    </w:tbl>
    <w:p>
      <w:pPr>
        <w:spacing w:after="0"/>
        <w:sectPr>
          <w:pgSz w:w="16840" w:h="11900" w:orient="landscape"/>
          <w:pgMar w:header="883" w:footer="995" w:top="1600" w:bottom="1180" w:left="1300" w:right="1220"/>
        </w:sectPr>
      </w:pPr>
    </w:p>
    <w:p>
      <w:pPr>
        <w:spacing w:line="240" w:lineRule="auto" w:before="3"/>
        <w:rPr>
          <w:rFonts w:ascii="Times New Roman" w:hAnsi="Times New Roman" w:cs="Times New Roman" w:eastAsia="Times New Roman" w:hint="default"/>
          <w:sz w:val="23"/>
          <w:szCs w:val="23"/>
        </w:rPr>
      </w:pPr>
    </w:p>
    <w:tbl>
      <w:tblPr>
        <w:tblW w:w="0" w:type="auto"/>
        <w:jc w:val="left"/>
        <w:tblInd w:w="720" w:type="dxa"/>
        <w:tblLayout w:type="fixed"/>
        <w:tblCellMar>
          <w:top w:w="0" w:type="dxa"/>
          <w:left w:w="0" w:type="dxa"/>
          <w:bottom w:w="0" w:type="dxa"/>
          <w:right w:w="0" w:type="dxa"/>
        </w:tblCellMar>
        <w:tblLook w:val="01E0"/>
      </w:tblPr>
      <w:tblGrid>
        <w:gridCol w:w="1580"/>
        <w:gridCol w:w="577"/>
        <w:gridCol w:w="725"/>
        <w:gridCol w:w="852"/>
        <w:gridCol w:w="910"/>
        <w:gridCol w:w="1508"/>
        <w:gridCol w:w="911"/>
        <w:gridCol w:w="1057"/>
        <w:gridCol w:w="600"/>
        <w:gridCol w:w="634"/>
        <w:gridCol w:w="575"/>
        <w:gridCol w:w="736"/>
        <w:gridCol w:w="1241"/>
        <w:gridCol w:w="1532"/>
      </w:tblGrid>
      <w:tr>
        <w:trPr>
          <w:trHeight w:val="2264" w:hRule="exact"/>
        </w:trPr>
        <w:tc>
          <w:tcPr>
            <w:tcW w:w="1580"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475" w:right="0"/>
              <w:jc w:val="left"/>
              <w:rPr>
                <w:rFonts w:ascii="宋体" w:hAnsi="宋体" w:cs="宋体" w:eastAsia="宋体" w:hint="default"/>
                <w:sz w:val="13"/>
                <w:szCs w:val="13"/>
              </w:rPr>
            </w:pPr>
            <w:r>
              <w:rPr>
                <w:rFonts w:ascii="宋体" w:hAnsi="宋体" w:cs="宋体" w:eastAsia="宋体" w:hint="default"/>
                <w:sz w:val="13"/>
                <w:szCs w:val="13"/>
              </w:rPr>
              <w:t>子公司全称</w:t>
            </w:r>
          </w:p>
        </w:tc>
        <w:tc>
          <w:tcPr>
            <w:tcW w:w="5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528" w:lineRule="auto"/>
              <w:ind w:left="158" w:right="88" w:hanging="65"/>
              <w:jc w:val="left"/>
              <w:rPr>
                <w:rFonts w:ascii="宋体" w:hAnsi="宋体" w:cs="宋体" w:eastAsia="宋体" w:hint="default"/>
                <w:sz w:val="13"/>
                <w:szCs w:val="13"/>
              </w:rPr>
            </w:pPr>
            <w:r>
              <w:rPr>
                <w:rFonts w:ascii="宋体" w:hAnsi="宋体" w:cs="宋体" w:eastAsia="宋体" w:hint="default"/>
                <w:sz w:val="13"/>
                <w:szCs w:val="13"/>
              </w:rPr>
              <w:t>子公司</w:t>
            </w:r>
            <w:r>
              <w:rPr>
                <w:rFonts w:ascii="宋体" w:hAnsi="宋体" w:cs="宋体" w:eastAsia="宋体" w:hint="default"/>
                <w:w w:val="99"/>
                <w:sz w:val="13"/>
                <w:szCs w:val="13"/>
              </w:rPr>
              <w:t> </w:t>
            </w:r>
            <w:r>
              <w:rPr>
                <w:rFonts w:ascii="宋体" w:hAnsi="宋体" w:cs="宋体" w:eastAsia="宋体" w:hint="default"/>
                <w:sz w:val="13"/>
                <w:szCs w:val="13"/>
              </w:rPr>
              <w:t>类型</w:t>
            </w:r>
          </w:p>
        </w:tc>
        <w:tc>
          <w:tcPr>
            <w:tcW w:w="72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167" w:right="0"/>
              <w:jc w:val="left"/>
              <w:rPr>
                <w:rFonts w:ascii="宋体" w:hAnsi="宋体" w:cs="宋体" w:eastAsia="宋体" w:hint="default"/>
                <w:sz w:val="13"/>
                <w:szCs w:val="13"/>
              </w:rPr>
            </w:pPr>
            <w:r>
              <w:rPr>
                <w:rFonts w:ascii="宋体" w:hAnsi="宋体" w:cs="宋体" w:eastAsia="宋体" w:hint="default"/>
                <w:sz w:val="13"/>
                <w:szCs w:val="13"/>
              </w:rPr>
              <w:t>注册地</w:t>
            </w:r>
          </w:p>
        </w:tc>
        <w:tc>
          <w:tcPr>
            <w:tcW w:w="85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165" w:right="0"/>
              <w:jc w:val="left"/>
              <w:rPr>
                <w:rFonts w:ascii="宋体" w:hAnsi="宋体" w:cs="宋体" w:eastAsia="宋体" w:hint="default"/>
                <w:sz w:val="13"/>
                <w:szCs w:val="13"/>
              </w:rPr>
            </w:pPr>
            <w:r>
              <w:rPr>
                <w:rFonts w:ascii="宋体" w:hAnsi="宋体" w:cs="宋体" w:eastAsia="宋体" w:hint="default"/>
                <w:sz w:val="13"/>
                <w:szCs w:val="13"/>
              </w:rPr>
              <w:t>企业性质</w:t>
            </w:r>
          </w:p>
        </w:tc>
        <w:tc>
          <w:tcPr>
            <w:tcW w:w="91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195" w:right="0"/>
              <w:jc w:val="left"/>
              <w:rPr>
                <w:rFonts w:ascii="宋体" w:hAnsi="宋体" w:cs="宋体" w:eastAsia="宋体" w:hint="default"/>
                <w:sz w:val="13"/>
                <w:szCs w:val="13"/>
              </w:rPr>
            </w:pPr>
            <w:r>
              <w:rPr>
                <w:rFonts w:ascii="宋体" w:hAnsi="宋体" w:cs="宋体" w:eastAsia="宋体" w:hint="default"/>
                <w:sz w:val="13"/>
                <w:szCs w:val="13"/>
              </w:rPr>
              <w:t>注册资本</w:t>
            </w:r>
          </w:p>
        </w:tc>
        <w:tc>
          <w:tcPr>
            <w:tcW w:w="150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495" w:right="0"/>
              <w:jc w:val="left"/>
              <w:rPr>
                <w:rFonts w:ascii="宋体" w:hAnsi="宋体" w:cs="宋体" w:eastAsia="宋体" w:hint="default"/>
                <w:sz w:val="13"/>
                <w:szCs w:val="13"/>
              </w:rPr>
            </w:pPr>
            <w:r>
              <w:rPr>
                <w:rFonts w:ascii="宋体" w:hAnsi="宋体" w:cs="宋体" w:eastAsia="宋体" w:hint="default"/>
                <w:sz w:val="13"/>
                <w:szCs w:val="13"/>
              </w:rPr>
              <w:t>经营范围</w:t>
            </w:r>
          </w:p>
        </w:tc>
        <w:tc>
          <w:tcPr>
            <w:tcW w:w="91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528" w:lineRule="auto"/>
              <w:ind w:left="390" w:right="60" w:hanging="326"/>
              <w:jc w:val="left"/>
              <w:rPr>
                <w:rFonts w:ascii="宋体" w:hAnsi="宋体" w:cs="宋体" w:eastAsia="宋体" w:hint="default"/>
                <w:sz w:val="13"/>
                <w:szCs w:val="13"/>
              </w:rPr>
            </w:pPr>
            <w:r>
              <w:rPr>
                <w:rFonts w:ascii="宋体" w:hAnsi="宋体" w:cs="宋体" w:eastAsia="宋体" w:hint="default"/>
                <w:sz w:val="13"/>
                <w:szCs w:val="13"/>
              </w:rPr>
              <w:t>期末实际投资</w:t>
            </w:r>
            <w:r>
              <w:rPr>
                <w:rFonts w:ascii="宋体" w:hAnsi="宋体" w:cs="宋体" w:eastAsia="宋体" w:hint="default"/>
                <w:w w:val="99"/>
                <w:sz w:val="13"/>
                <w:szCs w:val="13"/>
              </w:rPr>
              <w:t> </w:t>
            </w:r>
            <w:r>
              <w:rPr>
                <w:rFonts w:ascii="宋体" w:hAnsi="宋体" w:cs="宋体" w:eastAsia="宋体" w:hint="default"/>
                <w:sz w:val="13"/>
                <w:szCs w:val="13"/>
              </w:rPr>
              <w:t>额</w:t>
            </w:r>
          </w:p>
        </w:tc>
        <w:tc>
          <w:tcPr>
            <w:tcW w:w="105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528" w:lineRule="auto" w:before="90"/>
              <w:ind w:left="74" w:right="67"/>
              <w:jc w:val="center"/>
              <w:rPr>
                <w:rFonts w:ascii="宋体" w:hAnsi="宋体" w:cs="宋体" w:eastAsia="宋体" w:hint="default"/>
                <w:sz w:val="13"/>
                <w:szCs w:val="13"/>
              </w:rPr>
            </w:pPr>
            <w:r>
              <w:rPr>
                <w:rFonts w:ascii="宋体" w:hAnsi="宋体" w:cs="宋体" w:eastAsia="宋体" w:hint="default"/>
                <w:sz w:val="13"/>
                <w:szCs w:val="13"/>
              </w:rPr>
              <w:t>实质上构成对子</w:t>
            </w:r>
            <w:r>
              <w:rPr>
                <w:rFonts w:ascii="宋体" w:hAnsi="宋体" w:cs="宋体" w:eastAsia="宋体" w:hint="default"/>
                <w:w w:val="99"/>
                <w:sz w:val="13"/>
                <w:szCs w:val="13"/>
              </w:rPr>
              <w:t> </w:t>
            </w:r>
            <w:r>
              <w:rPr>
                <w:rFonts w:ascii="宋体" w:hAnsi="宋体" w:cs="宋体" w:eastAsia="宋体" w:hint="default"/>
                <w:sz w:val="13"/>
                <w:szCs w:val="13"/>
              </w:rPr>
              <w:t>公司净投资的其</w:t>
            </w:r>
            <w:r>
              <w:rPr>
                <w:rFonts w:ascii="宋体" w:hAnsi="宋体" w:cs="宋体" w:eastAsia="宋体" w:hint="default"/>
                <w:w w:val="99"/>
                <w:sz w:val="13"/>
                <w:szCs w:val="13"/>
              </w:rPr>
              <w:t> </w:t>
            </w:r>
            <w:r>
              <w:rPr>
                <w:rFonts w:ascii="宋体" w:hAnsi="宋体" w:cs="宋体" w:eastAsia="宋体" w:hint="default"/>
                <w:sz w:val="13"/>
                <w:szCs w:val="13"/>
              </w:rPr>
              <w:t>他项目余额</w:t>
            </w:r>
          </w:p>
        </w:tc>
        <w:tc>
          <w:tcPr>
            <w:tcW w:w="6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528" w:lineRule="auto"/>
              <w:ind w:left="136" w:right="99" w:hanging="33"/>
              <w:jc w:val="left"/>
              <w:rPr>
                <w:rFonts w:ascii="Times New Roman" w:hAnsi="Times New Roman" w:cs="Times New Roman" w:eastAsia="Times New Roman" w:hint="default"/>
                <w:sz w:val="13"/>
                <w:szCs w:val="13"/>
              </w:rPr>
            </w:pPr>
            <w:r>
              <w:rPr>
                <w:rFonts w:ascii="宋体" w:hAnsi="宋体" w:cs="宋体" w:eastAsia="宋体" w:hint="default"/>
                <w:sz w:val="13"/>
                <w:szCs w:val="13"/>
              </w:rPr>
              <w:t>持股比</w:t>
            </w:r>
            <w:r>
              <w:rPr>
                <w:rFonts w:ascii="宋体" w:hAnsi="宋体" w:cs="宋体" w:eastAsia="宋体" w:hint="default"/>
                <w:w w:val="99"/>
                <w:sz w:val="13"/>
                <w:szCs w:val="13"/>
              </w:rPr>
              <w:t> </w:t>
            </w:r>
            <w:r>
              <w:rPr>
                <w:rFonts w:ascii="宋体" w:hAnsi="宋体" w:cs="宋体" w:eastAsia="宋体" w:hint="default"/>
                <w:sz w:val="13"/>
                <w:szCs w:val="13"/>
              </w:rPr>
              <w:t>例</w:t>
            </w:r>
            <w:r>
              <w:rPr>
                <w:rFonts w:ascii="Times New Roman" w:hAnsi="Times New Roman" w:cs="Times New Roman" w:eastAsia="Times New Roman" w:hint="default"/>
                <w:sz w:val="13"/>
                <w:szCs w:val="13"/>
              </w:rPr>
              <w:t>(%)</w:t>
            </w:r>
          </w:p>
        </w:tc>
        <w:tc>
          <w:tcPr>
            <w:tcW w:w="6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528" w:lineRule="auto"/>
              <w:ind w:left="154" w:right="50" w:hanging="98"/>
              <w:jc w:val="left"/>
              <w:rPr>
                <w:rFonts w:ascii="Times New Roman" w:hAnsi="Times New Roman" w:cs="Times New Roman" w:eastAsia="Times New Roman" w:hint="default"/>
                <w:sz w:val="13"/>
                <w:szCs w:val="13"/>
              </w:rPr>
            </w:pPr>
            <w:r>
              <w:rPr>
                <w:rFonts w:ascii="宋体" w:hAnsi="宋体" w:cs="宋体" w:eastAsia="宋体" w:hint="default"/>
                <w:sz w:val="13"/>
                <w:szCs w:val="13"/>
              </w:rPr>
              <w:t>表决权比</w:t>
            </w:r>
            <w:r>
              <w:rPr>
                <w:rFonts w:ascii="宋体" w:hAnsi="宋体" w:cs="宋体" w:eastAsia="宋体" w:hint="default"/>
                <w:w w:val="99"/>
                <w:sz w:val="13"/>
                <w:szCs w:val="13"/>
              </w:rPr>
              <w:t> </w:t>
            </w:r>
            <w:r>
              <w:rPr>
                <w:rFonts w:ascii="宋体" w:hAnsi="宋体" w:cs="宋体" w:eastAsia="宋体" w:hint="default"/>
                <w:sz w:val="13"/>
                <w:szCs w:val="13"/>
              </w:rPr>
              <w:t>例</w:t>
            </w:r>
            <w:r>
              <w:rPr>
                <w:rFonts w:ascii="Times New Roman" w:hAnsi="Times New Roman" w:cs="Times New Roman" w:eastAsia="Times New Roman" w:hint="default"/>
                <w:sz w:val="13"/>
                <w:szCs w:val="13"/>
              </w:rPr>
              <w:t>(%)</w:t>
            </w:r>
          </w:p>
        </w:tc>
        <w:tc>
          <w:tcPr>
            <w:tcW w:w="57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528" w:lineRule="auto"/>
              <w:ind w:left="92" w:right="86"/>
              <w:jc w:val="left"/>
              <w:rPr>
                <w:rFonts w:ascii="宋体" w:hAnsi="宋体" w:cs="宋体" w:eastAsia="宋体" w:hint="default"/>
                <w:sz w:val="13"/>
                <w:szCs w:val="13"/>
              </w:rPr>
            </w:pPr>
            <w:r>
              <w:rPr>
                <w:rFonts w:ascii="宋体" w:hAnsi="宋体" w:cs="宋体" w:eastAsia="宋体" w:hint="default"/>
                <w:sz w:val="13"/>
                <w:szCs w:val="13"/>
              </w:rPr>
              <w:t>是否合</w:t>
            </w:r>
            <w:r>
              <w:rPr>
                <w:rFonts w:ascii="宋体" w:hAnsi="宋体" w:cs="宋体" w:eastAsia="宋体" w:hint="default"/>
                <w:w w:val="99"/>
                <w:sz w:val="13"/>
                <w:szCs w:val="13"/>
              </w:rPr>
              <w:t> </w:t>
            </w:r>
            <w:r>
              <w:rPr>
                <w:rFonts w:ascii="宋体" w:hAnsi="宋体" w:cs="宋体" w:eastAsia="宋体" w:hint="default"/>
                <w:sz w:val="13"/>
                <w:szCs w:val="13"/>
              </w:rPr>
              <w:t>并报表</w:t>
            </w:r>
          </w:p>
        </w:tc>
        <w:tc>
          <w:tcPr>
            <w:tcW w:w="73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528" w:lineRule="auto"/>
              <w:ind w:left="237" w:right="102" w:hanging="130"/>
              <w:jc w:val="left"/>
              <w:rPr>
                <w:rFonts w:ascii="宋体" w:hAnsi="宋体" w:cs="宋体" w:eastAsia="宋体" w:hint="default"/>
                <w:sz w:val="13"/>
                <w:szCs w:val="13"/>
              </w:rPr>
            </w:pPr>
            <w:r>
              <w:rPr>
                <w:rFonts w:ascii="宋体" w:hAnsi="宋体" w:cs="宋体" w:eastAsia="宋体" w:hint="default"/>
                <w:sz w:val="13"/>
                <w:szCs w:val="13"/>
              </w:rPr>
              <w:t>少数股东</w:t>
            </w:r>
            <w:r>
              <w:rPr>
                <w:rFonts w:ascii="宋体" w:hAnsi="宋体" w:cs="宋体" w:eastAsia="宋体" w:hint="default"/>
                <w:w w:val="99"/>
                <w:sz w:val="13"/>
                <w:szCs w:val="13"/>
              </w:rPr>
              <w:t> </w:t>
            </w:r>
            <w:r>
              <w:rPr>
                <w:rFonts w:ascii="宋体" w:hAnsi="宋体" w:cs="宋体" w:eastAsia="宋体" w:hint="default"/>
                <w:sz w:val="13"/>
                <w:szCs w:val="13"/>
              </w:rPr>
              <w:t>权益</w:t>
            </w:r>
          </w:p>
        </w:tc>
        <w:tc>
          <w:tcPr>
            <w:tcW w:w="124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528" w:lineRule="auto" w:before="90"/>
              <w:ind w:left="99" w:right="95"/>
              <w:jc w:val="center"/>
              <w:rPr>
                <w:rFonts w:ascii="宋体" w:hAnsi="宋体" w:cs="宋体" w:eastAsia="宋体" w:hint="default"/>
                <w:sz w:val="13"/>
                <w:szCs w:val="13"/>
              </w:rPr>
            </w:pPr>
            <w:r>
              <w:rPr>
                <w:rFonts w:ascii="宋体" w:hAnsi="宋体" w:cs="宋体" w:eastAsia="宋体" w:hint="default"/>
                <w:sz w:val="13"/>
                <w:szCs w:val="13"/>
              </w:rPr>
              <w:t>少数股东权益中用</w:t>
            </w:r>
            <w:r>
              <w:rPr>
                <w:rFonts w:ascii="宋体" w:hAnsi="宋体" w:cs="宋体" w:eastAsia="宋体" w:hint="default"/>
                <w:w w:val="99"/>
                <w:sz w:val="13"/>
                <w:szCs w:val="13"/>
              </w:rPr>
              <w:t> </w:t>
            </w:r>
            <w:r>
              <w:rPr>
                <w:rFonts w:ascii="宋体" w:hAnsi="宋体" w:cs="宋体" w:eastAsia="宋体" w:hint="default"/>
                <w:sz w:val="13"/>
                <w:szCs w:val="13"/>
              </w:rPr>
              <w:t>于冲减少数股东损</w:t>
            </w:r>
            <w:r>
              <w:rPr>
                <w:rFonts w:ascii="宋体" w:hAnsi="宋体" w:cs="宋体" w:eastAsia="宋体" w:hint="default"/>
                <w:w w:val="99"/>
                <w:sz w:val="13"/>
                <w:szCs w:val="13"/>
              </w:rPr>
              <w:t> </w:t>
            </w:r>
            <w:r>
              <w:rPr>
                <w:rFonts w:ascii="宋体" w:hAnsi="宋体" w:cs="宋体" w:eastAsia="宋体" w:hint="default"/>
                <w:sz w:val="13"/>
                <w:szCs w:val="13"/>
              </w:rPr>
              <w:t>益的金额</w:t>
            </w:r>
          </w:p>
        </w:tc>
        <w:tc>
          <w:tcPr>
            <w:tcW w:w="1532" w:type="dxa"/>
            <w:tcBorders>
              <w:top w:val="single" w:sz="12" w:space="0" w:color="000000"/>
              <w:left w:val="single" w:sz="2" w:space="0" w:color="000000"/>
              <w:bottom w:val="single" w:sz="2" w:space="0" w:color="000000"/>
              <w:right w:val="nil" w:sz="6" w:space="0" w:color="auto"/>
            </w:tcBorders>
          </w:tcPr>
          <w:p>
            <w:pPr>
              <w:pStyle w:val="TableParagraph"/>
              <w:spacing w:line="528" w:lineRule="auto" w:before="81"/>
              <w:ind w:left="117" w:right="110"/>
              <w:jc w:val="center"/>
              <w:rPr>
                <w:rFonts w:ascii="宋体" w:hAnsi="宋体" w:cs="宋体" w:eastAsia="宋体" w:hint="default"/>
                <w:sz w:val="13"/>
                <w:szCs w:val="13"/>
              </w:rPr>
            </w:pPr>
            <w:r>
              <w:rPr>
                <w:rFonts w:ascii="宋体" w:hAnsi="宋体" w:cs="宋体" w:eastAsia="宋体" w:hint="default"/>
                <w:sz w:val="13"/>
                <w:szCs w:val="13"/>
              </w:rPr>
              <w:t>从母公司所有者权益冲</w:t>
            </w:r>
            <w:r>
              <w:rPr>
                <w:rFonts w:ascii="宋体" w:hAnsi="宋体" w:cs="宋体" w:eastAsia="宋体" w:hint="default"/>
                <w:w w:val="99"/>
                <w:sz w:val="13"/>
                <w:szCs w:val="13"/>
              </w:rPr>
              <w:t> </w:t>
            </w:r>
            <w:r>
              <w:rPr>
                <w:rFonts w:ascii="宋体" w:hAnsi="宋体" w:cs="宋体" w:eastAsia="宋体" w:hint="default"/>
                <w:sz w:val="13"/>
                <w:szCs w:val="13"/>
              </w:rPr>
              <w:t>减子公司少数股东分担</w:t>
            </w:r>
            <w:r>
              <w:rPr>
                <w:rFonts w:ascii="宋体" w:hAnsi="宋体" w:cs="宋体" w:eastAsia="宋体" w:hint="default"/>
                <w:w w:val="99"/>
                <w:sz w:val="13"/>
                <w:szCs w:val="13"/>
              </w:rPr>
              <w:t> </w:t>
            </w:r>
            <w:r>
              <w:rPr>
                <w:rFonts w:ascii="宋体" w:hAnsi="宋体" w:cs="宋体" w:eastAsia="宋体" w:hint="default"/>
                <w:sz w:val="13"/>
                <w:szCs w:val="13"/>
              </w:rPr>
              <w:t>的本期亏损超过少数股</w:t>
            </w:r>
            <w:r>
              <w:rPr>
                <w:rFonts w:ascii="宋体" w:hAnsi="宋体" w:cs="宋体" w:eastAsia="宋体" w:hint="default"/>
                <w:w w:val="99"/>
                <w:sz w:val="13"/>
                <w:szCs w:val="13"/>
              </w:rPr>
              <w:t> </w:t>
            </w:r>
            <w:r>
              <w:rPr>
                <w:rFonts w:ascii="宋体" w:hAnsi="宋体" w:cs="宋体" w:eastAsia="宋体" w:hint="default"/>
                <w:sz w:val="13"/>
                <w:szCs w:val="13"/>
              </w:rPr>
              <w:t>东在该子公司期初所有</w:t>
            </w:r>
            <w:r>
              <w:rPr>
                <w:rFonts w:ascii="宋体" w:hAnsi="宋体" w:cs="宋体" w:eastAsia="宋体" w:hint="default"/>
                <w:w w:val="99"/>
                <w:sz w:val="13"/>
                <w:szCs w:val="13"/>
              </w:rPr>
              <w:t> </w:t>
            </w:r>
            <w:r>
              <w:rPr>
                <w:rFonts w:ascii="宋体" w:hAnsi="宋体" w:cs="宋体" w:eastAsia="宋体" w:hint="default"/>
                <w:sz w:val="13"/>
                <w:szCs w:val="13"/>
              </w:rPr>
              <w:t>者权益中所享有份额后</w:t>
            </w:r>
          </w:p>
          <w:p>
            <w:pPr>
              <w:pStyle w:val="TableParagraph"/>
              <w:spacing w:line="240" w:lineRule="auto" w:before="48"/>
              <w:ind w:left="3" w:right="0"/>
              <w:jc w:val="center"/>
              <w:rPr>
                <w:rFonts w:ascii="宋体" w:hAnsi="宋体" w:cs="宋体" w:eastAsia="宋体" w:hint="default"/>
                <w:sz w:val="13"/>
                <w:szCs w:val="13"/>
              </w:rPr>
            </w:pPr>
            <w:r>
              <w:rPr>
                <w:rFonts w:ascii="宋体" w:hAnsi="宋体" w:cs="宋体" w:eastAsia="宋体" w:hint="default"/>
                <w:sz w:val="13"/>
                <w:szCs w:val="13"/>
              </w:rPr>
              <w:t>的余额</w:t>
            </w:r>
          </w:p>
        </w:tc>
      </w:tr>
      <w:tr>
        <w:trPr>
          <w:trHeight w:val="755" w:hRule="exact"/>
        </w:trPr>
        <w:tc>
          <w:tcPr>
            <w:tcW w:w="15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2"/>
              <w:ind w:left="122" w:right="0"/>
              <w:jc w:val="left"/>
              <w:rPr>
                <w:rFonts w:ascii="宋体" w:hAnsi="宋体" w:cs="宋体" w:eastAsia="宋体" w:hint="default"/>
                <w:sz w:val="13"/>
                <w:szCs w:val="13"/>
              </w:rPr>
            </w:pPr>
            <w:r>
              <w:rPr>
                <w:rFonts w:ascii="宋体" w:hAnsi="宋体" w:cs="宋体" w:eastAsia="宋体" w:hint="default"/>
                <w:sz w:val="13"/>
                <w:szCs w:val="13"/>
              </w:rPr>
              <w:t>东软越通软件技术（大</w:t>
            </w: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连）有限公司（注</w:t>
            </w:r>
            <w:r>
              <w:rPr>
                <w:rFonts w:ascii="宋体" w:hAnsi="宋体" w:cs="宋体" w:eastAsia="宋体" w:hint="default"/>
                <w:spacing w:val="-34"/>
                <w:sz w:val="13"/>
                <w:szCs w:val="13"/>
              </w:rPr>
              <w:t> </w:t>
            </w:r>
            <w:r>
              <w:rPr>
                <w:rFonts w:ascii="Times New Roman" w:hAnsi="Times New Roman" w:cs="Times New Roman" w:eastAsia="Times New Roman" w:hint="default"/>
                <w:sz w:val="13"/>
                <w:szCs w:val="13"/>
              </w:rPr>
              <w:t>12</w:t>
            </w:r>
            <w:r>
              <w:rPr>
                <w:rFonts w:ascii="宋体" w:hAnsi="宋体" w:cs="宋体" w:eastAsia="宋体" w:hint="default"/>
                <w:sz w:val="13"/>
                <w:szCs w:val="13"/>
              </w:rPr>
              <w:t>）</w:t>
            </w:r>
          </w:p>
        </w:tc>
        <w:tc>
          <w:tcPr>
            <w:tcW w:w="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11"/>
                <w:szCs w:val="11"/>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全资</w:t>
            </w:r>
          </w:p>
        </w:tc>
        <w:tc>
          <w:tcPr>
            <w:tcW w:w="7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11"/>
                <w:szCs w:val="11"/>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大连</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11"/>
                <w:szCs w:val="11"/>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大连</w:t>
            </w:r>
          </w:p>
        </w:tc>
        <w:tc>
          <w:tcPr>
            <w:tcW w:w="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79" w:right="0"/>
              <w:jc w:val="left"/>
              <w:rPr>
                <w:rFonts w:ascii="Times New Roman" w:hAnsi="Times New Roman" w:cs="Times New Roman" w:eastAsia="Times New Roman" w:hint="default"/>
                <w:sz w:val="13"/>
                <w:szCs w:val="13"/>
              </w:rPr>
            </w:pPr>
            <w:r>
              <w:rPr>
                <w:rFonts w:ascii="Times New Roman"/>
                <w:sz w:val="13"/>
              </w:rPr>
              <w:t>5,000,000</w:t>
            </w:r>
          </w:p>
        </w:tc>
        <w:tc>
          <w:tcPr>
            <w:tcW w:w="15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2"/>
              <w:ind w:left="105" w:right="0"/>
              <w:jc w:val="left"/>
              <w:rPr>
                <w:rFonts w:ascii="宋体" w:hAnsi="宋体" w:cs="宋体" w:eastAsia="宋体" w:hint="default"/>
                <w:sz w:val="13"/>
                <w:szCs w:val="13"/>
              </w:rPr>
            </w:pPr>
            <w:r>
              <w:rPr>
                <w:rFonts w:ascii="宋体" w:hAnsi="宋体" w:cs="宋体" w:eastAsia="宋体" w:hint="default"/>
                <w:sz w:val="13"/>
                <w:szCs w:val="13"/>
              </w:rPr>
              <w:t>计算机软硬件、技术咨</w:t>
            </w: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询服务</w:t>
            </w:r>
          </w:p>
        </w:tc>
        <w:tc>
          <w:tcPr>
            <w:tcW w:w="9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5"/>
                <w:sz w:val="13"/>
              </w:rPr>
              <w:t>5,000,000</w:t>
            </w:r>
            <w:r>
              <w:rPr>
                <w:rFonts w:ascii="Times New Roman"/>
                <w:sz w:val="13"/>
              </w:rPr>
            </w:r>
          </w:p>
        </w:tc>
        <w:tc>
          <w:tcPr>
            <w:tcW w:w="1057" w:type="dxa"/>
            <w:tcBorders>
              <w:top w:val="single" w:sz="2" w:space="0" w:color="000000"/>
              <w:left w:val="single" w:sz="2" w:space="0" w:color="000000"/>
              <w:bottom w:val="single" w:sz="2" w:space="0" w:color="000000"/>
              <w:right w:val="single" w:sz="2" w:space="0" w:color="000000"/>
            </w:tcBorders>
          </w:tcPr>
          <w:p>
            <w:pPr/>
          </w:p>
        </w:tc>
        <w:tc>
          <w:tcPr>
            <w:tcW w:w="600" w:type="dxa"/>
            <w:tcBorders>
              <w:top w:val="single" w:sz="2" w:space="0" w:color="000000"/>
              <w:left w:val="single" w:sz="2" w:space="0" w:color="000000"/>
              <w:bottom w:val="single" w:sz="2" w:space="0" w:color="000000"/>
              <w:right w:val="single" w:sz="2" w:space="0" w:color="000000"/>
            </w:tcBorders>
          </w:tcPr>
          <w:p>
            <w:pPr/>
          </w:p>
        </w:tc>
        <w:tc>
          <w:tcPr>
            <w:tcW w:w="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21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5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11"/>
                <w:szCs w:val="11"/>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w w:val="99"/>
                <w:sz w:val="13"/>
                <w:szCs w:val="13"/>
              </w:rPr>
              <w:t>是</w:t>
            </w:r>
            <w:r>
              <w:rPr>
                <w:rFonts w:ascii="宋体" w:hAnsi="宋体" w:cs="宋体" w:eastAsia="宋体" w:hint="default"/>
                <w:sz w:val="13"/>
                <w:szCs w:val="13"/>
              </w:rPr>
            </w:r>
          </w:p>
        </w:tc>
        <w:tc>
          <w:tcPr>
            <w:tcW w:w="736" w:type="dxa"/>
            <w:tcBorders>
              <w:top w:val="single" w:sz="2" w:space="0" w:color="000000"/>
              <w:left w:val="single" w:sz="2" w:space="0" w:color="000000"/>
              <w:bottom w:val="single" w:sz="2" w:space="0" w:color="000000"/>
              <w:right w:val="single" w:sz="2" w:space="0" w:color="000000"/>
            </w:tcBorders>
          </w:tcPr>
          <w:p>
            <w:pPr/>
          </w:p>
        </w:tc>
        <w:tc>
          <w:tcPr>
            <w:tcW w:w="1241" w:type="dxa"/>
            <w:tcBorders>
              <w:top w:val="single" w:sz="2" w:space="0" w:color="000000"/>
              <w:left w:val="single" w:sz="2" w:space="0" w:color="000000"/>
              <w:bottom w:val="single" w:sz="2" w:space="0" w:color="000000"/>
              <w:right w:val="single" w:sz="2" w:space="0" w:color="000000"/>
            </w:tcBorders>
          </w:tcPr>
          <w:p>
            <w:pPr/>
          </w:p>
        </w:tc>
        <w:tc>
          <w:tcPr>
            <w:tcW w:w="1532" w:type="dxa"/>
            <w:tcBorders>
              <w:top w:val="single" w:sz="2" w:space="0" w:color="000000"/>
              <w:left w:val="single" w:sz="2" w:space="0" w:color="000000"/>
              <w:bottom w:val="single" w:sz="2" w:space="0" w:color="000000"/>
              <w:right w:val="nil" w:sz="6" w:space="0" w:color="auto"/>
            </w:tcBorders>
          </w:tcPr>
          <w:p>
            <w:pPr/>
          </w:p>
        </w:tc>
      </w:tr>
      <w:tr>
        <w:trPr>
          <w:trHeight w:val="1141" w:hRule="exact"/>
        </w:trPr>
        <w:tc>
          <w:tcPr>
            <w:tcW w:w="1580" w:type="dxa"/>
            <w:tcBorders>
              <w:top w:val="single" w:sz="2" w:space="0" w:color="000000"/>
              <w:left w:val="nil" w:sz="6" w:space="0" w:color="auto"/>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528" w:lineRule="auto" w:before="107"/>
              <w:ind w:left="91" w:right="56"/>
              <w:jc w:val="left"/>
              <w:rPr>
                <w:rFonts w:ascii="宋体" w:hAnsi="宋体" w:cs="宋体" w:eastAsia="宋体" w:hint="default"/>
                <w:sz w:val="13"/>
                <w:szCs w:val="13"/>
              </w:rPr>
            </w:pPr>
            <w:r>
              <w:rPr>
                <w:rFonts w:ascii="宋体" w:hAnsi="宋体" w:cs="宋体" w:eastAsia="宋体" w:hint="default"/>
                <w:sz w:val="13"/>
                <w:szCs w:val="13"/>
              </w:rPr>
              <w:t>东软医疗（中东）自由区</w:t>
            </w:r>
            <w:r>
              <w:rPr>
                <w:rFonts w:ascii="宋体" w:hAnsi="宋体" w:cs="宋体" w:eastAsia="宋体" w:hint="default"/>
                <w:w w:val="99"/>
                <w:sz w:val="13"/>
                <w:szCs w:val="13"/>
              </w:rPr>
              <w:t> </w:t>
            </w:r>
            <w:r>
              <w:rPr>
                <w:rFonts w:ascii="宋体" w:hAnsi="宋体" w:cs="宋体" w:eastAsia="宋体" w:hint="default"/>
                <w:sz w:val="13"/>
                <w:szCs w:val="13"/>
              </w:rPr>
              <w:t>有限责任公司（注</w:t>
            </w:r>
            <w:r>
              <w:rPr>
                <w:rFonts w:ascii="宋体" w:hAnsi="宋体" w:cs="宋体" w:eastAsia="宋体" w:hint="default"/>
                <w:spacing w:val="-34"/>
                <w:sz w:val="13"/>
                <w:szCs w:val="13"/>
              </w:rPr>
              <w:t> </w:t>
            </w:r>
            <w:r>
              <w:rPr>
                <w:rFonts w:ascii="Times New Roman" w:hAnsi="Times New Roman" w:cs="Times New Roman" w:eastAsia="Times New Roman" w:hint="default"/>
                <w:sz w:val="13"/>
                <w:szCs w:val="13"/>
              </w:rPr>
              <w:t>13</w:t>
            </w:r>
            <w:r>
              <w:rPr>
                <w:rFonts w:ascii="宋体" w:hAnsi="宋体" w:cs="宋体" w:eastAsia="宋体" w:hint="default"/>
                <w:sz w:val="13"/>
                <w:szCs w:val="13"/>
              </w:rPr>
              <w:t>）</w:t>
            </w:r>
          </w:p>
        </w:tc>
        <w:tc>
          <w:tcPr>
            <w:tcW w:w="5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全资</w:t>
            </w:r>
          </w:p>
        </w:tc>
        <w:tc>
          <w:tcPr>
            <w:tcW w:w="72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阿联酋</w:t>
            </w:r>
          </w:p>
        </w:tc>
        <w:tc>
          <w:tcPr>
            <w:tcW w:w="8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528" w:lineRule="auto"/>
              <w:ind w:left="105" w:right="221"/>
              <w:jc w:val="left"/>
              <w:rPr>
                <w:rFonts w:ascii="宋体" w:hAnsi="宋体" w:cs="宋体" w:eastAsia="宋体" w:hint="default"/>
                <w:sz w:val="13"/>
                <w:szCs w:val="13"/>
              </w:rPr>
            </w:pPr>
            <w:r>
              <w:rPr>
                <w:rFonts w:ascii="宋体" w:hAnsi="宋体" w:cs="宋体" w:eastAsia="宋体" w:hint="default"/>
                <w:sz w:val="13"/>
                <w:szCs w:val="13"/>
              </w:rPr>
              <w:t>有限责任</w:t>
            </w:r>
            <w:r>
              <w:rPr>
                <w:rFonts w:ascii="宋体" w:hAnsi="宋体" w:cs="宋体" w:eastAsia="宋体" w:hint="default"/>
                <w:w w:val="99"/>
                <w:sz w:val="13"/>
                <w:szCs w:val="13"/>
              </w:rPr>
              <w:t> </w:t>
            </w:r>
            <w:r>
              <w:rPr>
                <w:rFonts w:ascii="宋体" w:hAnsi="宋体" w:cs="宋体" w:eastAsia="宋体" w:hint="default"/>
                <w:sz w:val="13"/>
                <w:szCs w:val="13"/>
              </w:rPr>
              <w:t>公司</w:t>
            </w:r>
          </w:p>
        </w:tc>
        <w:tc>
          <w:tcPr>
            <w:tcW w:w="9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left="538" w:right="0"/>
              <w:jc w:val="left"/>
              <w:rPr>
                <w:rFonts w:ascii="宋体" w:hAnsi="宋体" w:cs="宋体" w:eastAsia="宋体" w:hint="default"/>
                <w:sz w:val="13"/>
                <w:szCs w:val="13"/>
              </w:rPr>
            </w:pPr>
            <w:r>
              <w:rPr>
                <w:rFonts w:ascii="宋体" w:hAnsi="宋体" w:cs="宋体" w:eastAsia="宋体" w:hint="default"/>
                <w:sz w:val="13"/>
                <w:szCs w:val="13"/>
              </w:rPr>
              <w:t>美元</w:t>
            </w: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96"/>
              <w:ind w:left="280" w:right="0"/>
              <w:jc w:val="left"/>
              <w:rPr>
                <w:rFonts w:ascii="Times New Roman" w:hAnsi="Times New Roman" w:cs="Times New Roman" w:eastAsia="Times New Roman" w:hint="default"/>
                <w:sz w:val="13"/>
                <w:szCs w:val="13"/>
              </w:rPr>
            </w:pPr>
            <w:r>
              <w:rPr>
                <w:rFonts w:ascii="Times New Roman"/>
                <w:sz w:val="13"/>
              </w:rPr>
              <w:t>1,000,000</w:t>
            </w:r>
          </w:p>
        </w:tc>
        <w:tc>
          <w:tcPr>
            <w:tcW w:w="1508" w:type="dxa"/>
            <w:tcBorders>
              <w:top w:val="single" w:sz="2" w:space="0" w:color="000000"/>
              <w:left w:val="single" w:sz="2" w:space="0" w:color="000000"/>
              <w:bottom w:val="single" w:sz="12" w:space="0" w:color="000000"/>
              <w:right w:val="single" w:sz="2" w:space="0" w:color="000000"/>
            </w:tcBorders>
          </w:tcPr>
          <w:p>
            <w:pPr>
              <w:pStyle w:val="TableParagraph"/>
              <w:spacing w:line="528" w:lineRule="auto" w:before="81"/>
              <w:ind w:left="74" w:right="55"/>
              <w:jc w:val="left"/>
              <w:rPr>
                <w:rFonts w:ascii="宋体" w:hAnsi="宋体" w:cs="宋体" w:eastAsia="宋体" w:hint="default"/>
                <w:sz w:val="13"/>
                <w:szCs w:val="13"/>
              </w:rPr>
            </w:pPr>
            <w:r>
              <w:rPr>
                <w:rFonts w:ascii="宋体" w:hAnsi="宋体" w:cs="宋体" w:eastAsia="宋体" w:hint="default"/>
                <w:sz w:val="13"/>
                <w:szCs w:val="13"/>
              </w:rPr>
              <w:t>经营正电子发射计算机</w:t>
            </w:r>
            <w:r>
              <w:rPr>
                <w:rFonts w:ascii="宋体" w:hAnsi="宋体" w:cs="宋体" w:eastAsia="宋体" w:hint="default"/>
                <w:w w:val="99"/>
                <w:sz w:val="13"/>
                <w:szCs w:val="13"/>
              </w:rPr>
              <w:t> </w:t>
            </w:r>
            <w:r>
              <w:rPr>
                <w:rFonts w:ascii="宋体" w:hAnsi="宋体" w:cs="宋体" w:eastAsia="宋体" w:hint="default"/>
                <w:spacing w:val="-5"/>
                <w:w w:val="99"/>
                <w:sz w:val="13"/>
                <w:szCs w:val="13"/>
              </w:rPr>
              <w:t>断层显像系统，相关技术</w:t>
            </w:r>
            <w:r>
              <w:rPr>
                <w:rFonts w:ascii="宋体" w:hAnsi="宋体" w:cs="宋体" w:eastAsia="宋体" w:hint="default"/>
                <w:spacing w:val="-5"/>
                <w:sz w:val="13"/>
                <w:szCs w:val="13"/>
              </w:rPr>
            </w:r>
          </w:p>
          <w:p>
            <w:pPr>
              <w:pStyle w:val="TableParagraph"/>
              <w:spacing w:line="240" w:lineRule="auto" w:before="48"/>
              <w:ind w:left="74" w:right="0"/>
              <w:jc w:val="left"/>
              <w:rPr>
                <w:rFonts w:ascii="宋体" w:hAnsi="宋体" w:cs="宋体" w:eastAsia="宋体" w:hint="default"/>
                <w:sz w:val="13"/>
                <w:szCs w:val="13"/>
              </w:rPr>
            </w:pPr>
            <w:r>
              <w:rPr>
                <w:rFonts w:ascii="宋体" w:hAnsi="宋体" w:cs="宋体" w:eastAsia="宋体" w:hint="default"/>
                <w:sz w:val="13"/>
                <w:szCs w:val="13"/>
              </w:rPr>
              <w:t>咨询、服务</w:t>
            </w:r>
          </w:p>
        </w:tc>
        <w:tc>
          <w:tcPr>
            <w:tcW w:w="91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2"/>
              <w:ind w:right="107"/>
              <w:jc w:val="right"/>
              <w:rPr>
                <w:rFonts w:ascii="Times New Roman" w:hAnsi="Times New Roman" w:cs="Times New Roman" w:eastAsia="Times New Roman" w:hint="default"/>
                <w:sz w:val="13"/>
                <w:szCs w:val="13"/>
              </w:rPr>
            </w:pPr>
            <w:r>
              <w:rPr>
                <w:rFonts w:ascii="Times New Roman"/>
                <w:w w:val="95"/>
                <w:sz w:val="13"/>
              </w:rPr>
              <w:t>4,547,532</w:t>
            </w:r>
            <w:r>
              <w:rPr>
                <w:rFonts w:ascii="Times New Roman"/>
                <w:sz w:val="13"/>
              </w:rPr>
            </w:r>
          </w:p>
        </w:tc>
        <w:tc>
          <w:tcPr>
            <w:tcW w:w="1057" w:type="dxa"/>
            <w:tcBorders>
              <w:top w:val="single" w:sz="2" w:space="0" w:color="000000"/>
              <w:left w:val="single" w:sz="2" w:space="0" w:color="000000"/>
              <w:bottom w:val="single" w:sz="12" w:space="0" w:color="000000"/>
              <w:right w:val="single" w:sz="2" w:space="0" w:color="000000"/>
            </w:tcBorders>
          </w:tcPr>
          <w:p>
            <w:pPr/>
          </w:p>
        </w:tc>
        <w:tc>
          <w:tcPr>
            <w:tcW w:w="600" w:type="dxa"/>
            <w:tcBorders>
              <w:top w:val="single" w:sz="2" w:space="0" w:color="000000"/>
              <w:left w:val="single" w:sz="2" w:space="0" w:color="000000"/>
              <w:bottom w:val="single" w:sz="12" w:space="0" w:color="000000"/>
              <w:right w:val="single" w:sz="2" w:space="0" w:color="000000"/>
            </w:tcBorders>
          </w:tcPr>
          <w:p>
            <w:pPr/>
          </w:p>
        </w:tc>
        <w:tc>
          <w:tcPr>
            <w:tcW w:w="6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2"/>
              <w:ind w:right="21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57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w w:val="99"/>
                <w:sz w:val="13"/>
                <w:szCs w:val="13"/>
              </w:rPr>
              <w:t>是</w:t>
            </w:r>
            <w:r>
              <w:rPr>
                <w:rFonts w:ascii="宋体" w:hAnsi="宋体" w:cs="宋体" w:eastAsia="宋体" w:hint="default"/>
                <w:sz w:val="13"/>
                <w:szCs w:val="13"/>
              </w:rPr>
            </w:r>
          </w:p>
        </w:tc>
        <w:tc>
          <w:tcPr>
            <w:tcW w:w="736" w:type="dxa"/>
            <w:tcBorders>
              <w:top w:val="single" w:sz="2" w:space="0" w:color="000000"/>
              <w:left w:val="single" w:sz="2" w:space="0" w:color="000000"/>
              <w:bottom w:val="single" w:sz="12" w:space="0" w:color="000000"/>
              <w:right w:val="single" w:sz="2" w:space="0" w:color="000000"/>
            </w:tcBorders>
          </w:tcPr>
          <w:p>
            <w:pPr/>
          </w:p>
        </w:tc>
        <w:tc>
          <w:tcPr>
            <w:tcW w:w="1241" w:type="dxa"/>
            <w:tcBorders>
              <w:top w:val="single" w:sz="2" w:space="0" w:color="000000"/>
              <w:left w:val="single" w:sz="2" w:space="0" w:color="000000"/>
              <w:bottom w:val="single" w:sz="12" w:space="0" w:color="000000"/>
              <w:right w:val="single" w:sz="2" w:space="0" w:color="000000"/>
            </w:tcBorders>
          </w:tcPr>
          <w:p>
            <w:pPr/>
          </w:p>
        </w:tc>
        <w:tc>
          <w:tcPr>
            <w:tcW w:w="1532" w:type="dxa"/>
            <w:tcBorders>
              <w:top w:val="single" w:sz="2" w:space="0" w:color="000000"/>
              <w:left w:val="single" w:sz="2" w:space="0" w:color="000000"/>
              <w:bottom w:val="single" w:sz="12" w:space="0" w:color="000000"/>
              <w:right w:val="nil" w:sz="6" w:space="0" w:color="auto"/>
            </w:tcBorders>
          </w:tcPr>
          <w:p>
            <w:pPr/>
          </w:p>
        </w:tc>
      </w:tr>
    </w:tbl>
    <w:p>
      <w:pPr>
        <w:pStyle w:val="BodyText"/>
        <w:spacing w:line="240" w:lineRule="auto" w:before="93"/>
        <w:ind w:right="0"/>
        <w:jc w:val="both"/>
      </w:pPr>
      <w:r>
        <w:rPr/>
        <w:t>注</w:t>
      </w:r>
      <w:r>
        <w:rPr>
          <w:spacing w:val="-55"/>
        </w:rPr>
        <w:t> </w:t>
      </w:r>
      <w:r>
        <w:rPr>
          <w:rFonts w:ascii="Times New Roman" w:hAnsi="Times New Roman" w:cs="Times New Roman" w:eastAsia="Times New Roman" w:hint="default"/>
        </w:rPr>
        <w:t>1</w:t>
      </w:r>
      <w:r>
        <w:rPr/>
        <w:t>：天津东软软件技术有限公司为本公司之子公司北京东软超越软件技术有限公司出资设立，持股比例为</w:t>
      </w:r>
      <w:r>
        <w:rPr>
          <w:spacing w:val="-55"/>
        </w:rPr>
        <w:t> </w:t>
      </w:r>
      <w:r>
        <w:rPr>
          <w:rFonts w:ascii="Times New Roman" w:hAnsi="Times New Roman" w:cs="Times New Roman" w:eastAsia="Times New Roman" w:hint="default"/>
        </w:rPr>
        <w:t>100%</w:t>
      </w:r>
      <w:r>
        <w:rPr/>
        <w:t>；</w:t>
      </w:r>
    </w:p>
    <w:p>
      <w:pPr>
        <w:pStyle w:val="BodyText"/>
        <w:spacing w:line="328" w:lineRule="auto" w:before="109"/>
        <w:ind w:right="2668"/>
        <w:jc w:val="left"/>
      </w:pPr>
      <w:r>
        <w:rPr/>
        <w:t>注</w:t>
      </w:r>
      <w:r>
        <w:rPr>
          <w:spacing w:val="-55"/>
        </w:rPr>
        <w:t> </w:t>
      </w:r>
      <w:r>
        <w:rPr>
          <w:rFonts w:ascii="Times New Roman" w:hAnsi="Times New Roman" w:cs="Times New Roman" w:eastAsia="Times New Roman" w:hint="default"/>
        </w:rPr>
        <w:t>2</w:t>
      </w:r>
      <w:r>
        <w:rPr/>
        <w:t>：沈阳东软医疗系统进出口有限公司为本公司之子公司沈阳东软医疗系统有限公司出资设立，持股比例为</w:t>
      </w:r>
      <w:r>
        <w:rPr>
          <w:spacing w:val="-55"/>
        </w:rPr>
        <w:t> </w:t>
      </w:r>
      <w:r>
        <w:rPr>
          <w:rFonts w:ascii="Times New Roman" w:hAnsi="Times New Roman" w:cs="Times New Roman" w:eastAsia="Times New Roman" w:hint="default"/>
        </w:rPr>
        <w:t>100%</w:t>
      </w:r>
      <w:r>
        <w:rPr/>
        <w:t>； 注</w:t>
      </w:r>
      <w:r>
        <w:rPr>
          <w:spacing w:val="-55"/>
        </w:rPr>
        <w:t> </w:t>
      </w:r>
      <w:r>
        <w:rPr>
          <w:rFonts w:ascii="Times New Roman" w:hAnsi="Times New Roman" w:cs="Times New Roman" w:eastAsia="Times New Roman" w:hint="default"/>
        </w:rPr>
        <w:t>3</w:t>
      </w:r>
      <w:r>
        <w:rPr/>
        <w:t>：东软医疗（美国）有限公司为本公司之子公司沈阳东软医疗系统有限公司出资设立，持股比例为</w:t>
      </w:r>
      <w:r>
        <w:rPr>
          <w:spacing w:val="-55"/>
        </w:rPr>
        <w:t> </w:t>
      </w:r>
      <w:r>
        <w:rPr>
          <w:rFonts w:ascii="Times New Roman" w:hAnsi="Times New Roman" w:cs="Times New Roman" w:eastAsia="Times New Roman" w:hint="default"/>
        </w:rPr>
        <w:t>100%</w:t>
      </w:r>
      <w:r>
        <w:rPr/>
        <w:t>；</w:t>
      </w:r>
    </w:p>
    <w:p>
      <w:pPr>
        <w:pStyle w:val="BodyText"/>
        <w:spacing w:line="331" w:lineRule="auto" w:before="24"/>
        <w:ind w:right="2785"/>
        <w:jc w:val="both"/>
      </w:pPr>
      <w:r>
        <w:rPr/>
        <w:t>注</w:t>
      </w:r>
      <w:r>
        <w:rPr>
          <w:spacing w:val="-55"/>
        </w:rPr>
        <w:t> </w:t>
      </w:r>
      <w:r>
        <w:rPr>
          <w:rFonts w:ascii="Times New Roman" w:hAnsi="Times New Roman" w:cs="Times New Roman" w:eastAsia="Times New Roman" w:hint="default"/>
        </w:rPr>
        <w:t>4</w:t>
      </w:r>
      <w:r>
        <w:rPr/>
        <w:t>：沈阳东软波谱磁共振技术有限公司为本公司之子公司沈阳东软医疗系统有限公司出资设立，持股比例为</w:t>
      </w:r>
      <w:r>
        <w:rPr>
          <w:spacing w:val="-55"/>
        </w:rPr>
        <w:t> </w:t>
      </w:r>
      <w:r>
        <w:rPr>
          <w:rFonts w:ascii="Times New Roman" w:hAnsi="Times New Roman" w:cs="Times New Roman" w:eastAsia="Times New Roman" w:hint="default"/>
        </w:rPr>
        <w:t>80%</w:t>
      </w:r>
      <w:r>
        <w:rPr/>
        <w:t>； 注</w:t>
      </w:r>
      <w:r>
        <w:rPr>
          <w:spacing w:val="-55"/>
        </w:rPr>
        <w:t> </w:t>
      </w:r>
      <w:r>
        <w:rPr>
          <w:rFonts w:ascii="Times New Roman" w:hAnsi="Times New Roman" w:cs="Times New Roman" w:eastAsia="Times New Roman" w:hint="default"/>
        </w:rPr>
        <w:t>5</w:t>
      </w:r>
      <w:r>
        <w:rPr/>
        <w:t>：沈阳东软派斯通医疗系统有限公司为本公司之子公司沈阳东软医疗系统有限公司出资设立，持股比例为</w:t>
      </w:r>
      <w:r>
        <w:rPr>
          <w:spacing w:val="-55"/>
        </w:rPr>
        <w:t> </w:t>
      </w:r>
      <w:r>
        <w:rPr>
          <w:rFonts w:ascii="Times New Roman" w:hAnsi="Times New Roman" w:cs="Times New Roman" w:eastAsia="Times New Roman" w:hint="default"/>
        </w:rPr>
        <w:t>99%</w:t>
      </w:r>
      <w:r>
        <w:rPr/>
        <w:t>； 注</w:t>
      </w:r>
      <w:r>
        <w:rPr>
          <w:spacing w:val="-55"/>
        </w:rPr>
        <w:t> </w:t>
      </w:r>
      <w:r>
        <w:rPr>
          <w:rFonts w:ascii="Times New Roman" w:hAnsi="Times New Roman" w:cs="Times New Roman" w:eastAsia="Times New Roman" w:hint="default"/>
        </w:rPr>
        <w:t>6</w:t>
      </w:r>
      <w:r>
        <w:rPr/>
        <w:t>：深圳市东软移动终端设计有限公司为本公司之子公司辽宁东软创业投资有限公司出资设立，持股比例为</w:t>
      </w:r>
      <w:r>
        <w:rPr>
          <w:spacing w:val="-55"/>
        </w:rPr>
        <w:t> </w:t>
      </w:r>
      <w:r>
        <w:rPr>
          <w:rFonts w:ascii="Times New Roman" w:hAnsi="Times New Roman" w:cs="Times New Roman" w:eastAsia="Times New Roman" w:hint="default"/>
        </w:rPr>
        <w:t>70%</w:t>
      </w:r>
      <w:r>
        <w:rPr/>
        <w:t>； 注</w:t>
      </w:r>
      <w:r>
        <w:rPr>
          <w:spacing w:val="-55"/>
        </w:rPr>
        <w:t> </w:t>
      </w:r>
      <w:r>
        <w:rPr>
          <w:rFonts w:ascii="Times New Roman" w:hAnsi="Times New Roman" w:cs="Times New Roman" w:eastAsia="Times New Roman" w:hint="default"/>
        </w:rPr>
        <w:t>7</w:t>
      </w:r>
      <w:r>
        <w:rPr/>
        <w:t>：北京东软越通软件技术有限公司为本公司之子公司辽宁东软创业投资有限公司出资设立，持股比例为</w:t>
      </w:r>
      <w:r>
        <w:rPr>
          <w:spacing w:val="-55"/>
        </w:rPr>
        <w:t> </w:t>
      </w:r>
      <w:r>
        <w:rPr>
          <w:rFonts w:ascii="Times New Roman" w:hAnsi="Times New Roman" w:cs="Times New Roman" w:eastAsia="Times New Roman" w:hint="default"/>
        </w:rPr>
        <w:t>70%</w:t>
      </w:r>
      <w:r>
        <w:rPr/>
        <w:t>；</w:t>
      </w:r>
    </w:p>
    <w:p>
      <w:pPr>
        <w:pStyle w:val="BodyText"/>
        <w:spacing w:line="240" w:lineRule="auto" w:before="20"/>
        <w:ind w:right="0"/>
        <w:jc w:val="both"/>
      </w:pPr>
      <w:r>
        <w:rPr/>
        <w:t>注</w:t>
      </w:r>
      <w:r>
        <w:rPr>
          <w:spacing w:val="-55"/>
        </w:rPr>
        <w:t> </w:t>
      </w:r>
      <w:r>
        <w:rPr>
          <w:rFonts w:ascii="Times New Roman" w:hAnsi="Times New Roman" w:cs="Times New Roman" w:eastAsia="Times New Roman" w:hint="default"/>
        </w:rPr>
        <w:t>8</w:t>
      </w:r>
      <w:r>
        <w:rPr/>
        <w:t>：北京英博睿智咨询有限公司为本集团之子公司北京东软慧聚信息技术有限公司出资设立，持股比例为</w:t>
      </w:r>
      <w:r>
        <w:rPr>
          <w:spacing w:val="-55"/>
        </w:rPr>
        <w:t> </w:t>
      </w:r>
      <w:r>
        <w:rPr>
          <w:rFonts w:ascii="Times New Roman" w:hAnsi="Times New Roman" w:cs="Times New Roman" w:eastAsia="Times New Roman" w:hint="default"/>
        </w:rPr>
        <w:t>100%</w:t>
      </w:r>
      <w:r>
        <w:rPr/>
        <w:t>；</w:t>
      </w:r>
    </w:p>
    <w:p>
      <w:pPr>
        <w:pStyle w:val="BodyText"/>
        <w:spacing w:line="331" w:lineRule="auto" w:before="109"/>
        <w:ind w:right="2038"/>
        <w:jc w:val="left"/>
      </w:pPr>
      <w:r>
        <w:rPr/>
        <w:t>注</w:t>
      </w:r>
      <w:r>
        <w:rPr>
          <w:spacing w:val="-55"/>
        </w:rPr>
        <w:t> </w:t>
      </w:r>
      <w:r>
        <w:rPr>
          <w:rFonts w:ascii="Times New Roman" w:hAnsi="Times New Roman" w:cs="Times New Roman" w:eastAsia="Times New Roman" w:hint="default"/>
        </w:rPr>
        <w:t>9</w:t>
      </w:r>
      <w:r>
        <w:rPr/>
        <w:t>：大连东软商业流程咨询服务有限公司为本公司之子公司沈阳东软信息技术服务有限公司出资设立，持股比例为</w:t>
      </w:r>
      <w:r>
        <w:rPr>
          <w:spacing w:val="-55"/>
        </w:rPr>
        <w:t> </w:t>
      </w:r>
      <w:r>
        <w:rPr>
          <w:rFonts w:ascii="Times New Roman" w:hAnsi="Times New Roman" w:cs="Times New Roman" w:eastAsia="Times New Roman" w:hint="default"/>
        </w:rPr>
        <w:t>100%</w:t>
      </w:r>
      <w:r>
        <w:rPr/>
        <w:t>； 注</w:t>
      </w:r>
      <w:r>
        <w:rPr>
          <w:spacing w:val="-55"/>
        </w:rPr>
        <w:t> </w:t>
      </w:r>
      <w:r>
        <w:rPr>
          <w:rFonts w:ascii="Times New Roman" w:hAnsi="Times New Roman" w:cs="Times New Roman" w:eastAsia="Times New Roman" w:hint="default"/>
        </w:rPr>
        <w:t>10</w:t>
      </w:r>
      <w:r>
        <w:rPr/>
        <w:t>：合肥东软信息技术有限公司为本公司之子公司上海东软时代数码技术有限公司出资设立，持股比例为</w:t>
      </w:r>
      <w:r>
        <w:rPr>
          <w:spacing w:val="-55"/>
        </w:rPr>
        <w:t> </w:t>
      </w:r>
      <w:r>
        <w:rPr>
          <w:rFonts w:ascii="Times New Roman" w:hAnsi="Times New Roman" w:cs="Times New Roman" w:eastAsia="Times New Roman" w:hint="default"/>
        </w:rPr>
        <w:t>100%</w:t>
      </w:r>
      <w:r>
        <w:rPr/>
        <w:t>；</w:t>
      </w:r>
    </w:p>
    <w:p>
      <w:pPr>
        <w:spacing w:after="0" w:line="331" w:lineRule="auto"/>
        <w:jc w:val="left"/>
        <w:sectPr>
          <w:pgSz w:w="16840" w:h="11900" w:orient="landscape"/>
          <w:pgMar w:header="883" w:footer="995" w:top="1600" w:bottom="1180" w:left="1300" w:right="1220"/>
        </w:sectPr>
      </w:pPr>
    </w:p>
    <w:p>
      <w:pPr>
        <w:spacing w:line="240" w:lineRule="auto" w:before="11"/>
        <w:rPr>
          <w:rFonts w:ascii="宋体" w:hAnsi="宋体" w:cs="宋体" w:eastAsia="宋体" w:hint="default"/>
          <w:sz w:val="24"/>
          <w:szCs w:val="24"/>
        </w:rPr>
      </w:pPr>
    </w:p>
    <w:p>
      <w:pPr>
        <w:pStyle w:val="BodyText"/>
        <w:spacing w:line="240" w:lineRule="auto" w:before="35"/>
        <w:ind w:right="1913"/>
        <w:jc w:val="left"/>
      </w:pPr>
      <w:r>
        <w:rPr/>
        <w:t>注</w:t>
      </w:r>
      <w:r>
        <w:rPr>
          <w:spacing w:val="-60"/>
        </w:rPr>
        <w:t> </w:t>
      </w:r>
      <w:r>
        <w:rPr>
          <w:rFonts w:ascii="Times New Roman" w:hAnsi="Times New Roman" w:cs="Times New Roman" w:eastAsia="Times New Roman" w:hint="default"/>
        </w:rPr>
        <w:t>11</w:t>
      </w:r>
      <w:r>
        <w:rPr/>
        <w:t>：北京东软慧聚信息技术有限公司为本公司之子公司辽宁东软创业投资有限公司出资设立，持股比例为</w:t>
      </w:r>
      <w:r>
        <w:rPr>
          <w:spacing w:val="-60"/>
        </w:rPr>
        <w:t> </w:t>
      </w:r>
      <w:r>
        <w:rPr>
          <w:rFonts w:ascii="Times New Roman" w:hAnsi="Times New Roman" w:cs="Times New Roman" w:eastAsia="Times New Roman" w:hint="default"/>
        </w:rPr>
        <w:t>80.28%</w:t>
      </w:r>
      <w:r>
        <w:rPr/>
        <w:t>；</w:t>
      </w:r>
    </w:p>
    <w:p>
      <w:pPr>
        <w:pStyle w:val="BodyText"/>
        <w:spacing w:line="328" w:lineRule="auto" w:before="110"/>
        <w:ind w:right="1913"/>
        <w:jc w:val="left"/>
      </w:pPr>
      <w:r>
        <w:rPr/>
        <w:t>注</w:t>
      </w:r>
      <w:r>
        <w:rPr>
          <w:spacing w:val="-55"/>
        </w:rPr>
        <w:t> </w:t>
      </w:r>
      <w:r>
        <w:rPr>
          <w:rFonts w:ascii="Times New Roman" w:hAnsi="Times New Roman" w:cs="Times New Roman" w:eastAsia="Times New Roman" w:hint="default"/>
        </w:rPr>
        <w:t>12</w:t>
      </w:r>
      <w:r>
        <w:rPr/>
        <w:t>：东软越通软件技术（大连）有限公司为本集团之子公司北京东软越通软件技术有限公司出资设立，投资比例为</w:t>
      </w:r>
      <w:r>
        <w:rPr>
          <w:spacing w:val="-55"/>
        </w:rPr>
        <w:t> </w:t>
      </w:r>
      <w:r>
        <w:rPr>
          <w:rFonts w:ascii="Times New Roman" w:hAnsi="Times New Roman" w:cs="Times New Roman" w:eastAsia="Times New Roman" w:hint="default"/>
        </w:rPr>
        <w:t>100%</w:t>
      </w:r>
      <w:r>
        <w:rPr/>
        <w:t>； 注</w:t>
      </w:r>
      <w:r>
        <w:rPr>
          <w:spacing w:val="-55"/>
        </w:rPr>
        <w:t> </w:t>
      </w:r>
      <w:r>
        <w:rPr>
          <w:rFonts w:ascii="Times New Roman" w:hAnsi="Times New Roman" w:cs="Times New Roman" w:eastAsia="Times New Roman" w:hint="default"/>
        </w:rPr>
        <w:t>13</w:t>
      </w:r>
      <w:r>
        <w:rPr/>
        <w:t>：东软医疗（中东）自由区有限责任公司本公司之子公司沈阳东软医疗系统有限公司出资设立，持股比例为</w:t>
      </w:r>
      <w:r>
        <w:rPr>
          <w:spacing w:val="-55"/>
        </w:rPr>
        <w:t> </w:t>
      </w:r>
      <w:r>
        <w:rPr>
          <w:rFonts w:ascii="Times New Roman" w:hAnsi="Times New Roman" w:cs="Times New Roman" w:eastAsia="Times New Roman" w:hint="default"/>
        </w:rPr>
        <w:t>100%</w:t>
      </w:r>
      <w:r>
        <w:rPr/>
        <w:t>。</w:t>
      </w:r>
    </w:p>
    <w:p>
      <w:pPr>
        <w:spacing w:line="240" w:lineRule="auto" w:before="5"/>
        <w:rPr>
          <w:rFonts w:ascii="宋体" w:hAnsi="宋体" w:cs="宋体" w:eastAsia="宋体" w:hint="default"/>
          <w:sz w:val="32"/>
          <w:szCs w:val="32"/>
        </w:rPr>
      </w:pPr>
    </w:p>
    <w:p>
      <w:pPr>
        <w:pStyle w:val="BodyText"/>
        <w:tabs>
          <w:tab w:pos="1395" w:val="left" w:leader="none"/>
        </w:tabs>
        <w:spacing w:line="240" w:lineRule="auto"/>
        <w:ind w:right="1913"/>
        <w:jc w:val="left"/>
      </w:pPr>
      <w:r>
        <w:rPr/>
        <w:t>2、</w:t>
        <w:tab/>
        <w:t>通过同一控制下企业合并取得的子公司</w:t>
      </w:r>
    </w:p>
    <w:p>
      <w:pPr>
        <w:spacing w:line="240" w:lineRule="auto" w:before="5"/>
        <w:rPr>
          <w:rFonts w:ascii="宋体" w:hAnsi="宋体" w:cs="宋体" w:eastAsia="宋体" w:hint="default"/>
          <w:sz w:val="2"/>
          <w:szCs w:val="2"/>
        </w:rPr>
      </w:pPr>
    </w:p>
    <w:tbl>
      <w:tblPr>
        <w:tblW w:w="0" w:type="auto"/>
        <w:jc w:val="left"/>
        <w:tblInd w:w="720" w:type="dxa"/>
        <w:tblLayout w:type="fixed"/>
        <w:tblCellMar>
          <w:top w:w="0" w:type="dxa"/>
          <w:left w:w="0" w:type="dxa"/>
          <w:bottom w:w="0" w:type="dxa"/>
          <w:right w:w="0" w:type="dxa"/>
        </w:tblCellMar>
        <w:tblLook w:val="01E0"/>
      </w:tblPr>
      <w:tblGrid>
        <w:gridCol w:w="1249"/>
        <w:gridCol w:w="607"/>
        <w:gridCol w:w="589"/>
        <w:gridCol w:w="604"/>
        <w:gridCol w:w="878"/>
        <w:gridCol w:w="2077"/>
        <w:gridCol w:w="880"/>
        <w:gridCol w:w="1004"/>
        <w:gridCol w:w="604"/>
        <w:gridCol w:w="659"/>
        <w:gridCol w:w="576"/>
        <w:gridCol w:w="970"/>
        <w:gridCol w:w="1145"/>
        <w:gridCol w:w="1577"/>
      </w:tblGrid>
      <w:tr>
        <w:trPr>
          <w:trHeight w:val="2018" w:hRule="exact"/>
        </w:trPr>
        <w:tc>
          <w:tcPr>
            <w:tcW w:w="1249"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05" w:right="0"/>
              <w:jc w:val="left"/>
              <w:rPr>
                <w:rFonts w:ascii="宋体" w:hAnsi="宋体" w:cs="宋体" w:eastAsia="宋体" w:hint="default"/>
                <w:sz w:val="13"/>
                <w:szCs w:val="13"/>
              </w:rPr>
            </w:pPr>
            <w:r>
              <w:rPr>
                <w:rFonts w:ascii="宋体" w:hAnsi="宋体" w:cs="宋体" w:eastAsia="宋体" w:hint="default"/>
                <w:sz w:val="13"/>
                <w:szCs w:val="13"/>
              </w:rPr>
              <w:t>子公司全称</w:t>
            </w:r>
          </w:p>
        </w:tc>
        <w:tc>
          <w:tcPr>
            <w:tcW w:w="60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564" w:lineRule="auto"/>
              <w:ind w:left="236" w:right="41" w:hanging="196"/>
              <w:jc w:val="left"/>
              <w:rPr>
                <w:rFonts w:ascii="宋体" w:hAnsi="宋体" w:cs="宋体" w:eastAsia="宋体" w:hint="default"/>
                <w:sz w:val="13"/>
                <w:szCs w:val="13"/>
              </w:rPr>
            </w:pPr>
            <w:r>
              <w:rPr>
                <w:rFonts w:ascii="宋体" w:hAnsi="宋体" w:cs="宋体" w:eastAsia="宋体" w:hint="default"/>
                <w:sz w:val="13"/>
                <w:szCs w:val="13"/>
              </w:rPr>
              <w:t>子公司类</w:t>
            </w:r>
            <w:r>
              <w:rPr>
                <w:rFonts w:ascii="宋体" w:hAnsi="宋体" w:cs="宋体" w:eastAsia="宋体" w:hint="default"/>
                <w:w w:val="99"/>
                <w:sz w:val="13"/>
                <w:szCs w:val="13"/>
              </w:rPr>
              <w:t> </w:t>
            </w:r>
            <w:r>
              <w:rPr>
                <w:rFonts w:ascii="宋体" w:hAnsi="宋体" w:cs="宋体" w:eastAsia="宋体" w:hint="default"/>
                <w:sz w:val="13"/>
                <w:szCs w:val="13"/>
              </w:rPr>
              <w:t>型</w:t>
            </w:r>
          </w:p>
        </w:tc>
        <w:tc>
          <w:tcPr>
            <w:tcW w:w="58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97" w:right="0"/>
              <w:jc w:val="left"/>
              <w:rPr>
                <w:rFonts w:ascii="宋体" w:hAnsi="宋体" w:cs="宋体" w:eastAsia="宋体" w:hint="default"/>
                <w:sz w:val="13"/>
                <w:szCs w:val="13"/>
              </w:rPr>
            </w:pPr>
            <w:r>
              <w:rPr>
                <w:rFonts w:ascii="宋体" w:hAnsi="宋体" w:cs="宋体" w:eastAsia="宋体" w:hint="default"/>
                <w:sz w:val="13"/>
                <w:szCs w:val="13"/>
              </w:rPr>
              <w:t>注册地</w:t>
            </w:r>
          </w:p>
        </w:tc>
        <w:tc>
          <w:tcPr>
            <w:tcW w:w="60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8" w:right="0"/>
              <w:jc w:val="left"/>
              <w:rPr>
                <w:rFonts w:ascii="宋体" w:hAnsi="宋体" w:cs="宋体" w:eastAsia="宋体" w:hint="default"/>
                <w:sz w:val="13"/>
                <w:szCs w:val="13"/>
              </w:rPr>
            </w:pPr>
            <w:r>
              <w:rPr>
                <w:rFonts w:ascii="宋体" w:hAnsi="宋体" w:cs="宋体" w:eastAsia="宋体" w:hint="default"/>
                <w:sz w:val="13"/>
                <w:szCs w:val="13"/>
              </w:rPr>
              <w:t>企业性质</w:t>
            </w:r>
          </w:p>
        </w:tc>
        <w:tc>
          <w:tcPr>
            <w:tcW w:w="87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76" w:right="0"/>
              <w:jc w:val="left"/>
              <w:rPr>
                <w:rFonts w:ascii="宋体" w:hAnsi="宋体" w:cs="宋体" w:eastAsia="宋体" w:hint="default"/>
                <w:sz w:val="13"/>
                <w:szCs w:val="13"/>
              </w:rPr>
            </w:pPr>
            <w:r>
              <w:rPr>
                <w:rFonts w:ascii="宋体" w:hAnsi="宋体" w:cs="宋体" w:eastAsia="宋体" w:hint="default"/>
                <w:sz w:val="13"/>
                <w:szCs w:val="13"/>
              </w:rPr>
              <w:t>注册资本</w:t>
            </w:r>
          </w:p>
        </w:tc>
        <w:tc>
          <w:tcPr>
            <w:tcW w:w="20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sz w:val="13"/>
                <w:szCs w:val="13"/>
              </w:rPr>
              <w:t>经营范围</w:t>
            </w:r>
          </w:p>
        </w:tc>
        <w:tc>
          <w:tcPr>
            <w:tcW w:w="8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564" w:lineRule="auto"/>
              <w:ind w:left="372" w:right="47" w:hanging="326"/>
              <w:jc w:val="left"/>
              <w:rPr>
                <w:rFonts w:ascii="宋体" w:hAnsi="宋体" w:cs="宋体" w:eastAsia="宋体" w:hint="default"/>
                <w:sz w:val="13"/>
                <w:szCs w:val="13"/>
              </w:rPr>
            </w:pPr>
            <w:r>
              <w:rPr>
                <w:rFonts w:ascii="宋体" w:hAnsi="宋体" w:cs="宋体" w:eastAsia="宋体" w:hint="default"/>
                <w:sz w:val="13"/>
                <w:szCs w:val="13"/>
              </w:rPr>
              <w:t>期末实际投资</w:t>
            </w:r>
            <w:r>
              <w:rPr>
                <w:rFonts w:ascii="宋体" w:hAnsi="宋体" w:cs="宋体" w:eastAsia="宋体" w:hint="default"/>
                <w:w w:val="99"/>
                <w:sz w:val="13"/>
                <w:szCs w:val="13"/>
              </w:rPr>
              <w:t> </w:t>
            </w:r>
            <w:r>
              <w:rPr>
                <w:rFonts w:ascii="宋体" w:hAnsi="宋体" w:cs="宋体" w:eastAsia="宋体" w:hint="default"/>
                <w:sz w:val="13"/>
                <w:szCs w:val="13"/>
              </w:rPr>
              <w:t>额</w:t>
            </w:r>
          </w:p>
        </w:tc>
        <w:tc>
          <w:tcPr>
            <w:tcW w:w="100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564" w:lineRule="auto"/>
              <w:ind w:left="44" w:right="44"/>
              <w:jc w:val="center"/>
              <w:rPr>
                <w:rFonts w:ascii="宋体" w:hAnsi="宋体" w:cs="宋体" w:eastAsia="宋体" w:hint="default"/>
                <w:sz w:val="13"/>
                <w:szCs w:val="13"/>
              </w:rPr>
            </w:pPr>
            <w:r>
              <w:rPr>
                <w:rFonts w:ascii="宋体" w:hAnsi="宋体" w:cs="宋体" w:eastAsia="宋体" w:hint="default"/>
                <w:sz w:val="13"/>
                <w:szCs w:val="13"/>
              </w:rPr>
              <w:t>实质上构成对子</w:t>
            </w:r>
            <w:r>
              <w:rPr>
                <w:rFonts w:ascii="宋体" w:hAnsi="宋体" w:cs="宋体" w:eastAsia="宋体" w:hint="default"/>
                <w:w w:val="99"/>
                <w:sz w:val="13"/>
                <w:szCs w:val="13"/>
              </w:rPr>
              <w:t> </w:t>
            </w:r>
            <w:r>
              <w:rPr>
                <w:rFonts w:ascii="宋体" w:hAnsi="宋体" w:cs="宋体" w:eastAsia="宋体" w:hint="default"/>
                <w:sz w:val="13"/>
                <w:szCs w:val="13"/>
              </w:rPr>
              <w:t>公司净投资的其</w:t>
            </w:r>
            <w:r>
              <w:rPr>
                <w:rFonts w:ascii="宋体" w:hAnsi="宋体" w:cs="宋体" w:eastAsia="宋体" w:hint="default"/>
                <w:w w:val="99"/>
                <w:sz w:val="13"/>
                <w:szCs w:val="13"/>
              </w:rPr>
              <w:t> </w:t>
            </w:r>
            <w:r>
              <w:rPr>
                <w:rFonts w:ascii="宋体" w:hAnsi="宋体" w:cs="宋体" w:eastAsia="宋体" w:hint="default"/>
                <w:sz w:val="13"/>
                <w:szCs w:val="13"/>
              </w:rPr>
              <w:t>他项目余额</w:t>
            </w:r>
          </w:p>
        </w:tc>
        <w:tc>
          <w:tcPr>
            <w:tcW w:w="60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sz w:val="13"/>
                <w:szCs w:val="13"/>
              </w:rPr>
              <w:t>持股比例</w:t>
            </w: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
              <w:ind w:right="0"/>
              <w:jc w:val="left"/>
              <w:rPr>
                <w:rFonts w:ascii="宋体" w:hAnsi="宋体" w:cs="宋体" w:eastAsia="宋体" w:hint="default"/>
                <w:sz w:val="8"/>
                <w:szCs w:val="8"/>
              </w:rPr>
            </w:pPr>
          </w:p>
          <w:p>
            <w:pPr>
              <w:pStyle w:val="TableParagraph"/>
              <w:spacing w:line="240" w:lineRule="auto"/>
              <w:ind w:right="1"/>
              <w:jc w:val="center"/>
              <w:rPr>
                <w:rFonts w:ascii="Times New Roman" w:hAnsi="Times New Roman" w:cs="Times New Roman" w:eastAsia="Times New Roman" w:hint="default"/>
                <w:sz w:val="13"/>
                <w:szCs w:val="13"/>
              </w:rPr>
            </w:pPr>
            <w:r>
              <w:rPr>
                <w:rFonts w:ascii="Times New Roman"/>
                <w:sz w:val="13"/>
              </w:rPr>
              <w:t>(%)</w:t>
            </w:r>
          </w:p>
        </w:tc>
        <w:tc>
          <w:tcPr>
            <w:tcW w:w="65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564" w:lineRule="auto"/>
              <w:ind w:left="164" w:right="66" w:hanging="98"/>
              <w:jc w:val="left"/>
              <w:rPr>
                <w:rFonts w:ascii="Times New Roman" w:hAnsi="Times New Roman" w:cs="Times New Roman" w:eastAsia="Times New Roman" w:hint="default"/>
                <w:sz w:val="13"/>
                <w:szCs w:val="13"/>
              </w:rPr>
            </w:pPr>
            <w:r>
              <w:rPr>
                <w:rFonts w:ascii="宋体" w:hAnsi="宋体" w:cs="宋体" w:eastAsia="宋体" w:hint="default"/>
                <w:sz w:val="13"/>
                <w:szCs w:val="13"/>
              </w:rPr>
              <w:t>表决权比</w:t>
            </w:r>
            <w:r>
              <w:rPr>
                <w:rFonts w:ascii="宋体" w:hAnsi="宋体" w:cs="宋体" w:eastAsia="宋体" w:hint="default"/>
                <w:w w:val="99"/>
                <w:sz w:val="13"/>
                <w:szCs w:val="13"/>
              </w:rPr>
              <w:t> </w:t>
            </w:r>
            <w:r>
              <w:rPr>
                <w:rFonts w:ascii="宋体" w:hAnsi="宋体" w:cs="宋体" w:eastAsia="宋体" w:hint="default"/>
                <w:sz w:val="13"/>
                <w:szCs w:val="13"/>
              </w:rPr>
              <w:t>例</w:t>
            </w:r>
            <w:r>
              <w:rPr>
                <w:rFonts w:ascii="Times New Roman" w:hAnsi="Times New Roman" w:cs="Times New Roman" w:eastAsia="Times New Roman" w:hint="default"/>
                <w:sz w:val="13"/>
                <w:szCs w:val="13"/>
              </w:rPr>
              <w:t>(%)</w:t>
            </w:r>
          </w:p>
        </w:tc>
        <w:tc>
          <w:tcPr>
            <w:tcW w:w="5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564" w:lineRule="auto"/>
              <w:ind w:left="154" w:right="25" w:hanging="130"/>
              <w:jc w:val="left"/>
              <w:rPr>
                <w:rFonts w:ascii="宋体" w:hAnsi="宋体" w:cs="宋体" w:eastAsia="宋体" w:hint="default"/>
                <w:sz w:val="13"/>
                <w:szCs w:val="13"/>
              </w:rPr>
            </w:pPr>
            <w:r>
              <w:rPr>
                <w:rFonts w:ascii="宋体" w:hAnsi="宋体" w:cs="宋体" w:eastAsia="宋体" w:hint="default"/>
                <w:sz w:val="13"/>
                <w:szCs w:val="13"/>
              </w:rPr>
              <w:t>是否合并</w:t>
            </w:r>
            <w:r>
              <w:rPr>
                <w:rFonts w:ascii="宋体" w:hAnsi="宋体" w:cs="宋体" w:eastAsia="宋体" w:hint="default"/>
                <w:w w:val="99"/>
                <w:sz w:val="13"/>
                <w:szCs w:val="13"/>
              </w:rPr>
              <w:t> </w:t>
            </w:r>
            <w:r>
              <w:rPr>
                <w:rFonts w:ascii="宋体" w:hAnsi="宋体" w:cs="宋体" w:eastAsia="宋体" w:hint="default"/>
                <w:sz w:val="13"/>
                <w:szCs w:val="13"/>
              </w:rPr>
              <w:t>报表</w:t>
            </w:r>
          </w:p>
        </w:tc>
        <w:tc>
          <w:tcPr>
            <w:tcW w:w="97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92" w:right="0"/>
              <w:jc w:val="left"/>
              <w:rPr>
                <w:rFonts w:ascii="宋体" w:hAnsi="宋体" w:cs="宋体" w:eastAsia="宋体" w:hint="default"/>
                <w:sz w:val="13"/>
                <w:szCs w:val="13"/>
              </w:rPr>
            </w:pPr>
            <w:r>
              <w:rPr>
                <w:rFonts w:ascii="宋体" w:hAnsi="宋体" w:cs="宋体" w:eastAsia="宋体" w:hint="default"/>
                <w:sz w:val="13"/>
                <w:szCs w:val="13"/>
              </w:rPr>
              <w:t>少数股东权益</w:t>
            </w:r>
          </w:p>
        </w:tc>
        <w:tc>
          <w:tcPr>
            <w:tcW w:w="114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564" w:lineRule="auto"/>
              <w:ind w:left="49" w:right="49"/>
              <w:jc w:val="center"/>
              <w:rPr>
                <w:rFonts w:ascii="宋体" w:hAnsi="宋体" w:cs="宋体" w:eastAsia="宋体" w:hint="default"/>
                <w:sz w:val="13"/>
                <w:szCs w:val="13"/>
              </w:rPr>
            </w:pPr>
            <w:r>
              <w:rPr>
                <w:rFonts w:ascii="宋体" w:hAnsi="宋体" w:cs="宋体" w:eastAsia="宋体" w:hint="default"/>
                <w:sz w:val="13"/>
                <w:szCs w:val="13"/>
              </w:rPr>
              <w:t>少数股东权益中用</w:t>
            </w:r>
            <w:r>
              <w:rPr>
                <w:rFonts w:ascii="宋体" w:hAnsi="宋体" w:cs="宋体" w:eastAsia="宋体" w:hint="default"/>
                <w:w w:val="99"/>
                <w:sz w:val="13"/>
                <w:szCs w:val="13"/>
              </w:rPr>
              <w:t> </w:t>
            </w:r>
            <w:r>
              <w:rPr>
                <w:rFonts w:ascii="宋体" w:hAnsi="宋体" w:cs="宋体" w:eastAsia="宋体" w:hint="default"/>
                <w:sz w:val="13"/>
                <w:szCs w:val="13"/>
              </w:rPr>
              <w:t>于冲减少数股东损</w:t>
            </w:r>
            <w:r>
              <w:rPr>
                <w:rFonts w:ascii="宋体" w:hAnsi="宋体" w:cs="宋体" w:eastAsia="宋体" w:hint="default"/>
                <w:w w:val="99"/>
                <w:sz w:val="13"/>
                <w:szCs w:val="13"/>
              </w:rPr>
              <w:t> </w:t>
            </w:r>
            <w:r>
              <w:rPr>
                <w:rFonts w:ascii="宋体" w:hAnsi="宋体" w:cs="宋体" w:eastAsia="宋体" w:hint="default"/>
                <w:sz w:val="13"/>
                <w:szCs w:val="13"/>
              </w:rPr>
              <w:t>益的金额</w:t>
            </w:r>
          </w:p>
        </w:tc>
        <w:tc>
          <w:tcPr>
            <w:tcW w:w="157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564" w:lineRule="auto"/>
              <w:ind w:left="69" w:right="73"/>
              <w:jc w:val="center"/>
              <w:rPr>
                <w:rFonts w:ascii="宋体" w:hAnsi="宋体" w:cs="宋体" w:eastAsia="宋体" w:hint="default"/>
                <w:sz w:val="13"/>
                <w:szCs w:val="13"/>
              </w:rPr>
            </w:pPr>
            <w:r>
              <w:rPr>
                <w:rFonts w:ascii="宋体" w:hAnsi="宋体" w:cs="宋体" w:eastAsia="宋体" w:hint="default"/>
                <w:sz w:val="13"/>
                <w:szCs w:val="13"/>
              </w:rPr>
              <w:t>从母公司所有者权益冲减</w:t>
            </w:r>
            <w:r>
              <w:rPr>
                <w:rFonts w:ascii="宋体" w:hAnsi="宋体" w:cs="宋体" w:eastAsia="宋体" w:hint="default"/>
                <w:w w:val="99"/>
                <w:sz w:val="13"/>
                <w:szCs w:val="13"/>
              </w:rPr>
              <w:t> </w:t>
            </w:r>
            <w:r>
              <w:rPr>
                <w:rFonts w:ascii="宋体" w:hAnsi="宋体" w:cs="宋体" w:eastAsia="宋体" w:hint="default"/>
                <w:sz w:val="13"/>
                <w:szCs w:val="13"/>
              </w:rPr>
              <w:t>子公司少数股东分担的本</w:t>
            </w:r>
            <w:r>
              <w:rPr>
                <w:rFonts w:ascii="宋体" w:hAnsi="宋体" w:cs="宋体" w:eastAsia="宋体" w:hint="default"/>
                <w:w w:val="99"/>
                <w:sz w:val="13"/>
                <w:szCs w:val="13"/>
              </w:rPr>
              <w:t> </w:t>
            </w:r>
            <w:r>
              <w:rPr>
                <w:rFonts w:ascii="宋体" w:hAnsi="宋体" w:cs="宋体" w:eastAsia="宋体" w:hint="default"/>
                <w:sz w:val="13"/>
                <w:szCs w:val="13"/>
              </w:rPr>
              <w:t>期亏损超过少数股东在该</w:t>
            </w:r>
            <w:r>
              <w:rPr>
                <w:rFonts w:ascii="宋体" w:hAnsi="宋体" w:cs="宋体" w:eastAsia="宋体" w:hint="default"/>
                <w:w w:val="99"/>
                <w:sz w:val="13"/>
                <w:szCs w:val="13"/>
              </w:rPr>
              <w:t> </w:t>
            </w:r>
            <w:r>
              <w:rPr>
                <w:rFonts w:ascii="宋体" w:hAnsi="宋体" w:cs="宋体" w:eastAsia="宋体" w:hint="default"/>
                <w:sz w:val="13"/>
                <w:szCs w:val="13"/>
              </w:rPr>
              <w:t>子公司期初所有者权益中</w:t>
            </w:r>
          </w:p>
          <w:p>
            <w:pPr>
              <w:pStyle w:val="TableParagraph"/>
              <w:spacing w:line="240" w:lineRule="auto" w:before="54"/>
              <w:ind w:right="2"/>
              <w:jc w:val="center"/>
              <w:rPr>
                <w:rFonts w:ascii="宋体" w:hAnsi="宋体" w:cs="宋体" w:eastAsia="宋体" w:hint="default"/>
                <w:sz w:val="13"/>
                <w:szCs w:val="13"/>
              </w:rPr>
            </w:pPr>
            <w:r>
              <w:rPr>
                <w:rFonts w:ascii="宋体" w:hAnsi="宋体" w:cs="宋体" w:eastAsia="宋体" w:hint="default"/>
                <w:sz w:val="13"/>
                <w:szCs w:val="13"/>
              </w:rPr>
              <w:t>所享有份额后的余额</w:t>
            </w:r>
          </w:p>
        </w:tc>
      </w:tr>
      <w:tr>
        <w:trPr>
          <w:trHeight w:val="805" w:hRule="exact"/>
        </w:trPr>
        <w:tc>
          <w:tcPr>
            <w:tcW w:w="1249" w:type="dxa"/>
            <w:tcBorders>
              <w:top w:val="single" w:sz="2" w:space="0" w:color="000000"/>
              <w:left w:val="nil" w:sz="6" w:space="0" w:color="auto"/>
              <w:bottom w:val="single" w:sz="2" w:space="0" w:color="000000"/>
              <w:right w:val="single" w:sz="2" w:space="0" w:color="000000"/>
            </w:tcBorders>
          </w:tcPr>
          <w:p>
            <w:pPr>
              <w:pStyle w:val="TableParagraph"/>
              <w:spacing w:line="400" w:lineRule="exact" w:before="40"/>
              <w:ind w:left="35" w:right="19"/>
              <w:jc w:val="left"/>
              <w:rPr>
                <w:rFonts w:ascii="宋体" w:hAnsi="宋体" w:cs="宋体" w:eastAsia="宋体" w:hint="default"/>
                <w:sz w:val="13"/>
                <w:szCs w:val="13"/>
              </w:rPr>
            </w:pPr>
            <w:r>
              <w:rPr>
                <w:rFonts w:ascii="宋体" w:hAnsi="宋体" w:cs="宋体" w:eastAsia="宋体" w:hint="default"/>
                <w:spacing w:val="2"/>
                <w:sz w:val="13"/>
                <w:szCs w:val="13"/>
              </w:rPr>
              <w:t>沈阳东软物业管理有</w:t>
            </w:r>
            <w:r>
              <w:rPr>
                <w:rFonts w:ascii="宋体" w:hAnsi="宋体" w:cs="宋体" w:eastAsia="宋体" w:hint="default"/>
                <w:w w:val="99"/>
                <w:sz w:val="13"/>
                <w:szCs w:val="13"/>
              </w:rPr>
              <w:t> </w:t>
            </w:r>
            <w:r>
              <w:rPr>
                <w:rFonts w:ascii="宋体" w:hAnsi="宋体" w:cs="宋体" w:eastAsia="宋体" w:hint="default"/>
                <w:sz w:val="13"/>
                <w:szCs w:val="13"/>
              </w:rPr>
              <w:t>限公司</w:t>
            </w:r>
          </w:p>
        </w:tc>
        <w:tc>
          <w:tcPr>
            <w:tcW w:w="6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4"/>
              <w:ind w:left="19" w:right="0"/>
              <w:jc w:val="left"/>
              <w:rPr>
                <w:rFonts w:ascii="宋体" w:hAnsi="宋体" w:cs="宋体" w:eastAsia="宋体" w:hint="default"/>
                <w:sz w:val="13"/>
                <w:szCs w:val="13"/>
              </w:rPr>
            </w:pPr>
            <w:r>
              <w:rPr>
                <w:rFonts w:ascii="宋体" w:hAnsi="宋体" w:cs="宋体" w:eastAsia="宋体" w:hint="default"/>
                <w:sz w:val="13"/>
                <w:szCs w:val="13"/>
              </w:rPr>
              <w:t>全资</w:t>
            </w:r>
          </w:p>
        </w:tc>
        <w:tc>
          <w:tcPr>
            <w:tcW w:w="5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4"/>
              <w:ind w:left="19" w:right="0"/>
              <w:jc w:val="left"/>
              <w:rPr>
                <w:rFonts w:ascii="宋体" w:hAnsi="宋体" w:cs="宋体" w:eastAsia="宋体" w:hint="default"/>
                <w:sz w:val="13"/>
                <w:szCs w:val="13"/>
              </w:rPr>
            </w:pPr>
            <w:r>
              <w:rPr>
                <w:rFonts w:ascii="宋体" w:hAnsi="宋体" w:cs="宋体" w:eastAsia="宋体" w:hint="default"/>
                <w:sz w:val="13"/>
                <w:szCs w:val="13"/>
              </w:rPr>
              <w:t>沈阳</w:t>
            </w:r>
          </w:p>
        </w:tc>
        <w:tc>
          <w:tcPr>
            <w:tcW w:w="604" w:type="dxa"/>
            <w:tcBorders>
              <w:top w:val="single" w:sz="2" w:space="0" w:color="000000"/>
              <w:left w:val="single" w:sz="2" w:space="0" w:color="000000"/>
              <w:bottom w:val="single" w:sz="2" w:space="0" w:color="000000"/>
              <w:right w:val="single" w:sz="2" w:space="0" w:color="000000"/>
            </w:tcBorders>
          </w:tcPr>
          <w:p>
            <w:pPr>
              <w:pStyle w:val="TableParagraph"/>
              <w:spacing w:line="400" w:lineRule="exact" w:before="40"/>
              <w:ind w:left="19" w:right="6"/>
              <w:jc w:val="left"/>
              <w:rPr>
                <w:rFonts w:ascii="宋体" w:hAnsi="宋体" w:cs="宋体" w:eastAsia="宋体" w:hint="default"/>
                <w:sz w:val="13"/>
                <w:szCs w:val="13"/>
              </w:rPr>
            </w:pPr>
            <w:r>
              <w:rPr>
                <w:rFonts w:ascii="宋体" w:hAnsi="宋体" w:cs="宋体" w:eastAsia="宋体" w:hint="default"/>
                <w:spacing w:val="9"/>
                <w:sz w:val="13"/>
                <w:szCs w:val="13"/>
              </w:rPr>
              <w:t>有限责任</w:t>
            </w:r>
            <w:r>
              <w:rPr>
                <w:rFonts w:ascii="宋体" w:hAnsi="宋体" w:cs="宋体" w:eastAsia="宋体" w:hint="default"/>
                <w:spacing w:val="-52"/>
                <w:sz w:val="13"/>
                <w:szCs w:val="13"/>
              </w:rPr>
              <w:t> </w:t>
            </w:r>
            <w:r>
              <w:rPr>
                <w:rFonts w:ascii="宋体" w:hAnsi="宋体" w:cs="宋体" w:eastAsia="宋体" w:hint="default"/>
                <w:sz w:val="13"/>
                <w:szCs w:val="13"/>
              </w:rPr>
              <w:t>公司</w:t>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w w:val="95"/>
                <w:sz w:val="13"/>
              </w:rPr>
              <w:t>1,000,000</w:t>
            </w:r>
            <w:r>
              <w:rPr>
                <w:rFonts w:ascii="Times New Roman"/>
                <w:sz w:val="13"/>
              </w:rPr>
            </w:r>
          </w:p>
        </w:tc>
        <w:tc>
          <w:tcPr>
            <w:tcW w:w="20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4"/>
              <w:ind w:left="19" w:right="0"/>
              <w:jc w:val="left"/>
              <w:rPr>
                <w:rFonts w:ascii="宋体" w:hAnsi="宋体" w:cs="宋体" w:eastAsia="宋体" w:hint="default"/>
                <w:sz w:val="13"/>
                <w:szCs w:val="13"/>
              </w:rPr>
            </w:pPr>
            <w:r>
              <w:rPr>
                <w:rFonts w:ascii="宋体" w:hAnsi="宋体" w:cs="宋体" w:eastAsia="宋体" w:hint="default"/>
                <w:sz w:val="13"/>
                <w:szCs w:val="13"/>
              </w:rPr>
              <w:t>物业管理及服务</w:t>
            </w:r>
          </w:p>
        </w:tc>
        <w:tc>
          <w:tcPr>
            <w:tcW w:w="8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w w:val="95"/>
                <w:sz w:val="13"/>
              </w:rPr>
              <w:t>1,000,000</w:t>
            </w:r>
            <w:r>
              <w:rPr>
                <w:rFonts w:ascii="Times New Roman"/>
                <w:sz w:val="13"/>
              </w:rPr>
            </w:r>
          </w:p>
        </w:tc>
        <w:tc>
          <w:tcPr>
            <w:tcW w:w="1004" w:type="dxa"/>
            <w:tcBorders>
              <w:top w:val="single" w:sz="2" w:space="0" w:color="000000"/>
              <w:left w:val="single" w:sz="2" w:space="0" w:color="000000"/>
              <w:bottom w:val="single" w:sz="2" w:space="0" w:color="000000"/>
              <w:right w:val="single" w:sz="2" w:space="0" w:color="000000"/>
            </w:tcBorders>
          </w:tcPr>
          <w:p>
            <w:pPr/>
          </w:p>
        </w:tc>
        <w:tc>
          <w:tcPr>
            <w:tcW w:w="6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
              <w:jc w:val="center"/>
              <w:rPr>
                <w:rFonts w:ascii="Times New Roman" w:hAnsi="Times New Roman" w:cs="Times New Roman" w:eastAsia="Times New Roman" w:hint="default"/>
                <w:sz w:val="13"/>
                <w:szCs w:val="13"/>
              </w:rPr>
            </w:pPr>
            <w:r>
              <w:rPr>
                <w:rFonts w:ascii="Times New Roman"/>
                <w:sz w:val="13"/>
              </w:rPr>
              <w:t>100</w:t>
            </w:r>
          </w:p>
        </w:tc>
        <w:tc>
          <w:tcPr>
            <w:tcW w:w="6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229" w:right="0"/>
              <w:jc w:val="left"/>
              <w:rPr>
                <w:rFonts w:ascii="Times New Roman" w:hAnsi="Times New Roman" w:cs="Times New Roman" w:eastAsia="Times New Roman" w:hint="default"/>
                <w:sz w:val="13"/>
                <w:szCs w:val="13"/>
              </w:rPr>
            </w:pPr>
            <w:r>
              <w:rPr>
                <w:rFonts w:ascii="Times New Roman"/>
                <w:sz w:val="13"/>
              </w:rPr>
              <w:t>100</w:t>
            </w:r>
          </w:p>
        </w:tc>
        <w:tc>
          <w:tcPr>
            <w:tcW w:w="5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4"/>
              <w:ind w:right="0"/>
              <w:jc w:val="center"/>
              <w:rPr>
                <w:rFonts w:ascii="宋体" w:hAnsi="宋体" w:cs="宋体" w:eastAsia="宋体" w:hint="default"/>
                <w:sz w:val="13"/>
                <w:szCs w:val="13"/>
              </w:rPr>
            </w:pPr>
            <w:r>
              <w:rPr>
                <w:rFonts w:ascii="宋体" w:hAnsi="宋体" w:cs="宋体" w:eastAsia="宋体" w:hint="default"/>
                <w:w w:val="99"/>
                <w:sz w:val="13"/>
                <w:szCs w:val="13"/>
              </w:rPr>
              <w:t>是</w:t>
            </w:r>
            <w:r>
              <w:rPr>
                <w:rFonts w:ascii="宋体" w:hAnsi="宋体" w:cs="宋体" w:eastAsia="宋体" w:hint="default"/>
                <w:sz w:val="13"/>
                <w:szCs w:val="13"/>
              </w:rPr>
            </w:r>
          </w:p>
        </w:tc>
        <w:tc>
          <w:tcPr>
            <w:tcW w:w="970" w:type="dxa"/>
            <w:tcBorders>
              <w:top w:val="single" w:sz="2" w:space="0" w:color="000000"/>
              <w:left w:val="single" w:sz="2" w:space="0" w:color="000000"/>
              <w:bottom w:val="single" w:sz="2" w:space="0" w:color="000000"/>
              <w:right w:val="single" w:sz="2" w:space="0" w:color="000000"/>
            </w:tcBorders>
          </w:tcPr>
          <w:p>
            <w:pPr/>
          </w:p>
        </w:tc>
        <w:tc>
          <w:tcPr>
            <w:tcW w:w="1145" w:type="dxa"/>
            <w:tcBorders>
              <w:top w:val="single" w:sz="2" w:space="0" w:color="000000"/>
              <w:left w:val="single" w:sz="2" w:space="0" w:color="000000"/>
              <w:bottom w:val="single" w:sz="2" w:space="0" w:color="000000"/>
              <w:right w:val="single" w:sz="2" w:space="0" w:color="000000"/>
            </w:tcBorders>
          </w:tcPr>
          <w:p>
            <w:pPr/>
          </w:p>
        </w:tc>
        <w:tc>
          <w:tcPr>
            <w:tcW w:w="1577" w:type="dxa"/>
            <w:tcBorders>
              <w:top w:val="single" w:sz="2" w:space="0" w:color="000000"/>
              <w:left w:val="single" w:sz="2" w:space="0" w:color="000000"/>
              <w:bottom w:val="single" w:sz="2" w:space="0" w:color="000000"/>
              <w:right w:val="nil" w:sz="6" w:space="0" w:color="auto"/>
            </w:tcBorders>
          </w:tcPr>
          <w:p>
            <w:pPr/>
          </w:p>
        </w:tc>
      </w:tr>
      <w:tr>
        <w:trPr>
          <w:trHeight w:val="804" w:hRule="exact"/>
        </w:trPr>
        <w:tc>
          <w:tcPr>
            <w:tcW w:w="1249" w:type="dxa"/>
            <w:tcBorders>
              <w:top w:val="single" w:sz="2" w:space="0" w:color="000000"/>
              <w:left w:val="nil" w:sz="6" w:space="0" w:color="auto"/>
              <w:bottom w:val="single" w:sz="2" w:space="0" w:color="000000"/>
              <w:right w:val="single" w:sz="2" w:space="0" w:color="000000"/>
            </w:tcBorders>
          </w:tcPr>
          <w:p>
            <w:pPr>
              <w:pStyle w:val="TableParagraph"/>
              <w:spacing w:line="400" w:lineRule="exact" w:before="40"/>
              <w:ind w:left="35" w:right="19"/>
              <w:jc w:val="left"/>
              <w:rPr>
                <w:rFonts w:ascii="宋体" w:hAnsi="宋体" w:cs="宋体" w:eastAsia="宋体" w:hint="default"/>
                <w:sz w:val="13"/>
                <w:szCs w:val="13"/>
              </w:rPr>
            </w:pPr>
            <w:r>
              <w:rPr>
                <w:rFonts w:ascii="宋体" w:hAnsi="宋体" w:cs="宋体" w:eastAsia="宋体" w:hint="default"/>
                <w:spacing w:val="2"/>
                <w:sz w:val="13"/>
                <w:szCs w:val="13"/>
              </w:rPr>
              <w:t>东软集团（成都）有</w:t>
            </w:r>
            <w:r>
              <w:rPr>
                <w:rFonts w:ascii="宋体" w:hAnsi="宋体" w:cs="宋体" w:eastAsia="宋体" w:hint="default"/>
                <w:w w:val="99"/>
                <w:sz w:val="13"/>
                <w:szCs w:val="13"/>
              </w:rPr>
              <w:t> </w:t>
            </w:r>
            <w:r>
              <w:rPr>
                <w:rFonts w:ascii="宋体" w:hAnsi="宋体" w:cs="宋体" w:eastAsia="宋体" w:hint="default"/>
                <w:sz w:val="13"/>
                <w:szCs w:val="13"/>
              </w:rPr>
              <w:t>限公司</w:t>
            </w:r>
          </w:p>
        </w:tc>
        <w:tc>
          <w:tcPr>
            <w:tcW w:w="6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3"/>
              <w:ind w:left="19" w:right="0"/>
              <w:jc w:val="left"/>
              <w:rPr>
                <w:rFonts w:ascii="宋体" w:hAnsi="宋体" w:cs="宋体" w:eastAsia="宋体" w:hint="default"/>
                <w:sz w:val="13"/>
                <w:szCs w:val="13"/>
              </w:rPr>
            </w:pPr>
            <w:r>
              <w:rPr>
                <w:rFonts w:ascii="宋体" w:hAnsi="宋体" w:cs="宋体" w:eastAsia="宋体" w:hint="default"/>
                <w:sz w:val="13"/>
                <w:szCs w:val="13"/>
              </w:rPr>
              <w:t>全资</w:t>
            </w:r>
          </w:p>
        </w:tc>
        <w:tc>
          <w:tcPr>
            <w:tcW w:w="5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3"/>
              <w:ind w:left="19" w:right="0"/>
              <w:jc w:val="left"/>
              <w:rPr>
                <w:rFonts w:ascii="宋体" w:hAnsi="宋体" w:cs="宋体" w:eastAsia="宋体" w:hint="default"/>
                <w:sz w:val="13"/>
                <w:szCs w:val="13"/>
              </w:rPr>
            </w:pPr>
            <w:r>
              <w:rPr>
                <w:rFonts w:ascii="宋体" w:hAnsi="宋体" w:cs="宋体" w:eastAsia="宋体" w:hint="default"/>
                <w:sz w:val="13"/>
                <w:szCs w:val="13"/>
              </w:rPr>
              <w:t>成都</w:t>
            </w:r>
          </w:p>
        </w:tc>
        <w:tc>
          <w:tcPr>
            <w:tcW w:w="604" w:type="dxa"/>
            <w:tcBorders>
              <w:top w:val="single" w:sz="2" w:space="0" w:color="000000"/>
              <w:left w:val="single" w:sz="2" w:space="0" w:color="000000"/>
              <w:bottom w:val="single" w:sz="2" w:space="0" w:color="000000"/>
              <w:right w:val="single" w:sz="2" w:space="0" w:color="000000"/>
            </w:tcBorders>
          </w:tcPr>
          <w:p>
            <w:pPr>
              <w:pStyle w:val="TableParagraph"/>
              <w:spacing w:line="400" w:lineRule="exact" w:before="40"/>
              <w:ind w:left="19" w:right="6"/>
              <w:jc w:val="left"/>
              <w:rPr>
                <w:rFonts w:ascii="宋体" w:hAnsi="宋体" w:cs="宋体" w:eastAsia="宋体" w:hint="default"/>
                <w:sz w:val="13"/>
                <w:szCs w:val="13"/>
              </w:rPr>
            </w:pPr>
            <w:r>
              <w:rPr>
                <w:rFonts w:ascii="宋体" w:hAnsi="宋体" w:cs="宋体" w:eastAsia="宋体" w:hint="default"/>
                <w:spacing w:val="9"/>
                <w:sz w:val="13"/>
                <w:szCs w:val="13"/>
              </w:rPr>
              <w:t>有限责任</w:t>
            </w:r>
            <w:r>
              <w:rPr>
                <w:rFonts w:ascii="宋体" w:hAnsi="宋体" w:cs="宋体" w:eastAsia="宋体" w:hint="default"/>
                <w:spacing w:val="-52"/>
                <w:sz w:val="13"/>
                <w:szCs w:val="13"/>
              </w:rPr>
              <w:t> </w:t>
            </w:r>
            <w:r>
              <w:rPr>
                <w:rFonts w:ascii="宋体" w:hAnsi="宋体" w:cs="宋体" w:eastAsia="宋体" w:hint="default"/>
                <w:sz w:val="13"/>
                <w:szCs w:val="13"/>
              </w:rPr>
              <w:t>公司</w:t>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w w:val="95"/>
                <w:sz w:val="13"/>
              </w:rPr>
              <w:t>1,000,000</w:t>
            </w:r>
            <w:r>
              <w:rPr>
                <w:rFonts w:ascii="Times New Roman"/>
                <w:sz w:val="13"/>
              </w:rPr>
            </w:r>
          </w:p>
        </w:tc>
        <w:tc>
          <w:tcPr>
            <w:tcW w:w="20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3"/>
              <w:ind w:left="19" w:right="0"/>
              <w:jc w:val="left"/>
              <w:rPr>
                <w:rFonts w:ascii="宋体" w:hAnsi="宋体" w:cs="宋体" w:eastAsia="宋体" w:hint="default"/>
                <w:sz w:val="13"/>
                <w:szCs w:val="13"/>
              </w:rPr>
            </w:pPr>
            <w:r>
              <w:rPr>
                <w:rFonts w:ascii="宋体" w:hAnsi="宋体" w:cs="宋体" w:eastAsia="宋体" w:hint="default"/>
                <w:sz w:val="13"/>
                <w:szCs w:val="13"/>
              </w:rPr>
              <w:t>经营计算机软硬件</w:t>
            </w:r>
          </w:p>
        </w:tc>
        <w:tc>
          <w:tcPr>
            <w:tcW w:w="8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w w:val="95"/>
                <w:sz w:val="13"/>
              </w:rPr>
              <w:t>1,000,000</w:t>
            </w:r>
            <w:r>
              <w:rPr>
                <w:rFonts w:ascii="Times New Roman"/>
                <w:sz w:val="13"/>
              </w:rPr>
            </w:r>
          </w:p>
        </w:tc>
        <w:tc>
          <w:tcPr>
            <w:tcW w:w="1004" w:type="dxa"/>
            <w:tcBorders>
              <w:top w:val="single" w:sz="2" w:space="0" w:color="000000"/>
              <w:left w:val="single" w:sz="2" w:space="0" w:color="000000"/>
              <w:bottom w:val="single" w:sz="2" w:space="0" w:color="000000"/>
              <w:right w:val="single" w:sz="2" w:space="0" w:color="000000"/>
            </w:tcBorders>
          </w:tcPr>
          <w:p>
            <w:pPr/>
          </w:p>
        </w:tc>
        <w:tc>
          <w:tcPr>
            <w:tcW w:w="6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1"/>
              <w:jc w:val="center"/>
              <w:rPr>
                <w:rFonts w:ascii="Times New Roman" w:hAnsi="Times New Roman" w:cs="Times New Roman" w:eastAsia="Times New Roman" w:hint="default"/>
                <w:sz w:val="13"/>
                <w:szCs w:val="13"/>
              </w:rPr>
            </w:pPr>
            <w:r>
              <w:rPr>
                <w:rFonts w:ascii="Times New Roman"/>
                <w:sz w:val="13"/>
              </w:rPr>
              <w:t>100</w:t>
            </w:r>
          </w:p>
        </w:tc>
        <w:tc>
          <w:tcPr>
            <w:tcW w:w="6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229" w:right="0"/>
              <w:jc w:val="left"/>
              <w:rPr>
                <w:rFonts w:ascii="Times New Roman" w:hAnsi="Times New Roman" w:cs="Times New Roman" w:eastAsia="Times New Roman" w:hint="default"/>
                <w:sz w:val="13"/>
                <w:szCs w:val="13"/>
              </w:rPr>
            </w:pPr>
            <w:r>
              <w:rPr>
                <w:rFonts w:ascii="Times New Roman"/>
                <w:sz w:val="13"/>
              </w:rPr>
              <w:t>100</w:t>
            </w:r>
          </w:p>
        </w:tc>
        <w:tc>
          <w:tcPr>
            <w:tcW w:w="5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3"/>
              <w:ind w:right="0"/>
              <w:jc w:val="center"/>
              <w:rPr>
                <w:rFonts w:ascii="宋体" w:hAnsi="宋体" w:cs="宋体" w:eastAsia="宋体" w:hint="default"/>
                <w:sz w:val="13"/>
                <w:szCs w:val="13"/>
              </w:rPr>
            </w:pPr>
            <w:r>
              <w:rPr>
                <w:rFonts w:ascii="宋体" w:hAnsi="宋体" w:cs="宋体" w:eastAsia="宋体" w:hint="default"/>
                <w:w w:val="99"/>
                <w:sz w:val="13"/>
                <w:szCs w:val="13"/>
              </w:rPr>
              <w:t>是</w:t>
            </w:r>
            <w:r>
              <w:rPr>
                <w:rFonts w:ascii="宋体" w:hAnsi="宋体" w:cs="宋体" w:eastAsia="宋体" w:hint="default"/>
                <w:sz w:val="13"/>
                <w:szCs w:val="13"/>
              </w:rPr>
            </w:r>
          </w:p>
        </w:tc>
        <w:tc>
          <w:tcPr>
            <w:tcW w:w="970" w:type="dxa"/>
            <w:tcBorders>
              <w:top w:val="single" w:sz="2" w:space="0" w:color="000000"/>
              <w:left w:val="single" w:sz="2" w:space="0" w:color="000000"/>
              <w:bottom w:val="single" w:sz="2" w:space="0" w:color="000000"/>
              <w:right w:val="single" w:sz="2" w:space="0" w:color="000000"/>
            </w:tcBorders>
          </w:tcPr>
          <w:p>
            <w:pPr/>
          </w:p>
        </w:tc>
        <w:tc>
          <w:tcPr>
            <w:tcW w:w="1145" w:type="dxa"/>
            <w:tcBorders>
              <w:top w:val="single" w:sz="2" w:space="0" w:color="000000"/>
              <w:left w:val="single" w:sz="2" w:space="0" w:color="000000"/>
              <w:bottom w:val="single" w:sz="2" w:space="0" w:color="000000"/>
              <w:right w:val="single" w:sz="2" w:space="0" w:color="000000"/>
            </w:tcBorders>
          </w:tcPr>
          <w:p>
            <w:pPr/>
          </w:p>
        </w:tc>
        <w:tc>
          <w:tcPr>
            <w:tcW w:w="1577" w:type="dxa"/>
            <w:tcBorders>
              <w:top w:val="single" w:sz="2" w:space="0" w:color="000000"/>
              <w:left w:val="single" w:sz="2" w:space="0" w:color="000000"/>
              <w:bottom w:val="single" w:sz="2" w:space="0" w:color="000000"/>
              <w:right w:val="nil" w:sz="6" w:space="0" w:color="auto"/>
            </w:tcBorders>
          </w:tcPr>
          <w:p>
            <w:pPr/>
          </w:p>
        </w:tc>
      </w:tr>
      <w:tr>
        <w:trPr>
          <w:trHeight w:val="805" w:hRule="exact"/>
        </w:trPr>
        <w:tc>
          <w:tcPr>
            <w:tcW w:w="1249" w:type="dxa"/>
            <w:tcBorders>
              <w:top w:val="single" w:sz="2" w:space="0" w:color="000000"/>
              <w:left w:val="nil" w:sz="6" w:space="0" w:color="auto"/>
              <w:bottom w:val="single" w:sz="2" w:space="0" w:color="000000"/>
              <w:right w:val="single" w:sz="2" w:space="0" w:color="000000"/>
            </w:tcBorders>
          </w:tcPr>
          <w:p>
            <w:pPr>
              <w:pStyle w:val="TableParagraph"/>
              <w:spacing w:line="400" w:lineRule="exact" w:before="41"/>
              <w:ind w:left="35" w:right="19"/>
              <w:jc w:val="left"/>
              <w:rPr>
                <w:rFonts w:ascii="宋体" w:hAnsi="宋体" w:cs="宋体" w:eastAsia="宋体" w:hint="default"/>
                <w:sz w:val="13"/>
                <w:szCs w:val="13"/>
              </w:rPr>
            </w:pPr>
            <w:r>
              <w:rPr>
                <w:rFonts w:ascii="宋体" w:hAnsi="宋体" w:cs="宋体" w:eastAsia="宋体" w:hint="default"/>
                <w:spacing w:val="2"/>
                <w:sz w:val="13"/>
                <w:szCs w:val="13"/>
              </w:rPr>
              <w:t>沈阳东软信息技术服</w:t>
            </w:r>
            <w:r>
              <w:rPr>
                <w:rFonts w:ascii="宋体" w:hAnsi="宋体" w:cs="宋体" w:eastAsia="宋体" w:hint="default"/>
                <w:w w:val="99"/>
                <w:sz w:val="13"/>
                <w:szCs w:val="13"/>
              </w:rPr>
              <w:t> </w:t>
            </w:r>
            <w:r>
              <w:rPr>
                <w:rFonts w:ascii="宋体" w:hAnsi="宋体" w:cs="宋体" w:eastAsia="宋体" w:hint="default"/>
                <w:sz w:val="13"/>
                <w:szCs w:val="13"/>
              </w:rPr>
              <w:t>务有限公司</w:t>
            </w:r>
          </w:p>
        </w:tc>
        <w:tc>
          <w:tcPr>
            <w:tcW w:w="6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4"/>
              <w:ind w:left="19" w:right="0"/>
              <w:jc w:val="left"/>
              <w:rPr>
                <w:rFonts w:ascii="宋体" w:hAnsi="宋体" w:cs="宋体" w:eastAsia="宋体" w:hint="default"/>
                <w:sz w:val="13"/>
                <w:szCs w:val="13"/>
              </w:rPr>
            </w:pPr>
            <w:r>
              <w:rPr>
                <w:rFonts w:ascii="宋体" w:hAnsi="宋体" w:cs="宋体" w:eastAsia="宋体" w:hint="default"/>
                <w:sz w:val="13"/>
                <w:szCs w:val="13"/>
              </w:rPr>
              <w:t>全资</w:t>
            </w:r>
          </w:p>
        </w:tc>
        <w:tc>
          <w:tcPr>
            <w:tcW w:w="5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4"/>
              <w:ind w:left="19" w:right="0"/>
              <w:jc w:val="left"/>
              <w:rPr>
                <w:rFonts w:ascii="宋体" w:hAnsi="宋体" w:cs="宋体" w:eastAsia="宋体" w:hint="default"/>
                <w:sz w:val="13"/>
                <w:szCs w:val="13"/>
              </w:rPr>
            </w:pPr>
            <w:r>
              <w:rPr>
                <w:rFonts w:ascii="宋体" w:hAnsi="宋体" w:cs="宋体" w:eastAsia="宋体" w:hint="default"/>
                <w:sz w:val="13"/>
                <w:szCs w:val="13"/>
              </w:rPr>
              <w:t>沈阳</w:t>
            </w:r>
          </w:p>
        </w:tc>
        <w:tc>
          <w:tcPr>
            <w:tcW w:w="604" w:type="dxa"/>
            <w:tcBorders>
              <w:top w:val="single" w:sz="2" w:space="0" w:color="000000"/>
              <w:left w:val="single" w:sz="2" w:space="0" w:color="000000"/>
              <w:bottom w:val="single" w:sz="2" w:space="0" w:color="000000"/>
              <w:right w:val="single" w:sz="2" w:space="0" w:color="000000"/>
            </w:tcBorders>
          </w:tcPr>
          <w:p>
            <w:pPr>
              <w:pStyle w:val="TableParagraph"/>
              <w:spacing w:line="400" w:lineRule="exact" w:before="41"/>
              <w:ind w:left="19" w:right="6"/>
              <w:jc w:val="left"/>
              <w:rPr>
                <w:rFonts w:ascii="宋体" w:hAnsi="宋体" w:cs="宋体" w:eastAsia="宋体" w:hint="default"/>
                <w:sz w:val="13"/>
                <w:szCs w:val="13"/>
              </w:rPr>
            </w:pPr>
            <w:r>
              <w:rPr>
                <w:rFonts w:ascii="宋体" w:hAnsi="宋体" w:cs="宋体" w:eastAsia="宋体" w:hint="default"/>
                <w:spacing w:val="9"/>
                <w:sz w:val="13"/>
                <w:szCs w:val="13"/>
              </w:rPr>
              <w:t>有限责任</w:t>
            </w:r>
            <w:r>
              <w:rPr>
                <w:rFonts w:ascii="宋体" w:hAnsi="宋体" w:cs="宋体" w:eastAsia="宋体" w:hint="default"/>
                <w:spacing w:val="-52"/>
                <w:sz w:val="13"/>
                <w:szCs w:val="13"/>
              </w:rPr>
              <w:t> </w:t>
            </w:r>
            <w:r>
              <w:rPr>
                <w:rFonts w:ascii="宋体" w:hAnsi="宋体" w:cs="宋体" w:eastAsia="宋体" w:hint="default"/>
                <w:sz w:val="13"/>
                <w:szCs w:val="13"/>
              </w:rPr>
              <w:t>公司</w:t>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w w:val="95"/>
                <w:sz w:val="13"/>
              </w:rPr>
              <w:t>310,000,000</w:t>
            </w:r>
            <w:r>
              <w:rPr>
                <w:rFonts w:ascii="Times New Roman"/>
                <w:sz w:val="13"/>
              </w:rPr>
            </w:r>
          </w:p>
        </w:tc>
        <w:tc>
          <w:tcPr>
            <w:tcW w:w="20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4"/>
              <w:ind w:left="19" w:right="0"/>
              <w:jc w:val="left"/>
              <w:rPr>
                <w:rFonts w:ascii="宋体" w:hAnsi="宋体" w:cs="宋体" w:eastAsia="宋体" w:hint="default"/>
                <w:sz w:val="13"/>
                <w:szCs w:val="13"/>
              </w:rPr>
            </w:pPr>
            <w:r>
              <w:rPr>
                <w:rFonts w:ascii="宋体" w:hAnsi="宋体" w:cs="宋体" w:eastAsia="宋体" w:hint="default"/>
                <w:sz w:val="13"/>
                <w:szCs w:val="13"/>
              </w:rPr>
              <w:t>经营计算机软硬件</w:t>
            </w:r>
          </w:p>
        </w:tc>
        <w:tc>
          <w:tcPr>
            <w:tcW w:w="8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w w:val="95"/>
                <w:sz w:val="13"/>
              </w:rPr>
              <w:t>310,000,000</w:t>
            </w:r>
            <w:r>
              <w:rPr>
                <w:rFonts w:ascii="Times New Roman"/>
                <w:sz w:val="13"/>
              </w:rPr>
            </w:r>
          </w:p>
        </w:tc>
        <w:tc>
          <w:tcPr>
            <w:tcW w:w="1004" w:type="dxa"/>
            <w:tcBorders>
              <w:top w:val="single" w:sz="2" w:space="0" w:color="000000"/>
              <w:left w:val="single" w:sz="2" w:space="0" w:color="000000"/>
              <w:bottom w:val="single" w:sz="2" w:space="0" w:color="000000"/>
              <w:right w:val="single" w:sz="2" w:space="0" w:color="000000"/>
            </w:tcBorders>
          </w:tcPr>
          <w:p>
            <w:pPr/>
          </w:p>
        </w:tc>
        <w:tc>
          <w:tcPr>
            <w:tcW w:w="6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
              <w:jc w:val="center"/>
              <w:rPr>
                <w:rFonts w:ascii="Times New Roman" w:hAnsi="Times New Roman" w:cs="Times New Roman" w:eastAsia="Times New Roman" w:hint="default"/>
                <w:sz w:val="13"/>
                <w:szCs w:val="13"/>
              </w:rPr>
            </w:pPr>
            <w:r>
              <w:rPr>
                <w:rFonts w:ascii="Times New Roman"/>
                <w:sz w:val="13"/>
              </w:rPr>
              <w:t>100</w:t>
            </w:r>
          </w:p>
        </w:tc>
        <w:tc>
          <w:tcPr>
            <w:tcW w:w="6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229" w:right="0"/>
              <w:jc w:val="left"/>
              <w:rPr>
                <w:rFonts w:ascii="Times New Roman" w:hAnsi="Times New Roman" w:cs="Times New Roman" w:eastAsia="Times New Roman" w:hint="default"/>
                <w:sz w:val="13"/>
                <w:szCs w:val="13"/>
              </w:rPr>
            </w:pPr>
            <w:r>
              <w:rPr>
                <w:rFonts w:ascii="Times New Roman"/>
                <w:sz w:val="13"/>
              </w:rPr>
              <w:t>100</w:t>
            </w:r>
          </w:p>
        </w:tc>
        <w:tc>
          <w:tcPr>
            <w:tcW w:w="5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4"/>
              <w:ind w:right="0"/>
              <w:jc w:val="center"/>
              <w:rPr>
                <w:rFonts w:ascii="宋体" w:hAnsi="宋体" w:cs="宋体" w:eastAsia="宋体" w:hint="default"/>
                <w:sz w:val="13"/>
                <w:szCs w:val="13"/>
              </w:rPr>
            </w:pPr>
            <w:r>
              <w:rPr>
                <w:rFonts w:ascii="宋体" w:hAnsi="宋体" w:cs="宋体" w:eastAsia="宋体" w:hint="default"/>
                <w:w w:val="99"/>
                <w:sz w:val="13"/>
                <w:szCs w:val="13"/>
              </w:rPr>
              <w:t>是</w:t>
            </w:r>
            <w:r>
              <w:rPr>
                <w:rFonts w:ascii="宋体" w:hAnsi="宋体" w:cs="宋体" w:eastAsia="宋体" w:hint="default"/>
                <w:sz w:val="13"/>
                <w:szCs w:val="13"/>
              </w:rPr>
            </w:r>
          </w:p>
        </w:tc>
        <w:tc>
          <w:tcPr>
            <w:tcW w:w="970" w:type="dxa"/>
            <w:tcBorders>
              <w:top w:val="single" w:sz="2" w:space="0" w:color="000000"/>
              <w:left w:val="single" w:sz="2" w:space="0" w:color="000000"/>
              <w:bottom w:val="single" w:sz="2" w:space="0" w:color="000000"/>
              <w:right w:val="single" w:sz="2" w:space="0" w:color="000000"/>
            </w:tcBorders>
          </w:tcPr>
          <w:p>
            <w:pPr/>
          </w:p>
        </w:tc>
        <w:tc>
          <w:tcPr>
            <w:tcW w:w="1145" w:type="dxa"/>
            <w:tcBorders>
              <w:top w:val="single" w:sz="2" w:space="0" w:color="000000"/>
              <w:left w:val="single" w:sz="2" w:space="0" w:color="000000"/>
              <w:bottom w:val="single" w:sz="2" w:space="0" w:color="000000"/>
              <w:right w:val="single" w:sz="2" w:space="0" w:color="000000"/>
            </w:tcBorders>
          </w:tcPr>
          <w:p>
            <w:pPr/>
          </w:p>
        </w:tc>
        <w:tc>
          <w:tcPr>
            <w:tcW w:w="1577" w:type="dxa"/>
            <w:tcBorders>
              <w:top w:val="single" w:sz="2" w:space="0" w:color="000000"/>
              <w:left w:val="single" w:sz="2" w:space="0" w:color="000000"/>
              <w:bottom w:val="single" w:sz="2" w:space="0" w:color="000000"/>
              <w:right w:val="nil" w:sz="6" w:space="0" w:color="auto"/>
            </w:tcBorders>
          </w:tcPr>
          <w:p>
            <w:pPr/>
          </w:p>
        </w:tc>
      </w:tr>
      <w:tr>
        <w:trPr>
          <w:trHeight w:val="805" w:hRule="exact"/>
        </w:trPr>
        <w:tc>
          <w:tcPr>
            <w:tcW w:w="1249" w:type="dxa"/>
            <w:tcBorders>
              <w:top w:val="single" w:sz="2" w:space="0" w:color="000000"/>
              <w:left w:val="nil" w:sz="6" w:space="0" w:color="auto"/>
              <w:bottom w:val="single" w:sz="2" w:space="0" w:color="000000"/>
              <w:right w:val="single" w:sz="2" w:space="0" w:color="000000"/>
            </w:tcBorders>
          </w:tcPr>
          <w:p>
            <w:pPr>
              <w:pStyle w:val="TableParagraph"/>
              <w:spacing w:line="400" w:lineRule="exact" w:before="40"/>
              <w:ind w:left="35" w:right="19"/>
              <w:jc w:val="left"/>
              <w:rPr>
                <w:rFonts w:ascii="宋体" w:hAnsi="宋体" w:cs="宋体" w:eastAsia="宋体" w:hint="default"/>
                <w:sz w:val="13"/>
                <w:szCs w:val="13"/>
              </w:rPr>
            </w:pPr>
            <w:r>
              <w:rPr>
                <w:rFonts w:ascii="宋体" w:hAnsi="宋体" w:cs="宋体" w:eastAsia="宋体" w:hint="default"/>
                <w:spacing w:val="2"/>
                <w:sz w:val="13"/>
                <w:szCs w:val="13"/>
              </w:rPr>
              <w:t>东软集团（大连）有</w:t>
            </w:r>
            <w:r>
              <w:rPr>
                <w:rFonts w:ascii="宋体" w:hAnsi="宋体" w:cs="宋体" w:eastAsia="宋体" w:hint="default"/>
                <w:w w:val="99"/>
                <w:sz w:val="13"/>
                <w:szCs w:val="13"/>
              </w:rPr>
              <w:t> </w:t>
            </w:r>
            <w:r>
              <w:rPr>
                <w:rFonts w:ascii="宋体" w:hAnsi="宋体" w:cs="宋体" w:eastAsia="宋体" w:hint="default"/>
                <w:sz w:val="13"/>
                <w:szCs w:val="13"/>
              </w:rPr>
              <w:t>限公司</w:t>
            </w:r>
          </w:p>
        </w:tc>
        <w:tc>
          <w:tcPr>
            <w:tcW w:w="6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4"/>
              <w:ind w:left="19" w:right="0"/>
              <w:jc w:val="left"/>
              <w:rPr>
                <w:rFonts w:ascii="宋体" w:hAnsi="宋体" w:cs="宋体" w:eastAsia="宋体" w:hint="default"/>
                <w:sz w:val="13"/>
                <w:szCs w:val="13"/>
              </w:rPr>
            </w:pPr>
            <w:r>
              <w:rPr>
                <w:rFonts w:ascii="宋体" w:hAnsi="宋体" w:cs="宋体" w:eastAsia="宋体" w:hint="default"/>
                <w:sz w:val="13"/>
                <w:szCs w:val="13"/>
              </w:rPr>
              <w:t>全资</w:t>
            </w:r>
          </w:p>
        </w:tc>
        <w:tc>
          <w:tcPr>
            <w:tcW w:w="5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4"/>
              <w:ind w:left="19" w:right="0"/>
              <w:jc w:val="left"/>
              <w:rPr>
                <w:rFonts w:ascii="宋体" w:hAnsi="宋体" w:cs="宋体" w:eastAsia="宋体" w:hint="default"/>
                <w:sz w:val="13"/>
                <w:szCs w:val="13"/>
              </w:rPr>
            </w:pPr>
            <w:r>
              <w:rPr>
                <w:rFonts w:ascii="宋体" w:hAnsi="宋体" w:cs="宋体" w:eastAsia="宋体" w:hint="default"/>
                <w:sz w:val="13"/>
                <w:szCs w:val="13"/>
              </w:rPr>
              <w:t>大连</w:t>
            </w:r>
          </w:p>
        </w:tc>
        <w:tc>
          <w:tcPr>
            <w:tcW w:w="604" w:type="dxa"/>
            <w:tcBorders>
              <w:top w:val="single" w:sz="2" w:space="0" w:color="000000"/>
              <w:left w:val="single" w:sz="2" w:space="0" w:color="000000"/>
              <w:bottom w:val="single" w:sz="2" w:space="0" w:color="000000"/>
              <w:right w:val="single" w:sz="2" w:space="0" w:color="000000"/>
            </w:tcBorders>
          </w:tcPr>
          <w:p>
            <w:pPr>
              <w:pStyle w:val="TableParagraph"/>
              <w:spacing w:line="400" w:lineRule="exact" w:before="40"/>
              <w:ind w:left="19" w:right="6"/>
              <w:jc w:val="left"/>
              <w:rPr>
                <w:rFonts w:ascii="宋体" w:hAnsi="宋体" w:cs="宋体" w:eastAsia="宋体" w:hint="default"/>
                <w:sz w:val="13"/>
                <w:szCs w:val="13"/>
              </w:rPr>
            </w:pPr>
            <w:r>
              <w:rPr>
                <w:rFonts w:ascii="宋体" w:hAnsi="宋体" w:cs="宋体" w:eastAsia="宋体" w:hint="default"/>
                <w:spacing w:val="9"/>
                <w:sz w:val="13"/>
                <w:szCs w:val="13"/>
              </w:rPr>
              <w:t>有限责任</w:t>
            </w:r>
            <w:r>
              <w:rPr>
                <w:rFonts w:ascii="宋体" w:hAnsi="宋体" w:cs="宋体" w:eastAsia="宋体" w:hint="default"/>
                <w:spacing w:val="-52"/>
                <w:sz w:val="13"/>
                <w:szCs w:val="13"/>
              </w:rPr>
              <w:t> </w:t>
            </w:r>
            <w:r>
              <w:rPr>
                <w:rFonts w:ascii="宋体" w:hAnsi="宋体" w:cs="宋体" w:eastAsia="宋体" w:hint="default"/>
                <w:sz w:val="13"/>
                <w:szCs w:val="13"/>
              </w:rPr>
              <w:t>公司</w:t>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w w:val="95"/>
                <w:sz w:val="13"/>
              </w:rPr>
              <w:t>100,000,000</w:t>
            </w:r>
            <w:r>
              <w:rPr>
                <w:rFonts w:ascii="Times New Roman"/>
                <w:sz w:val="13"/>
              </w:rPr>
            </w:r>
          </w:p>
        </w:tc>
        <w:tc>
          <w:tcPr>
            <w:tcW w:w="20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4"/>
              <w:ind w:left="19" w:right="0"/>
              <w:jc w:val="left"/>
              <w:rPr>
                <w:rFonts w:ascii="宋体" w:hAnsi="宋体" w:cs="宋体" w:eastAsia="宋体" w:hint="default"/>
                <w:sz w:val="13"/>
                <w:szCs w:val="13"/>
              </w:rPr>
            </w:pPr>
            <w:r>
              <w:rPr>
                <w:rFonts w:ascii="宋体" w:hAnsi="宋体" w:cs="宋体" w:eastAsia="宋体" w:hint="default"/>
                <w:sz w:val="13"/>
                <w:szCs w:val="13"/>
              </w:rPr>
              <w:t>经营计算机软硬件</w:t>
            </w:r>
          </w:p>
        </w:tc>
        <w:tc>
          <w:tcPr>
            <w:tcW w:w="8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w w:val="95"/>
                <w:sz w:val="13"/>
              </w:rPr>
              <w:t>100,000,000</w:t>
            </w:r>
            <w:r>
              <w:rPr>
                <w:rFonts w:ascii="Times New Roman"/>
                <w:sz w:val="13"/>
              </w:rPr>
            </w:r>
          </w:p>
        </w:tc>
        <w:tc>
          <w:tcPr>
            <w:tcW w:w="1004" w:type="dxa"/>
            <w:tcBorders>
              <w:top w:val="single" w:sz="2" w:space="0" w:color="000000"/>
              <w:left w:val="single" w:sz="2" w:space="0" w:color="000000"/>
              <w:bottom w:val="single" w:sz="2" w:space="0" w:color="000000"/>
              <w:right w:val="single" w:sz="2" w:space="0" w:color="000000"/>
            </w:tcBorders>
          </w:tcPr>
          <w:p>
            <w:pPr/>
          </w:p>
        </w:tc>
        <w:tc>
          <w:tcPr>
            <w:tcW w:w="6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
              <w:jc w:val="center"/>
              <w:rPr>
                <w:rFonts w:ascii="Times New Roman" w:hAnsi="Times New Roman" w:cs="Times New Roman" w:eastAsia="Times New Roman" w:hint="default"/>
                <w:sz w:val="13"/>
                <w:szCs w:val="13"/>
              </w:rPr>
            </w:pPr>
            <w:r>
              <w:rPr>
                <w:rFonts w:ascii="Times New Roman"/>
                <w:sz w:val="13"/>
              </w:rPr>
              <w:t>100</w:t>
            </w:r>
          </w:p>
        </w:tc>
        <w:tc>
          <w:tcPr>
            <w:tcW w:w="6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229" w:right="0"/>
              <w:jc w:val="left"/>
              <w:rPr>
                <w:rFonts w:ascii="Times New Roman" w:hAnsi="Times New Roman" w:cs="Times New Roman" w:eastAsia="Times New Roman" w:hint="default"/>
                <w:sz w:val="13"/>
                <w:szCs w:val="13"/>
              </w:rPr>
            </w:pPr>
            <w:r>
              <w:rPr>
                <w:rFonts w:ascii="Times New Roman"/>
                <w:sz w:val="13"/>
              </w:rPr>
              <w:t>100</w:t>
            </w:r>
          </w:p>
        </w:tc>
        <w:tc>
          <w:tcPr>
            <w:tcW w:w="5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4"/>
              <w:ind w:right="0"/>
              <w:jc w:val="center"/>
              <w:rPr>
                <w:rFonts w:ascii="宋体" w:hAnsi="宋体" w:cs="宋体" w:eastAsia="宋体" w:hint="default"/>
                <w:sz w:val="13"/>
                <w:szCs w:val="13"/>
              </w:rPr>
            </w:pPr>
            <w:r>
              <w:rPr>
                <w:rFonts w:ascii="宋体" w:hAnsi="宋体" w:cs="宋体" w:eastAsia="宋体" w:hint="default"/>
                <w:w w:val="99"/>
                <w:sz w:val="13"/>
                <w:szCs w:val="13"/>
              </w:rPr>
              <w:t>是</w:t>
            </w:r>
            <w:r>
              <w:rPr>
                <w:rFonts w:ascii="宋体" w:hAnsi="宋体" w:cs="宋体" w:eastAsia="宋体" w:hint="default"/>
                <w:sz w:val="13"/>
                <w:szCs w:val="13"/>
              </w:rPr>
            </w:r>
          </w:p>
        </w:tc>
        <w:tc>
          <w:tcPr>
            <w:tcW w:w="970" w:type="dxa"/>
            <w:tcBorders>
              <w:top w:val="single" w:sz="2" w:space="0" w:color="000000"/>
              <w:left w:val="single" w:sz="2" w:space="0" w:color="000000"/>
              <w:bottom w:val="single" w:sz="2" w:space="0" w:color="000000"/>
              <w:right w:val="single" w:sz="2" w:space="0" w:color="000000"/>
            </w:tcBorders>
          </w:tcPr>
          <w:p>
            <w:pPr/>
          </w:p>
        </w:tc>
        <w:tc>
          <w:tcPr>
            <w:tcW w:w="1145" w:type="dxa"/>
            <w:tcBorders>
              <w:top w:val="single" w:sz="2" w:space="0" w:color="000000"/>
              <w:left w:val="single" w:sz="2" w:space="0" w:color="000000"/>
              <w:bottom w:val="single" w:sz="2" w:space="0" w:color="000000"/>
              <w:right w:val="single" w:sz="2" w:space="0" w:color="000000"/>
            </w:tcBorders>
          </w:tcPr>
          <w:p>
            <w:pPr/>
          </w:p>
        </w:tc>
        <w:tc>
          <w:tcPr>
            <w:tcW w:w="1577" w:type="dxa"/>
            <w:tcBorders>
              <w:top w:val="single" w:sz="2" w:space="0" w:color="000000"/>
              <w:left w:val="single" w:sz="2" w:space="0" w:color="000000"/>
              <w:bottom w:val="single" w:sz="2" w:space="0" w:color="000000"/>
              <w:right w:val="nil" w:sz="6" w:space="0" w:color="auto"/>
            </w:tcBorders>
          </w:tcPr>
          <w:p>
            <w:pPr/>
          </w:p>
        </w:tc>
      </w:tr>
      <w:tr>
        <w:trPr>
          <w:trHeight w:val="818" w:hRule="exact"/>
        </w:trPr>
        <w:tc>
          <w:tcPr>
            <w:tcW w:w="1249" w:type="dxa"/>
            <w:tcBorders>
              <w:top w:val="single" w:sz="2" w:space="0" w:color="000000"/>
              <w:left w:val="nil" w:sz="6" w:space="0" w:color="auto"/>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4"/>
              <w:ind w:left="35" w:right="0"/>
              <w:jc w:val="left"/>
              <w:rPr>
                <w:rFonts w:ascii="宋体" w:hAnsi="宋体" w:cs="宋体" w:eastAsia="宋体" w:hint="default"/>
                <w:sz w:val="13"/>
                <w:szCs w:val="13"/>
              </w:rPr>
            </w:pPr>
            <w:r>
              <w:rPr>
                <w:rFonts w:ascii="宋体" w:hAnsi="宋体" w:cs="宋体" w:eastAsia="宋体" w:hint="default"/>
                <w:sz w:val="13"/>
                <w:szCs w:val="13"/>
              </w:rPr>
              <w:t>东软科技有限公司</w:t>
            </w:r>
          </w:p>
        </w:tc>
        <w:tc>
          <w:tcPr>
            <w:tcW w:w="60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4"/>
              <w:ind w:left="19" w:right="0"/>
              <w:jc w:val="left"/>
              <w:rPr>
                <w:rFonts w:ascii="宋体" w:hAnsi="宋体" w:cs="宋体" w:eastAsia="宋体" w:hint="default"/>
                <w:sz w:val="13"/>
                <w:szCs w:val="13"/>
              </w:rPr>
            </w:pPr>
            <w:r>
              <w:rPr>
                <w:rFonts w:ascii="宋体" w:hAnsi="宋体" w:cs="宋体" w:eastAsia="宋体" w:hint="default"/>
                <w:sz w:val="13"/>
                <w:szCs w:val="13"/>
              </w:rPr>
              <w:t>全资</w:t>
            </w:r>
          </w:p>
        </w:tc>
        <w:tc>
          <w:tcPr>
            <w:tcW w:w="58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4"/>
              <w:ind w:left="19" w:right="0"/>
              <w:jc w:val="left"/>
              <w:rPr>
                <w:rFonts w:ascii="宋体" w:hAnsi="宋体" w:cs="宋体" w:eastAsia="宋体" w:hint="default"/>
                <w:sz w:val="13"/>
                <w:szCs w:val="13"/>
              </w:rPr>
            </w:pPr>
            <w:r>
              <w:rPr>
                <w:rFonts w:ascii="宋体" w:hAnsi="宋体" w:cs="宋体" w:eastAsia="宋体" w:hint="default"/>
                <w:sz w:val="13"/>
                <w:szCs w:val="13"/>
              </w:rPr>
              <w:t>美国</w:t>
            </w:r>
          </w:p>
        </w:tc>
        <w:tc>
          <w:tcPr>
            <w:tcW w:w="604" w:type="dxa"/>
            <w:tcBorders>
              <w:top w:val="single" w:sz="2" w:space="0" w:color="000000"/>
              <w:left w:val="single" w:sz="2" w:space="0" w:color="000000"/>
              <w:bottom w:val="single" w:sz="12" w:space="0" w:color="000000"/>
              <w:right w:val="single" w:sz="2" w:space="0" w:color="000000"/>
            </w:tcBorders>
          </w:tcPr>
          <w:p>
            <w:pPr>
              <w:pStyle w:val="TableParagraph"/>
              <w:spacing w:line="400" w:lineRule="exact" w:before="40"/>
              <w:ind w:left="19" w:right="6"/>
              <w:jc w:val="left"/>
              <w:rPr>
                <w:rFonts w:ascii="宋体" w:hAnsi="宋体" w:cs="宋体" w:eastAsia="宋体" w:hint="default"/>
                <w:sz w:val="13"/>
                <w:szCs w:val="13"/>
              </w:rPr>
            </w:pPr>
            <w:r>
              <w:rPr>
                <w:rFonts w:ascii="宋体" w:hAnsi="宋体" w:cs="宋体" w:eastAsia="宋体" w:hint="default"/>
                <w:spacing w:val="9"/>
                <w:sz w:val="13"/>
                <w:szCs w:val="13"/>
              </w:rPr>
              <w:t>有限责任</w:t>
            </w:r>
            <w:r>
              <w:rPr>
                <w:rFonts w:ascii="宋体" w:hAnsi="宋体" w:cs="宋体" w:eastAsia="宋体" w:hint="default"/>
                <w:spacing w:val="-52"/>
                <w:sz w:val="13"/>
                <w:szCs w:val="13"/>
              </w:rPr>
              <w:t> </w:t>
            </w:r>
            <w:r>
              <w:rPr>
                <w:rFonts w:ascii="宋体" w:hAnsi="宋体" w:cs="宋体" w:eastAsia="宋体" w:hint="default"/>
                <w:sz w:val="13"/>
                <w:szCs w:val="13"/>
              </w:rPr>
              <w:t>公司</w:t>
            </w:r>
          </w:p>
        </w:tc>
        <w:tc>
          <w:tcPr>
            <w:tcW w:w="8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3"/>
                <w:szCs w:val="13"/>
              </w:rPr>
            </w:pPr>
            <w:r>
              <w:rPr>
                <w:rFonts w:ascii="宋体" w:hAnsi="宋体" w:cs="宋体" w:eastAsia="宋体" w:hint="default"/>
                <w:sz w:val="13"/>
                <w:szCs w:val="13"/>
              </w:rPr>
              <w:t>美元</w:t>
            </w:r>
            <w:r>
              <w:rPr>
                <w:rFonts w:ascii="宋体" w:hAnsi="宋体" w:cs="宋体" w:eastAsia="宋体" w:hint="default"/>
                <w:spacing w:val="-35"/>
                <w:sz w:val="13"/>
                <w:szCs w:val="13"/>
              </w:rPr>
              <w:t> </w:t>
            </w:r>
            <w:r>
              <w:rPr>
                <w:rFonts w:ascii="Times New Roman" w:hAnsi="Times New Roman" w:cs="Times New Roman" w:eastAsia="Times New Roman" w:hint="default"/>
                <w:sz w:val="13"/>
                <w:szCs w:val="13"/>
              </w:rPr>
              <w:t>1,000</w:t>
            </w:r>
          </w:p>
        </w:tc>
        <w:tc>
          <w:tcPr>
            <w:tcW w:w="20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4"/>
              <w:ind w:left="19" w:right="0"/>
              <w:jc w:val="left"/>
              <w:rPr>
                <w:rFonts w:ascii="宋体" w:hAnsi="宋体" w:cs="宋体" w:eastAsia="宋体" w:hint="default"/>
                <w:sz w:val="13"/>
                <w:szCs w:val="13"/>
              </w:rPr>
            </w:pPr>
            <w:r>
              <w:rPr>
                <w:rFonts w:ascii="宋体" w:hAnsi="宋体" w:cs="宋体" w:eastAsia="宋体" w:hint="default"/>
                <w:spacing w:val="-3"/>
                <w:sz w:val="13"/>
                <w:szCs w:val="13"/>
              </w:rPr>
              <w:t>经营计算机软硬件，技术咨询、服务</w:t>
            </w:r>
          </w:p>
        </w:tc>
        <w:tc>
          <w:tcPr>
            <w:tcW w:w="8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w w:val="95"/>
                <w:sz w:val="13"/>
              </w:rPr>
              <w:t>63,329,610</w:t>
            </w:r>
            <w:r>
              <w:rPr>
                <w:rFonts w:ascii="Times New Roman"/>
                <w:sz w:val="13"/>
              </w:rPr>
            </w:r>
          </w:p>
        </w:tc>
        <w:tc>
          <w:tcPr>
            <w:tcW w:w="1004" w:type="dxa"/>
            <w:tcBorders>
              <w:top w:val="single" w:sz="2" w:space="0" w:color="000000"/>
              <w:left w:val="single" w:sz="2" w:space="0" w:color="000000"/>
              <w:bottom w:val="single" w:sz="12" w:space="0" w:color="000000"/>
              <w:right w:val="single" w:sz="2" w:space="0" w:color="000000"/>
            </w:tcBorders>
          </w:tcPr>
          <w:p>
            <w:pPr/>
          </w:p>
        </w:tc>
        <w:tc>
          <w:tcPr>
            <w:tcW w:w="60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
              <w:jc w:val="center"/>
              <w:rPr>
                <w:rFonts w:ascii="Times New Roman" w:hAnsi="Times New Roman" w:cs="Times New Roman" w:eastAsia="Times New Roman" w:hint="default"/>
                <w:sz w:val="13"/>
                <w:szCs w:val="13"/>
              </w:rPr>
            </w:pPr>
            <w:r>
              <w:rPr>
                <w:rFonts w:ascii="Times New Roman"/>
                <w:sz w:val="13"/>
              </w:rPr>
              <w:t>100</w:t>
            </w:r>
          </w:p>
        </w:tc>
        <w:tc>
          <w:tcPr>
            <w:tcW w:w="6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229" w:right="0"/>
              <w:jc w:val="left"/>
              <w:rPr>
                <w:rFonts w:ascii="Times New Roman" w:hAnsi="Times New Roman" w:cs="Times New Roman" w:eastAsia="Times New Roman" w:hint="default"/>
                <w:sz w:val="13"/>
                <w:szCs w:val="13"/>
              </w:rPr>
            </w:pPr>
            <w:r>
              <w:rPr>
                <w:rFonts w:ascii="Times New Roman"/>
                <w:sz w:val="13"/>
              </w:rPr>
              <w:t>100</w:t>
            </w:r>
          </w:p>
        </w:tc>
        <w:tc>
          <w:tcPr>
            <w:tcW w:w="5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4"/>
              <w:ind w:right="0"/>
              <w:jc w:val="center"/>
              <w:rPr>
                <w:rFonts w:ascii="宋体" w:hAnsi="宋体" w:cs="宋体" w:eastAsia="宋体" w:hint="default"/>
                <w:sz w:val="13"/>
                <w:szCs w:val="13"/>
              </w:rPr>
            </w:pPr>
            <w:r>
              <w:rPr>
                <w:rFonts w:ascii="宋体" w:hAnsi="宋体" w:cs="宋体" w:eastAsia="宋体" w:hint="default"/>
                <w:w w:val="99"/>
                <w:sz w:val="13"/>
                <w:szCs w:val="13"/>
              </w:rPr>
              <w:t>是</w:t>
            </w:r>
            <w:r>
              <w:rPr>
                <w:rFonts w:ascii="宋体" w:hAnsi="宋体" w:cs="宋体" w:eastAsia="宋体" w:hint="default"/>
                <w:sz w:val="13"/>
                <w:szCs w:val="13"/>
              </w:rPr>
            </w:r>
          </w:p>
        </w:tc>
        <w:tc>
          <w:tcPr>
            <w:tcW w:w="970" w:type="dxa"/>
            <w:tcBorders>
              <w:top w:val="single" w:sz="2" w:space="0" w:color="000000"/>
              <w:left w:val="single" w:sz="2" w:space="0" w:color="000000"/>
              <w:bottom w:val="single" w:sz="12" w:space="0" w:color="000000"/>
              <w:right w:val="single" w:sz="2" w:space="0" w:color="000000"/>
            </w:tcBorders>
          </w:tcPr>
          <w:p>
            <w:pPr/>
          </w:p>
        </w:tc>
        <w:tc>
          <w:tcPr>
            <w:tcW w:w="1145" w:type="dxa"/>
            <w:tcBorders>
              <w:top w:val="single" w:sz="2" w:space="0" w:color="000000"/>
              <w:left w:val="single" w:sz="2" w:space="0" w:color="000000"/>
              <w:bottom w:val="single" w:sz="12" w:space="0" w:color="000000"/>
              <w:right w:val="single" w:sz="2" w:space="0" w:color="000000"/>
            </w:tcBorders>
          </w:tcPr>
          <w:p>
            <w:pPr/>
          </w:p>
        </w:tc>
        <w:tc>
          <w:tcPr>
            <w:tcW w:w="1577" w:type="dxa"/>
            <w:tcBorders>
              <w:top w:val="single" w:sz="2" w:space="0" w:color="000000"/>
              <w:left w:val="single" w:sz="2" w:space="0" w:color="000000"/>
              <w:bottom w:val="single" w:sz="12" w:space="0" w:color="000000"/>
              <w:right w:val="nil" w:sz="6" w:space="0" w:color="auto"/>
            </w:tcBorders>
          </w:tcPr>
          <w:p>
            <w:pPr/>
          </w:p>
        </w:tc>
      </w:tr>
    </w:tbl>
    <w:p>
      <w:pPr>
        <w:spacing w:after="0"/>
        <w:sectPr>
          <w:pgSz w:w="16840" w:h="11900" w:orient="landscape"/>
          <w:pgMar w:header="883" w:footer="995" w:top="1600" w:bottom="1180" w:left="1300" w:right="1240"/>
        </w:sectPr>
      </w:pPr>
    </w:p>
    <w:p>
      <w:pPr>
        <w:spacing w:line="240" w:lineRule="auto" w:before="6"/>
        <w:rPr>
          <w:rFonts w:ascii="宋体" w:hAnsi="宋体" w:cs="宋体" w:eastAsia="宋体" w:hint="default"/>
          <w:sz w:val="20"/>
          <w:szCs w:val="20"/>
        </w:rPr>
      </w:pPr>
    </w:p>
    <w:p>
      <w:pPr>
        <w:spacing w:line="5896" w:lineRule="exact"/>
        <w:ind w:left="720" w:right="0" w:firstLine="0"/>
        <w:rPr>
          <w:rFonts w:ascii="宋体" w:hAnsi="宋体" w:cs="宋体" w:eastAsia="宋体" w:hint="default"/>
          <w:sz w:val="20"/>
          <w:szCs w:val="20"/>
        </w:rPr>
      </w:pPr>
      <w:r>
        <w:rPr>
          <w:rFonts w:ascii="宋体" w:hAnsi="宋体" w:cs="宋体" w:eastAsia="宋体" w:hint="default"/>
          <w:position w:val="-117"/>
          <w:sz w:val="20"/>
          <w:szCs w:val="20"/>
        </w:rPr>
        <w:pict>
          <v:group style="width:672.45pt;height:294.850pt;mso-position-horizontal-relative:char;mso-position-vertical-relative:line" coordorigin="0,0" coordsize="13449,5897">
            <v:group style="position:absolute;left:29;top:15;width:13404;height:2" coordorigin="29,15" coordsize="13404,2">
              <v:shape style="position:absolute;left:29;top:15;width:13404;height:2" coordorigin="29,15" coordsize="13404,0" path="m29,15l13433,15e" filled="false" stroked="true" strokeweight="1.5pt" strokecolor="#000000">
                <v:path arrowok="t"/>
              </v:shape>
            </v:group>
            <v:group style="position:absolute;left:1264;top:30;width:2;height:2001" coordorigin="1264,30" coordsize="2,2001">
              <v:shape style="position:absolute;left:1264;top:30;width:2;height:2001" coordorigin="1264,30" coordsize="0,2001" path="m1264,30l1264,2030e" filled="false" stroked="true" strokeweight=".23999pt" strokecolor="#000000">
                <v:path arrowok="t"/>
              </v:shape>
            </v:group>
            <v:group style="position:absolute;left:1871;top:30;width:2;height:2001" coordorigin="1871,30" coordsize="2,2001">
              <v:shape style="position:absolute;left:1871;top:30;width:2;height:2001" coordorigin="1871,30" coordsize="0,2001" path="m1871,30l1871,2030e" filled="false" stroked="true" strokeweight=".24001pt" strokecolor="#000000">
                <v:path arrowok="t"/>
              </v:shape>
            </v:group>
            <v:group style="position:absolute;left:2461;top:30;width:2;height:2001" coordorigin="2461,30" coordsize="2,2001">
              <v:shape style="position:absolute;left:2461;top:30;width:2;height:2001" coordorigin="2461,30" coordsize="0,2001" path="m2461,30l2461,2030e" filled="false" stroked="true" strokeweight=".23999pt" strokecolor="#000000">
                <v:path arrowok="t"/>
              </v:shape>
            </v:group>
            <v:group style="position:absolute;left:3064;top:30;width:2;height:2001" coordorigin="3064,30" coordsize="2,2001">
              <v:shape style="position:absolute;left:3064;top:30;width:2;height:2001" coordorigin="3064,30" coordsize="0,2001" path="m3064,30l3064,2030e" filled="false" stroked="true" strokeweight=".24001pt" strokecolor="#000000">
                <v:path arrowok="t"/>
              </v:shape>
            </v:group>
            <v:group style="position:absolute;left:3943;top:30;width:2;height:2001" coordorigin="3943,30" coordsize="2,2001">
              <v:shape style="position:absolute;left:3943;top:30;width:2;height:2001" coordorigin="3943,30" coordsize="0,2001" path="m3943,30l3943,2030e" filled="false" stroked="true" strokeweight=".23999pt" strokecolor="#000000">
                <v:path arrowok="t"/>
              </v:shape>
            </v:group>
            <v:group style="position:absolute;left:6020;top:30;width:2;height:2001" coordorigin="6020,30" coordsize="2,2001">
              <v:shape style="position:absolute;left:6020;top:30;width:2;height:2001" coordorigin="6020,30" coordsize="0,2001" path="m6020,30l6020,2030e" filled="false" stroked="true" strokeweight=".24002pt" strokecolor="#000000">
                <v:path arrowok="t"/>
              </v:shape>
            </v:group>
            <v:group style="position:absolute;left:6899;top:30;width:2;height:2001" coordorigin="6899,30" coordsize="2,2001">
              <v:shape style="position:absolute;left:6899;top:30;width:2;height:2001" coordorigin="6899,30" coordsize="0,2001" path="m6899,30l6899,2030e" filled="false" stroked="true" strokeweight=".23999pt" strokecolor="#000000">
                <v:path arrowok="t"/>
              </v:shape>
            </v:group>
            <v:group style="position:absolute;left:7904;top:30;width:2;height:2001" coordorigin="7904,30" coordsize="2,2001">
              <v:shape style="position:absolute;left:7904;top:30;width:2;height:2001" coordorigin="7904,30" coordsize="0,2001" path="m7904,30l7904,2030e" filled="false" stroked="true" strokeweight=".23999pt" strokecolor="#000000">
                <v:path arrowok="t"/>
              </v:shape>
            </v:group>
            <v:group style="position:absolute;left:8507;top:30;width:2;height:2001" coordorigin="8507,30" coordsize="2,2001">
              <v:shape style="position:absolute;left:8507;top:30;width:2;height:2001" coordorigin="8507,30" coordsize="0,2001" path="m8507,30l8507,2030e" filled="false" stroked="true" strokeweight=".23999pt" strokecolor="#000000">
                <v:path arrowok="t"/>
              </v:shape>
            </v:group>
            <v:group style="position:absolute;left:9166;top:30;width:2;height:2001" coordorigin="9166,30" coordsize="2,2001">
              <v:shape style="position:absolute;left:9166;top:30;width:2;height:2001" coordorigin="9166,30" coordsize="0,2001" path="m9166,30l9166,2030e" filled="false" stroked="true" strokeweight=".23999pt" strokecolor="#000000">
                <v:path arrowok="t"/>
              </v:shape>
            </v:group>
            <v:group style="position:absolute;left:9742;top:30;width:2;height:2001" coordorigin="9742,30" coordsize="2,2001">
              <v:shape style="position:absolute;left:9742;top:30;width:2;height:2001" coordorigin="9742,30" coordsize="0,2001" path="m9742,30l9742,2030e" filled="false" stroked="true" strokeweight=".23999pt" strokecolor="#000000">
                <v:path arrowok="t"/>
              </v:shape>
            </v:group>
            <v:group style="position:absolute;left:10712;top:30;width:2;height:2001" coordorigin="10712,30" coordsize="2,2001">
              <v:shape style="position:absolute;left:10712;top:30;width:2;height:2001" coordorigin="10712,30" coordsize="0,2001" path="m10712,30l10712,2030e" filled="false" stroked="true" strokeweight=".23999pt" strokecolor="#000000">
                <v:path arrowok="t"/>
              </v:shape>
            </v:group>
            <v:group style="position:absolute;left:11857;top:30;width:2;height:2001" coordorigin="11857,30" coordsize="2,2001">
              <v:shape style="position:absolute;left:11857;top:30;width:2;height:2001" coordorigin="11857,30" coordsize="0,2001" path="m11857,30l11857,2030e" filled="false" stroked="true" strokeweight=".23999pt" strokecolor="#000000">
                <v:path arrowok="t"/>
              </v:shape>
            </v:group>
            <v:group style="position:absolute;left:29;top:2033;width:6873;height:2" coordorigin="29,2033" coordsize="6873,2">
              <v:shape style="position:absolute;left:29;top:2033;width:6873;height:2" coordorigin="29,2033" coordsize="6873,0" path="m29,2033l6902,2033e" filled="false" stroked="true" strokeweight=".23999pt" strokecolor="#000000">
                <v:path arrowok="t"/>
              </v:shape>
            </v:group>
            <v:group style="position:absolute;left:6902;top:2033;width:1000;height:2" coordorigin="6902,2033" coordsize="1000,2">
              <v:shape style="position:absolute;left:6902;top:2033;width:1000;height:2" coordorigin="6902,2033" coordsize="1000,0" path="m6902,2033l7901,2033e" filled="false" stroked="true" strokeweight=".24pt" strokecolor="#000000">
                <v:path arrowok="t"/>
              </v:shape>
            </v:group>
            <v:group style="position:absolute;left:7901;top:2033;width:5532;height:2" coordorigin="7901,2033" coordsize="5532,2">
              <v:shape style="position:absolute;left:7901;top:2033;width:5532;height:2" coordorigin="7901,2033" coordsize="5532,0" path="m7901,2033l13433,2033e" filled="false" stroked="true" strokeweight=".23999pt" strokecolor="#000000">
                <v:path arrowok="t"/>
              </v:shape>
            </v:group>
            <v:group style="position:absolute;left:1264;top:2035;width:2;height:1200" coordorigin="1264,2035" coordsize="2,1200">
              <v:shape style="position:absolute;left:1264;top:2035;width:2;height:1200" coordorigin="1264,2035" coordsize="0,1200" path="m1264,2035l1264,3235e" filled="false" stroked="true" strokeweight=".23999pt" strokecolor="#000000">
                <v:path arrowok="t"/>
              </v:shape>
            </v:group>
            <v:group style="position:absolute;left:1871;top:2035;width:2;height:1200" coordorigin="1871,2035" coordsize="2,1200">
              <v:shape style="position:absolute;left:1871;top:2035;width:2;height:1200" coordorigin="1871,2035" coordsize="0,1200" path="m1871,2035l1871,3235e" filled="false" stroked="true" strokeweight=".24001pt" strokecolor="#000000">
                <v:path arrowok="t"/>
              </v:shape>
            </v:group>
            <v:group style="position:absolute;left:2461;top:2035;width:2;height:1200" coordorigin="2461,2035" coordsize="2,1200">
              <v:shape style="position:absolute;left:2461;top:2035;width:2;height:1200" coordorigin="2461,2035" coordsize="0,1200" path="m2461,2035l2461,3235e" filled="false" stroked="true" strokeweight=".23999pt" strokecolor="#000000">
                <v:path arrowok="t"/>
              </v:shape>
            </v:group>
            <v:group style="position:absolute;left:3064;top:2035;width:2;height:1200" coordorigin="3064,2035" coordsize="2,1200">
              <v:shape style="position:absolute;left:3064;top:2035;width:2;height:1200" coordorigin="3064,2035" coordsize="0,1200" path="m3064,2035l3064,3235e" filled="false" stroked="true" strokeweight=".24001pt" strokecolor="#000000">
                <v:path arrowok="t"/>
              </v:shape>
            </v:group>
            <v:group style="position:absolute;left:3943;top:2035;width:2;height:1200" coordorigin="3943,2035" coordsize="2,1200">
              <v:shape style="position:absolute;left:3943;top:2035;width:2;height:1200" coordorigin="3943,2035" coordsize="0,1200" path="m3943,2035l3943,3235e" filled="false" stroked="true" strokeweight=".23999pt" strokecolor="#000000">
                <v:path arrowok="t"/>
              </v:shape>
            </v:group>
            <v:group style="position:absolute;left:6020;top:2035;width:2;height:1200" coordorigin="6020,2035" coordsize="2,1200">
              <v:shape style="position:absolute;left:6020;top:2035;width:2;height:1200" coordorigin="6020,2035" coordsize="0,1200" path="m6020,2035l6020,3235e" filled="false" stroked="true" strokeweight=".24002pt" strokecolor="#000000">
                <v:path arrowok="t"/>
              </v:shape>
            </v:group>
            <v:group style="position:absolute;left:6899;top:2035;width:2;height:1200" coordorigin="6899,2035" coordsize="2,1200">
              <v:shape style="position:absolute;left:6899;top:2035;width:2;height:1200" coordorigin="6899,2035" coordsize="0,1200" path="m6899,2035l6899,3235e" filled="false" stroked="true" strokeweight=".23999pt" strokecolor="#000000">
                <v:path arrowok="t"/>
              </v:shape>
            </v:group>
            <v:group style="position:absolute;left:7904;top:2035;width:2;height:1200" coordorigin="7904,2035" coordsize="2,1200">
              <v:shape style="position:absolute;left:7904;top:2035;width:2;height:1200" coordorigin="7904,2035" coordsize="0,1200" path="m7904,2035l7904,3235e" filled="false" stroked="true" strokeweight=".23999pt" strokecolor="#000000">
                <v:path arrowok="t"/>
              </v:shape>
            </v:group>
            <v:group style="position:absolute;left:8507;top:2035;width:2;height:1200" coordorigin="8507,2035" coordsize="2,1200">
              <v:shape style="position:absolute;left:8507;top:2035;width:2;height:1200" coordorigin="8507,2035" coordsize="0,1200" path="m8507,2035l8507,3235e" filled="false" stroked="true" strokeweight=".23999pt" strokecolor="#000000">
                <v:path arrowok="t"/>
              </v:shape>
            </v:group>
            <v:group style="position:absolute;left:9166;top:2035;width:2;height:1200" coordorigin="9166,2035" coordsize="2,1200">
              <v:shape style="position:absolute;left:9166;top:2035;width:2;height:1200" coordorigin="9166,2035" coordsize="0,1200" path="m9166,2035l9166,3235e" filled="false" stroked="true" strokeweight=".23999pt" strokecolor="#000000">
                <v:path arrowok="t"/>
              </v:shape>
            </v:group>
            <v:group style="position:absolute;left:9742;top:2035;width:2;height:1200" coordorigin="9742,2035" coordsize="2,1200">
              <v:shape style="position:absolute;left:9742;top:2035;width:2;height:1200" coordorigin="9742,2035" coordsize="0,1200" path="m9742,2035l9742,3235e" filled="false" stroked="true" strokeweight=".23999pt" strokecolor="#000000">
                <v:path arrowok="t"/>
              </v:shape>
            </v:group>
            <v:group style="position:absolute;left:10712;top:2035;width:2;height:1200" coordorigin="10712,2035" coordsize="2,1200">
              <v:shape style="position:absolute;left:10712;top:2035;width:2;height:1200" coordorigin="10712,2035" coordsize="0,1200" path="m10712,2035l10712,3235e" filled="false" stroked="true" strokeweight=".23999pt" strokecolor="#000000">
                <v:path arrowok="t"/>
              </v:shape>
            </v:group>
            <v:group style="position:absolute;left:11857;top:2035;width:2;height:1200" coordorigin="11857,2035" coordsize="2,1200">
              <v:shape style="position:absolute;left:11857;top:2035;width:2;height:1200" coordorigin="11857,2035" coordsize="0,1200" path="m11857,2035l11857,3235e" filled="false" stroked="true" strokeweight=".23999pt" strokecolor="#000000">
                <v:path arrowok="t"/>
              </v:shape>
            </v:group>
            <v:group style="position:absolute;left:29;top:3238;width:6873;height:2" coordorigin="29,3238" coordsize="6873,2">
              <v:shape style="position:absolute;left:29;top:3238;width:6873;height:2" coordorigin="29,3238" coordsize="6873,0" path="m29,3238l6902,3238e" filled="false" stroked="true" strokeweight=".24001pt" strokecolor="#000000">
                <v:path arrowok="t"/>
              </v:shape>
            </v:group>
            <v:group style="position:absolute;left:6902;top:3238;width:1000;height:2" coordorigin="6902,3238" coordsize="1000,2">
              <v:shape style="position:absolute;left:6902;top:3238;width:1000;height:2" coordorigin="6902,3238" coordsize="1000,0" path="m6902,3238l7901,3238e" filled="false" stroked="true" strokeweight=".24pt" strokecolor="#000000">
                <v:path arrowok="t"/>
              </v:shape>
            </v:group>
            <v:group style="position:absolute;left:7901;top:3238;width:5532;height:2" coordorigin="7901,3238" coordsize="5532,2">
              <v:shape style="position:absolute;left:7901;top:3238;width:5532;height:2" coordorigin="7901,3238" coordsize="5532,0" path="m7901,3238l13433,3238e" filled="false" stroked="true" strokeweight=".24001pt" strokecolor="#000000">
                <v:path arrowok="t"/>
              </v:shape>
            </v:group>
            <v:group style="position:absolute;left:1264;top:3240;width:2;height:1124" coordorigin="1264,3240" coordsize="2,1124">
              <v:shape style="position:absolute;left:1264;top:3240;width:2;height:1124" coordorigin="1264,3240" coordsize="0,1124" path="m1264,3240l1264,4363e" filled="false" stroked="true" strokeweight=".23999pt" strokecolor="#000000">
                <v:path arrowok="t"/>
              </v:shape>
            </v:group>
            <v:group style="position:absolute;left:1871;top:3240;width:2;height:1124" coordorigin="1871,3240" coordsize="2,1124">
              <v:shape style="position:absolute;left:1871;top:3240;width:2;height:1124" coordorigin="1871,3240" coordsize="0,1124" path="m1871,3240l1871,4363e" filled="false" stroked="true" strokeweight=".24001pt" strokecolor="#000000">
                <v:path arrowok="t"/>
              </v:shape>
            </v:group>
            <v:group style="position:absolute;left:2461;top:3240;width:2;height:1124" coordorigin="2461,3240" coordsize="2,1124">
              <v:shape style="position:absolute;left:2461;top:3240;width:2;height:1124" coordorigin="2461,3240" coordsize="0,1124" path="m2461,3240l2461,4363e" filled="false" stroked="true" strokeweight=".23999pt" strokecolor="#000000">
                <v:path arrowok="t"/>
              </v:shape>
            </v:group>
            <v:group style="position:absolute;left:3064;top:3240;width:2;height:1124" coordorigin="3064,3240" coordsize="2,1124">
              <v:shape style="position:absolute;left:3064;top:3240;width:2;height:1124" coordorigin="3064,3240" coordsize="0,1124" path="m3064,3240l3064,4363e" filled="false" stroked="true" strokeweight=".24001pt" strokecolor="#000000">
                <v:path arrowok="t"/>
              </v:shape>
            </v:group>
            <v:group style="position:absolute;left:3943;top:3240;width:2;height:1124" coordorigin="3943,3240" coordsize="2,1124">
              <v:shape style="position:absolute;left:3943;top:3240;width:2;height:1124" coordorigin="3943,3240" coordsize="0,1124" path="m3943,3240l3943,4363e" filled="false" stroked="true" strokeweight=".23999pt" strokecolor="#000000">
                <v:path arrowok="t"/>
              </v:shape>
            </v:group>
            <v:group style="position:absolute;left:6020;top:3240;width:2;height:1124" coordorigin="6020,3240" coordsize="2,1124">
              <v:shape style="position:absolute;left:6020;top:3240;width:2;height:1124" coordorigin="6020,3240" coordsize="0,1124" path="m6020,3240l6020,4363e" filled="false" stroked="true" strokeweight=".24002pt" strokecolor="#000000">
                <v:path arrowok="t"/>
              </v:shape>
            </v:group>
            <v:group style="position:absolute;left:6899;top:3240;width:2;height:1124" coordorigin="6899,3240" coordsize="2,1124">
              <v:shape style="position:absolute;left:6899;top:3240;width:2;height:1124" coordorigin="6899,3240" coordsize="0,1124" path="m6899,3240l6899,4363e" filled="false" stroked="true" strokeweight=".23999pt" strokecolor="#000000">
                <v:path arrowok="t"/>
              </v:shape>
            </v:group>
            <v:group style="position:absolute;left:7904;top:3240;width:2;height:1124" coordorigin="7904,3240" coordsize="2,1124">
              <v:shape style="position:absolute;left:7904;top:3240;width:2;height:1124" coordorigin="7904,3240" coordsize="0,1124" path="m7904,3240l7904,4363e" filled="false" stroked="true" strokeweight=".23999pt" strokecolor="#000000">
                <v:path arrowok="t"/>
              </v:shape>
            </v:group>
            <v:group style="position:absolute;left:8507;top:3240;width:2;height:1124" coordorigin="8507,3240" coordsize="2,1124">
              <v:shape style="position:absolute;left:8507;top:3240;width:2;height:1124" coordorigin="8507,3240" coordsize="0,1124" path="m8507,3240l8507,4363e" filled="false" stroked="true" strokeweight=".23999pt" strokecolor="#000000">
                <v:path arrowok="t"/>
              </v:shape>
            </v:group>
            <v:group style="position:absolute;left:9166;top:3240;width:2;height:1124" coordorigin="9166,3240" coordsize="2,1124">
              <v:shape style="position:absolute;left:9166;top:3240;width:2;height:1124" coordorigin="9166,3240" coordsize="0,1124" path="m9166,3240l9166,4363e" filled="false" stroked="true" strokeweight=".23999pt" strokecolor="#000000">
                <v:path arrowok="t"/>
              </v:shape>
            </v:group>
            <v:group style="position:absolute;left:9742;top:3240;width:2;height:1124" coordorigin="9742,3240" coordsize="2,1124">
              <v:shape style="position:absolute;left:9742;top:3240;width:2;height:1124" coordorigin="9742,3240" coordsize="0,1124" path="m9742,3240l9742,4363e" filled="false" stroked="true" strokeweight=".23999pt" strokecolor="#000000">
                <v:path arrowok="t"/>
              </v:shape>
            </v:group>
            <v:group style="position:absolute;left:10712;top:3240;width:2;height:1124" coordorigin="10712,3240" coordsize="2,1124">
              <v:shape style="position:absolute;left:10712;top:3240;width:2;height:1124" coordorigin="10712,3240" coordsize="0,1124" path="m10712,3240l10712,4363e" filled="false" stroked="true" strokeweight=".23999pt" strokecolor="#000000">
                <v:path arrowok="t"/>
              </v:shape>
            </v:group>
            <v:group style="position:absolute;left:11857;top:3240;width:2;height:1124" coordorigin="11857,3240" coordsize="2,1124">
              <v:shape style="position:absolute;left:11857;top:3240;width:2;height:1124" coordorigin="11857,3240" coordsize="0,1124" path="m11857,3240l11857,4363e" filled="false" stroked="true" strokeweight=".23999pt" strokecolor="#000000">
                <v:path arrowok="t"/>
              </v:shape>
            </v:group>
            <v:group style="position:absolute;left:29;top:4366;width:6873;height:2" coordorigin="29,4366" coordsize="6873,2">
              <v:shape style="position:absolute;left:29;top:4366;width:6873;height:2" coordorigin="29,4366" coordsize="6873,0" path="m29,4366l6902,4366e" filled="false" stroked="true" strokeweight=".23999pt" strokecolor="#000000">
                <v:path arrowok="t"/>
              </v:shape>
            </v:group>
            <v:group style="position:absolute;left:6902;top:4366;width:1000;height:2" coordorigin="6902,4366" coordsize="1000,2">
              <v:shape style="position:absolute;left:6902;top:4366;width:1000;height:2" coordorigin="6902,4366" coordsize="1000,0" path="m6902,4366l7901,4366e" filled="false" stroked="true" strokeweight=".24pt" strokecolor="#000000">
                <v:path arrowok="t"/>
              </v:shape>
            </v:group>
            <v:group style="position:absolute;left:7901;top:4366;width:5532;height:2" coordorigin="7901,4366" coordsize="5532,2">
              <v:shape style="position:absolute;left:7901;top:4366;width:5532;height:2" coordorigin="7901,4366" coordsize="5532,0" path="m7901,4366l13433,4366e" filled="false" stroked="true" strokeweight=".23999pt" strokecolor="#000000">
                <v:path arrowok="t"/>
              </v:shape>
            </v:group>
            <v:group style="position:absolute;left:15;top:5882;width:1247;height:2" coordorigin="15,5882" coordsize="1247,2">
              <v:shape style="position:absolute;left:15;top:5882;width:1247;height:2" coordorigin="15,5882" coordsize="1247,0" path="m15,5882l1262,5882e" filled="false" stroked="true" strokeweight="1.5pt" strokecolor="#000000">
                <v:path arrowok="t"/>
              </v:shape>
            </v:group>
            <v:group style="position:absolute;left:1264;top:4368;width:2;height:1499" coordorigin="1264,4368" coordsize="2,1499">
              <v:shape style="position:absolute;left:1264;top:4368;width:2;height:1499" coordorigin="1264,4368" coordsize="0,1499" path="m1264,4368l1264,5867e" filled="false" stroked="true" strokeweight=".23999pt" strokecolor="#000000">
                <v:path arrowok="t"/>
              </v:shape>
            </v:group>
            <v:group style="position:absolute;left:1262;top:5882;width:608;height:2" coordorigin="1262,5882" coordsize="608,2">
              <v:shape style="position:absolute;left:1262;top:5882;width:608;height:2" coordorigin="1262,5882" coordsize="608,0" path="m1262,5882l1869,5882e" filled="false" stroked="true" strokeweight="1.5pt" strokecolor="#000000">
                <v:path arrowok="t"/>
              </v:shape>
            </v:group>
            <v:group style="position:absolute;left:1871;top:4368;width:2;height:1499" coordorigin="1871,4368" coordsize="2,1499">
              <v:shape style="position:absolute;left:1871;top:4368;width:2;height:1499" coordorigin="1871,4368" coordsize="0,1499" path="m1871,4368l1871,5867e" filled="false" stroked="true" strokeweight=".24001pt" strokecolor="#000000">
                <v:path arrowok="t"/>
              </v:shape>
            </v:group>
            <v:group style="position:absolute;left:1869;top:5882;width:590;height:2" coordorigin="1869,5882" coordsize="590,2">
              <v:shape style="position:absolute;left:1869;top:5882;width:590;height:2" coordorigin="1869,5882" coordsize="590,0" path="m1869,5882l2458,5882e" filled="false" stroked="true" strokeweight="1.5pt" strokecolor="#000000">
                <v:path arrowok="t"/>
              </v:shape>
            </v:group>
            <v:group style="position:absolute;left:2461;top:4368;width:2;height:1499" coordorigin="2461,4368" coordsize="2,1499">
              <v:shape style="position:absolute;left:2461;top:4368;width:2;height:1499" coordorigin="2461,4368" coordsize="0,1499" path="m2461,4368l2461,5867e" filled="false" stroked="true" strokeweight=".23999pt" strokecolor="#000000">
                <v:path arrowok="t"/>
              </v:shape>
            </v:group>
            <v:group style="position:absolute;left:2458;top:5882;width:604;height:2" coordorigin="2458,5882" coordsize="604,2">
              <v:shape style="position:absolute;left:2458;top:5882;width:604;height:2" coordorigin="2458,5882" coordsize="604,0" path="m2458,5882l3062,5882e" filled="false" stroked="true" strokeweight="1.5pt" strokecolor="#000000">
                <v:path arrowok="t"/>
              </v:shape>
            </v:group>
            <v:group style="position:absolute;left:3064;top:4368;width:2;height:1499" coordorigin="3064,4368" coordsize="2,1499">
              <v:shape style="position:absolute;left:3064;top:4368;width:2;height:1499" coordorigin="3064,4368" coordsize="0,1499" path="m3064,4368l3064,5867e" filled="false" stroked="true" strokeweight=".24001pt" strokecolor="#000000">
                <v:path arrowok="t"/>
              </v:shape>
            </v:group>
            <v:group style="position:absolute;left:3062;top:5882;width:879;height:2" coordorigin="3062,5882" coordsize="879,2">
              <v:shape style="position:absolute;left:3062;top:5882;width:879;height:2" coordorigin="3062,5882" coordsize="879,0" path="m3062,5882l3940,5882e" filled="false" stroked="true" strokeweight="1.5pt" strokecolor="#000000">
                <v:path arrowok="t"/>
              </v:shape>
            </v:group>
            <v:group style="position:absolute;left:3943;top:4368;width:2;height:1499" coordorigin="3943,4368" coordsize="2,1499">
              <v:shape style="position:absolute;left:3943;top:4368;width:2;height:1499" coordorigin="3943,4368" coordsize="0,1499" path="m3943,4368l3943,5867e" filled="false" stroked="true" strokeweight=".23999pt" strokecolor="#000000">
                <v:path arrowok="t"/>
              </v:shape>
            </v:group>
            <v:group style="position:absolute;left:3940;top:5882;width:2078;height:2" coordorigin="3940,5882" coordsize="2078,2">
              <v:shape style="position:absolute;left:3940;top:5882;width:2078;height:2" coordorigin="3940,5882" coordsize="2078,0" path="m3940,5882l6017,5882e" filled="false" stroked="true" strokeweight="1.5pt" strokecolor="#000000">
                <v:path arrowok="t"/>
              </v:shape>
            </v:group>
            <v:group style="position:absolute;left:6020;top:4368;width:2;height:1499" coordorigin="6020,4368" coordsize="2,1499">
              <v:shape style="position:absolute;left:6020;top:4368;width:2;height:1499" coordorigin="6020,4368" coordsize="0,1499" path="m6020,4368l6020,5867e" filled="false" stroked="true" strokeweight=".24002pt" strokecolor="#000000">
                <v:path arrowok="t"/>
              </v:shape>
            </v:group>
            <v:group style="position:absolute;left:6017;top:5882;width:880;height:2" coordorigin="6017,5882" coordsize="880,2">
              <v:shape style="position:absolute;left:6017;top:5882;width:880;height:2" coordorigin="6017,5882" coordsize="880,0" path="m6017,5882l6897,5882e" filled="false" stroked="true" strokeweight="1.5pt" strokecolor="#000000">
                <v:path arrowok="t"/>
              </v:shape>
            </v:group>
            <v:group style="position:absolute;left:6899;top:4368;width:2;height:1499" coordorigin="6899,4368" coordsize="2,1499">
              <v:shape style="position:absolute;left:6899;top:4368;width:2;height:1499" coordorigin="6899,4368" coordsize="0,1499" path="m6899,4368l6899,5867e" filled="false" stroked="true" strokeweight=".23999pt" strokecolor="#000000">
                <v:path arrowok="t"/>
              </v:shape>
            </v:group>
            <v:group style="position:absolute;left:6897;top:5882;width:1005;height:2" coordorigin="6897,5882" coordsize="1005,2">
              <v:shape style="position:absolute;left:6897;top:5882;width:1005;height:2" coordorigin="6897,5882" coordsize="1005,0" path="m6897,5882l7901,5882e" filled="false" stroked="true" strokeweight="1.5pt" strokecolor="#000000">
                <v:path arrowok="t"/>
              </v:shape>
            </v:group>
            <v:group style="position:absolute;left:7904;top:4368;width:2;height:1499" coordorigin="7904,4368" coordsize="2,1499">
              <v:shape style="position:absolute;left:7904;top:4368;width:2;height:1499" coordorigin="7904,4368" coordsize="0,1499" path="m7904,4368l7904,5867e" filled="false" stroked="true" strokeweight=".23999pt" strokecolor="#000000">
                <v:path arrowok="t"/>
              </v:shape>
            </v:group>
            <v:group style="position:absolute;left:7901;top:5882;width:604;height:2" coordorigin="7901,5882" coordsize="604,2">
              <v:shape style="position:absolute;left:7901;top:5882;width:604;height:2" coordorigin="7901,5882" coordsize="604,0" path="m7901,5882l8505,5882e" filled="false" stroked="true" strokeweight="1.5pt" strokecolor="#000000">
                <v:path arrowok="t"/>
              </v:shape>
            </v:group>
            <v:group style="position:absolute;left:8507;top:4368;width:2;height:1499" coordorigin="8507,4368" coordsize="2,1499">
              <v:shape style="position:absolute;left:8507;top:4368;width:2;height:1499" coordorigin="8507,4368" coordsize="0,1499" path="m8507,4368l8507,5867e" filled="false" stroked="true" strokeweight=".23999pt" strokecolor="#000000">
                <v:path arrowok="t"/>
              </v:shape>
            </v:group>
            <v:group style="position:absolute;left:8505;top:5882;width:659;height:2" coordorigin="8505,5882" coordsize="659,2">
              <v:shape style="position:absolute;left:8505;top:5882;width:659;height:2" coordorigin="8505,5882" coordsize="659,0" path="m8505,5882l9164,5882e" filled="false" stroked="true" strokeweight="1.5pt" strokecolor="#000000">
                <v:path arrowok="t"/>
              </v:shape>
            </v:group>
            <v:group style="position:absolute;left:9166;top:4368;width:2;height:1499" coordorigin="9166,4368" coordsize="2,1499">
              <v:shape style="position:absolute;left:9166;top:4368;width:2;height:1499" coordorigin="9166,4368" coordsize="0,1499" path="m9166,4368l9166,5867e" filled="false" stroked="true" strokeweight=".23999pt" strokecolor="#000000">
                <v:path arrowok="t"/>
              </v:shape>
            </v:group>
            <v:group style="position:absolute;left:9164;top:5882;width:576;height:2" coordorigin="9164,5882" coordsize="576,2">
              <v:shape style="position:absolute;left:9164;top:5882;width:576;height:2" coordorigin="9164,5882" coordsize="576,0" path="m9164,5882l9740,5882e" filled="false" stroked="true" strokeweight="1.5pt" strokecolor="#000000">
                <v:path arrowok="t"/>
              </v:shape>
            </v:group>
            <v:group style="position:absolute;left:9742;top:4368;width:2;height:1499" coordorigin="9742,4368" coordsize="2,1499">
              <v:shape style="position:absolute;left:9742;top:4368;width:2;height:1499" coordorigin="9742,4368" coordsize="0,1499" path="m9742,4368l9742,5867e" filled="false" stroked="true" strokeweight=".23999pt" strokecolor="#000000">
                <v:path arrowok="t"/>
              </v:shape>
            </v:group>
            <v:group style="position:absolute;left:9740;top:5882;width:970;height:2" coordorigin="9740,5882" coordsize="970,2">
              <v:shape style="position:absolute;left:9740;top:5882;width:970;height:2" coordorigin="9740,5882" coordsize="970,0" path="m9740,5882l10709,5882e" filled="false" stroked="true" strokeweight="1.5pt" strokecolor="#000000">
                <v:path arrowok="t"/>
              </v:shape>
            </v:group>
            <v:group style="position:absolute;left:10712;top:4368;width:2;height:1499" coordorigin="10712,4368" coordsize="2,1499">
              <v:shape style="position:absolute;left:10712;top:4368;width:2;height:1499" coordorigin="10712,4368" coordsize="0,1499" path="m10712,4368l10712,5867e" filled="false" stroked="true" strokeweight=".23999pt" strokecolor="#000000">
                <v:path arrowok="t"/>
              </v:shape>
            </v:group>
            <v:group style="position:absolute;left:10709;top:5882;width:1145;height:2" coordorigin="10709,5882" coordsize="1145,2">
              <v:shape style="position:absolute;left:10709;top:5882;width:1145;height:2" coordorigin="10709,5882" coordsize="1145,0" path="m10709,5882l11854,5882e" filled="false" stroked="true" strokeweight="1.5pt" strokecolor="#000000">
                <v:path arrowok="t"/>
              </v:shape>
            </v:group>
            <v:group style="position:absolute;left:11857;top:4368;width:2;height:1499" coordorigin="11857,4368" coordsize="2,1499">
              <v:shape style="position:absolute;left:11857;top:4368;width:2;height:1499" coordorigin="11857,4368" coordsize="0,1499" path="m11857,4368l11857,5867e" filled="false" stroked="true" strokeweight=".23999pt" strokecolor="#000000">
                <v:path arrowok="t"/>
              </v:shape>
            </v:group>
            <v:group style="position:absolute;left:11854;top:5882;width:1580;height:2" coordorigin="11854,5882" coordsize="1580,2">
              <v:shape style="position:absolute;left:11854;top:5882;width:1580;height:2" coordorigin="11854,5882" coordsize="1580,0" path="m11854,5882l13433,5882e" filled="false" stroked="true" strokeweight="1.5pt" strokecolor="#000000">
                <v:path arrowok="t"/>
              </v:shape>
              <v:shape style="position:absolute;left:1307;top:879;width:519;height:130" type="#_x0000_t202" filled="false" stroked="false">
                <v:textbox inset="0,0,0,0">
                  <w:txbxContent>
                    <w:p>
                      <w:pPr>
                        <w:spacing w:line="130" w:lineRule="exact" w:before="0"/>
                        <w:ind w:left="0" w:right="0" w:firstLine="0"/>
                        <w:jc w:val="left"/>
                        <w:rPr>
                          <w:rFonts w:ascii="宋体" w:hAnsi="宋体" w:cs="宋体" w:eastAsia="宋体" w:hint="default"/>
                          <w:sz w:val="13"/>
                          <w:szCs w:val="13"/>
                        </w:rPr>
                      </w:pPr>
                      <w:r>
                        <w:rPr>
                          <w:rFonts w:ascii="宋体" w:hAnsi="宋体" w:cs="宋体" w:eastAsia="宋体" w:hint="default"/>
                          <w:w w:val="95"/>
                          <w:sz w:val="13"/>
                          <w:szCs w:val="13"/>
                        </w:rPr>
                        <w:t>子公司类</w:t>
                      </w:r>
                      <w:r>
                        <w:rPr>
                          <w:rFonts w:ascii="宋体" w:hAnsi="宋体" w:cs="宋体" w:eastAsia="宋体" w:hint="default"/>
                          <w:sz w:val="13"/>
                          <w:szCs w:val="13"/>
                        </w:rPr>
                      </w:r>
                    </w:p>
                  </w:txbxContent>
                </v:textbox>
                <w10:wrap type="none"/>
              </v:shape>
              <v:shape style="position:absolute;left:1503;top:1279;width:130;height:130" type="#_x0000_t202" filled="false" stroked="false">
                <v:textbox inset="0,0,0,0">
                  <w:txbxContent>
                    <w:p>
                      <w:pPr>
                        <w:spacing w:line="130" w:lineRule="exact" w:before="0"/>
                        <w:ind w:left="0" w:right="0" w:firstLine="0"/>
                        <w:jc w:val="left"/>
                        <w:rPr>
                          <w:rFonts w:ascii="宋体" w:hAnsi="宋体" w:cs="宋体" w:eastAsia="宋体" w:hint="default"/>
                          <w:sz w:val="13"/>
                          <w:szCs w:val="13"/>
                        </w:rPr>
                      </w:pPr>
                      <w:r>
                        <w:rPr>
                          <w:rFonts w:ascii="宋体" w:hAnsi="宋体" w:cs="宋体" w:eastAsia="宋体" w:hint="default"/>
                          <w:w w:val="99"/>
                          <w:sz w:val="13"/>
                          <w:szCs w:val="13"/>
                        </w:rPr>
                        <w:t>型</w:t>
                      </w:r>
                      <w:r>
                        <w:rPr>
                          <w:rFonts w:ascii="宋体" w:hAnsi="宋体" w:cs="宋体" w:eastAsia="宋体" w:hint="default"/>
                          <w:sz w:val="13"/>
                          <w:szCs w:val="13"/>
                        </w:rPr>
                      </w:r>
                    </w:p>
                  </w:txbxContent>
                </v:textbox>
                <w10:wrap type="none"/>
              </v:shape>
              <v:shape style="position:absolute;left:1971;top:1079;width:389;height:130" type="#_x0000_t202" filled="false" stroked="false">
                <v:textbox inset="0,0,0,0">
                  <w:txbxContent>
                    <w:p>
                      <w:pPr>
                        <w:spacing w:line="130" w:lineRule="exact" w:before="0"/>
                        <w:ind w:left="0" w:right="0" w:firstLine="0"/>
                        <w:jc w:val="left"/>
                        <w:rPr>
                          <w:rFonts w:ascii="宋体" w:hAnsi="宋体" w:cs="宋体" w:eastAsia="宋体" w:hint="default"/>
                          <w:sz w:val="13"/>
                          <w:szCs w:val="13"/>
                        </w:rPr>
                      </w:pPr>
                      <w:r>
                        <w:rPr>
                          <w:rFonts w:ascii="宋体" w:hAnsi="宋体" w:cs="宋体" w:eastAsia="宋体" w:hint="default"/>
                          <w:w w:val="95"/>
                          <w:sz w:val="13"/>
                          <w:szCs w:val="13"/>
                        </w:rPr>
                        <w:t>注册地</w:t>
                      </w:r>
                      <w:r>
                        <w:rPr>
                          <w:rFonts w:ascii="宋体" w:hAnsi="宋体" w:cs="宋体" w:eastAsia="宋体" w:hint="default"/>
                          <w:sz w:val="13"/>
                          <w:szCs w:val="13"/>
                        </w:rPr>
                      </w:r>
                    </w:p>
                  </w:txbxContent>
                </v:textbox>
                <w10:wrap type="none"/>
              </v:shape>
              <v:shape style="position:absolute;left:2461;top:15;width:604;height:2018" type="#_x0000_t202" filled="false" stroked="false">
                <v:textbox inset="0,0,0,0">
                  <w:txbxContent>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spacing w:before="81"/>
                        <w:ind w:left="40" w:right="0" w:firstLine="0"/>
                        <w:jc w:val="left"/>
                        <w:rPr>
                          <w:rFonts w:ascii="宋体" w:hAnsi="宋体" w:cs="宋体" w:eastAsia="宋体" w:hint="default"/>
                          <w:sz w:val="13"/>
                          <w:szCs w:val="13"/>
                        </w:rPr>
                      </w:pPr>
                      <w:r>
                        <w:rPr>
                          <w:rFonts w:ascii="宋体" w:hAnsi="宋体" w:cs="宋体" w:eastAsia="宋体" w:hint="default"/>
                          <w:sz w:val="13"/>
                          <w:szCs w:val="13"/>
                        </w:rPr>
                        <w:t>企业性质</w:t>
                      </w:r>
                    </w:p>
                  </w:txbxContent>
                </v:textbox>
                <w10:wrap type="none"/>
              </v:shape>
              <v:shape style="position:absolute;left:3243;top:1079;width:519;height:130" type="#_x0000_t202" filled="false" stroked="false">
                <v:textbox inset="0,0,0,0">
                  <w:txbxContent>
                    <w:p>
                      <w:pPr>
                        <w:spacing w:line="130" w:lineRule="exact" w:before="0"/>
                        <w:ind w:left="0" w:right="0" w:firstLine="0"/>
                        <w:jc w:val="left"/>
                        <w:rPr>
                          <w:rFonts w:ascii="宋体" w:hAnsi="宋体" w:cs="宋体" w:eastAsia="宋体" w:hint="default"/>
                          <w:sz w:val="13"/>
                          <w:szCs w:val="13"/>
                        </w:rPr>
                      </w:pPr>
                      <w:r>
                        <w:rPr>
                          <w:rFonts w:ascii="宋体" w:hAnsi="宋体" w:cs="宋体" w:eastAsia="宋体" w:hint="default"/>
                          <w:w w:val="95"/>
                          <w:sz w:val="13"/>
                          <w:szCs w:val="13"/>
                        </w:rPr>
                        <w:t>注册资本</w:t>
                      </w:r>
                      <w:r>
                        <w:rPr>
                          <w:rFonts w:ascii="宋体" w:hAnsi="宋体" w:cs="宋体" w:eastAsia="宋体" w:hint="default"/>
                          <w:sz w:val="13"/>
                          <w:szCs w:val="13"/>
                        </w:rPr>
                      </w:r>
                    </w:p>
                  </w:txbxContent>
                </v:textbox>
                <w10:wrap type="none"/>
              </v:shape>
              <v:shape style="position:absolute;left:4721;top:1079;width:519;height:130" type="#_x0000_t202" filled="false" stroked="false">
                <v:textbox inset="0,0,0,0">
                  <w:txbxContent>
                    <w:p>
                      <w:pPr>
                        <w:spacing w:line="130" w:lineRule="exact" w:before="0"/>
                        <w:ind w:left="0" w:right="0" w:firstLine="0"/>
                        <w:jc w:val="left"/>
                        <w:rPr>
                          <w:rFonts w:ascii="宋体" w:hAnsi="宋体" w:cs="宋体" w:eastAsia="宋体" w:hint="default"/>
                          <w:sz w:val="13"/>
                          <w:szCs w:val="13"/>
                        </w:rPr>
                      </w:pPr>
                      <w:r>
                        <w:rPr>
                          <w:rFonts w:ascii="宋体" w:hAnsi="宋体" w:cs="宋体" w:eastAsia="宋体" w:hint="default"/>
                          <w:w w:val="95"/>
                          <w:sz w:val="13"/>
                          <w:szCs w:val="13"/>
                        </w:rPr>
                        <w:t>经营范围</w:t>
                      </w:r>
                      <w:r>
                        <w:rPr>
                          <w:rFonts w:ascii="宋体" w:hAnsi="宋体" w:cs="宋体" w:eastAsia="宋体" w:hint="default"/>
                          <w:sz w:val="13"/>
                          <w:szCs w:val="13"/>
                        </w:rPr>
                      </w:r>
                    </w:p>
                  </w:txbxContent>
                </v:textbox>
                <w10:wrap type="none"/>
              </v:shape>
              <v:shape style="position:absolute;left:6069;top:879;width:779;height:130" type="#_x0000_t202" filled="false" stroked="false">
                <v:textbox inset="0,0,0,0">
                  <w:txbxContent>
                    <w:p>
                      <w:pPr>
                        <w:spacing w:line="130" w:lineRule="exact" w:before="0"/>
                        <w:ind w:left="0" w:right="0" w:firstLine="0"/>
                        <w:jc w:val="left"/>
                        <w:rPr>
                          <w:rFonts w:ascii="宋体" w:hAnsi="宋体" w:cs="宋体" w:eastAsia="宋体" w:hint="default"/>
                          <w:sz w:val="13"/>
                          <w:szCs w:val="13"/>
                        </w:rPr>
                      </w:pPr>
                      <w:r>
                        <w:rPr>
                          <w:rFonts w:ascii="宋体" w:hAnsi="宋体" w:cs="宋体" w:eastAsia="宋体" w:hint="default"/>
                          <w:w w:val="95"/>
                          <w:sz w:val="13"/>
                          <w:szCs w:val="13"/>
                        </w:rPr>
                        <w:t>期末实际投资</w:t>
                      </w:r>
                      <w:r>
                        <w:rPr>
                          <w:rFonts w:ascii="宋体" w:hAnsi="宋体" w:cs="宋体" w:eastAsia="宋体" w:hint="default"/>
                          <w:sz w:val="13"/>
                          <w:szCs w:val="13"/>
                        </w:rPr>
                      </w:r>
                    </w:p>
                  </w:txbxContent>
                </v:textbox>
                <w10:wrap type="none"/>
              </v:shape>
              <v:shape style="position:absolute;left:6394;top:1279;width:130;height:130" type="#_x0000_t202" filled="false" stroked="false">
                <v:textbox inset="0,0,0,0">
                  <w:txbxContent>
                    <w:p>
                      <w:pPr>
                        <w:spacing w:line="130" w:lineRule="exact" w:before="0"/>
                        <w:ind w:left="0" w:right="0" w:firstLine="0"/>
                        <w:jc w:val="left"/>
                        <w:rPr>
                          <w:rFonts w:ascii="宋体" w:hAnsi="宋体" w:cs="宋体" w:eastAsia="宋体" w:hint="default"/>
                          <w:sz w:val="13"/>
                          <w:szCs w:val="13"/>
                        </w:rPr>
                      </w:pPr>
                      <w:r>
                        <w:rPr>
                          <w:rFonts w:ascii="宋体" w:hAnsi="宋体" w:cs="宋体" w:eastAsia="宋体" w:hint="default"/>
                          <w:w w:val="99"/>
                          <w:sz w:val="13"/>
                          <w:szCs w:val="13"/>
                        </w:rPr>
                        <w:t>额</w:t>
                      </w:r>
                      <w:r>
                        <w:rPr>
                          <w:rFonts w:ascii="宋体" w:hAnsi="宋体" w:cs="宋体" w:eastAsia="宋体" w:hint="default"/>
                          <w:sz w:val="13"/>
                          <w:szCs w:val="13"/>
                        </w:rPr>
                      </w:r>
                    </w:p>
                  </w:txbxContent>
                </v:textbox>
                <w10:wrap type="none"/>
              </v:shape>
              <v:shape style="position:absolute;left:6946;top:679;width:909;height:130" type="#_x0000_t202" filled="false" stroked="false">
                <v:textbox inset="0,0,0,0">
                  <w:txbxContent>
                    <w:p>
                      <w:pPr>
                        <w:spacing w:line="130" w:lineRule="exact" w:before="0"/>
                        <w:ind w:left="0" w:right="0" w:firstLine="0"/>
                        <w:jc w:val="left"/>
                        <w:rPr>
                          <w:rFonts w:ascii="宋体" w:hAnsi="宋体" w:cs="宋体" w:eastAsia="宋体" w:hint="default"/>
                          <w:sz w:val="13"/>
                          <w:szCs w:val="13"/>
                        </w:rPr>
                      </w:pPr>
                      <w:r>
                        <w:rPr>
                          <w:rFonts w:ascii="宋体" w:hAnsi="宋体" w:cs="宋体" w:eastAsia="宋体" w:hint="default"/>
                          <w:w w:val="95"/>
                          <w:sz w:val="13"/>
                          <w:szCs w:val="13"/>
                        </w:rPr>
                        <w:t>实质上构成对子</w:t>
                      </w:r>
                      <w:r>
                        <w:rPr>
                          <w:rFonts w:ascii="宋体" w:hAnsi="宋体" w:cs="宋体" w:eastAsia="宋体" w:hint="default"/>
                          <w:sz w:val="13"/>
                          <w:szCs w:val="13"/>
                        </w:rPr>
                      </w:r>
                    </w:p>
                  </w:txbxContent>
                </v:textbox>
                <w10:wrap type="none"/>
              </v:shape>
              <v:shape style="position:absolute;left:6946;top:1079;width:909;height:130" type="#_x0000_t202" filled="false" stroked="false">
                <v:textbox inset="0,0,0,0">
                  <w:txbxContent>
                    <w:p>
                      <w:pPr>
                        <w:spacing w:line="130" w:lineRule="exact" w:before="0"/>
                        <w:ind w:left="0" w:right="0" w:firstLine="0"/>
                        <w:jc w:val="left"/>
                        <w:rPr>
                          <w:rFonts w:ascii="宋体" w:hAnsi="宋体" w:cs="宋体" w:eastAsia="宋体" w:hint="default"/>
                          <w:sz w:val="13"/>
                          <w:szCs w:val="13"/>
                        </w:rPr>
                      </w:pPr>
                      <w:r>
                        <w:rPr>
                          <w:rFonts w:ascii="宋体" w:hAnsi="宋体" w:cs="宋体" w:eastAsia="宋体" w:hint="default"/>
                          <w:w w:val="95"/>
                          <w:sz w:val="13"/>
                          <w:szCs w:val="13"/>
                        </w:rPr>
                        <w:t>公司净投资的其</w:t>
                      </w:r>
                      <w:r>
                        <w:rPr>
                          <w:rFonts w:ascii="宋体" w:hAnsi="宋体" w:cs="宋体" w:eastAsia="宋体" w:hint="default"/>
                          <w:sz w:val="13"/>
                          <w:szCs w:val="13"/>
                        </w:rPr>
                      </w:r>
                    </w:p>
                  </w:txbxContent>
                </v:textbox>
                <w10:wrap type="none"/>
              </v:shape>
              <v:shape style="position:absolute;left:7076;top:1479;width:650;height:130" type="#_x0000_t202" filled="false" stroked="false">
                <v:textbox inset="0,0,0,0">
                  <w:txbxContent>
                    <w:p>
                      <w:pPr>
                        <w:spacing w:line="130" w:lineRule="exact" w:before="0"/>
                        <w:ind w:left="0" w:right="0" w:firstLine="0"/>
                        <w:jc w:val="left"/>
                        <w:rPr>
                          <w:rFonts w:ascii="宋体" w:hAnsi="宋体" w:cs="宋体" w:eastAsia="宋体" w:hint="default"/>
                          <w:sz w:val="13"/>
                          <w:szCs w:val="13"/>
                        </w:rPr>
                      </w:pPr>
                      <w:r>
                        <w:rPr>
                          <w:rFonts w:ascii="宋体" w:hAnsi="宋体" w:cs="宋体" w:eastAsia="宋体" w:hint="default"/>
                          <w:w w:val="95"/>
                          <w:sz w:val="13"/>
                          <w:szCs w:val="13"/>
                        </w:rPr>
                        <w:t>他项目余额</w:t>
                      </w:r>
                      <w:r>
                        <w:rPr>
                          <w:rFonts w:ascii="宋体" w:hAnsi="宋体" w:cs="宋体" w:eastAsia="宋体" w:hint="default"/>
                          <w:sz w:val="13"/>
                          <w:szCs w:val="13"/>
                        </w:rPr>
                      </w:r>
                    </w:p>
                  </w:txbxContent>
                </v:textbox>
                <w10:wrap type="none"/>
              </v:shape>
              <v:shape style="position:absolute;left:7945;top:879;width:519;height:130" type="#_x0000_t202" filled="false" stroked="false">
                <v:textbox inset="0,0,0,0">
                  <w:txbxContent>
                    <w:p>
                      <w:pPr>
                        <w:spacing w:line="130" w:lineRule="exact" w:before="0"/>
                        <w:ind w:left="0" w:right="0" w:firstLine="0"/>
                        <w:jc w:val="left"/>
                        <w:rPr>
                          <w:rFonts w:ascii="宋体" w:hAnsi="宋体" w:cs="宋体" w:eastAsia="宋体" w:hint="default"/>
                          <w:sz w:val="13"/>
                          <w:szCs w:val="13"/>
                        </w:rPr>
                      </w:pPr>
                      <w:r>
                        <w:rPr>
                          <w:rFonts w:ascii="宋体" w:hAnsi="宋体" w:cs="宋体" w:eastAsia="宋体" w:hint="default"/>
                          <w:w w:val="95"/>
                          <w:sz w:val="13"/>
                          <w:szCs w:val="13"/>
                        </w:rPr>
                        <w:t>持股比例</w:t>
                      </w:r>
                      <w:r>
                        <w:rPr>
                          <w:rFonts w:ascii="宋体" w:hAnsi="宋体" w:cs="宋体" w:eastAsia="宋体" w:hint="default"/>
                          <w:sz w:val="13"/>
                          <w:szCs w:val="13"/>
                        </w:rPr>
                      </w:r>
                    </w:p>
                  </w:txbxContent>
                </v:textbox>
                <w10:wrap type="none"/>
              </v:shape>
              <v:shape style="position:absolute;left:8108;top:1295;width:195;height:130" type="#_x0000_t202" filled="false" stroked="false">
                <v:textbox inset="0,0,0,0">
                  <w:txbxContent>
                    <w:p>
                      <w:pPr>
                        <w:spacing w:line="130" w:lineRule="exact" w:before="0"/>
                        <w:ind w:left="0" w:right="0" w:firstLine="0"/>
                        <w:jc w:val="left"/>
                        <w:rPr>
                          <w:rFonts w:ascii="Times New Roman" w:hAnsi="Times New Roman" w:cs="Times New Roman" w:eastAsia="Times New Roman" w:hint="default"/>
                          <w:sz w:val="13"/>
                          <w:szCs w:val="13"/>
                        </w:rPr>
                      </w:pPr>
                      <w:r>
                        <w:rPr>
                          <w:rFonts w:ascii="Times New Roman"/>
                          <w:w w:val="95"/>
                          <w:sz w:val="13"/>
                        </w:rPr>
                        <w:t>(%)</w:t>
                      </w:r>
                      <w:r>
                        <w:rPr>
                          <w:rFonts w:ascii="Times New Roman"/>
                          <w:sz w:val="13"/>
                        </w:rPr>
                      </w:r>
                    </w:p>
                  </w:txbxContent>
                </v:textbox>
                <w10:wrap type="none"/>
              </v:shape>
              <v:shape style="position:absolute;left:8577;top:879;width:519;height:130" type="#_x0000_t202" filled="false" stroked="false">
                <v:textbox inset="0,0,0,0">
                  <w:txbxContent>
                    <w:p>
                      <w:pPr>
                        <w:spacing w:line="130" w:lineRule="exact" w:before="0"/>
                        <w:ind w:left="0" w:right="0" w:firstLine="0"/>
                        <w:jc w:val="left"/>
                        <w:rPr>
                          <w:rFonts w:ascii="宋体" w:hAnsi="宋体" w:cs="宋体" w:eastAsia="宋体" w:hint="default"/>
                          <w:sz w:val="13"/>
                          <w:szCs w:val="13"/>
                        </w:rPr>
                      </w:pPr>
                      <w:r>
                        <w:rPr>
                          <w:rFonts w:ascii="宋体" w:hAnsi="宋体" w:cs="宋体" w:eastAsia="宋体" w:hint="default"/>
                          <w:w w:val="95"/>
                          <w:sz w:val="13"/>
                          <w:szCs w:val="13"/>
                        </w:rPr>
                        <w:t>表决权比</w:t>
                      </w:r>
                      <w:r>
                        <w:rPr>
                          <w:rFonts w:ascii="宋体" w:hAnsi="宋体" w:cs="宋体" w:eastAsia="宋体" w:hint="default"/>
                          <w:sz w:val="13"/>
                          <w:szCs w:val="13"/>
                        </w:rPr>
                      </w:r>
                    </w:p>
                  </w:txbxContent>
                </v:textbox>
                <w10:wrap type="none"/>
              </v:shape>
              <v:shape style="position:absolute;left:8674;top:1279;width:324;height:137" type="#_x0000_t202" filled="false" stroked="false">
                <v:textbox inset="0,0,0,0">
                  <w:txbxContent>
                    <w:p>
                      <w:pPr>
                        <w:spacing w:line="137" w:lineRule="exact" w:before="0"/>
                        <w:ind w:left="0" w:right="0" w:firstLine="0"/>
                        <w:jc w:val="left"/>
                        <w:rPr>
                          <w:rFonts w:ascii="Times New Roman" w:hAnsi="Times New Roman" w:cs="Times New Roman" w:eastAsia="Times New Roman" w:hint="default"/>
                          <w:sz w:val="13"/>
                          <w:szCs w:val="13"/>
                        </w:rPr>
                      </w:pPr>
                      <w:r>
                        <w:rPr>
                          <w:rFonts w:ascii="宋体" w:hAnsi="宋体" w:cs="宋体" w:eastAsia="宋体" w:hint="default"/>
                          <w:w w:val="95"/>
                          <w:sz w:val="13"/>
                          <w:szCs w:val="13"/>
                        </w:rPr>
                        <w:t>例</w:t>
                      </w:r>
                      <w:r>
                        <w:rPr>
                          <w:rFonts w:ascii="Times New Roman" w:hAnsi="Times New Roman" w:cs="Times New Roman" w:eastAsia="Times New Roman" w:hint="default"/>
                          <w:w w:val="95"/>
                          <w:sz w:val="13"/>
                          <w:szCs w:val="13"/>
                        </w:rPr>
                        <w:t>(%)</w:t>
                      </w:r>
                      <w:r>
                        <w:rPr>
                          <w:rFonts w:ascii="Times New Roman" w:hAnsi="Times New Roman" w:cs="Times New Roman" w:eastAsia="Times New Roman" w:hint="default"/>
                          <w:sz w:val="13"/>
                          <w:szCs w:val="13"/>
                        </w:rPr>
                      </w:r>
                    </w:p>
                  </w:txbxContent>
                </v:textbox>
                <w10:wrap type="none"/>
              </v:shape>
              <v:shape style="position:absolute;left:9194;top:879;width:519;height:130" type="#_x0000_t202" filled="false" stroked="false">
                <v:textbox inset="0,0,0,0">
                  <w:txbxContent>
                    <w:p>
                      <w:pPr>
                        <w:spacing w:line="130" w:lineRule="exact" w:before="0"/>
                        <w:ind w:left="0" w:right="0" w:firstLine="0"/>
                        <w:jc w:val="left"/>
                        <w:rPr>
                          <w:rFonts w:ascii="宋体" w:hAnsi="宋体" w:cs="宋体" w:eastAsia="宋体" w:hint="default"/>
                          <w:sz w:val="13"/>
                          <w:szCs w:val="13"/>
                        </w:rPr>
                      </w:pPr>
                      <w:r>
                        <w:rPr>
                          <w:rFonts w:ascii="宋体" w:hAnsi="宋体" w:cs="宋体" w:eastAsia="宋体" w:hint="default"/>
                          <w:w w:val="95"/>
                          <w:sz w:val="13"/>
                          <w:szCs w:val="13"/>
                        </w:rPr>
                        <w:t>是否合并</w:t>
                      </w:r>
                      <w:r>
                        <w:rPr>
                          <w:rFonts w:ascii="宋体" w:hAnsi="宋体" w:cs="宋体" w:eastAsia="宋体" w:hint="default"/>
                          <w:sz w:val="13"/>
                          <w:szCs w:val="13"/>
                        </w:rPr>
                      </w:r>
                    </w:p>
                  </w:txbxContent>
                </v:textbox>
                <w10:wrap type="none"/>
              </v:shape>
              <v:shape style="position:absolute;left:9323;top:1279;width:260;height:130" type="#_x0000_t202" filled="false" stroked="false">
                <v:textbox inset="0,0,0,0">
                  <w:txbxContent>
                    <w:p>
                      <w:pPr>
                        <w:spacing w:line="130" w:lineRule="exact" w:before="0"/>
                        <w:ind w:left="0" w:right="0" w:firstLine="0"/>
                        <w:jc w:val="left"/>
                        <w:rPr>
                          <w:rFonts w:ascii="宋体" w:hAnsi="宋体" w:cs="宋体" w:eastAsia="宋体" w:hint="default"/>
                          <w:sz w:val="13"/>
                          <w:szCs w:val="13"/>
                        </w:rPr>
                      </w:pPr>
                      <w:r>
                        <w:rPr>
                          <w:rFonts w:ascii="宋体" w:hAnsi="宋体" w:cs="宋体" w:eastAsia="宋体" w:hint="default"/>
                          <w:w w:val="95"/>
                          <w:sz w:val="13"/>
                          <w:szCs w:val="13"/>
                        </w:rPr>
                        <w:t>报表</w:t>
                      </w:r>
                      <w:r>
                        <w:rPr>
                          <w:rFonts w:ascii="宋体" w:hAnsi="宋体" w:cs="宋体" w:eastAsia="宋体" w:hint="default"/>
                          <w:sz w:val="13"/>
                          <w:szCs w:val="13"/>
                        </w:rPr>
                      </w:r>
                    </w:p>
                  </w:txbxContent>
                </v:textbox>
                <w10:wrap type="none"/>
              </v:shape>
              <v:shape style="position:absolute;left:9742;top:15;width:970;height:2018" type="#_x0000_t202" filled="false" stroked="false">
                <v:textbox inset="0,0,0,0">
                  <w:txbxContent>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spacing w:before="81"/>
                        <w:ind w:left="94" w:right="0" w:firstLine="0"/>
                        <w:jc w:val="left"/>
                        <w:rPr>
                          <w:rFonts w:ascii="宋体" w:hAnsi="宋体" w:cs="宋体" w:eastAsia="宋体" w:hint="default"/>
                          <w:sz w:val="13"/>
                          <w:szCs w:val="13"/>
                        </w:rPr>
                      </w:pPr>
                      <w:r>
                        <w:rPr>
                          <w:rFonts w:ascii="宋体" w:hAnsi="宋体" w:cs="宋体" w:eastAsia="宋体" w:hint="default"/>
                          <w:sz w:val="13"/>
                          <w:szCs w:val="13"/>
                        </w:rPr>
                        <w:t>少数股东权益</w:t>
                      </w:r>
                    </w:p>
                  </w:txbxContent>
                </v:textbox>
                <w10:wrap type="none"/>
              </v:shape>
              <v:shape style="position:absolute;left:10763;top:679;width:1040;height:130" type="#_x0000_t202" filled="false" stroked="false">
                <v:textbox inset="0,0,0,0">
                  <w:txbxContent>
                    <w:p>
                      <w:pPr>
                        <w:spacing w:line="130" w:lineRule="exact" w:before="0"/>
                        <w:ind w:left="0" w:right="0" w:firstLine="0"/>
                        <w:jc w:val="left"/>
                        <w:rPr>
                          <w:rFonts w:ascii="宋体" w:hAnsi="宋体" w:cs="宋体" w:eastAsia="宋体" w:hint="default"/>
                          <w:sz w:val="13"/>
                          <w:szCs w:val="13"/>
                        </w:rPr>
                      </w:pPr>
                      <w:r>
                        <w:rPr>
                          <w:rFonts w:ascii="宋体" w:hAnsi="宋体" w:cs="宋体" w:eastAsia="宋体" w:hint="default"/>
                          <w:w w:val="95"/>
                          <w:sz w:val="13"/>
                          <w:szCs w:val="13"/>
                        </w:rPr>
                        <w:t>少数股东权益中用</w:t>
                      </w:r>
                      <w:r>
                        <w:rPr>
                          <w:rFonts w:ascii="宋体" w:hAnsi="宋体" w:cs="宋体" w:eastAsia="宋体" w:hint="default"/>
                          <w:sz w:val="13"/>
                          <w:szCs w:val="13"/>
                        </w:rPr>
                      </w:r>
                    </w:p>
                  </w:txbxContent>
                </v:textbox>
                <w10:wrap type="none"/>
              </v:shape>
              <v:shape style="position:absolute;left:10763;top:1079;width:1040;height:130" type="#_x0000_t202" filled="false" stroked="false">
                <v:textbox inset="0,0,0,0">
                  <w:txbxContent>
                    <w:p>
                      <w:pPr>
                        <w:spacing w:line="130" w:lineRule="exact" w:before="0"/>
                        <w:ind w:left="0" w:right="0" w:firstLine="0"/>
                        <w:jc w:val="left"/>
                        <w:rPr>
                          <w:rFonts w:ascii="宋体" w:hAnsi="宋体" w:cs="宋体" w:eastAsia="宋体" w:hint="default"/>
                          <w:sz w:val="13"/>
                          <w:szCs w:val="13"/>
                        </w:rPr>
                      </w:pPr>
                      <w:r>
                        <w:rPr>
                          <w:rFonts w:ascii="宋体" w:hAnsi="宋体" w:cs="宋体" w:eastAsia="宋体" w:hint="default"/>
                          <w:w w:val="95"/>
                          <w:sz w:val="13"/>
                          <w:szCs w:val="13"/>
                        </w:rPr>
                        <w:t>于冲减少数股东损</w:t>
                      </w:r>
                      <w:r>
                        <w:rPr>
                          <w:rFonts w:ascii="宋体" w:hAnsi="宋体" w:cs="宋体" w:eastAsia="宋体" w:hint="default"/>
                          <w:sz w:val="13"/>
                          <w:szCs w:val="13"/>
                        </w:rPr>
                      </w:r>
                    </w:p>
                  </w:txbxContent>
                </v:textbox>
                <w10:wrap type="none"/>
              </v:shape>
              <v:shape style="position:absolute;left:11024;top:1479;width:519;height:130" type="#_x0000_t202" filled="false" stroked="false">
                <v:textbox inset="0,0,0,0">
                  <w:txbxContent>
                    <w:p>
                      <w:pPr>
                        <w:spacing w:line="130" w:lineRule="exact" w:before="0"/>
                        <w:ind w:left="0" w:right="0" w:firstLine="0"/>
                        <w:jc w:val="left"/>
                        <w:rPr>
                          <w:rFonts w:ascii="宋体" w:hAnsi="宋体" w:cs="宋体" w:eastAsia="宋体" w:hint="default"/>
                          <w:sz w:val="13"/>
                          <w:szCs w:val="13"/>
                        </w:rPr>
                      </w:pPr>
                      <w:r>
                        <w:rPr>
                          <w:rFonts w:ascii="宋体" w:hAnsi="宋体" w:cs="宋体" w:eastAsia="宋体" w:hint="default"/>
                          <w:w w:val="95"/>
                          <w:sz w:val="13"/>
                          <w:szCs w:val="13"/>
                        </w:rPr>
                        <w:t>益的金额</w:t>
                      </w:r>
                      <w:r>
                        <w:rPr>
                          <w:rFonts w:ascii="宋体" w:hAnsi="宋体" w:cs="宋体" w:eastAsia="宋体" w:hint="default"/>
                          <w:sz w:val="13"/>
                          <w:szCs w:val="13"/>
                        </w:rPr>
                      </w:r>
                    </w:p>
                  </w:txbxContent>
                </v:textbox>
                <w10:wrap type="none"/>
              </v:shape>
              <v:shape style="position:absolute;left:1264;top:2033;width:608;height:1205" type="#_x0000_t202" filled="false" stroked="false">
                <v:textbox inset="0,0,0,0">
                  <w:txbxContent>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spacing w:line="240" w:lineRule="auto" w:before="9"/>
                        <w:rPr>
                          <w:rFonts w:ascii="宋体" w:hAnsi="宋体" w:cs="宋体" w:eastAsia="宋体" w:hint="default"/>
                          <w:sz w:val="10"/>
                          <w:szCs w:val="10"/>
                        </w:rPr>
                      </w:pPr>
                    </w:p>
                    <w:p>
                      <w:pPr>
                        <w:spacing w:before="0"/>
                        <w:ind w:left="21" w:right="0" w:firstLine="0"/>
                        <w:jc w:val="left"/>
                        <w:rPr>
                          <w:rFonts w:ascii="宋体" w:hAnsi="宋体" w:cs="宋体" w:eastAsia="宋体" w:hint="default"/>
                          <w:sz w:val="13"/>
                          <w:szCs w:val="13"/>
                        </w:rPr>
                      </w:pPr>
                      <w:r>
                        <w:rPr>
                          <w:rFonts w:ascii="宋体" w:hAnsi="宋体" w:cs="宋体" w:eastAsia="宋体" w:hint="default"/>
                          <w:sz w:val="13"/>
                          <w:szCs w:val="13"/>
                        </w:rPr>
                        <w:t>控股</w:t>
                      </w:r>
                    </w:p>
                    <w:p>
                      <w:pPr>
                        <w:spacing w:before="29"/>
                        <w:ind w:left="-89" w:right="0" w:firstLine="0"/>
                        <w:jc w:val="left"/>
                        <w:rPr>
                          <w:rFonts w:ascii="宋体" w:hAnsi="宋体" w:cs="宋体" w:eastAsia="宋体" w:hint="default"/>
                          <w:sz w:val="13"/>
                          <w:szCs w:val="13"/>
                        </w:rPr>
                      </w:pPr>
                      <w:r>
                        <w:rPr>
                          <w:rFonts w:ascii="宋体" w:hAnsi="宋体" w:cs="宋体" w:eastAsia="宋体" w:hint="default"/>
                          <w:w w:val="99"/>
                          <w:sz w:val="13"/>
                          <w:szCs w:val="13"/>
                        </w:rPr>
                        <w:t>）</w:t>
                      </w:r>
                      <w:r>
                        <w:rPr>
                          <w:rFonts w:ascii="宋体" w:hAnsi="宋体" w:cs="宋体" w:eastAsia="宋体" w:hint="default"/>
                          <w:sz w:val="13"/>
                          <w:szCs w:val="13"/>
                        </w:rPr>
                      </w:r>
                    </w:p>
                  </w:txbxContent>
                </v:textbox>
                <w10:wrap type="none"/>
              </v:shape>
              <v:shape style="position:absolute;left:1893;top:2685;width:260;height:130" type="#_x0000_t202" filled="false" stroked="false">
                <v:textbox inset="0,0,0,0">
                  <w:txbxContent>
                    <w:p>
                      <w:pPr>
                        <w:spacing w:line="130" w:lineRule="exact" w:before="0"/>
                        <w:ind w:left="0" w:right="0" w:firstLine="0"/>
                        <w:jc w:val="left"/>
                        <w:rPr>
                          <w:rFonts w:ascii="宋体" w:hAnsi="宋体" w:cs="宋体" w:eastAsia="宋体" w:hint="default"/>
                          <w:sz w:val="13"/>
                          <w:szCs w:val="13"/>
                        </w:rPr>
                      </w:pPr>
                      <w:r>
                        <w:rPr>
                          <w:rFonts w:ascii="宋体" w:hAnsi="宋体" w:cs="宋体" w:eastAsia="宋体" w:hint="default"/>
                          <w:w w:val="95"/>
                          <w:sz w:val="13"/>
                          <w:szCs w:val="13"/>
                        </w:rPr>
                        <w:t>大连</w:t>
                      </w:r>
                      <w:r>
                        <w:rPr>
                          <w:rFonts w:ascii="宋体" w:hAnsi="宋体" w:cs="宋体" w:eastAsia="宋体" w:hint="default"/>
                          <w:sz w:val="13"/>
                          <w:szCs w:val="13"/>
                        </w:rPr>
                      </w:r>
                    </w:p>
                  </w:txbxContent>
                </v:textbox>
                <w10:wrap type="none"/>
              </v:shape>
              <v:shape style="position:absolute;left:2482;top:2484;width:572;height:130" type="#_x0000_t202" filled="false" stroked="false">
                <v:textbox inset="0,0,0,0">
                  <w:txbxContent>
                    <w:p>
                      <w:pPr>
                        <w:spacing w:line="130" w:lineRule="exact" w:before="0"/>
                        <w:ind w:left="0" w:right="0" w:firstLine="0"/>
                        <w:jc w:val="left"/>
                        <w:rPr>
                          <w:rFonts w:ascii="宋体" w:hAnsi="宋体" w:cs="宋体" w:eastAsia="宋体" w:hint="default"/>
                          <w:sz w:val="13"/>
                          <w:szCs w:val="13"/>
                        </w:rPr>
                      </w:pPr>
                      <w:r>
                        <w:rPr>
                          <w:rFonts w:ascii="宋体" w:hAnsi="宋体" w:cs="宋体" w:eastAsia="宋体" w:hint="default"/>
                          <w:spacing w:val="9"/>
                          <w:sz w:val="13"/>
                          <w:szCs w:val="13"/>
                        </w:rPr>
                        <w:t>有限责任</w:t>
                      </w:r>
                      <w:r>
                        <w:rPr>
                          <w:rFonts w:ascii="宋体" w:hAnsi="宋体" w:cs="宋体" w:eastAsia="宋体" w:hint="default"/>
                          <w:spacing w:val="-52"/>
                          <w:sz w:val="13"/>
                          <w:szCs w:val="13"/>
                        </w:rPr>
                        <w:t> </w:t>
                      </w:r>
                      <w:r>
                        <w:rPr>
                          <w:rFonts w:ascii="宋体" w:hAnsi="宋体" w:cs="宋体" w:eastAsia="宋体" w:hint="default"/>
                          <w:sz w:val="13"/>
                          <w:szCs w:val="13"/>
                        </w:rPr>
                      </w:r>
                    </w:p>
                  </w:txbxContent>
                </v:textbox>
                <w10:wrap type="none"/>
              </v:shape>
              <v:shape style="position:absolute;left:2482;top:2884;width:260;height:130" type="#_x0000_t202" filled="false" stroked="false">
                <v:textbox inset="0,0,0,0">
                  <w:txbxContent>
                    <w:p>
                      <w:pPr>
                        <w:spacing w:line="130" w:lineRule="exact" w:before="0"/>
                        <w:ind w:left="0" w:right="0" w:firstLine="0"/>
                        <w:jc w:val="left"/>
                        <w:rPr>
                          <w:rFonts w:ascii="宋体" w:hAnsi="宋体" w:cs="宋体" w:eastAsia="宋体" w:hint="default"/>
                          <w:sz w:val="13"/>
                          <w:szCs w:val="13"/>
                        </w:rPr>
                      </w:pPr>
                      <w:r>
                        <w:rPr>
                          <w:rFonts w:ascii="宋体" w:hAnsi="宋体" w:cs="宋体" w:eastAsia="宋体" w:hint="default"/>
                          <w:w w:val="95"/>
                          <w:sz w:val="13"/>
                          <w:szCs w:val="13"/>
                        </w:rPr>
                        <w:t>公司</w:t>
                      </w:r>
                      <w:r>
                        <w:rPr>
                          <w:rFonts w:ascii="宋体" w:hAnsi="宋体" w:cs="宋体" w:eastAsia="宋体" w:hint="default"/>
                          <w:sz w:val="13"/>
                          <w:szCs w:val="13"/>
                        </w:rPr>
                      </w:r>
                    </w:p>
                  </w:txbxContent>
                </v:textbox>
                <w10:wrap type="none"/>
              </v:shape>
              <v:shape style="position:absolute;left:3064;top:2033;width:879;height:1205" type="#_x0000_t202" filled="false" stroked="false">
                <v:textbox inset="0,0,0,0">
                  <w:txbxContent>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spacing w:line="240" w:lineRule="auto" w:before="9"/>
                        <w:rPr>
                          <w:rFonts w:ascii="宋体" w:hAnsi="宋体" w:cs="宋体" w:eastAsia="宋体" w:hint="default"/>
                          <w:sz w:val="13"/>
                          <w:szCs w:val="13"/>
                        </w:rPr>
                      </w:pPr>
                    </w:p>
                    <w:p>
                      <w:pPr>
                        <w:spacing w:before="0"/>
                        <w:ind w:left="206" w:right="0" w:firstLine="0"/>
                        <w:jc w:val="left"/>
                        <w:rPr>
                          <w:rFonts w:ascii="Times New Roman" w:hAnsi="Times New Roman" w:cs="Times New Roman" w:eastAsia="Times New Roman" w:hint="default"/>
                          <w:sz w:val="13"/>
                          <w:szCs w:val="13"/>
                        </w:rPr>
                      </w:pPr>
                      <w:r>
                        <w:rPr>
                          <w:rFonts w:ascii="Times New Roman"/>
                          <w:sz w:val="13"/>
                        </w:rPr>
                        <w:t>359,000,000</w:t>
                      </w:r>
                    </w:p>
                  </w:txbxContent>
                </v:textbox>
                <w10:wrap type="none"/>
              </v:shape>
              <v:shape style="position:absolute;left:3964;top:2284;width:2032;height:130" type="#_x0000_t202" filled="false" stroked="false">
                <v:textbox inset="0,0,0,0">
                  <w:txbxContent>
                    <w:p>
                      <w:pPr>
                        <w:spacing w:line="130" w:lineRule="exact" w:before="0"/>
                        <w:ind w:left="0" w:right="0" w:firstLine="0"/>
                        <w:jc w:val="left"/>
                        <w:rPr>
                          <w:rFonts w:ascii="宋体" w:hAnsi="宋体" w:cs="宋体" w:eastAsia="宋体" w:hint="default"/>
                          <w:sz w:val="13"/>
                          <w:szCs w:val="13"/>
                        </w:rPr>
                      </w:pPr>
                      <w:r>
                        <w:rPr>
                          <w:rFonts w:ascii="宋体" w:hAnsi="宋体" w:cs="宋体" w:eastAsia="宋体" w:hint="default"/>
                          <w:spacing w:val="-4"/>
                          <w:w w:val="95"/>
                          <w:sz w:val="13"/>
                          <w:szCs w:val="13"/>
                        </w:rPr>
                        <w:t>计算机软件开发及技术咨询服务；房</w:t>
                      </w:r>
                      <w:r>
                        <w:rPr>
                          <w:rFonts w:ascii="宋体" w:hAnsi="宋体" w:cs="宋体" w:eastAsia="宋体" w:hint="default"/>
                          <w:spacing w:val="-4"/>
                          <w:sz w:val="13"/>
                          <w:szCs w:val="13"/>
                        </w:rPr>
                      </w:r>
                    </w:p>
                  </w:txbxContent>
                </v:textbox>
                <w10:wrap type="none"/>
              </v:shape>
              <v:shape style="position:absolute;left:3964;top:2685;width:1949;height:130" type="#_x0000_t202" filled="false" stroked="false">
                <v:textbox inset="0,0,0,0">
                  <w:txbxContent>
                    <w:p>
                      <w:pPr>
                        <w:spacing w:line="130" w:lineRule="exact" w:before="0"/>
                        <w:ind w:left="0" w:right="0" w:firstLine="0"/>
                        <w:jc w:val="left"/>
                        <w:rPr>
                          <w:rFonts w:ascii="宋体" w:hAnsi="宋体" w:cs="宋体" w:eastAsia="宋体" w:hint="default"/>
                          <w:sz w:val="13"/>
                          <w:szCs w:val="13"/>
                        </w:rPr>
                      </w:pPr>
                      <w:r>
                        <w:rPr>
                          <w:rFonts w:ascii="宋体" w:hAnsi="宋体" w:cs="宋体" w:eastAsia="宋体" w:hint="default"/>
                          <w:w w:val="95"/>
                          <w:sz w:val="13"/>
                          <w:szCs w:val="13"/>
                        </w:rPr>
                        <w:t>屋租赁；物业管理；国内一般贸易</w:t>
                      </w:r>
                      <w:r>
                        <w:rPr>
                          <w:rFonts w:ascii="宋体" w:hAnsi="宋体" w:cs="宋体" w:eastAsia="宋体" w:hint="default"/>
                          <w:sz w:val="13"/>
                          <w:szCs w:val="13"/>
                        </w:rPr>
                      </w:r>
                    </w:p>
                  </w:txbxContent>
                </v:textbox>
                <w10:wrap type="none"/>
              </v:shape>
              <v:shape style="position:absolute;left:3964;top:3084;width:1040;height:130" type="#_x0000_t202" filled="false" stroked="false">
                <v:textbox inset="0,0,0,0">
                  <w:txbxContent>
                    <w:p>
                      <w:pPr>
                        <w:spacing w:line="130" w:lineRule="exact" w:before="0"/>
                        <w:ind w:left="0" w:right="0" w:firstLine="0"/>
                        <w:jc w:val="left"/>
                        <w:rPr>
                          <w:rFonts w:ascii="宋体" w:hAnsi="宋体" w:cs="宋体" w:eastAsia="宋体" w:hint="default"/>
                          <w:sz w:val="13"/>
                          <w:szCs w:val="13"/>
                        </w:rPr>
                      </w:pPr>
                      <w:r>
                        <w:rPr>
                          <w:rFonts w:ascii="宋体" w:hAnsi="宋体" w:cs="宋体" w:eastAsia="宋体" w:hint="default"/>
                          <w:w w:val="95"/>
                          <w:sz w:val="13"/>
                          <w:szCs w:val="13"/>
                        </w:rPr>
                        <w:t>货物及技术进出口</w:t>
                      </w:r>
                      <w:r>
                        <w:rPr>
                          <w:rFonts w:ascii="宋体" w:hAnsi="宋体" w:cs="宋体" w:eastAsia="宋体" w:hint="default"/>
                          <w:sz w:val="13"/>
                          <w:szCs w:val="13"/>
                        </w:rPr>
                      </w:r>
                    </w:p>
                  </w:txbxContent>
                </v:textbox>
                <w10:wrap type="none"/>
              </v:shape>
              <v:shape style="position:absolute;left:6020;top:2033;width:880;height:1205" type="#_x0000_t202" filled="false" stroked="false">
                <v:textbox inset="0,0,0,0">
                  <w:txbxContent>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8"/>
                        <w:rPr>
                          <w:rFonts w:ascii="宋体" w:hAnsi="宋体" w:cs="宋体" w:eastAsia="宋体" w:hint="default"/>
                          <w:sz w:val="18"/>
                          <w:szCs w:val="18"/>
                        </w:rPr>
                      </w:pPr>
                    </w:p>
                    <w:p>
                      <w:pPr>
                        <w:spacing w:before="0"/>
                        <w:ind w:left="-107" w:right="0" w:firstLine="0"/>
                        <w:jc w:val="left"/>
                        <w:rPr>
                          <w:rFonts w:ascii="Times New Roman" w:hAnsi="Times New Roman" w:cs="Times New Roman" w:eastAsia="Times New Roman" w:hint="default"/>
                          <w:sz w:val="13"/>
                          <w:szCs w:val="13"/>
                        </w:rPr>
                      </w:pPr>
                      <w:r>
                        <w:rPr>
                          <w:rFonts w:ascii="宋体" w:hAnsi="宋体" w:cs="宋体" w:eastAsia="宋体" w:hint="default"/>
                          <w:position w:val="1"/>
                          <w:sz w:val="13"/>
                          <w:szCs w:val="13"/>
                        </w:rPr>
                        <w:t>、 </w:t>
                      </w:r>
                      <w:r>
                        <w:rPr>
                          <w:rFonts w:ascii="宋体" w:hAnsi="宋体" w:cs="宋体" w:eastAsia="宋体" w:hint="default"/>
                          <w:spacing w:val="51"/>
                          <w:position w:val="1"/>
                          <w:sz w:val="13"/>
                          <w:szCs w:val="13"/>
                        </w:rPr>
                        <w:t> </w:t>
                      </w:r>
                      <w:r>
                        <w:rPr>
                          <w:rFonts w:ascii="Times New Roman" w:hAnsi="Times New Roman" w:cs="Times New Roman" w:eastAsia="Times New Roman" w:hint="default"/>
                          <w:sz w:val="13"/>
                          <w:szCs w:val="13"/>
                        </w:rPr>
                        <w:t>215,400,000</w:t>
                      </w:r>
                    </w:p>
                  </w:txbxContent>
                </v:textbox>
                <w10:wrap type="none"/>
              </v:shape>
              <v:shape style="position:absolute;left:8771;top:2700;width:130;height:130" type="#_x0000_t202" filled="false" stroked="false">
                <v:textbox inset="0,0,0,0">
                  <w:txbxContent>
                    <w:p>
                      <w:pPr>
                        <w:spacing w:line="130" w:lineRule="exact" w:before="0"/>
                        <w:ind w:left="0" w:right="0" w:firstLine="0"/>
                        <w:jc w:val="left"/>
                        <w:rPr>
                          <w:rFonts w:ascii="Times New Roman" w:hAnsi="Times New Roman" w:cs="Times New Roman" w:eastAsia="Times New Roman" w:hint="default"/>
                          <w:sz w:val="13"/>
                          <w:szCs w:val="13"/>
                        </w:rPr>
                      </w:pPr>
                      <w:r>
                        <w:rPr>
                          <w:rFonts w:ascii="Times New Roman"/>
                          <w:w w:val="95"/>
                          <w:sz w:val="13"/>
                        </w:rPr>
                        <w:t>60</w:t>
                      </w:r>
                      <w:r>
                        <w:rPr>
                          <w:rFonts w:ascii="Times New Roman"/>
                          <w:sz w:val="13"/>
                        </w:rPr>
                      </w:r>
                    </w:p>
                  </w:txbxContent>
                </v:textbox>
                <w10:wrap type="none"/>
              </v:shape>
              <v:shape style="position:absolute;left:9389;top:2685;width:130;height:130" type="#_x0000_t202" filled="false" stroked="false">
                <v:textbox inset="0,0,0,0">
                  <w:txbxContent>
                    <w:p>
                      <w:pPr>
                        <w:spacing w:line="130" w:lineRule="exact" w:before="0"/>
                        <w:ind w:left="0" w:right="0" w:firstLine="0"/>
                        <w:jc w:val="left"/>
                        <w:rPr>
                          <w:rFonts w:ascii="宋体" w:hAnsi="宋体" w:cs="宋体" w:eastAsia="宋体" w:hint="default"/>
                          <w:sz w:val="13"/>
                          <w:szCs w:val="13"/>
                        </w:rPr>
                      </w:pPr>
                      <w:r>
                        <w:rPr>
                          <w:rFonts w:ascii="宋体" w:hAnsi="宋体" w:cs="宋体" w:eastAsia="宋体" w:hint="default"/>
                          <w:w w:val="99"/>
                          <w:sz w:val="13"/>
                          <w:szCs w:val="13"/>
                        </w:rPr>
                        <w:t>是</w:t>
                      </w:r>
                      <w:r>
                        <w:rPr>
                          <w:rFonts w:ascii="宋体" w:hAnsi="宋体" w:cs="宋体" w:eastAsia="宋体" w:hint="default"/>
                          <w:sz w:val="13"/>
                          <w:szCs w:val="13"/>
                        </w:rPr>
                      </w:r>
                    </w:p>
                  </w:txbxContent>
                </v:textbox>
                <w10:wrap type="none"/>
              </v:shape>
              <v:shape style="position:absolute;left:9742;top:2033;width:970;height:1205" type="#_x0000_t202" filled="false" stroked="false">
                <v:textbox inset="0,0,0,0">
                  <w:txbxContent>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spacing w:line="240" w:lineRule="auto" w:before="9"/>
                        <w:rPr>
                          <w:rFonts w:ascii="宋体" w:hAnsi="宋体" w:cs="宋体" w:eastAsia="宋体" w:hint="default"/>
                          <w:sz w:val="13"/>
                          <w:szCs w:val="13"/>
                        </w:rPr>
                      </w:pPr>
                    </w:p>
                    <w:p>
                      <w:pPr>
                        <w:spacing w:before="0"/>
                        <w:ind w:left="297" w:right="0" w:firstLine="0"/>
                        <w:jc w:val="left"/>
                        <w:rPr>
                          <w:rFonts w:ascii="Times New Roman" w:hAnsi="Times New Roman" w:cs="Times New Roman" w:eastAsia="Times New Roman" w:hint="default"/>
                          <w:sz w:val="13"/>
                          <w:szCs w:val="13"/>
                        </w:rPr>
                      </w:pPr>
                      <w:r>
                        <w:rPr>
                          <w:rFonts w:ascii="Times New Roman"/>
                          <w:sz w:val="13"/>
                        </w:rPr>
                        <w:t>237,481,635</w:t>
                      </w:r>
                    </w:p>
                  </w:txbxContent>
                </v:textbox>
                <w10:wrap type="none"/>
              </v:shape>
              <v:shape style="position:absolute;left:1286;top:3736;width:260;height:130" type="#_x0000_t202" filled="false" stroked="false">
                <v:textbox inset="0,0,0,0">
                  <w:txbxContent>
                    <w:p>
                      <w:pPr>
                        <w:spacing w:line="130" w:lineRule="exact" w:before="0"/>
                        <w:ind w:left="0" w:right="0" w:firstLine="0"/>
                        <w:jc w:val="left"/>
                        <w:rPr>
                          <w:rFonts w:ascii="宋体" w:hAnsi="宋体" w:cs="宋体" w:eastAsia="宋体" w:hint="default"/>
                          <w:sz w:val="13"/>
                          <w:szCs w:val="13"/>
                        </w:rPr>
                      </w:pPr>
                      <w:r>
                        <w:rPr>
                          <w:rFonts w:ascii="宋体" w:hAnsi="宋体" w:cs="宋体" w:eastAsia="宋体" w:hint="default"/>
                          <w:w w:val="95"/>
                          <w:sz w:val="13"/>
                          <w:szCs w:val="13"/>
                        </w:rPr>
                        <w:t>控股</w:t>
                      </w:r>
                      <w:r>
                        <w:rPr>
                          <w:rFonts w:ascii="宋体" w:hAnsi="宋体" w:cs="宋体" w:eastAsia="宋体" w:hint="default"/>
                          <w:sz w:val="13"/>
                          <w:szCs w:val="13"/>
                        </w:rPr>
                      </w:r>
                    </w:p>
                  </w:txbxContent>
                </v:textbox>
                <w10:wrap type="none"/>
              </v:shape>
              <v:shape style="position:absolute;left:1871;top:3238;width:590;height:1128" type="#_x0000_t202" filled="false" stroked="false">
                <v:textbox inset="0,0,0,0">
                  <w:txbxContent>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spacing w:line="240" w:lineRule="auto" w:before="13"/>
                        <w:rPr>
                          <w:rFonts w:ascii="宋体" w:hAnsi="宋体" w:cs="宋体" w:eastAsia="宋体" w:hint="default"/>
                          <w:sz w:val="10"/>
                          <w:szCs w:val="10"/>
                        </w:rPr>
                      </w:pPr>
                    </w:p>
                    <w:p>
                      <w:pPr>
                        <w:spacing w:before="0"/>
                        <w:ind w:left="21" w:right="0" w:firstLine="0"/>
                        <w:jc w:val="left"/>
                        <w:rPr>
                          <w:rFonts w:ascii="宋体" w:hAnsi="宋体" w:cs="宋体" w:eastAsia="宋体" w:hint="default"/>
                          <w:sz w:val="13"/>
                          <w:szCs w:val="13"/>
                        </w:rPr>
                      </w:pPr>
                      <w:r>
                        <w:rPr>
                          <w:rFonts w:ascii="宋体" w:hAnsi="宋体" w:cs="宋体" w:eastAsia="宋体" w:hint="default"/>
                          <w:sz w:val="13"/>
                          <w:szCs w:val="13"/>
                        </w:rPr>
                        <w:t>佛山</w:t>
                      </w:r>
                    </w:p>
                  </w:txbxContent>
                </v:textbox>
                <w10:wrap type="none"/>
              </v:shape>
              <v:shape style="position:absolute;left:2461;top:3238;width:604;height:1128" type="#_x0000_t202" filled="false" stroked="false">
                <v:textbox inset="0,0,0,0">
                  <w:txbxContent>
                    <w:p>
                      <w:pPr>
                        <w:spacing w:line="240" w:lineRule="auto" w:before="0"/>
                        <w:rPr>
                          <w:rFonts w:ascii="宋体" w:hAnsi="宋体" w:cs="宋体" w:eastAsia="宋体" w:hint="default"/>
                          <w:sz w:val="12"/>
                          <w:szCs w:val="12"/>
                        </w:rPr>
                      </w:pPr>
                    </w:p>
                    <w:p>
                      <w:pPr>
                        <w:spacing w:line="240" w:lineRule="auto" w:before="9"/>
                        <w:rPr>
                          <w:rFonts w:ascii="宋体" w:hAnsi="宋体" w:cs="宋体" w:eastAsia="宋体" w:hint="default"/>
                          <w:sz w:val="8"/>
                          <w:szCs w:val="8"/>
                        </w:rPr>
                      </w:pPr>
                    </w:p>
                    <w:p>
                      <w:pPr>
                        <w:spacing w:line="528" w:lineRule="auto" w:before="0"/>
                        <w:ind w:left="21" w:right="8" w:firstLine="0"/>
                        <w:jc w:val="left"/>
                        <w:rPr>
                          <w:rFonts w:ascii="宋体" w:hAnsi="宋体" w:cs="宋体" w:eastAsia="宋体" w:hint="default"/>
                          <w:sz w:val="13"/>
                          <w:szCs w:val="13"/>
                        </w:rPr>
                      </w:pPr>
                      <w:r>
                        <w:rPr>
                          <w:rFonts w:ascii="宋体" w:hAnsi="宋体" w:cs="宋体" w:eastAsia="宋体" w:hint="default"/>
                          <w:spacing w:val="9"/>
                          <w:sz w:val="13"/>
                          <w:szCs w:val="13"/>
                        </w:rPr>
                        <w:t>有限责任</w:t>
                      </w:r>
                      <w:r>
                        <w:rPr>
                          <w:rFonts w:ascii="宋体" w:hAnsi="宋体" w:cs="宋体" w:eastAsia="宋体" w:hint="default"/>
                          <w:spacing w:val="-52"/>
                          <w:sz w:val="13"/>
                          <w:szCs w:val="13"/>
                        </w:rPr>
                        <w:t> </w:t>
                      </w:r>
                      <w:r>
                        <w:rPr>
                          <w:rFonts w:ascii="宋体" w:hAnsi="宋体" w:cs="宋体" w:eastAsia="宋体" w:hint="default"/>
                          <w:sz w:val="13"/>
                          <w:szCs w:val="13"/>
                        </w:rPr>
                        <w:t>公司</w:t>
                      </w:r>
                    </w:p>
                  </w:txbxContent>
                </v:textbox>
                <w10:wrap type="none"/>
              </v:shape>
              <v:shape style="position:absolute;left:3064;top:3238;width:879;height:1128" type="#_x0000_t202" filled="false" stroked="false">
                <v:textbox inset="0,0,0,0">
                  <w:txbxContent>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spacing w:line="240" w:lineRule="auto" w:before="4"/>
                        <w:rPr>
                          <w:rFonts w:ascii="宋体" w:hAnsi="宋体" w:cs="宋体" w:eastAsia="宋体" w:hint="default"/>
                          <w:sz w:val="13"/>
                          <w:szCs w:val="13"/>
                        </w:rPr>
                      </w:pPr>
                    </w:p>
                    <w:p>
                      <w:pPr>
                        <w:spacing w:before="0"/>
                        <w:ind w:left="272" w:right="0" w:firstLine="0"/>
                        <w:jc w:val="left"/>
                        <w:rPr>
                          <w:rFonts w:ascii="Times New Roman" w:hAnsi="Times New Roman" w:cs="Times New Roman" w:eastAsia="Times New Roman" w:hint="default"/>
                          <w:sz w:val="13"/>
                          <w:szCs w:val="13"/>
                        </w:rPr>
                      </w:pPr>
                      <w:r>
                        <w:rPr>
                          <w:rFonts w:ascii="Times New Roman"/>
                          <w:sz w:val="13"/>
                        </w:rPr>
                        <w:t>60,000,000</w:t>
                      </w:r>
                    </w:p>
                  </w:txbxContent>
                </v:textbox>
                <w10:wrap type="none"/>
              </v:shape>
              <v:shape style="position:absolute;left:3943;top:3238;width:2078;height:1128" type="#_x0000_t202" filled="false" stroked="false">
                <v:textbox inset="0,0,0,0">
                  <w:txbxContent>
                    <w:p>
                      <w:pPr>
                        <w:spacing w:line="528" w:lineRule="auto" w:before="83"/>
                        <w:ind w:left="21" w:right="23" w:firstLine="0"/>
                        <w:jc w:val="left"/>
                        <w:rPr>
                          <w:rFonts w:ascii="宋体" w:hAnsi="宋体" w:cs="宋体" w:eastAsia="宋体" w:hint="default"/>
                          <w:sz w:val="13"/>
                          <w:szCs w:val="13"/>
                        </w:rPr>
                      </w:pPr>
                      <w:r>
                        <w:rPr>
                          <w:rFonts w:ascii="宋体" w:hAnsi="宋体" w:cs="宋体" w:eastAsia="宋体" w:hint="default"/>
                          <w:spacing w:val="-3"/>
                          <w:sz w:val="13"/>
                          <w:szCs w:val="13"/>
                        </w:rPr>
                        <w:t>对南海东软信息技术学院的投资、建</w:t>
                      </w:r>
                      <w:r>
                        <w:rPr>
                          <w:rFonts w:ascii="宋体" w:hAnsi="宋体" w:cs="宋体" w:eastAsia="宋体" w:hint="default"/>
                          <w:w w:val="99"/>
                          <w:sz w:val="13"/>
                          <w:szCs w:val="13"/>
                        </w:rPr>
                        <w:t> </w:t>
                      </w:r>
                      <w:r>
                        <w:rPr>
                          <w:rFonts w:ascii="宋体" w:hAnsi="宋体" w:cs="宋体" w:eastAsia="宋体" w:hint="default"/>
                          <w:spacing w:val="-3"/>
                          <w:sz w:val="13"/>
                          <w:szCs w:val="13"/>
                        </w:rPr>
                        <w:t>设与管理，信息技术、管理人才教育</w:t>
                      </w:r>
                    </w:p>
                    <w:p>
                      <w:pPr>
                        <w:spacing w:before="48"/>
                        <w:ind w:left="21" w:right="0" w:firstLine="0"/>
                        <w:jc w:val="left"/>
                        <w:rPr>
                          <w:rFonts w:ascii="宋体" w:hAnsi="宋体" w:cs="宋体" w:eastAsia="宋体" w:hint="default"/>
                          <w:sz w:val="13"/>
                          <w:szCs w:val="13"/>
                        </w:rPr>
                      </w:pPr>
                      <w:r>
                        <w:rPr>
                          <w:rFonts w:ascii="宋体" w:hAnsi="宋体" w:cs="宋体" w:eastAsia="宋体" w:hint="default"/>
                          <w:sz w:val="13"/>
                          <w:szCs w:val="13"/>
                        </w:rPr>
                        <w:t>培训及咨询服务</w:t>
                      </w:r>
                    </w:p>
                  </w:txbxContent>
                </v:textbox>
                <w10:wrap type="none"/>
              </v:shape>
              <v:shape style="position:absolute;left:6020;top:3238;width:880;height:1128" type="#_x0000_t202" filled="false" stroked="false">
                <v:textbox inset="0,0,0,0">
                  <w:txbxContent>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spacing w:line="240" w:lineRule="auto" w:before="4"/>
                        <w:rPr>
                          <w:rFonts w:ascii="宋体" w:hAnsi="宋体" w:cs="宋体" w:eastAsia="宋体" w:hint="default"/>
                          <w:sz w:val="13"/>
                          <w:szCs w:val="13"/>
                        </w:rPr>
                      </w:pPr>
                    </w:p>
                    <w:p>
                      <w:pPr>
                        <w:spacing w:before="0"/>
                        <w:ind w:left="272" w:right="0" w:firstLine="0"/>
                        <w:jc w:val="left"/>
                        <w:rPr>
                          <w:rFonts w:ascii="Times New Roman" w:hAnsi="Times New Roman" w:cs="Times New Roman" w:eastAsia="Times New Roman" w:hint="default"/>
                          <w:sz w:val="13"/>
                          <w:szCs w:val="13"/>
                        </w:rPr>
                      </w:pPr>
                      <w:r>
                        <w:rPr>
                          <w:rFonts w:ascii="Times New Roman"/>
                          <w:sz w:val="13"/>
                        </w:rPr>
                        <w:t>59,400,000</w:t>
                      </w:r>
                    </w:p>
                  </w:txbxContent>
                </v:textbox>
                <w10:wrap type="none"/>
              </v:shape>
              <v:shape style="position:absolute;left:8771;top:3743;width:130;height:130" type="#_x0000_t202" filled="false" stroked="false">
                <v:textbox inset="0,0,0,0">
                  <w:txbxContent>
                    <w:p>
                      <w:pPr>
                        <w:spacing w:line="130" w:lineRule="exact" w:before="0"/>
                        <w:ind w:left="0" w:right="0" w:firstLine="0"/>
                        <w:jc w:val="left"/>
                        <w:rPr>
                          <w:rFonts w:ascii="Times New Roman" w:hAnsi="Times New Roman" w:cs="Times New Roman" w:eastAsia="Times New Roman" w:hint="default"/>
                          <w:sz w:val="13"/>
                          <w:szCs w:val="13"/>
                        </w:rPr>
                      </w:pPr>
                      <w:r>
                        <w:rPr>
                          <w:rFonts w:ascii="Times New Roman"/>
                          <w:w w:val="95"/>
                          <w:sz w:val="13"/>
                        </w:rPr>
                        <w:t>99</w:t>
                      </w:r>
                      <w:r>
                        <w:rPr>
                          <w:rFonts w:ascii="Times New Roman"/>
                          <w:sz w:val="13"/>
                        </w:rPr>
                      </w:r>
                    </w:p>
                  </w:txbxContent>
                </v:textbox>
                <w10:wrap type="none"/>
              </v:shape>
              <v:shape style="position:absolute;left:9389;top:3736;width:130;height:130" type="#_x0000_t202" filled="false" stroked="false">
                <v:textbox inset="0,0,0,0">
                  <w:txbxContent>
                    <w:p>
                      <w:pPr>
                        <w:spacing w:line="130" w:lineRule="exact" w:before="0"/>
                        <w:ind w:left="0" w:right="0" w:firstLine="0"/>
                        <w:jc w:val="left"/>
                        <w:rPr>
                          <w:rFonts w:ascii="宋体" w:hAnsi="宋体" w:cs="宋体" w:eastAsia="宋体" w:hint="default"/>
                          <w:sz w:val="13"/>
                          <w:szCs w:val="13"/>
                        </w:rPr>
                      </w:pPr>
                      <w:r>
                        <w:rPr>
                          <w:rFonts w:ascii="宋体" w:hAnsi="宋体" w:cs="宋体" w:eastAsia="宋体" w:hint="default"/>
                          <w:w w:val="99"/>
                          <w:sz w:val="13"/>
                          <w:szCs w:val="13"/>
                        </w:rPr>
                        <w:t>是</w:t>
                      </w:r>
                      <w:r>
                        <w:rPr>
                          <w:rFonts w:ascii="宋体" w:hAnsi="宋体" w:cs="宋体" w:eastAsia="宋体" w:hint="default"/>
                          <w:sz w:val="13"/>
                          <w:szCs w:val="13"/>
                        </w:rPr>
                      </w:r>
                    </w:p>
                  </w:txbxContent>
                </v:textbox>
                <w10:wrap type="none"/>
              </v:shape>
              <v:shape style="position:absolute;left:10268;top:3743;width:422;height:130" type="#_x0000_t202" filled="false" stroked="false">
                <v:textbox inset="0,0,0,0">
                  <w:txbxContent>
                    <w:p>
                      <w:pPr>
                        <w:spacing w:line="130" w:lineRule="exact" w:before="0"/>
                        <w:ind w:left="0" w:right="0" w:firstLine="0"/>
                        <w:jc w:val="left"/>
                        <w:rPr>
                          <w:rFonts w:ascii="Times New Roman" w:hAnsi="Times New Roman" w:cs="Times New Roman" w:eastAsia="Times New Roman" w:hint="default"/>
                          <w:sz w:val="13"/>
                          <w:szCs w:val="13"/>
                        </w:rPr>
                      </w:pPr>
                      <w:r>
                        <w:rPr>
                          <w:rFonts w:ascii="Times New Roman"/>
                          <w:w w:val="95"/>
                          <w:sz w:val="13"/>
                        </w:rPr>
                        <w:t>638,422</w:t>
                      </w:r>
                      <w:r>
                        <w:rPr>
                          <w:rFonts w:ascii="Times New Roman"/>
                          <w:sz w:val="13"/>
                        </w:rPr>
                      </w:r>
                    </w:p>
                  </w:txbxContent>
                </v:textbox>
                <w10:wrap type="none"/>
              </v:shape>
              <v:shape style="position:absolute;left:1286;top:5052;width:260;height:130" type="#_x0000_t202" filled="false" stroked="false">
                <v:textbox inset="0,0,0,0">
                  <w:txbxContent>
                    <w:p>
                      <w:pPr>
                        <w:spacing w:line="130" w:lineRule="exact" w:before="0"/>
                        <w:ind w:left="0" w:right="0" w:firstLine="0"/>
                        <w:jc w:val="left"/>
                        <w:rPr>
                          <w:rFonts w:ascii="宋体" w:hAnsi="宋体" w:cs="宋体" w:eastAsia="宋体" w:hint="default"/>
                          <w:sz w:val="13"/>
                          <w:szCs w:val="13"/>
                        </w:rPr>
                      </w:pPr>
                      <w:r>
                        <w:rPr>
                          <w:rFonts w:ascii="宋体" w:hAnsi="宋体" w:cs="宋体" w:eastAsia="宋体" w:hint="default"/>
                          <w:w w:val="95"/>
                          <w:sz w:val="13"/>
                          <w:szCs w:val="13"/>
                        </w:rPr>
                        <w:t>控股</w:t>
                      </w:r>
                      <w:r>
                        <w:rPr>
                          <w:rFonts w:ascii="宋体" w:hAnsi="宋体" w:cs="宋体" w:eastAsia="宋体" w:hint="default"/>
                          <w:sz w:val="13"/>
                          <w:szCs w:val="13"/>
                        </w:rPr>
                      </w:r>
                    </w:p>
                  </w:txbxContent>
                </v:textbox>
                <w10:wrap type="none"/>
              </v:shape>
              <v:shape style="position:absolute;left:1893;top:5052;width:260;height:130" type="#_x0000_t202" filled="false" stroked="false">
                <v:textbox inset="0,0,0,0">
                  <w:txbxContent>
                    <w:p>
                      <w:pPr>
                        <w:spacing w:line="130" w:lineRule="exact" w:before="0"/>
                        <w:ind w:left="0" w:right="0" w:firstLine="0"/>
                        <w:jc w:val="left"/>
                        <w:rPr>
                          <w:rFonts w:ascii="宋体" w:hAnsi="宋体" w:cs="宋体" w:eastAsia="宋体" w:hint="default"/>
                          <w:sz w:val="13"/>
                          <w:szCs w:val="13"/>
                        </w:rPr>
                      </w:pPr>
                      <w:r>
                        <w:rPr>
                          <w:rFonts w:ascii="宋体" w:hAnsi="宋体" w:cs="宋体" w:eastAsia="宋体" w:hint="default"/>
                          <w:w w:val="95"/>
                          <w:sz w:val="13"/>
                          <w:szCs w:val="13"/>
                        </w:rPr>
                        <w:t>成都</w:t>
                      </w:r>
                      <w:r>
                        <w:rPr>
                          <w:rFonts w:ascii="宋体" w:hAnsi="宋体" w:cs="宋体" w:eastAsia="宋体" w:hint="default"/>
                          <w:sz w:val="13"/>
                          <w:szCs w:val="13"/>
                        </w:rPr>
                      </w:r>
                    </w:p>
                  </w:txbxContent>
                </v:textbox>
                <w10:wrap type="none"/>
              </v:shape>
              <v:shape style="position:absolute;left:2461;top:4366;width:604;height:1517" type="#_x0000_t202" filled="false" stroked="false">
                <v:textbox inset="0,0,0,0">
                  <w:txbxContent>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spacing w:line="240" w:lineRule="auto" w:before="1"/>
                        <w:rPr>
                          <w:rFonts w:ascii="宋体" w:hAnsi="宋体" w:cs="宋体" w:eastAsia="宋体" w:hint="default"/>
                          <w:sz w:val="11"/>
                          <w:szCs w:val="11"/>
                        </w:rPr>
                      </w:pPr>
                    </w:p>
                    <w:p>
                      <w:pPr>
                        <w:spacing w:line="528" w:lineRule="auto" w:before="0"/>
                        <w:ind w:left="21" w:right="8" w:firstLine="0"/>
                        <w:jc w:val="left"/>
                        <w:rPr>
                          <w:rFonts w:ascii="宋体" w:hAnsi="宋体" w:cs="宋体" w:eastAsia="宋体" w:hint="default"/>
                          <w:sz w:val="13"/>
                          <w:szCs w:val="13"/>
                        </w:rPr>
                      </w:pPr>
                      <w:r>
                        <w:rPr>
                          <w:rFonts w:ascii="宋体" w:hAnsi="宋体" w:cs="宋体" w:eastAsia="宋体" w:hint="default"/>
                          <w:spacing w:val="9"/>
                          <w:sz w:val="13"/>
                          <w:szCs w:val="13"/>
                        </w:rPr>
                        <w:t>有限责任</w:t>
                      </w:r>
                      <w:r>
                        <w:rPr>
                          <w:rFonts w:ascii="宋体" w:hAnsi="宋体" w:cs="宋体" w:eastAsia="宋体" w:hint="default"/>
                          <w:spacing w:val="-52"/>
                          <w:sz w:val="13"/>
                          <w:szCs w:val="13"/>
                        </w:rPr>
                        <w:t> </w:t>
                      </w:r>
                      <w:r>
                        <w:rPr>
                          <w:rFonts w:ascii="宋体" w:hAnsi="宋体" w:cs="宋体" w:eastAsia="宋体" w:hint="default"/>
                          <w:sz w:val="13"/>
                          <w:szCs w:val="13"/>
                        </w:rPr>
                        <w:t>公司</w:t>
                      </w:r>
                    </w:p>
                  </w:txbxContent>
                </v:textbox>
                <w10:wrap type="none"/>
              </v:shape>
              <v:shape style="position:absolute;left:3064;top:4366;width:879;height:1517" type="#_x0000_t202" filled="false" stroked="false">
                <v:textbox inset="0,0,0,0">
                  <w:txbxContent>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spacing w:line="240" w:lineRule="auto" w:before="9"/>
                        <w:rPr>
                          <w:rFonts w:ascii="宋体" w:hAnsi="宋体" w:cs="宋体" w:eastAsia="宋体" w:hint="default"/>
                          <w:sz w:val="15"/>
                          <w:szCs w:val="15"/>
                        </w:rPr>
                      </w:pPr>
                    </w:p>
                    <w:p>
                      <w:pPr>
                        <w:spacing w:before="0"/>
                        <w:ind w:left="272" w:right="0" w:firstLine="0"/>
                        <w:jc w:val="left"/>
                        <w:rPr>
                          <w:rFonts w:ascii="Times New Roman" w:hAnsi="Times New Roman" w:cs="Times New Roman" w:eastAsia="Times New Roman" w:hint="default"/>
                          <w:sz w:val="13"/>
                          <w:szCs w:val="13"/>
                        </w:rPr>
                      </w:pPr>
                      <w:r>
                        <w:rPr>
                          <w:rFonts w:ascii="Times New Roman"/>
                          <w:sz w:val="13"/>
                        </w:rPr>
                        <w:t>60,000,000</w:t>
                      </w:r>
                    </w:p>
                  </w:txbxContent>
                </v:textbox>
                <w10:wrap type="none"/>
              </v:shape>
              <v:shape style="position:absolute;left:8771;top:5059;width:130;height:130" type="#_x0000_t202" filled="false" stroked="false">
                <v:textbox inset="0,0,0,0">
                  <w:txbxContent>
                    <w:p>
                      <w:pPr>
                        <w:spacing w:line="130" w:lineRule="exact" w:before="0"/>
                        <w:ind w:left="0" w:right="0" w:firstLine="0"/>
                        <w:jc w:val="left"/>
                        <w:rPr>
                          <w:rFonts w:ascii="Times New Roman" w:hAnsi="Times New Roman" w:cs="Times New Roman" w:eastAsia="Times New Roman" w:hint="default"/>
                          <w:sz w:val="13"/>
                          <w:szCs w:val="13"/>
                        </w:rPr>
                      </w:pPr>
                      <w:r>
                        <w:rPr>
                          <w:rFonts w:ascii="Times New Roman"/>
                          <w:w w:val="95"/>
                          <w:sz w:val="13"/>
                        </w:rPr>
                        <w:t>99</w:t>
                      </w:r>
                      <w:r>
                        <w:rPr>
                          <w:rFonts w:ascii="Times New Roman"/>
                          <w:sz w:val="13"/>
                        </w:rPr>
                      </w:r>
                    </w:p>
                  </w:txbxContent>
                </v:textbox>
                <w10:wrap type="none"/>
              </v:shape>
              <v:shape style="position:absolute;left:9389;top:5052;width:130;height:130" type="#_x0000_t202" filled="false" stroked="false">
                <v:textbox inset="0,0,0,0">
                  <w:txbxContent>
                    <w:p>
                      <w:pPr>
                        <w:spacing w:line="130" w:lineRule="exact" w:before="0"/>
                        <w:ind w:left="0" w:right="0" w:firstLine="0"/>
                        <w:jc w:val="left"/>
                        <w:rPr>
                          <w:rFonts w:ascii="宋体" w:hAnsi="宋体" w:cs="宋体" w:eastAsia="宋体" w:hint="default"/>
                          <w:sz w:val="13"/>
                          <w:szCs w:val="13"/>
                        </w:rPr>
                      </w:pPr>
                      <w:r>
                        <w:rPr>
                          <w:rFonts w:ascii="宋体" w:hAnsi="宋体" w:cs="宋体" w:eastAsia="宋体" w:hint="default"/>
                          <w:w w:val="99"/>
                          <w:sz w:val="13"/>
                          <w:szCs w:val="13"/>
                        </w:rPr>
                        <w:t>是</w:t>
                      </w:r>
                      <w:r>
                        <w:rPr>
                          <w:rFonts w:ascii="宋体" w:hAnsi="宋体" w:cs="宋体" w:eastAsia="宋体" w:hint="default"/>
                          <w:sz w:val="13"/>
                          <w:szCs w:val="13"/>
                        </w:rPr>
                      </w:r>
                    </w:p>
                  </w:txbxContent>
                </v:textbox>
                <w10:wrap type="none"/>
              </v:shape>
              <v:shape style="position:absolute;left:10171;top:5059;width:519;height:130" type="#_x0000_t202" filled="false" stroked="false">
                <v:textbox inset="0,0,0,0">
                  <w:txbxContent>
                    <w:p>
                      <w:pPr>
                        <w:spacing w:line="130" w:lineRule="exact" w:before="0"/>
                        <w:ind w:left="0" w:right="0" w:firstLine="0"/>
                        <w:jc w:val="left"/>
                        <w:rPr>
                          <w:rFonts w:ascii="Times New Roman" w:hAnsi="Times New Roman" w:cs="Times New Roman" w:eastAsia="Times New Roman" w:hint="default"/>
                          <w:sz w:val="13"/>
                          <w:szCs w:val="13"/>
                        </w:rPr>
                      </w:pPr>
                      <w:r>
                        <w:rPr>
                          <w:rFonts w:ascii="Times New Roman"/>
                          <w:w w:val="95"/>
                          <w:sz w:val="13"/>
                        </w:rPr>
                        <w:t>1,403,396</w:t>
                      </w:r>
                      <w:r>
                        <w:rPr>
                          <w:rFonts w:ascii="Times New Roman"/>
                          <w:sz w:val="13"/>
                        </w:rPr>
                      </w:r>
                    </w:p>
                  </w:txbxContent>
                </v:textbox>
                <w10:wrap type="none"/>
              </v:shape>
              <v:shape style="position:absolute;left:11929;top:279;width:1430;height:130" type="#_x0000_t202" filled="false" stroked="false">
                <v:textbox inset="0,0,0,0">
                  <w:txbxContent>
                    <w:p>
                      <w:pPr>
                        <w:spacing w:line="130" w:lineRule="exact" w:before="0"/>
                        <w:ind w:left="0" w:right="0" w:firstLine="0"/>
                        <w:jc w:val="left"/>
                        <w:rPr>
                          <w:rFonts w:ascii="宋体" w:hAnsi="宋体" w:cs="宋体" w:eastAsia="宋体" w:hint="default"/>
                          <w:sz w:val="13"/>
                          <w:szCs w:val="13"/>
                        </w:rPr>
                      </w:pPr>
                      <w:r>
                        <w:rPr>
                          <w:rFonts w:ascii="宋体" w:hAnsi="宋体" w:cs="宋体" w:eastAsia="宋体" w:hint="default"/>
                          <w:w w:val="95"/>
                          <w:sz w:val="13"/>
                          <w:szCs w:val="13"/>
                        </w:rPr>
                        <w:t>从母公司所有者权益冲减</w:t>
                      </w:r>
                      <w:r>
                        <w:rPr>
                          <w:rFonts w:ascii="宋体" w:hAnsi="宋体" w:cs="宋体" w:eastAsia="宋体" w:hint="default"/>
                          <w:sz w:val="13"/>
                          <w:szCs w:val="13"/>
                        </w:rPr>
                      </w:r>
                    </w:p>
                  </w:txbxContent>
                </v:textbox>
                <w10:wrap type="none"/>
              </v:shape>
              <v:shape style="position:absolute;left:11929;top:679;width:1430;height:130" type="#_x0000_t202" filled="false" stroked="false">
                <v:textbox inset="0,0,0,0">
                  <w:txbxContent>
                    <w:p>
                      <w:pPr>
                        <w:spacing w:line="130" w:lineRule="exact" w:before="0"/>
                        <w:ind w:left="0" w:right="0" w:firstLine="0"/>
                        <w:jc w:val="left"/>
                        <w:rPr>
                          <w:rFonts w:ascii="宋体" w:hAnsi="宋体" w:cs="宋体" w:eastAsia="宋体" w:hint="default"/>
                          <w:sz w:val="13"/>
                          <w:szCs w:val="13"/>
                        </w:rPr>
                      </w:pPr>
                      <w:r>
                        <w:rPr>
                          <w:rFonts w:ascii="宋体" w:hAnsi="宋体" w:cs="宋体" w:eastAsia="宋体" w:hint="default"/>
                          <w:w w:val="95"/>
                          <w:sz w:val="13"/>
                          <w:szCs w:val="13"/>
                        </w:rPr>
                        <w:t>子公司少数股东分担的本</w:t>
                      </w:r>
                      <w:r>
                        <w:rPr>
                          <w:rFonts w:ascii="宋体" w:hAnsi="宋体" w:cs="宋体" w:eastAsia="宋体" w:hint="default"/>
                          <w:sz w:val="13"/>
                          <w:szCs w:val="13"/>
                        </w:rPr>
                      </w:r>
                    </w:p>
                  </w:txbxContent>
                </v:textbox>
                <w10:wrap type="none"/>
              </v:shape>
              <v:shape style="position:absolute;left:321;top:1079;width:650;height:130" type="#_x0000_t202" filled="false" stroked="false">
                <v:textbox inset="0,0,0,0">
                  <w:txbxContent>
                    <w:p>
                      <w:pPr>
                        <w:spacing w:line="130" w:lineRule="exact" w:before="0"/>
                        <w:ind w:left="0" w:right="0" w:firstLine="0"/>
                        <w:jc w:val="left"/>
                        <w:rPr>
                          <w:rFonts w:ascii="宋体" w:hAnsi="宋体" w:cs="宋体" w:eastAsia="宋体" w:hint="default"/>
                          <w:sz w:val="13"/>
                          <w:szCs w:val="13"/>
                        </w:rPr>
                      </w:pPr>
                      <w:r>
                        <w:rPr>
                          <w:rFonts w:ascii="宋体" w:hAnsi="宋体" w:cs="宋体" w:eastAsia="宋体" w:hint="default"/>
                          <w:w w:val="95"/>
                          <w:sz w:val="13"/>
                          <w:szCs w:val="13"/>
                        </w:rPr>
                        <w:t>子公司全称</w:t>
                      </w:r>
                      <w:r>
                        <w:rPr>
                          <w:rFonts w:ascii="宋体" w:hAnsi="宋体" w:cs="宋体" w:eastAsia="宋体" w:hint="default"/>
                          <w:sz w:val="13"/>
                          <w:szCs w:val="13"/>
                        </w:rPr>
                      </w:r>
                    </w:p>
                  </w:txbxContent>
                </v:textbox>
                <w10:wrap type="none"/>
              </v:shape>
              <v:shape style="position:absolute;left:11929;top:1079;width:1430;height:130" type="#_x0000_t202" filled="false" stroked="false">
                <v:textbox inset="0,0,0,0">
                  <w:txbxContent>
                    <w:p>
                      <w:pPr>
                        <w:spacing w:line="130" w:lineRule="exact" w:before="0"/>
                        <w:ind w:left="0" w:right="0" w:firstLine="0"/>
                        <w:jc w:val="left"/>
                        <w:rPr>
                          <w:rFonts w:ascii="宋体" w:hAnsi="宋体" w:cs="宋体" w:eastAsia="宋体" w:hint="default"/>
                          <w:sz w:val="13"/>
                          <w:szCs w:val="13"/>
                        </w:rPr>
                      </w:pPr>
                      <w:r>
                        <w:rPr>
                          <w:rFonts w:ascii="宋体" w:hAnsi="宋体" w:cs="宋体" w:eastAsia="宋体" w:hint="default"/>
                          <w:w w:val="95"/>
                          <w:sz w:val="13"/>
                          <w:szCs w:val="13"/>
                        </w:rPr>
                        <w:t>期亏损超过少数股东在该</w:t>
                      </w:r>
                      <w:r>
                        <w:rPr>
                          <w:rFonts w:ascii="宋体" w:hAnsi="宋体" w:cs="宋体" w:eastAsia="宋体" w:hint="default"/>
                          <w:sz w:val="13"/>
                          <w:szCs w:val="13"/>
                        </w:rPr>
                      </w:r>
                    </w:p>
                  </w:txbxContent>
                </v:textbox>
                <w10:wrap type="none"/>
              </v:shape>
              <v:shape style="position:absolute;left:11929;top:1479;width:1430;height:130" type="#_x0000_t202" filled="false" stroked="false">
                <v:textbox inset="0,0,0,0">
                  <w:txbxContent>
                    <w:p>
                      <w:pPr>
                        <w:spacing w:line="130" w:lineRule="exact" w:before="0"/>
                        <w:ind w:left="0" w:right="0" w:firstLine="0"/>
                        <w:jc w:val="left"/>
                        <w:rPr>
                          <w:rFonts w:ascii="宋体" w:hAnsi="宋体" w:cs="宋体" w:eastAsia="宋体" w:hint="default"/>
                          <w:sz w:val="13"/>
                          <w:szCs w:val="13"/>
                        </w:rPr>
                      </w:pPr>
                      <w:r>
                        <w:rPr>
                          <w:rFonts w:ascii="宋体" w:hAnsi="宋体" w:cs="宋体" w:eastAsia="宋体" w:hint="default"/>
                          <w:w w:val="95"/>
                          <w:sz w:val="13"/>
                          <w:szCs w:val="13"/>
                        </w:rPr>
                        <w:t>子公司期初所有者权益中</w:t>
                      </w:r>
                      <w:r>
                        <w:rPr>
                          <w:rFonts w:ascii="宋体" w:hAnsi="宋体" w:cs="宋体" w:eastAsia="宋体" w:hint="default"/>
                          <w:sz w:val="13"/>
                          <w:szCs w:val="13"/>
                        </w:rPr>
                      </w:r>
                    </w:p>
                  </w:txbxContent>
                </v:textbox>
                <w10:wrap type="none"/>
              </v:shape>
              <v:shape style="position:absolute;left:12059;top:1879;width:1169;height:130" type="#_x0000_t202" filled="false" stroked="false">
                <v:textbox inset="0,0,0,0">
                  <w:txbxContent>
                    <w:p>
                      <w:pPr>
                        <w:spacing w:line="130" w:lineRule="exact" w:before="0"/>
                        <w:ind w:left="0" w:right="0" w:firstLine="0"/>
                        <w:jc w:val="left"/>
                        <w:rPr>
                          <w:rFonts w:ascii="宋体" w:hAnsi="宋体" w:cs="宋体" w:eastAsia="宋体" w:hint="default"/>
                          <w:sz w:val="13"/>
                          <w:szCs w:val="13"/>
                        </w:rPr>
                      </w:pPr>
                      <w:r>
                        <w:rPr>
                          <w:rFonts w:ascii="宋体" w:hAnsi="宋体" w:cs="宋体" w:eastAsia="宋体" w:hint="default"/>
                          <w:w w:val="95"/>
                          <w:sz w:val="13"/>
                          <w:szCs w:val="13"/>
                        </w:rPr>
                        <w:t>所享有份额后的余额</w:t>
                      </w:r>
                      <w:r>
                        <w:rPr>
                          <w:rFonts w:ascii="宋体" w:hAnsi="宋体" w:cs="宋体" w:eastAsia="宋体" w:hint="default"/>
                          <w:sz w:val="13"/>
                          <w:szCs w:val="13"/>
                        </w:rPr>
                      </w:r>
                    </w:p>
                  </w:txbxContent>
                </v:textbox>
                <w10:wrap type="none"/>
              </v:shape>
              <v:shape style="position:absolute;left:51;top:2484;width:1190;height:130" type="#_x0000_t202" filled="false" stroked="false">
                <v:textbox inset="0,0,0,0">
                  <w:txbxContent>
                    <w:p>
                      <w:pPr>
                        <w:spacing w:line="130" w:lineRule="exact" w:before="0"/>
                        <w:ind w:left="0" w:right="0" w:firstLine="0"/>
                        <w:jc w:val="left"/>
                        <w:rPr>
                          <w:rFonts w:ascii="宋体" w:hAnsi="宋体" w:cs="宋体" w:eastAsia="宋体" w:hint="default"/>
                          <w:sz w:val="13"/>
                          <w:szCs w:val="13"/>
                        </w:rPr>
                      </w:pPr>
                      <w:r>
                        <w:rPr>
                          <w:rFonts w:ascii="宋体" w:hAnsi="宋体" w:cs="宋体" w:eastAsia="宋体" w:hint="default"/>
                          <w:sz w:val="13"/>
                          <w:szCs w:val="13"/>
                        </w:rPr>
                        <w:t>大连东软软件园产业</w:t>
                      </w:r>
                    </w:p>
                  </w:txbxContent>
                </v:textbox>
                <w10:wrap type="none"/>
              </v:shape>
              <v:shape style="position:absolute;left:51;top:2884;width:1124;height:137" type="#_x0000_t202" filled="false" stroked="false">
                <v:textbox inset="0,0,0,0">
                  <w:txbxContent>
                    <w:p>
                      <w:pPr>
                        <w:spacing w:line="137" w:lineRule="exact" w:before="0"/>
                        <w:ind w:left="0" w:right="0" w:firstLine="0"/>
                        <w:jc w:val="left"/>
                        <w:rPr>
                          <w:rFonts w:ascii="Times New Roman" w:hAnsi="Times New Roman" w:cs="Times New Roman" w:eastAsia="Times New Roman" w:hint="default"/>
                          <w:sz w:val="13"/>
                          <w:szCs w:val="13"/>
                        </w:rPr>
                      </w:pPr>
                      <w:r>
                        <w:rPr>
                          <w:rFonts w:ascii="宋体" w:hAnsi="宋体" w:cs="宋体" w:eastAsia="宋体" w:hint="default"/>
                          <w:sz w:val="13"/>
                          <w:szCs w:val="13"/>
                        </w:rPr>
                        <w:t>发展有限公司（注</w:t>
                      </w:r>
                      <w:r>
                        <w:rPr>
                          <w:rFonts w:ascii="宋体" w:hAnsi="宋体" w:cs="宋体" w:eastAsia="宋体" w:hint="default"/>
                          <w:spacing w:val="-48"/>
                          <w:sz w:val="13"/>
                          <w:szCs w:val="13"/>
                        </w:rPr>
                        <w:t> </w:t>
                      </w:r>
                      <w:r>
                        <w:rPr>
                          <w:rFonts w:ascii="Times New Roman" w:hAnsi="Times New Roman" w:cs="Times New Roman" w:eastAsia="Times New Roman" w:hint="default"/>
                          <w:sz w:val="13"/>
                          <w:szCs w:val="13"/>
                        </w:rPr>
                        <w:t>1</w:t>
                      </w:r>
                    </w:p>
                  </w:txbxContent>
                </v:textbox>
                <w10:wrap type="none"/>
              </v:shape>
              <v:shape style="position:absolute;left:51;top:3361;width:1190;height:886" type="#_x0000_t202" filled="false" stroked="false">
                <v:textbox inset="0,0,0,0">
                  <w:txbxContent>
                    <w:p>
                      <w:pPr>
                        <w:spacing w:line="130" w:lineRule="exact" w:before="0"/>
                        <w:ind w:left="0" w:right="0" w:firstLine="0"/>
                        <w:jc w:val="left"/>
                        <w:rPr>
                          <w:rFonts w:ascii="宋体" w:hAnsi="宋体" w:cs="宋体" w:eastAsia="宋体" w:hint="default"/>
                          <w:sz w:val="13"/>
                          <w:szCs w:val="13"/>
                        </w:rPr>
                      </w:pPr>
                      <w:r>
                        <w:rPr>
                          <w:rFonts w:ascii="宋体" w:hAnsi="宋体" w:cs="宋体" w:eastAsia="宋体" w:hint="default"/>
                          <w:sz w:val="13"/>
                          <w:szCs w:val="13"/>
                        </w:rPr>
                        <w:t>佛山市南海东软信息</w:t>
                      </w:r>
                    </w:p>
                    <w:p>
                      <w:pPr>
                        <w:spacing w:line="240" w:lineRule="auto" w:before="8"/>
                        <w:rPr>
                          <w:rFonts w:ascii="宋体" w:hAnsi="宋体" w:cs="宋体" w:eastAsia="宋体" w:hint="default"/>
                          <w:sz w:val="15"/>
                          <w:szCs w:val="15"/>
                        </w:rPr>
                      </w:pPr>
                    </w:p>
                    <w:p>
                      <w:pPr>
                        <w:spacing w:before="0"/>
                        <w:ind w:left="0" w:right="0" w:firstLine="0"/>
                        <w:jc w:val="left"/>
                        <w:rPr>
                          <w:rFonts w:ascii="宋体" w:hAnsi="宋体" w:cs="宋体" w:eastAsia="宋体" w:hint="default"/>
                          <w:sz w:val="13"/>
                          <w:szCs w:val="13"/>
                        </w:rPr>
                      </w:pPr>
                      <w:r>
                        <w:rPr>
                          <w:rFonts w:ascii="宋体" w:hAnsi="宋体" w:cs="宋体" w:eastAsia="宋体" w:hint="default"/>
                          <w:spacing w:val="18"/>
                          <w:sz w:val="13"/>
                          <w:szCs w:val="13"/>
                        </w:rPr>
                        <w:t>技术发展有限公</w:t>
                      </w:r>
                      <w:r>
                        <w:rPr>
                          <w:rFonts w:ascii="宋体" w:hAnsi="宋体" w:cs="宋体" w:eastAsia="宋体" w:hint="default"/>
                          <w:spacing w:val="-48"/>
                          <w:sz w:val="13"/>
                          <w:szCs w:val="13"/>
                        </w:rPr>
                        <w:t> </w:t>
                      </w:r>
                      <w:r>
                        <w:rPr>
                          <w:rFonts w:ascii="宋体" w:hAnsi="宋体" w:cs="宋体" w:eastAsia="宋体" w:hint="default"/>
                          <w:sz w:val="13"/>
                          <w:szCs w:val="13"/>
                        </w:rPr>
                        <w:t>司</w:t>
                      </w:r>
                    </w:p>
                    <w:p>
                      <w:pPr>
                        <w:spacing w:line="240" w:lineRule="auto" w:before="8"/>
                        <w:rPr>
                          <w:rFonts w:ascii="宋体" w:hAnsi="宋体" w:cs="宋体" w:eastAsia="宋体" w:hint="default"/>
                          <w:sz w:val="15"/>
                          <w:szCs w:val="15"/>
                        </w:rPr>
                      </w:pPr>
                    </w:p>
                    <w:p>
                      <w:pPr>
                        <w:spacing w:line="177" w:lineRule="exact" w:before="0"/>
                        <w:ind w:left="0" w:right="0" w:firstLine="0"/>
                        <w:jc w:val="left"/>
                        <w:rPr>
                          <w:rFonts w:ascii="宋体" w:hAnsi="宋体" w:cs="宋体" w:eastAsia="宋体" w:hint="default"/>
                          <w:sz w:val="13"/>
                          <w:szCs w:val="13"/>
                        </w:rPr>
                      </w:pPr>
                      <w:r>
                        <w:rPr>
                          <w:rFonts w:ascii="宋体" w:hAnsi="宋体" w:cs="宋体" w:eastAsia="宋体" w:hint="default"/>
                          <w:sz w:val="13"/>
                          <w:szCs w:val="13"/>
                        </w:rPr>
                        <w:t>（注</w:t>
                      </w:r>
                      <w:r>
                        <w:rPr>
                          <w:rFonts w:ascii="宋体" w:hAnsi="宋体" w:cs="宋体" w:eastAsia="宋体" w:hint="default"/>
                          <w:spacing w:val="-35"/>
                          <w:sz w:val="13"/>
                          <w:szCs w:val="13"/>
                        </w:rPr>
                        <w:t> </w:t>
                      </w:r>
                      <w:r>
                        <w:rPr>
                          <w:rFonts w:ascii="Times New Roman" w:hAnsi="Times New Roman" w:cs="Times New Roman" w:eastAsia="Times New Roman" w:hint="default"/>
                          <w:sz w:val="13"/>
                          <w:szCs w:val="13"/>
                        </w:rPr>
                        <w:t>2</w:t>
                      </w:r>
                      <w:r>
                        <w:rPr>
                          <w:rFonts w:ascii="宋体" w:hAnsi="宋体" w:cs="宋体" w:eastAsia="宋体" w:hint="default"/>
                          <w:sz w:val="13"/>
                          <w:szCs w:val="13"/>
                        </w:rPr>
                        <w:t>）</w:t>
                      </w:r>
                    </w:p>
                  </w:txbxContent>
                </v:textbox>
                <w10:wrap type="none"/>
              </v:shape>
              <v:shape style="position:absolute;left:3964;top:4491;width:2097;height:130" type="#_x0000_t202" filled="false" stroked="false">
                <v:textbox inset="0,0,0,0">
                  <w:txbxContent>
                    <w:p>
                      <w:pPr>
                        <w:spacing w:line="130" w:lineRule="exact" w:before="0"/>
                        <w:ind w:left="0" w:right="0" w:firstLine="0"/>
                        <w:jc w:val="left"/>
                        <w:rPr>
                          <w:rFonts w:ascii="宋体" w:hAnsi="宋体" w:cs="宋体" w:eastAsia="宋体" w:hint="default"/>
                          <w:sz w:val="13"/>
                          <w:szCs w:val="13"/>
                        </w:rPr>
                      </w:pPr>
                      <w:r>
                        <w:rPr>
                          <w:rFonts w:ascii="宋体" w:hAnsi="宋体" w:cs="宋体" w:eastAsia="宋体" w:hint="default"/>
                          <w:w w:val="99"/>
                          <w:sz w:val="13"/>
                          <w:szCs w:val="13"/>
                        </w:rPr>
                        <w:t>计算机</w:t>
                      </w:r>
                      <w:r>
                        <w:rPr>
                          <w:rFonts w:ascii="宋体" w:hAnsi="宋体" w:cs="宋体" w:eastAsia="宋体" w:hint="default"/>
                          <w:spacing w:val="1"/>
                          <w:w w:val="99"/>
                          <w:sz w:val="13"/>
                          <w:szCs w:val="13"/>
                        </w:rPr>
                        <w:t>软</w:t>
                      </w:r>
                      <w:r>
                        <w:rPr>
                          <w:rFonts w:ascii="宋体" w:hAnsi="宋体" w:cs="宋体" w:eastAsia="宋体" w:hint="default"/>
                          <w:w w:val="99"/>
                          <w:sz w:val="13"/>
                          <w:szCs w:val="13"/>
                        </w:rPr>
                        <w:t>硬</w:t>
                      </w:r>
                      <w:r>
                        <w:rPr>
                          <w:rFonts w:ascii="宋体" w:hAnsi="宋体" w:cs="宋体" w:eastAsia="宋体" w:hint="default"/>
                          <w:spacing w:val="1"/>
                          <w:w w:val="99"/>
                          <w:sz w:val="13"/>
                          <w:szCs w:val="13"/>
                        </w:rPr>
                        <w:t>件</w:t>
                      </w:r>
                      <w:r>
                        <w:rPr>
                          <w:rFonts w:ascii="宋体" w:hAnsi="宋体" w:cs="宋体" w:eastAsia="宋体" w:hint="default"/>
                          <w:spacing w:val="-57"/>
                          <w:w w:val="99"/>
                          <w:sz w:val="13"/>
                          <w:szCs w:val="13"/>
                        </w:rPr>
                        <w:t>、</w:t>
                      </w:r>
                      <w:r>
                        <w:rPr>
                          <w:rFonts w:ascii="宋体" w:hAnsi="宋体" w:cs="宋体" w:eastAsia="宋体" w:hint="default"/>
                          <w:w w:val="99"/>
                          <w:sz w:val="13"/>
                          <w:szCs w:val="13"/>
                        </w:rPr>
                        <w:t>教</w:t>
                      </w:r>
                      <w:r>
                        <w:rPr>
                          <w:rFonts w:ascii="宋体" w:hAnsi="宋体" w:cs="宋体" w:eastAsia="宋体" w:hint="default"/>
                          <w:spacing w:val="1"/>
                          <w:w w:val="99"/>
                          <w:sz w:val="13"/>
                          <w:szCs w:val="13"/>
                        </w:rPr>
                        <w:t>育</w:t>
                      </w:r>
                      <w:r>
                        <w:rPr>
                          <w:rFonts w:ascii="宋体" w:hAnsi="宋体" w:cs="宋体" w:eastAsia="宋体" w:hint="default"/>
                          <w:w w:val="99"/>
                          <w:sz w:val="13"/>
                          <w:szCs w:val="13"/>
                        </w:rPr>
                        <w:t>课件开</w:t>
                      </w:r>
                      <w:r>
                        <w:rPr>
                          <w:rFonts w:ascii="宋体" w:hAnsi="宋体" w:cs="宋体" w:eastAsia="宋体" w:hint="default"/>
                          <w:spacing w:val="1"/>
                          <w:w w:val="99"/>
                          <w:sz w:val="13"/>
                          <w:szCs w:val="13"/>
                        </w:rPr>
                        <w:t>发</w:t>
                      </w:r>
                      <w:r>
                        <w:rPr>
                          <w:rFonts w:ascii="宋体" w:hAnsi="宋体" w:cs="宋体" w:eastAsia="宋体" w:hint="default"/>
                          <w:spacing w:val="-57"/>
                          <w:w w:val="99"/>
                          <w:sz w:val="13"/>
                          <w:szCs w:val="13"/>
                        </w:rPr>
                        <w:t>、</w:t>
                      </w:r>
                      <w:r>
                        <w:rPr>
                          <w:rFonts w:ascii="宋体" w:hAnsi="宋体" w:cs="宋体" w:eastAsia="宋体" w:hint="default"/>
                          <w:spacing w:val="1"/>
                          <w:w w:val="99"/>
                          <w:sz w:val="13"/>
                          <w:szCs w:val="13"/>
                        </w:rPr>
                        <w:t>租</w:t>
                      </w:r>
                      <w:r>
                        <w:rPr>
                          <w:rFonts w:ascii="宋体" w:hAnsi="宋体" w:cs="宋体" w:eastAsia="宋体" w:hint="default"/>
                          <w:w w:val="99"/>
                          <w:sz w:val="13"/>
                          <w:szCs w:val="13"/>
                        </w:rPr>
                        <w:t>赁、</w:t>
                      </w:r>
                      <w:r>
                        <w:rPr>
                          <w:rFonts w:ascii="宋体" w:hAnsi="宋体" w:cs="宋体" w:eastAsia="宋体" w:hint="default"/>
                          <w:sz w:val="13"/>
                          <w:szCs w:val="13"/>
                        </w:rPr>
                      </w:r>
                    </w:p>
                  </w:txbxContent>
                </v:textbox>
                <w10:wrap type="none"/>
              </v:shape>
              <v:shape style="position:absolute;left:51;top:4865;width:1190;height:130" type="#_x0000_t202" filled="false" stroked="false">
                <v:textbox inset="0,0,0,0">
                  <w:txbxContent>
                    <w:p>
                      <w:pPr>
                        <w:spacing w:line="130" w:lineRule="exact" w:before="0"/>
                        <w:ind w:left="0" w:right="0" w:firstLine="0"/>
                        <w:jc w:val="left"/>
                        <w:rPr>
                          <w:rFonts w:ascii="宋体" w:hAnsi="宋体" w:cs="宋体" w:eastAsia="宋体" w:hint="default"/>
                          <w:sz w:val="13"/>
                          <w:szCs w:val="13"/>
                        </w:rPr>
                      </w:pPr>
                      <w:r>
                        <w:rPr>
                          <w:rFonts w:ascii="宋体" w:hAnsi="宋体" w:cs="宋体" w:eastAsia="宋体" w:hint="default"/>
                          <w:sz w:val="13"/>
                          <w:szCs w:val="13"/>
                        </w:rPr>
                        <w:t>成都东软信息技术发</w:t>
                      </w:r>
                    </w:p>
                  </w:txbxContent>
                </v:textbox>
                <w10:wrap type="none"/>
              </v:shape>
              <v:shape style="position:absolute;left:3964;top:4865;width:2097;height:130" type="#_x0000_t202" filled="false" stroked="false">
                <v:textbox inset="0,0,0,0">
                  <w:txbxContent>
                    <w:p>
                      <w:pPr>
                        <w:spacing w:line="130" w:lineRule="exact" w:before="0"/>
                        <w:ind w:left="0" w:right="0" w:firstLine="0"/>
                        <w:jc w:val="left"/>
                        <w:rPr>
                          <w:rFonts w:ascii="宋体" w:hAnsi="宋体" w:cs="宋体" w:eastAsia="宋体" w:hint="default"/>
                          <w:sz w:val="13"/>
                          <w:szCs w:val="13"/>
                        </w:rPr>
                      </w:pPr>
                      <w:r>
                        <w:rPr>
                          <w:rFonts w:ascii="宋体" w:hAnsi="宋体" w:cs="宋体" w:eastAsia="宋体" w:hint="default"/>
                          <w:spacing w:val="-7"/>
                          <w:sz w:val="13"/>
                          <w:szCs w:val="13"/>
                        </w:rPr>
                        <w:t>销售；房地产开发、销售；物业管理、</w:t>
                      </w:r>
                    </w:p>
                  </w:txbxContent>
                </v:textbox>
                <w10:wrap type="none"/>
              </v:shape>
              <v:shape style="position:absolute;left:6292;top:5059;width:584;height:130" type="#_x0000_t202" filled="false" stroked="false">
                <v:textbox inset="0,0,0,0">
                  <w:txbxContent>
                    <w:p>
                      <w:pPr>
                        <w:spacing w:line="130" w:lineRule="exact" w:before="0"/>
                        <w:ind w:left="0" w:right="0" w:firstLine="0"/>
                        <w:jc w:val="left"/>
                        <w:rPr>
                          <w:rFonts w:ascii="Times New Roman" w:hAnsi="Times New Roman" w:cs="Times New Roman" w:eastAsia="Times New Roman" w:hint="default"/>
                          <w:sz w:val="13"/>
                          <w:szCs w:val="13"/>
                        </w:rPr>
                      </w:pPr>
                      <w:r>
                        <w:rPr>
                          <w:rFonts w:ascii="Times New Roman"/>
                          <w:w w:val="95"/>
                          <w:sz w:val="13"/>
                        </w:rPr>
                        <w:t>59,400,000</w:t>
                      </w:r>
                      <w:r>
                        <w:rPr>
                          <w:rFonts w:ascii="Times New Roman"/>
                          <w:sz w:val="13"/>
                        </w:rPr>
                      </w:r>
                    </w:p>
                  </w:txbxContent>
                </v:textbox>
                <w10:wrap type="none"/>
              </v:shape>
              <v:shape style="position:absolute;left:51;top:5239;width:1137;height:137" type="#_x0000_t202" filled="false" stroked="false">
                <v:textbox inset="0,0,0,0">
                  <w:txbxContent>
                    <w:p>
                      <w:pPr>
                        <w:spacing w:line="137" w:lineRule="exact" w:before="0"/>
                        <w:ind w:left="0" w:right="0" w:firstLine="0"/>
                        <w:jc w:val="left"/>
                        <w:rPr>
                          <w:rFonts w:ascii="宋体" w:hAnsi="宋体" w:cs="宋体" w:eastAsia="宋体" w:hint="default"/>
                          <w:sz w:val="13"/>
                          <w:szCs w:val="13"/>
                        </w:rPr>
                      </w:pPr>
                      <w:r>
                        <w:rPr>
                          <w:rFonts w:ascii="宋体" w:hAnsi="宋体" w:cs="宋体" w:eastAsia="宋体" w:hint="default"/>
                          <w:sz w:val="13"/>
                          <w:szCs w:val="13"/>
                        </w:rPr>
                        <w:t>展有限公司（注</w:t>
                      </w:r>
                      <w:r>
                        <w:rPr>
                          <w:rFonts w:ascii="宋体" w:hAnsi="宋体" w:cs="宋体" w:eastAsia="宋体" w:hint="default"/>
                          <w:spacing w:val="-35"/>
                          <w:sz w:val="13"/>
                          <w:szCs w:val="13"/>
                        </w:rPr>
                        <w:t> </w:t>
                      </w:r>
                      <w:r>
                        <w:rPr>
                          <w:rFonts w:ascii="Times New Roman" w:hAnsi="Times New Roman" w:cs="Times New Roman" w:eastAsia="Times New Roman" w:hint="default"/>
                          <w:sz w:val="13"/>
                          <w:szCs w:val="13"/>
                        </w:rPr>
                        <w:t>3</w:t>
                      </w:r>
                      <w:r>
                        <w:rPr>
                          <w:rFonts w:ascii="宋体" w:hAnsi="宋体" w:cs="宋体" w:eastAsia="宋体" w:hint="default"/>
                          <w:sz w:val="13"/>
                          <w:szCs w:val="13"/>
                        </w:rPr>
                        <w:t>）</w:t>
                      </w:r>
                    </w:p>
                  </w:txbxContent>
                </v:textbox>
                <w10:wrap type="none"/>
              </v:shape>
              <v:shape style="position:absolute;left:3964;top:5239;width:2032;height:130" type="#_x0000_t202" filled="false" stroked="false">
                <v:textbox inset="0,0,0,0">
                  <w:txbxContent>
                    <w:p>
                      <w:pPr>
                        <w:spacing w:line="130" w:lineRule="exact" w:before="0"/>
                        <w:ind w:left="0" w:right="0" w:firstLine="0"/>
                        <w:jc w:val="left"/>
                        <w:rPr>
                          <w:rFonts w:ascii="宋体" w:hAnsi="宋体" w:cs="宋体" w:eastAsia="宋体" w:hint="default"/>
                          <w:sz w:val="13"/>
                          <w:szCs w:val="13"/>
                        </w:rPr>
                      </w:pPr>
                      <w:r>
                        <w:rPr>
                          <w:rFonts w:ascii="宋体" w:hAnsi="宋体" w:cs="宋体" w:eastAsia="宋体" w:hint="default"/>
                          <w:spacing w:val="-4"/>
                          <w:w w:val="95"/>
                          <w:sz w:val="13"/>
                          <w:szCs w:val="13"/>
                        </w:rPr>
                        <w:t>场地租赁；信息技术、管理人才培训</w:t>
                      </w:r>
                      <w:r>
                        <w:rPr>
                          <w:rFonts w:ascii="宋体" w:hAnsi="宋体" w:cs="宋体" w:eastAsia="宋体" w:hint="default"/>
                          <w:spacing w:val="-4"/>
                          <w:sz w:val="13"/>
                          <w:szCs w:val="13"/>
                        </w:rPr>
                      </w:r>
                    </w:p>
                  </w:txbxContent>
                </v:textbox>
                <w10:wrap type="none"/>
              </v:shape>
              <v:shape style="position:absolute;left:3964;top:5614;width:1040;height:130" type="#_x0000_t202" filled="false" stroked="false">
                <v:textbox inset="0,0,0,0">
                  <w:txbxContent>
                    <w:p>
                      <w:pPr>
                        <w:spacing w:line="130" w:lineRule="exact" w:before="0"/>
                        <w:ind w:left="0" w:right="0" w:firstLine="0"/>
                        <w:jc w:val="left"/>
                        <w:rPr>
                          <w:rFonts w:ascii="宋体" w:hAnsi="宋体" w:cs="宋体" w:eastAsia="宋体" w:hint="default"/>
                          <w:sz w:val="13"/>
                          <w:szCs w:val="13"/>
                        </w:rPr>
                      </w:pPr>
                      <w:r>
                        <w:rPr>
                          <w:rFonts w:ascii="宋体" w:hAnsi="宋体" w:cs="宋体" w:eastAsia="宋体" w:hint="default"/>
                          <w:w w:val="95"/>
                          <w:sz w:val="13"/>
                          <w:szCs w:val="13"/>
                        </w:rPr>
                        <w:t>及顾问、咨询服务</w:t>
                      </w:r>
                      <w:r>
                        <w:rPr>
                          <w:rFonts w:ascii="宋体" w:hAnsi="宋体" w:cs="宋体" w:eastAsia="宋体" w:hint="default"/>
                          <w:sz w:val="13"/>
                          <w:szCs w:val="13"/>
                        </w:rPr>
                      </w:r>
                    </w:p>
                  </w:txbxContent>
                </v:textbox>
                <w10:wrap type="none"/>
              </v:shape>
            </v:group>
          </v:group>
        </w:pict>
      </w:r>
      <w:r>
        <w:rPr>
          <w:rFonts w:ascii="宋体" w:hAnsi="宋体" w:cs="宋体" w:eastAsia="宋体" w:hint="default"/>
          <w:position w:val="-117"/>
          <w:sz w:val="20"/>
          <w:szCs w:val="20"/>
        </w:rPr>
      </w:r>
    </w:p>
    <w:p>
      <w:pPr>
        <w:pStyle w:val="BodyText"/>
        <w:spacing w:line="240" w:lineRule="auto" w:before="94"/>
        <w:ind w:right="1893"/>
        <w:jc w:val="left"/>
      </w:pPr>
      <w:r>
        <w:rPr/>
        <w:t>注</w:t>
      </w:r>
      <w:r>
        <w:rPr>
          <w:spacing w:val="-55"/>
        </w:rPr>
        <w:t> </w:t>
      </w:r>
      <w:r>
        <w:rPr>
          <w:rFonts w:ascii="Times New Roman" w:hAnsi="Times New Roman" w:cs="Times New Roman" w:eastAsia="Times New Roman" w:hint="default"/>
        </w:rPr>
        <w:t>1</w:t>
      </w:r>
      <w:r>
        <w:rPr/>
        <w:t>：大连东软软件园产业发展有限公司为本公司之子公司沈阳东软信息技术服务有限公司出资设立，持股比例为</w:t>
      </w:r>
      <w:r>
        <w:rPr>
          <w:spacing w:val="-55"/>
        </w:rPr>
        <w:t> </w:t>
      </w:r>
      <w:r>
        <w:rPr>
          <w:rFonts w:ascii="Times New Roman" w:hAnsi="Times New Roman" w:cs="Times New Roman" w:eastAsia="Times New Roman" w:hint="default"/>
        </w:rPr>
        <w:t>60%</w:t>
      </w:r>
      <w:r>
        <w:rPr/>
        <w:t>；</w:t>
      </w:r>
    </w:p>
    <w:p>
      <w:pPr>
        <w:pStyle w:val="BodyText"/>
        <w:spacing w:line="328" w:lineRule="auto" w:before="109"/>
        <w:ind w:right="1893"/>
        <w:jc w:val="left"/>
      </w:pPr>
      <w:r>
        <w:rPr/>
        <w:t>注</w:t>
      </w:r>
      <w:r>
        <w:rPr>
          <w:spacing w:val="-55"/>
        </w:rPr>
        <w:t> </w:t>
      </w:r>
      <w:r>
        <w:rPr>
          <w:rFonts w:ascii="Times New Roman" w:hAnsi="Times New Roman" w:cs="Times New Roman" w:eastAsia="Times New Roman" w:hint="default"/>
        </w:rPr>
        <w:t>2</w:t>
      </w:r>
      <w:r>
        <w:rPr/>
        <w:t>：佛山市南海东软信息技术发展有限公司为本集团之子公司大连东软软件园产业发展有限公司出资设立，持股比例</w:t>
      </w:r>
      <w:r>
        <w:rPr>
          <w:spacing w:val="-55"/>
        </w:rPr>
        <w:t> </w:t>
      </w:r>
      <w:r>
        <w:rPr>
          <w:rFonts w:ascii="Times New Roman" w:hAnsi="Times New Roman" w:cs="Times New Roman" w:eastAsia="Times New Roman" w:hint="default"/>
        </w:rPr>
        <w:t>99%</w:t>
      </w:r>
      <w:r>
        <w:rPr/>
        <w:t>； 注</w:t>
      </w:r>
      <w:r>
        <w:rPr>
          <w:spacing w:val="-55"/>
        </w:rPr>
        <w:t> </w:t>
      </w:r>
      <w:r>
        <w:rPr>
          <w:rFonts w:ascii="Times New Roman" w:hAnsi="Times New Roman" w:cs="Times New Roman" w:eastAsia="Times New Roman" w:hint="default"/>
        </w:rPr>
        <w:t>3</w:t>
      </w:r>
      <w:r>
        <w:rPr/>
        <w:t>：成都东软信息技术发展有限公司为本集团之子公司大连东软软件园产业发展有限公司出资设立，持股比例</w:t>
      </w:r>
      <w:r>
        <w:rPr>
          <w:spacing w:val="-55"/>
        </w:rPr>
        <w:t> </w:t>
      </w:r>
      <w:r>
        <w:rPr>
          <w:rFonts w:ascii="Times New Roman" w:hAnsi="Times New Roman" w:cs="Times New Roman" w:eastAsia="Times New Roman" w:hint="default"/>
        </w:rPr>
        <w:t>99%</w:t>
      </w:r>
      <w:r>
        <w:rPr/>
        <w:t>。</w:t>
      </w:r>
    </w:p>
    <w:p>
      <w:pPr>
        <w:spacing w:after="0" w:line="328" w:lineRule="auto"/>
        <w:jc w:val="left"/>
        <w:sectPr>
          <w:pgSz w:w="16840" w:h="11900" w:orient="landscape"/>
          <w:pgMar w:header="883" w:footer="995" w:top="1600" w:bottom="1180" w:left="1300" w:right="1260"/>
        </w:sectPr>
      </w:pPr>
    </w:p>
    <w:p>
      <w:pPr>
        <w:spacing w:line="240" w:lineRule="auto" w:before="10"/>
        <w:rPr>
          <w:rFonts w:ascii="宋体" w:hAnsi="宋体" w:cs="宋体" w:eastAsia="宋体" w:hint="default"/>
          <w:sz w:val="18"/>
          <w:szCs w:val="18"/>
        </w:rPr>
      </w:pPr>
    </w:p>
    <w:p>
      <w:pPr>
        <w:pStyle w:val="BodyText"/>
        <w:tabs>
          <w:tab w:pos="1395" w:val="left" w:leader="none"/>
        </w:tabs>
        <w:spacing w:line="240" w:lineRule="auto" w:before="35"/>
        <w:ind w:right="1913"/>
        <w:jc w:val="left"/>
      </w:pPr>
      <w:r>
        <w:rPr/>
        <w:t>3、</w:t>
        <w:tab/>
        <w:t>通过非同一控制下企业合并取得的子公司</w:t>
      </w:r>
    </w:p>
    <w:p>
      <w:pPr>
        <w:spacing w:line="240" w:lineRule="auto" w:before="7"/>
        <w:rPr>
          <w:rFonts w:ascii="宋体" w:hAnsi="宋体" w:cs="宋体" w:eastAsia="宋体" w:hint="default"/>
          <w:sz w:val="2"/>
          <w:szCs w:val="2"/>
        </w:rPr>
      </w:pPr>
    </w:p>
    <w:tbl>
      <w:tblPr>
        <w:tblW w:w="0" w:type="auto"/>
        <w:jc w:val="left"/>
        <w:tblInd w:w="720" w:type="dxa"/>
        <w:tblLayout w:type="fixed"/>
        <w:tblCellMar>
          <w:top w:w="0" w:type="dxa"/>
          <w:left w:w="0" w:type="dxa"/>
          <w:bottom w:w="0" w:type="dxa"/>
          <w:right w:w="0" w:type="dxa"/>
        </w:tblCellMar>
        <w:tblLook w:val="01E0"/>
      </w:tblPr>
      <w:tblGrid>
        <w:gridCol w:w="1846"/>
        <w:gridCol w:w="578"/>
        <w:gridCol w:w="578"/>
        <w:gridCol w:w="1008"/>
        <w:gridCol w:w="1009"/>
        <w:gridCol w:w="1439"/>
        <w:gridCol w:w="1006"/>
        <w:gridCol w:w="722"/>
        <w:gridCol w:w="576"/>
        <w:gridCol w:w="722"/>
        <w:gridCol w:w="577"/>
        <w:gridCol w:w="829"/>
        <w:gridCol w:w="866"/>
        <w:gridCol w:w="1674"/>
      </w:tblGrid>
      <w:tr>
        <w:trPr>
          <w:trHeight w:val="1617" w:hRule="exact"/>
        </w:trPr>
        <w:tc>
          <w:tcPr>
            <w:tcW w:w="1846"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595" w:right="0"/>
              <w:jc w:val="left"/>
              <w:rPr>
                <w:rFonts w:ascii="宋体" w:hAnsi="宋体" w:cs="宋体" w:eastAsia="宋体" w:hint="default"/>
                <w:sz w:val="13"/>
                <w:szCs w:val="13"/>
              </w:rPr>
            </w:pPr>
            <w:r>
              <w:rPr>
                <w:rFonts w:ascii="宋体" w:hAnsi="宋体" w:cs="宋体" w:eastAsia="宋体" w:hint="default"/>
                <w:sz w:val="13"/>
                <w:szCs w:val="13"/>
              </w:rPr>
              <w:t>子公司全称</w:t>
            </w:r>
          </w:p>
        </w:tc>
        <w:tc>
          <w:tcPr>
            <w:tcW w:w="57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451" w:lineRule="auto"/>
              <w:ind w:left="147" w:right="100" w:hanging="65"/>
              <w:jc w:val="left"/>
              <w:rPr>
                <w:rFonts w:ascii="宋体" w:hAnsi="宋体" w:cs="宋体" w:eastAsia="宋体" w:hint="default"/>
                <w:sz w:val="13"/>
                <w:szCs w:val="13"/>
              </w:rPr>
            </w:pPr>
            <w:r>
              <w:rPr>
                <w:rFonts w:ascii="宋体" w:hAnsi="宋体" w:cs="宋体" w:eastAsia="宋体" w:hint="default"/>
                <w:sz w:val="13"/>
                <w:szCs w:val="13"/>
              </w:rPr>
              <w:t>子公司</w:t>
            </w:r>
            <w:r>
              <w:rPr>
                <w:rFonts w:ascii="宋体" w:hAnsi="宋体" w:cs="宋体" w:eastAsia="宋体" w:hint="default"/>
                <w:w w:val="99"/>
                <w:sz w:val="13"/>
                <w:szCs w:val="13"/>
              </w:rPr>
              <w:t> </w:t>
            </w:r>
            <w:r>
              <w:rPr>
                <w:rFonts w:ascii="宋体" w:hAnsi="宋体" w:cs="宋体" w:eastAsia="宋体" w:hint="default"/>
                <w:sz w:val="13"/>
                <w:szCs w:val="13"/>
              </w:rPr>
              <w:t>类型</w:t>
            </w:r>
          </w:p>
        </w:tc>
        <w:tc>
          <w:tcPr>
            <w:tcW w:w="57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82" w:right="0"/>
              <w:jc w:val="left"/>
              <w:rPr>
                <w:rFonts w:ascii="宋体" w:hAnsi="宋体" w:cs="宋体" w:eastAsia="宋体" w:hint="default"/>
                <w:sz w:val="13"/>
                <w:szCs w:val="13"/>
              </w:rPr>
            </w:pPr>
            <w:r>
              <w:rPr>
                <w:rFonts w:ascii="宋体" w:hAnsi="宋体" w:cs="宋体" w:eastAsia="宋体" w:hint="default"/>
                <w:sz w:val="13"/>
                <w:szCs w:val="13"/>
              </w:rPr>
              <w:t>注册地</w:t>
            </w:r>
          </w:p>
        </w:tc>
        <w:tc>
          <w:tcPr>
            <w:tcW w:w="100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250"/>
              <w:jc w:val="right"/>
              <w:rPr>
                <w:rFonts w:ascii="宋体" w:hAnsi="宋体" w:cs="宋体" w:eastAsia="宋体" w:hint="default"/>
                <w:sz w:val="13"/>
                <w:szCs w:val="13"/>
              </w:rPr>
            </w:pPr>
            <w:r>
              <w:rPr>
                <w:rFonts w:ascii="宋体" w:hAnsi="宋体" w:cs="宋体" w:eastAsia="宋体" w:hint="default"/>
                <w:w w:val="95"/>
                <w:sz w:val="13"/>
                <w:szCs w:val="13"/>
              </w:rPr>
              <w:t>企业性质</w:t>
            </w:r>
            <w:r>
              <w:rPr>
                <w:rFonts w:ascii="宋体" w:hAnsi="宋体" w:cs="宋体" w:eastAsia="宋体" w:hint="default"/>
                <w:sz w:val="13"/>
                <w:szCs w:val="13"/>
              </w:rPr>
            </w:r>
          </w:p>
        </w:tc>
        <w:tc>
          <w:tcPr>
            <w:tcW w:w="100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232" w:right="0"/>
              <w:jc w:val="left"/>
              <w:rPr>
                <w:rFonts w:ascii="宋体" w:hAnsi="宋体" w:cs="宋体" w:eastAsia="宋体" w:hint="default"/>
                <w:sz w:val="13"/>
                <w:szCs w:val="13"/>
              </w:rPr>
            </w:pPr>
            <w:r>
              <w:rPr>
                <w:rFonts w:ascii="宋体" w:hAnsi="宋体" w:cs="宋体" w:eastAsia="宋体" w:hint="default"/>
                <w:sz w:val="13"/>
                <w:szCs w:val="13"/>
              </w:rPr>
              <w:t>注册资本</w:t>
            </w:r>
          </w:p>
        </w:tc>
        <w:tc>
          <w:tcPr>
            <w:tcW w:w="143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447" w:right="0"/>
              <w:jc w:val="left"/>
              <w:rPr>
                <w:rFonts w:ascii="宋体" w:hAnsi="宋体" w:cs="宋体" w:eastAsia="宋体" w:hint="default"/>
                <w:sz w:val="13"/>
                <w:szCs w:val="13"/>
              </w:rPr>
            </w:pPr>
            <w:r>
              <w:rPr>
                <w:rFonts w:ascii="宋体" w:hAnsi="宋体" w:cs="宋体" w:eastAsia="宋体" w:hint="default"/>
                <w:sz w:val="13"/>
                <w:szCs w:val="13"/>
              </w:rPr>
              <w:t>经营范围</w:t>
            </w:r>
          </w:p>
        </w:tc>
        <w:tc>
          <w:tcPr>
            <w:tcW w:w="100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53"/>
              <w:jc w:val="right"/>
              <w:rPr>
                <w:rFonts w:ascii="宋体" w:hAnsi="宋体" w:cs="宋体" w:eastAsia="宋体" w:hint="default"/>
                <w:sz w:val="13"/>
                <w:szCs w:val="13"/>
              </w:rPr>
            </w:pPr>
            <w:r>
              <w:rPr>
                <w:rFonts w:ascii="宋体" w:hAnsi="宋体" w:cs="宋体" w:eastAsia="宋体" w:hint="default"/>
                <w:w w:val="95"/>
                <w:sz w:val="13"/>
                <w:szCs w:val="13"/>
              </w:rPr>
              <w:t>期末实际投资额</w:t>
            </w:r>
            <w:r>
              <w:rPr>
                <w:rFonts w:ascii="宋体" w:hAnsi="宋体" w:cs="宋体" w:eastAsia="宋体" w:hint="default"/>
                <w:sz w:val="13"/>
                <w:szCs w:val="13"/>
              </w:rPr>
            </w:r>
          </w:p>
        </w:tc>
        <w:tc>
          <w:tcPr>
            <w:tcW w:w="72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9"/>
                <w:szCs w:val="9"/>
              </w:rPr>
            </w:pPr>
          </w:p>
          <w:p>
            <w:pPr>
              <w:pStyle w:val="TableParagraph"/>
              <w:spacing w:line="451" w:lineRule="auto"/>
              <w:ind w:left="22" w:right="43"/>
              <w:jc w:val="both"/>
              <w:rPr>
                <w:rFonts w:ascii="宋体" w:hAnsi="宋体" w:cs="宋体" w:eastAsia="宋体" w:hint="default"/>
                <w:sz w:val="13"/>
                <w:szCs w:val="13"/>
              </w:rPr>
            </w:pPr>
            <w:r>
              <w:rPr>
                <w:rFonts w:ascii="宋体" w:hAnsi="宋体" w:cs="宋体" w:eastAsia="宋体" w:hint="default"/>
                <w:sz w:val="13"/>
                <w:szCs w:val="13"/>
              </w:rPr>
              <w:t>实质上构成</w:t>
            </w:r>
            <w:r>
              <w:rPr>
                <w:rFonts w:ascii="宋体" w:hAnsi="宋体" w:cs="宋体" w:eastAsia="宋体" w:hint="default"/>
                <w:w w:val="99"/>
                <w:sz w:val="13"/>
                <w:szCs w:val="13"/>
              </w:rPr>
              <w:t> </w:t>
            </w:r>
            <w:r>
              <w:rPr>
                <w:rFonts w:ascii="宋体" w:hAnsi="宋体" w:cs="宋体" w:eastAsia="宋体" w:hint="default"/>
                <w:sz w:val="13"/>
                <w:szCs w:val="13"/>
              </w:rPr>
              <w:t>对子公司净</w:t>
            </w:r>
            <w:r>
              <w:rPr>
                <w:rFonts w:ascii="宋体" w:hAnsi="宋体" w:cs="宋体" w:eastAsia="宋体" w:hint="default"/>
                <w:w w:val="99"/>
                <w:sz w:val="13"/>
                <w:szCs w:val="13"/>
              </w:rPr>
              <w:t> </w:t>
            </w:r>
            <w:r>
              <w:rPr>
                <w:rFonts w:ascii="宋体" w:hAnsi="宋体" w:cs="宋体" w:eastAsia="宋体" w:hint="default"/>
                <w:sz w:val="13"/>
                <w:szCs w:val="13"/>
              </w:rPr>
              <w:t>投资的其他</w:t>
            </w:r>
            <w:r>
              <w:rPr>
                <w:rFonts w:ascii="宋体" w:hAnsi="宋体" w:cs="宋体" w:eastAsia="宋体" w:hint="default"/>
                <w:w w:val="99"/>
                <w:sz w:val="13"/>
                <w:szCs w:val="13"/>
              </w:rPr>
              <w:t> </w:t>
            </w:r>
            <w:r>
              <w:rPr>
                <w:rFonts w:ascii="宋体" w:hAnsi="宋体" w:cs="宋体" w:eastAsia="宋体" w:hint="default"/>
                <w:sz w:val="13"/>
                <w:szCs w:val="13"/>
              </w:rPr>
              <w:t>项目余额</w:t>
            </w:r>
          </w:p>
        </w:tc>
        <w:tc>
          <w:tcPr>
            <w:tcW w:w="5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451" w:lineRule="auto"/>
              <w:ind w:left="114" w:right="98" w:hanging="33"/>
              <w:jc w:val="left"/>
              <w:rPr>
                <w:rFonts w:ascii="Times New Roman" w:hAnsi="Times New Roman" w:cs="Times New Roman" w:eastAsia="Times New Roman" w:hint="default"/>
                <w:sz w:val="13"/>
                <w:szCs w:val="13"/>
              </w:rPr>
            </w:pPr>
            <w:r>
              <w:rPr>
                <w:rFonts w:ascii="宋体" w:hAnsi="宋体" w:cs="宋体" w:eastAsia="宋体" w:hint="default"/>
                <w:sz w:val="13"/>
                <w:szCs w:val="13"/>
              </w:rPr>
              <w:t>持股比</w:t>
            </w:r>
            <w:r>
              <w:rPr>
                <w:rFonts w:ascii="宋体" w:hAnsi="宋体" w:cs="宋体" w:eastAsia="宋体" w:hint="default"/>
                <w:w w:val="99"/>
                <w:sz w:val="13"/>
                <w:szCs w:val="13"/>
              </w:rPr>
              <w:t> </w:t>
            </w:r>
            <w:r>
              <w:rPr>
                <w:rFonts w:ascii="宋体" w:hAnsi="宋体" w:cs="宋体" w:eastAsia="宋体" w:hint="default"/>
                <w:sz w:val="13"/>
                <w:szCs w:val="13"/>
              </w:rPr>
              <w:t>例</w:t>
            </w:r>
            <w:r>
              <w:rPr>
                <w:rFonts w:ascii="Times New Roman" w:hAnsi="Times New Roman" w:cs="Times New Roman" w:eastAsia="Times New Roman" w:hint="default"/>
                <w:sz w:val="13"/>
                <w:szCs w:val="13"/>
              </w:rPr>
              <w:t>(%)</w:t>
            </w:r>
          </w:p>
        </w:tc>
        <w:tc>
          <w:tcPr>
            <w:tcW w:w="72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8"/>
              <w:jc w:val="center"/>
              <w:rPr>
                <w:rFonts w:ascii="宋体" w:hAnsi="宋体" w:cs="宋体" w:eastAsia="宋体" w:hint="default"/>
                <w:sz w:val="13"/>
                <w:szCs w:val="13"/>
              </w:rPr>
            </w:pPr>
            <w:r>
              <w:rPr>
                <w:rFonts w:ascii="宋体" w:hAnsi="宋体" w:cs="宋体" w:eastAsia="宋体" w:hint="default"/>
                <w:sz w:val="13"/>
                <w:szCs w:val="13"/>
              </w:rPr>
              <w:t>表决权比例</w:t>
            </w: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7"/>
              <w:jc w:val="center"/>
              <w:rPr>
                <w:rFonts w:ascii="Times New Roman" w:hAnsi="Times New Roman" w:cs="Times New Roman" w:eastAsia="Times New Roman" w:hint="default"/>
                <w:sz w:val="13"/>
                <w:szCs w:val="13"/>
              </w:rPr>
            </w:pPr>
            <w:r>
              <w:rPr>
                <w:rFonts w:ascii="Times New Roman"/>
                <w:sz w:val="13"/>
              </w:rPr>
              <w:t>(%)</w:t>
            </w:r>
          </w:p>
        </w:tc>
        <w:tc>
          <w:tcPr>
            <w:tcW w:w="5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451" w:lineRule="auto"/>
              <w:ind w:left="81" w:right="99"/>
              <w:jc w:val="left"/>
              <w:rPr>
                <w:rFonts w:ascii="宋体" w:hAnsi="宋体" w:cs="宋体" w:eastAsia="宋体" w:hint="default"/>
                <w:sz w:val="13"/>
                <w:szCs w:val="13"/>
              </w:rPr>
            </w:pPr>
            <w:r>
              <w:rPr>
                <w:rFonts w:ascii="宋体" w:hAnsi="宋体" w:cs="宋体" w:eastAsia="宋体" w:hint="default"/>
                <w:sz w:val="13"/>
                <w:szCs w:val="13"/>
              </w:rPr>
              <w:t>是否合</w:t>
            </w:r>
            <w:r>
              <w:rPr>
                <w:rFonts w:ascii="宋体" w:hAnsi="宋体" w:cs="宋体" w:eastAsia="宋体" w:hint="default"/>
                <w:w w:val="99"/>
                <w:sz w:val="13"/>
                <w:szCs w:val="13"/>
              </w:rPr>
              <w:t> </w:t>
            </w:r>
            <w:r>
              <w:rPr>
                <w:rFonts w:ascii="宋体" w:hAnsi="宋体" w:cs="宋体" w:eastAsia="宋体" w:hint="default"/>
                <w:sz w:val="13"/>
                <w:szCs w:val="13"/>
              </w:rPr>
              <w:t>并报表</w:t>
            </w:r>
          </w:p>
        </w:tc>
        <w:tc>
          <w:tcPr>
            <w:tcW w:w="82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451" w:lineRule="auto"/>
              <w:ind w:left="338" w:right="95" w:hanging="261"/>
              <w:jc w:val="left"/>
              <w:rPr>
                <w:rFonts w:ascii="宋体" w:hAnsi="宋体" w:cs="宋体" w:eastAsia="宋体" w:hint="default"/>
                <w:sz w:val="13"/>
                <w:szCs w:val="13"/>
              </w:rPr>
            </w:pPr>
            <w:r>
              <w:rPr>
                <w:rFonts w:ascii="宋体" w:hAnsi="宋体" w:cs="宋体" w:eastAsia="宋体" w:hint="default"/>
                <w:sz w:val="13"/>
                <w:szCs w:val="13"/>
              </w:rPr>
              <w:t>少数股东权</w:t>
            </w:r>
            <w:r>
              <w:rPr>
                <w:rFonts w:ascii="宋体" w:hAnsi="宋体" w:cs="宋体" w:eastAsia="宋体" w:hint="default"/>
                <w:w w:val="99"/>
                <w:sz w:val="13"/>
                <w:szCs w:val="13"/>
              </w:rPr>
              <w:t> </w:t>
            </w:r>
            <w:r>
              <w:rPr>
                <w:rFonts w:ascii="宋体" w:hAnsi="宋体" w:cs="宋体" w:eastAsia="宋体" w:hint="default"/>
                <w:sz w:val="13"/>
                <w:szCs w:val="13"/>
              </w:rPr>
              <w:t>益</w:t>
            </w:r>
          </w:p>
        </w:tc>
        <w:tc>
          <w:tcPr>
            <w:tcW w:w="86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9"/>
                <w:szCs w:val="9"/>
              </w:rPr>
            </w:pPr>
          </w:p>
          <w:p>
            <w:pPr>
              <w:pStyle w:val="TableParagraph"/>
              <w:spacing w:line="451" w:lineRule="auto"/>
              <w:ind w:left="32" w:right="48"/>
              <w:jc w:val="center"/>
              <w:rPr>
                <w:rFonts w:ascii="宋体" w:hAnsi="宋体" w:cs="宋体" w:eastAsia="宋体" w:hint="default"/>
                <w:sz w:val="13"/>
                <w:szCs w:val="13"/>
              </w:rPr>
            </w:pPr>
            <w:r>
              <w:rPr>
                <w:rFonts w:ascii="宋体" w:hAnsi="宋体" w:cs="宋体" w:eastAsia="宋体" w:hint="default"/>
                <w:sz w:val="13"/>
                <w:szCs w:val="13"/>
              </w:rPr>
              <w:t>少数股东权益</w:t>
            </w:r>
            <w:r>
              <w:rPr>
                <w:rFonts w:ascii="宋体" w:hAnsi="宋体" w:cs="宋体" w:eastAsia="宋体" w:hint="default"/>
                <w:w w:val="99"/>
                <w:sz w:val="13"/>
                <w:szCs w:val="13"/>
              </w:rPr>
              <w:t> </w:t>
            </w:r>
            <w:r>
              <w:rPr>
                <w:rFonts w:ascii="宋体" w:hAnsi="宋体" w:cs="宋体" w:eastAsia="宋体" w:hint="default"/>
                <w:sz w:val="13"/>
                <w:szCs w:val="13"/>
              </w:rPr>
              <w:t>中用于冲减少</w:t>
            </w:r>
            <w:r>
              <w:rPr>
                <w:rFonts w:ascii="宋体" w:hAnsi="宋体" w:cs="宋体" w:eastAsia="宋体" w:hint="default"/>
                <w:w w:val="99"/>
                <w:sz w:val="13"/>
                <w:szCs w:val="13"/>
              </w:rPr>
              <w:t> </w:t>
            </w:r>
            <w:r>
              <w:rPr>
                <w:rFonts w:ascii="宋体" w:hAnsi="宋体" w:cs="宋体" w:eastAsia="宋体" w:hint="default"/>
                <w:sz w:val="13"/>
                <w:szCs w:val="13"/>
              </w:rPr>
              <w:t>数股东损益的</w:t>
            </w:r>
            <w:r>
              <w:rPr>
                <w:rFonts w:ascii="宋体" w:hAnsi="宋体" w:cs="宋体" w:eastAsia="宋体" w:hint="default"/>
                <w:w w:val="99"/>
                <w:sz w:val="13"/>
                <w:szCs w:val="13"/>
              </w:rPr>
              <w:t> </w:t>
            </w:r>
            <w:r>
              <w:rPr>
                <w:rFonts w:ascii="宋体" w:hAnsi="宋体" w:cs="宋体" w:eastAsia="宋体" w:hint="default"/>
                <w:sz w:val="13"/>
                <w:szCs w:val="13"/>
              </w:rPr>
              <w:t>金额</w:t>
            </w:r>
          </w:p>
        </w:tc>
        <w:tc>
          <w:tcPr>
            <w:tcW w:w="167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451" w:lineRule="auto"/>
              <w:ind w:left="45" w:right="65"/>
              <w:jc w:val="center"/>
              <w:rPr>
                <w:rFonts w:ascii="宋体" w:hAnsi="宋体" w:cs="宋体" w:eastAsia="宋体" w:hint="default"/>
                <w:sz w:val="13"/>
                <w:szCs w:val="13"/>
              </w:rPr>
            </w:pPr>
            <w:r>
              <w:rPr>
                <w:rFonts w:ascii="宋体" w:hAnsi="宋体" w:cs="宋体" w:eastAsia="宋体" w:hint="default"/>
                <w:sz w:val="13"/>
                <w:szCs w:val="13"/>
              </w:rPr>
              <w:t>从母公司所有者权益冲减子</w:t>
            </w:r>
            <w:r>
              <w:rPr>
                <w:rFonts w:ascii="宋体" w:hAnsi="宋体" w:cs="宋体" w:eastAsia="宋体" w:hint="default"/>
                <w:w w:val="99"/>
                <w:sz w:val="13"/>
                <w:szCs w:val="13"/>
              </w:rPr>
              <w:t> </w:t>
            </w:r>
            <w:r>
              <w:rPr>
                <w:rFonts w:ascii="宋体" w:hAnsi="宋体" w:cs="宋体" w:eastAsia="宋体" w:hint="default"/>
                <w:sz w:val="13"/>
                <w:szCs w:val="13"/>
              </w:rPr>
              <w:t>公司少数股东分担的本期亏</w:t>
            </w:r>
            <w:r>
              <w:rPr>
                <w:rFonts w:ascii="宋体" w:hAnsi="宋体" w:cs="宋体" w:eastAsia="宋体" w:hint="default"/>
                <w:w w:val="99"/>
                <w:sz w:val="13"/>
                <w:szCs w:val="13"/>
              </w:rPr>
              <w:t> </w:t>
            </w:r>
            <w:r>
              <w:rPr>
                <w:rFonts w:ascii="宋体" w:hAnsi="宋体" w:cs="宋体" w:eastAsia="宋体" w:hint="default"/>
                <w:sz w:val="13"/>
                <w:szCs w:val="13"/>
              </w:rPr>
              <w:t>损超过少数股东在该子公司</w:t>
            </w:r>
            <w:r>
              <w:rPr>
                <w:rFonts w:ascii="宋体" w:hAnsi="宋体" w:cs="宋体" w:eastAsia="宋体" w:hint="default"/>
                <w:w w:val="99"/>
                <w:sz w:val="13"/>
                <w:szCs w:val="13"/>
              </w:rPr>
              <w:t> </w:t>
            </w:r>
            <w:r>
              <w:rPr>
                <w:rFonts w:ascii="宋体" w:hAnsi="宋体" w:cs="宋体" w:eastAsia="宋体" w:hint="default"/>
                <w:sz w:val="13"/>
                <w:szCs w:val="13"/>
              </w:rPr>
              <w:t>期初所有者权益中所享有份</w:t>
            </w:r>
          </w:p>
          <w:p>
            <w:pPr>
              <w:pStyle w:val="TableParagraph"/>
              <w:spacing w:line="240" w:lineRule="auto" w:before="36"/>
              <w:ind w:right="19"/>
              <w:jc w:val="center"/>
              <w:rPr>
                <w:rFonts w:ascii="宋体" w:hAnsi="宋体" w:cs="宋体" w:eastAsia="宋体" w:hint="default"/>
                <w:sz w:val="13"/>
                <w:szCs w:val="13"/>
              </w:rPr>
            </w:pPr>
            <w:r>
              <w:rPr>
                <w:rFonts w:ascii="宋体" w:hAnsi="宋体" w:cs="宋体" w:eastAsia="宋体" w:hint="default"/>
                <w:sz w:val="13"/>
                <w:szCs w:val="13"/>
              </w:rPr>
              <w:t>额后的余额</w:t>
            </w:r>
          </w:p>
        </w:tc>
      </w:tr>
      <w:tr>
        <w:trPr>
          <w:trHeight w:val="325" w:hRule="exact"/>
        </w:trPr>
        <w:tc>
          <w:tcPr>
            <w:tcW w:w="18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35" w:right="0"/>
              <w:jc w:val="left"/>
              <w:rPr>
                <w:rFonts w:ascii="宋体" w:hAnsi="宋体" w:cs="宋体" w:eastAsia="宋体" w:hint="default"/>
                <w:sz w:val="13"/>
                <w:szCs w:val="13"/>
              </w:rPr>
            </w:pPr>
            <w:r>
              <w:rPr>
                <w:rFonts w:ascii="宋体" w:hAnsi="宋体" w:cs="宋体" w:eastAsia="宋体" w:hint="default"/>
                <w:sz w:val="13"/>
                <w:szCs w:val="13"/>
              </w:rPr>
              <w:t>东软（日本）有限公司</w:t>
            </w:r>
          </w:p>
        </w:tc>
        <w:tc>
          <w:tcPr>
            <w:tcW w:w="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19" w:right="0"/>
              <w:jc w:val="left"/>
              <w:rPr>
                <w:rFonts w:ascii="宋体" w:hAnsi="宋体" w:cs="宋体" w:eastAsia="宋体" w:hint="default"/>
                <w:sz w:val="13"/>
                <w:szCs w:val="13"/>
              </w:rPr>
            </w:pPr>
            <w:r>
              <w:rPr>
                <w:rFonts w:ascii="宋体" w:hAnsi="宋体" w:cs="宋体" w:eastAsia="宋体" w:hint="default"/>
                <w:sz w:val="13"/>
                <w:szCs w:val="13"/>
              </w:rPr>
              <w:t>全资</w:t>
            </w:r>
          </w:p>
        </w:tc>
        <w:tc>
          <w:tcPr>
            <w:tcW w:w="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19" w:right="0"/>
              <w:jc w:val="left"/>
              <w:rPr>
                <w:rFonts w:ascii="宋体" w:hAnsi="宋体" w:cs="宋体" w:eastAsia="宋体" w:hint="default"/>
                <w:sz w:val="13"/>
                <w:szCs w:val="13"/>
              </w:rPr>
            </w:pPr>
            <w:r>
              <w:rPr>
                <w:rFonts w:ascii="宋体" w:hAnsi="宋体" w:cs="宋体" w:eastAsia="宋体" w:hint="default"/>
                <w:sz w:val="13"/>
                <w:szCs w:val="13"/>
              </w:rPr>
              <w:t>日本</w:t>
            </w:r>
          </w:p>
        </w:tc>
        <w:tc>
          <w:tcPr>
            <w:tcW w:w="1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203"/>
              <w:jc w:val="right"/>
              <w:rPr>
                <w:rFonts w:ascii="宋体" w:hAnsi="宋体" w:cs="宋体" w:eastAsia="宋体" w:hint="default"/>
                <w:sz w:val="13"/>
                <w:szCs w:val="13"/>
              </w:rPr>
            </w:pPr>
            <w:r>
              <w:rPr>
                <w:rFonts w:ascii="宋体" w:hAnsi="宋体" w:cs="宋体" w:eastAsia="宋体" w:hint="default"/>
                <w:w w:val="95"/>
                <w:sz w:val="13"/>
                <w:szCs w:val="13"/>
              </w:rPr>
              <w:t>有限责任公司</w:t>
            </w:r>
            <w:r>
              <w:rPr>
                <w:rFonts w:ascii="宋体" w:hAnsi="宋体" w:cs="宋体" w:eastAsia="宋体" w:hint="default"/>
                <w:sz w:val="13"/>
                <w:szCs w:val="13"/>
              </w:rPr>
            </w:r>
          </w:p>
        </w:tc>
        <w:tc>
          <w:tcPr>
            <w:tcW w:w="10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36"/>
              <w:jc w:val="right"/>
              <w:rPr>
                <w:rFonts w:ascii="Times New Roman" w:hAnsi="Times New Roman" w:cs="Times New Roman" w:eastAsia="Times New Roman" w:hint="default"/>
                <w:sz w:val="13"/>
                <w:szCs w:val="13"/>
              </w:rPr>
            </w:pPr>
            <w:r>
              <w:rPr>
                <w:rFonts w:ascii="宋体" w:hAnsi="宋体" w:cs="宋体" w:eastAsia="宋体" w:hint="default"/>
                <w:sz w:val="13"/>
                <w:szCs w:val="13"/>
              </w:rPr>
              <w:t>日元</w:t>
            </w:r>
            <w:r>
              <w:rPr>
                <w:rFonts w:ascii="宋体" w:hAnsi="宋体" w:cs="宋体" w:eastAsia="宋体" w:hint="default"/>
                <w:spacing w:val="-35"/>
                <w:sz w:val="13"/>
                <w:szCs w:val="13"/>
              </w:rPr>
              <w:t> </w:t>
            </w:r>
            <w:r>
              <w:rPr>
                <w:rFonts w:ascii="Times New Roman" w:hAnsi="Times New Roman" w:cs="Times New Roman" w:eastAsia="Times New Roman" w:hint="default"/>
                <w:sz w:val="13"/>
                <w:szCs w:val="13"/>
              </w:rPr>
              <w:t>187,750,000</w:t>
            </w:r>
          </w:p>
        </w:tc>
        <w:tc>
          <w:tcPr>
            <w:tcW w:w="14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19" w:right="0"/>
              <w:jc w:val="left"/>
              <w:rPr>
                <w:rFonts w:ascii="宋体" w:hAnsi="宋体" w:cs="宋体" w:eastAsia="宋体" w:hint="default"/>
                <w:sz w:val="13"/>
                <w:szCs w:val="13"/>
              </w:rPr>
            </w:pPr>
            <w:r>
              <w:rPr>
                <w:rFonts w:ascii="宋体" w:hAnsi="宋体" w:cs="宋体" w:eastAsia="宋体" w:hint="default"/>
                <w:sz w:val="13"/>
                <w:szCs w:val="13"/>
              </w:rPr>
              <w:t>经营计算机软硬件</w:t>
            </w:r>
          </w:p>
        </w:tc>
        <w:tc>
          <w:tcPr>
            <w:tcW w:w="10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5"/>
              <w:jc w:val="right"/>
              <w:rPr>
                <w:rFonts w:ascii="Times New Roman" w:hAnsi="Times New Roman" w:cs="Times New Roman" w:eastAsia="Times New Roman" w:hint="default"/>
                <w:sz w:val="13"/>
                <w:szCs w:val="13"/>
              </w:rPr>
            </w:pPr>
            <w:r>
              <w:rPr>
                <w:rFonts w:ascii="Times New Roman"/>
                <w:spacing w:val="-1"/>
                <w:sz w:val="13"/>
              </w:rPr>
              <w:t>11,826,901</w:t>
            </w:r>
          </w:p>
        </w:tc>
        <w:tc>
          <w:tcPr>
            <w:tcW w:w="722" w:type="dxa"/>
            <w:tcBorders>
              <w:top w:val="single" w:sz="2" w:space="0" w:color="000000"/>
              <w:left w:val="single" w:sz="2" w:space="0" w:color="000000"/>
              <w:bottom w:val="single" w:sz="2" w:space="0" w:color="000000"/>
              <w:right w:val="single" w:sz="2" w:space="0" w:color="000000"/>
            </w:tcBorders>
          </w:tcPr>
          <w:p>
            <w:pPr/>
          </w:p>
        </w:tc>
        <w:tc>
          <w:tcPr>
            <w:tcW w:w="5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3"/>
                <w:szCs w:val="13"/>
              </w:rPr>
            </w:pPr>
            <w:r>
              <w:rPr>
                <w:rFonts w:ascii="Times New Roman"/>
                <w:sz w:val="13"/>
              </w:rPr>
              <w:t>100</w:t>
            </w:r>
          </w:p>
        </w:tc>
        <w:tc>
          <w:tcPr>
            <w:tcW w:w="7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3"/>
                <w:szCs w:val="13"/>
              </w:rPr>
            </w:pPr>
            <w:r>
              <w:rPr>
                <w:rFonts w:ascii="Times New Roman"/>
                <w:sz w:val="13"/>
              </w:rPr>
              <w:t>100</w:t>
            </w:r>
          </w:p>
        </w:tc>
        <w:tc>
          <w:tcPr>
            <w:tcW w:w="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5"/>
              <w:jc w:val="center"/>
              <w:rPr>
                <w:rFonts w:ascii="宋体" w:hAnsi="宋体" w:cs="宋体" w:eastAsia="宋体" w:hint="default"/>
                <w:sz w:val="13"/>
                <w:szCs w:val="13"/>
              </w:rPr>
            </w:pPr>
            <w:r>
              <w:rPr>
                <w:rFonts w:ascii="宋体" w:hAnsi="宋体" w:cs="宋体" w:eastAsia="宋体" w:hint="default"/>
                <w:w w:val="99"/>
                <w:sz w:val="13"/>
                <w:szCs w:val="13"/>
              </w:rPr>
              <w:t>是</w:t>
            </w:r>
            <w:r>
              <w:rPr>
                <w:rFonts w:ascii="宋体" w:hAnsi="宋体" w:cs="宋体" w:eastAsia="宋体" w:hint="default"/>
                <w:sz w:val="13"/>
                <w:szCs w:val="13"/>
              </w:rPr>
            </w:r>
          </w:p>
        </w:tc>
        <w:tc>
          <w:tcPr>
            <w:tcW w:w="829" w:type="dxa"/>
            <w:tcBorders>
              <w:top w:val="single" w:sz="2" w:space="0" w:color="000000"/>
              <w:left w:val="single" w:sz="2" w:space="0" w:color="000000"/>
              <w:bottom w:val="single" w:sz="2" w:space="0" w:color="000000"/>
              <w:right w:val="single" w:sz="2" w:space="0" w:color="000000"/>
            </w:tcBorders>
          </w:tcPr>
          <w:p>
            <w:pPr/>
          </w:p>
        </w:tc>
        <w:tc>
          <w:tcPr>
            <w:tcW w:w="866" w:type="dxa"/>
            <w:tcBorders>
              <w:top w:val="single" w:sz="2" w:space="0" w:color="000000"/>
              <w:left w:val="single" w:sz="2" w:space="0" w:color="000000"/>
              <w:bottom w:val="single" w:sz="2" w:space="0" w:color="000000"/>
              <w:right w:val="single" w:sz="2" w:space="0" w:color="000000"/>
            </w:tcBorders>
          </w:tcPr>
          <w:p>
            <w:pPr/>
          </w:p>
        </w:tc>
        <w:tc>
          <w:tcPr>
            <w:tcW w:w="1674" w:type="dxa"/>
            <w:tcBorders>
              <w:top w:val="single" w:sz="2" w:space="0" w:color="000000"/>
              <w:left w:val="single" w:sz="2" w:space="0" w:color="000000"/>
              <w:bottom w:val="single" w:sz="2" w:space="0" w:color="000000"/>
              <w:right w:val="nil" w:sz="6" w:space="0" w:color="auto"/>
            </w:tcBorders>
          </w:tcPr>
          <w:p>
            <w:pPr/>
          </w:p>
        </w:tc>
      </w:tr>
      <w:tr>
        <w:trPr>
          <w:trHeight w:val="646" w:hRule="exact"/>
        </w:trPr>
        <w:tc>
          <w:tcPr>
            <w:tcW w:w="1846" w:type="dxa"/>
            <w:tcBorders>
              <w:top w:val="single" w:sz="2" w:space="0" w:color="000000"/>
              <w:left w:val="nil" w:sz="6" w:space="0" w:color="auto"/>
              <w:bottom w:val="single" w:sz="2" w:space="0" w:color="000000"/>
              <w:right w:val="single" w:sz="2" w:space="0" w:color="000000"/>
            </w:tcBorders>
          </w:tcPr>
          <w:p>
            <w:pPr>
              <w:pStyle w:val="TableParagraph"/>
              <w:spacing w:line="320" w:lineRule="exact" w:before="23"/>
              <w:ind w:left="35" w:right="116"/>
              <w:jc w:val="left"/>
              <w:rPr>
                <w:rFonts w:ascii="宋体" w:hAnsi="宋体" w:cs="宋体" w:eastAsia="宋体" w:hint="default"/>
                <w:sz w:val="13"/>
                <w:szCs w:val="13"/>
              </w:rPr>
            </w:pPr>
            <w:r>
              <w:rPr>
                <w:rFonts w:ascii="宋体" w:hAnsi="宋体" w:cs="宋体" w:eastAsia="宋体" w:hint="default"/>
                <w:sz w:val="13"/>
                <w:szCs w:val="13"/>
              </w:rPr>
              <w:t>北京兰瑞科创信息技术有限公</w:t>
            </w:r>
            <w:r>
              <w:rPr>
                <w:rFonts w:ascii="宋体" w:hAnsi="宋体" w:cs="宋体" w:eastAsia="宋体" w:hint="default"/>
                <w:w w:val="99"/>
                <w:sz w:val="13"/>
                <w:szCs w:val="13"/>
              </w:rPr>
              <w:t> </w:t>
            </w:r>
            <w:r>
              <w:rPr>
                <w:rFonts w:ascii="宋体" w:hAnsi="宋体" w:cs="宋体" w:eastAsia="宋体" w:hint="default"/>
                <w:sz w:val="13"/>
                <w:szCs w:val="13"/>
              </w:rPr>
              <w:t>司</w:t>
            </w:r>
          </w:p>
        </w:tc>
        <w:tc>
          <w:tcPr>
            <w:tcW w:w="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9" w:right="0"/>
              <w:jc w:val="left"/>
              <w:rPr>
                <w:rFonts w:ascii="宋体" w:hAnsi="宋体" w:cs="宋体" w:eastAsia="宋体" w:hint="default"/>
                <w:sz w:val="13"/>
                <w:szCs w:val="13"/>
              </w:rPr>
            </w:pPr>
            <w:r>
              <w:rPr>
                <w:rFonts w:ascii="宋体" w:hAnsi="宋体" w:cs="宋体" w:eastAsia="宋体" w:hint="default"/>
                <w:sz w:val="13"/>
                <w:szCs w:val="13"/>
              </w:rPr>
              <w:t>全资</w:t>
            </w:r>
          </w:p>
        </w:tc>
        <w:tc>
          <w:tcPr>
            <w:tcW w:w="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9" w:right="0"/>
              <w:jc w:val="left"/>
              <w:rPr>
                <w:rFonts w:ascii="宋体" w:hAnsi="宋体" w:cs="宋体" w:eastAsia="宋体" w:hint="default"/>
                <w:sz w:val="13"/>
                <w:szCs w:val="13"/>
              </w:rPr>
            </w:pPr>
            <w:r>
              <w:rPr>
                <w:rFonts w:ascii="宋体" w:hAnsi="宋体" w:cs="宋体" w:eastAsia="宋体" w:hint="default"/>
                <w:sz w:val="13"/>
                <w:szCs w:val="13"/>
              </w:rPr>
              <w:t>北京</w:t>
            </w:r>
          </w:p>
        </w:tc>
        <w:tc>
          <w:tcPr>
            <w:tcW w:w="1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203"/>
              <w:jc w:val="right"/>
              <w:rPr>
                <w:rFonts w:ascii="宋体" w:hAnsi="宋体" w:cs="宋体" w:eastAsia="宋体" w:hint="default"/>
                <w:sz w:val="13"/>
                <w:szCs w:val="13"/>
              </w:rPr>
            </w:pPr>
            <w:r>
              <w:rPr>
                <w:rFonts w:ascii="宋体" w:hAnsi="宋体" w:cs="宋体" w:eastAsia="宋体" w:hint="default"/>
                <w:w w:val="95"/>
                <w:sz w:val="13"/>
                <w:szCs w:val="13"/>
              </w:rPr>
              <w:t>有限责任公司</w:t>
            </w:r>
            <w:r>
              <w:rPr>
                <w:rFonts w:ascii="宋体" w:hAnsi="宋体" w:cs="宋体" w:eastAsia="宋体" w:hint="default"/>
                <w:sz w:val="13"/>
                <w:szCs w:val="13"/>
              </w:rPr>
            </w:r>
          </w:p>
        </w:tc>
        <w:tc>
          <w:tcPr>
            <w:tcW w:w="10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36"/>
              <w:jc w:val="right"/>
              <w:rPr>
                <w:rFonts w:ascii="Times New Roman" w:hAnsi="Times New Roman" w:cs="Times New Roman" w:eastAsia="Times New Roman" w:hint="default"/>
                <w:sz w:val="13"/>
                <w:szCs w:val="13"/>
              </w:rPr>
            </w:pPr>
            <w:r>
              <w:rPr>
                <w:rFonts w:ascii="Times New Roman"/>
                <w:w w:val="95"/>
                <w:sz w:val="13"/>
              </w:rPr>
              <w:t>10,000,000</w:t>
            </w:r>
            <w:r>
              <w:rPr>
                <w:rFonts w:ascii="Times New Roman"/>
                <w:sz w:val="13"/>
              </w:rPr>
            </w:r>
          </w:p>
        </w:tc>
        <w:tc>
          <w:tcPr>
            <w:tcW w:w="1439" w:type="dxa"/>
            <w:tcBorders>
              <w:top w:val="single" w:sz="2" w:space="0" w:color="000000"/>
              <w:left w:val="single" w:sz="2" w:space="0" w:color="000000"/>
              <w:bottom w:val="single" w:sz="2" w:space="0" w:color="000000"/>
              <w:right w:val="single" w:sz="2" w:space="0" w:color="000000"/>
            </w:tcBorders>
          </w:tcPr>
          <w:p>
            <w:pPr>
              <w:pStyle w:val="TableParagraph"/>
              <w:spacing w:line="320" w:lineRule="exact" w:before="23"/>
              <w:ind w:left="19" w:right="-15"/>
              <w:jc w:val="left"/>
              <w:rPr>
                <w:rFonts w:ascii="宋体" w:hAnsi="宋体" w:cs="宋体" w:eastAsia="宋体" w:hint="default"/>
                <w:sz w:val="13"/>
                <w:szCs w:val="13"/>
              </w:rPr>
            </w:pPr>
            <w:r>
              <w:rPr>
                <w:rFonts w:ascii="宋体" w:hAnsi="宋体" w:cs="宋体" w:eastAsia="宋体" w:hint="default"/>
                <w:sz w:val="13"/>
                <w:szCs w:val="13"/>
              </w:rPr>
              <w:t>计算机软件开发、设计、</w:t>
            </w:r>
            <w:r>
              <w:rPr>
                <w:rFonts w:ascii="宋体" w:hAnsi="宋体" w:cs="宋体" w:eastAsia="宋体" w:hint="default"/>
                <w:w w:val="99"/>
                <w:sz w:val="13"/>
                <w:szCs w:val="13"/>
              </w:rPr>
              <w:t> </w:t>
            </w:r>
            <w:r>
              <w:rPr>
                <w:rFonts w:ascii="宋体" w:hAnsi="宋体" w:cs="宋体" w:eastAsia="宋体" w:hint="default"/>
                <w:sz w:val="13"/>
                <w:szCs w:val="13"/>
              </w:rPr>
              <w:t>制作与销售</w:t>
            </w:r>
          </w:p>
        </w:tc>
        <w:tc>
          <w:tcPr>
            <w:tcW w:w="10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35"/>
              <w:jc w:val="right"/>
              <w:rPr>
                <w:rFonts w:ascii="Times New Roman" w:hAnsi="Times New Roman" w:cs="Times New Roman" w:eastAsia="Times New Roman" w:hint="default"/>
                <w:sz w:val="13"/>
                <w:szCs w:val="13"/>
              </w:rPr>
            </w:pPr>
            <w:r>
              <w:rPr>
                <w:rFonts w:ascii="Times New Roman"/>
                <w:w w:val="95"/>
                <w:sz w:val="13"/>
              </w:rPr>
              <w:t>9,454,820</w:t>
            </w:r>
            <w:r>
              <w:rPr>
                <w:rFonts w:ascii="Times New Roman"/>
                <w:sz w:val="13"/>
              </w:rPr>
            </w:r>
          </w:p>
        </w:tc>
        <w:tc>
          <w:tcPr>
            <w:tcW w:w="722" w:type="dxa"/>
            <w:tcBorders>
              <w:top w:val="single" w:sz="2" w:space="0" w:color="000000"/>
              <w:left w:val="single" w:sz="2" w:space="0" w:color="000000"/>
              <w:bottom w:val="single" w:sz="2" w:space="0" w:color="000000"/>
              <w:right w:val="single" w:sz="2" w:space="0" w:color="000000"/>
            </w:tcBorders>
          </w:tcPr>
          <w:p>
            <w:pPr/>
          </w:p>
        </w:tc>
        <w:tc>
          <w:tcPr>
            <w:tcW w:w="5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3"/>
                <w:szCs w:val="13"/>
              </w:rPr>
            </w:pPr>
            <w:r>
              <w:rPr>
                <w:rFonts w:ascii="Times New Roman"/>
                <w:sz w:val="13"/>
              </w:rPr>
              <w:t>100</w:t>
            </w:r>
          </w:p>
        </w:tc>
        <w:tc>
          <w:tcPr>
            <w:tcW w:w="7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3"/>
                <w:szCs w:val="13"/>
              </w:rPr>
            </w:pPr>
            <w:r>
              <w:rPr>
                <w:rFonts w:ascii="Times New Roman"/>
                <w:sz w:val="13"/>
              </w:rPr>
              <w:t>100</w:t>
            </w:r>
          </w:p>
        </w:tc>
        <w:tc>
          <w:tcPr>
            <w:tcW w:w="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15"/>
              <w:jc w:val="center"/>
              <w:rPr>
                <w:rFonts w:ascii="宋体" w:hAnsi="宋体" w:cs="宋体" w:eastAsia="宋体" w:hint="default"/>
                <w:sz w:val="13"/>
                <w:szCs w:val="13"/>
              </w:rPr>
            </w:pPr>
            <w:r>
              <w:rPr>
                <w:rFonts w:ascii="宋体" w:hAnsi="宋体" w:cs="宋体" w:eastAsia="宋体" w:hint="default"/>
                <w:w w:val="99"/>
                <w:sz w:val="13"/>
                <w:szCs w:val="13"/>
              </w:rPr>
              <w:t>是</w:t>
            </w:r>
            <w:r>
              <w:rPr>
                <w:rFonts w:ascii="宋体" w:hAnsi="宋体" w:cs="宋体" w:eastAsia="宋体" w:hint="default"/>
                <w:sz w:val="13"/>
                <w:szCs w:val="13"/>
              </w:rPr>
            </w:r>
          </w:p>
        </w:tc>
        <w:tc>
          <w:tcPr>
            <w:tcW w:w="829" w:type="dxa"/>
            <w:tcBorders>
              <w:top w:val="single" w:sz="2" w:space="0" w:color="000000"/>
              <w:left w:val="single" w:sz="2" w:space="0" w:color="000000"/>
              <w:bottom w:val="single" w:sz="2" w:space="0" w:color="000000"/>
              <w:right w:val="single" w:sz="2" w:space="0" w:color="000000"/>
            </w:tcBorders>
          </w:tcPr>
          <w:p>
            <w:pPr/>
          </w:p>
        </w:tc>
        <w:tc>
          <w:tcPr>
            <w:tcW w:w="866" w:type="dxa"/>
            <w:tcBorders>
              <w:top w:val="single" w:sz="2" w:space="0" w:color="000000"/>
              <w:left w:val="single" w:sz="2" w:space="0" w:color="000000"/>
              <w:bottom w:val="single" w:sz="2" w:space="0" w:color="000000"/>
              <w:right w:val="single" w:sz="2" w:space="0" w:color="000000"/>
            </w:tcBorders>
          </w:tcPr>
          <w:p>
            <w:pPr/>
          </w:p>
        </w:tc>
        <w:tc>
          <w:tcPr>
            <w:tcW w:w="1674" w:type="dxa"/>
            <w:tcBorders>
              <w:top w:val="single" w:sz="2" w:space="0" w:color="000000"/>
              <w:left w:val="single" w:sz="2" w:space="0" w:color="000000"/>
              <w:bottom w:val="single" w:sz="2" w:space="0" w:color="000000"/>
              <w:right w:val="nil" w:sz="6" w:space="0" w:color="auto"/>
            </w:tcBorders>
          </w:tcPr>
          <w:p>
            <w:pPr/>
          </w:p>
        </w:tc>
      </w:tr>
      <w:tr>
        <w:trPr>
          <w:trHeight w:val="325" w:hRule="exact"/>
        </w:trPr>
        <w:tc>
          <w:tcPr>
            <w:tcW w:w="18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35" w:right="0"/>
              <w:jc w:val="left"/>
              <w:rPr>
                <w:rFonts w:ascii="宋体" w:hAnsi="宋体" w:cs="宋体" w:eastAsia="宋体" w:hint="default"/>
                <w:sz w:val="13"/>
                <w:szCs w:val="13"/>
              </w:rPr>
            </w:pPr>
            <w:r>
              <w:rPr>
                <w:rFonts w:ascii="宋体" w:hAnsi="宋体" w:cs="宋体" w:eastAsia="宋体" w:hint="default"/>
                <w:sz w:val="13"/>
                <w:szCs w:val="13"/>
              </w:rPr>
              <w:t>辽宁东软创业投资有限公司</w:t>
            </w:r>
          </w:p>
        </w:tc>
        <w:tc>
          <w:tcPr>
            <w:tcW w:w="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19" w:right="0"/>
              <w:jc w:val="left"/>
              <w:rPr>
                <w:rFonts w:ascii="宋体" w:hAnsi="宋体" w:cs="宋体" w:eastAsia="宋体" w:hint="default"/>
                <w:sz w:val="13"/>
                <w:szCs w:val="13"/>
              </w:rPr>
            </w:pPr>
            <w:r>
              <w:rPr>
                <w:rFonts w:ascii="宋体" w:hAnsi="宋体" w:cs="宋体" w:eastAsia="宋体" w:hint="default"/>
                <w:sz w:val="13"/>
                <w:szCs w:val="13"/>
              </w:rPr>
              <w:t>控股</w:t>
            </w:r>
          </w:p>
        </w:tc>
        <w:tc>
          <w:tcPr>
            <w:tcW w:w="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19" w:right="0"/>
              <w:jc w:val="left"/>
              <w:rPr>
                <w:rFonts w:ascii="宋体" w:hAnsi="宋体" w:cs="宋体" w:eastAsia="宋体" w:hint="default"/>
                <w:sz w:val="13"/>
                <w:szCs w:val="13"/>
              </w:rPr>
            </w:pPr>
            <w:r>
              <w:rPr>
                <w:rFonts w:ascii="宋体" w:hAnsi="宋体" w:cs="宋体" w:eastAsia="宋体" w:hint="default"/>
                <w:sz w:val="13"/>
                <w:szCs w:val="13"/>
              </w:rPr>
              <w:t>大连</w:t>
            </w:r>
          </w:p>
        </w:tc>
        <w:tc>
          <w:tcPr>
            <w:tcW w:w="1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203"/>
              <w:jc w:val="right"/>
              <w:rPr>
                <w:rFonts w:ascii="宋体" w:hAnsi="宋体" w:cs="宋体" w:eastAsia="宋体" w:hint="default"/>
                <w:sz w:val="13"/>
                <w:szCs w:val="13"/>
              </w:rPr>
            </w:pPr>
            <w:r>
              <w:rPr>
                <w:rFonts w:ascii="宋体" w:hAnsi="宋体" w:cs="宋体" w:eastAsia="宋体" w:hint="default"/>
                <w:w w:val="95"/>
                <w:sz w:val="13"/>
                <w:szCs w:val="13"/>
              </w:rPr>
              <w:t>有限责任公司</w:t>
            </w:r>
            <w:r>
              <w:rPr>
                <w:rFonts w:ascii="宋体" w:hAnsi="宋体" w:cs="宋体" w:eastAsia="宋体" w:hint="default"/>
                <w:sz w:val="13"/>
                <w:szCs w:val="13"/>
              </w:rPr>
            </w:r>
          </w:p>
        </w:tc>
        <w:tc>
          <w:tcPr>
            <w:tcW w:w="10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6"/>
              <w:jc w:val="right"/>
              <w:rPr>
                <w:rFonts w:ascii="Times New Roman" w:hAnsi="Times New Roman" w:cs="Times New Roman" w:eastAsia="Times New Roman" w:hint="default"/>
                <w:sz w:val="13"/>
                <w:szCs w:val="13"/>
              </w:rPr>
            </w:pPr>
            <w:r>
              <w:rPr>
                <w:rFonts w:ascii="Times New Roman"/>
                <w:w w:val="95"/>
                <w:sz w:val="13"/>
              </w:rPr>
              <w:t>105,000,000</w:t>
            </w:r>
            <w:r>
              <w:rPr>
                <w:rFonts w:ascii="Times New Roman"/>
                <w:sz w:val="13"/>
              </w:rPr>
            </w:r>
          </w:p>
        </w:tc>
        <w:tc>
          <w:tcPr>
            <w:tcW w:w="14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19" w:right="0"/>
              <w:jc w:val="left"/>
              <w:rPr>
                <w:rFonts w:ascii="宋体" w:hAnsi="宋体" w:cs="宋体" w:eastAsia="宋体" w:hint="default"/>
                <w:sz w:val="13"/>
                <w:szCs w:val="13"/>
              </w:rPr>
            </w:pPr>
            <w:r>
              <w:rPr>
                <w:rFonts w:ascii="宋体" w:hAnsi="宋体" w:cs="宋体" w:eastAsia="宋体" w:hint="default"/>
                <w:sz w:val="13"/>
                <w:szCs w:val="13"/>
              </w:rPr>
              <w:t>对中小企业投资及管理</w:t>
            </w:r>
          </w:p>
        </w:tc>
        <w:tc>
          <w:tcPr>
            <w:tcW w:w="10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5"/>
              <w:jc w:val="right"/>
              <w:rPr>
                <w:rFonts w:ascii="Times New Roman" w:hAnsi="Times New Roman" w:cs="Times New Roman" w:eastAsia="Times New Roman" w:hint="default"/>
                <w:sz w:val="13"/>
                <w:szCs w:val="13"/>
              </w:rPr>
            </w:pPr>
            <w:r>
              <w:rPr>
                <w:rFonts w:ascii="Times New Roman"/>
                <w:w w:val="95"/>
                <w:sz w:val="13"/>
              </w:rPr>
              <w:t>80,552,833</w:t>
            </w:r>
            <w:r>
              <w:rPr>
                <w:rFonts w:ascii="Times New Roman"/>
                <w:sz w:val="13"/>
              </w:rPr>
            </w:r>
          </w:p>
        </w:tc>
        <w:tc>
          <w:tcPr>
            <w:tcW w:w="722" w:type="dxa"/>
            <w:tcBorders>
              <w:top w:val="single" w:sz="2" w:space="0" w:color="000000"/>
              <w:left w:val="single" w:sz="2" w:space="0" w:color="000000"/>
              <w:bottom w:val="single" w:sz="2" w:space="0" w:color="000000"/>
              <w:right w:val="single" w:sz="2" w:space="0" w:color="000000"/>
            </w:tcBorders>
          </w:tcPr>
          <w:p>
            <w:pPr/>
          </w:p>
        </w:tc>
        <w:tc>
          <w:tcPr>
            <w:tcW w:w="5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7"/>
              <w:jc w:val="center"/>
              <w:rPr>
                <w:rFonts w:ascii="Times New Roman" w:hAnsi="Times New Roman" w:cs="Times New Roman" w:eastAsia="Times New Roman" w:hint="default"/>
                <w:sz w:val="13"/>
                <w:szCs w:val="13"/>
              </w:rPr>
            </w:pPr>
            <w:r>
              <w:rPr>
                <w:rFonts w:ascii="Times New Roman"/>
                <w:sz w:val="13"/>
              </w:rPr>
              <w:t>71.43</w:t>
            </w:r>
          </w:p>
        </w:tc>
        <w:tc>
          <w:tcPr>
            <w:tcW w:w="7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center"/>
              <w:rPr>
                <w:rFonts w:ascii="Times New Roman" w:hAnsi="Times New Roman" w:cs="Times New Roman" w:eastAsia="Times New Roman" w:hint="default"/>
                <w:sz w:val="13"/>
                <w:szCs w:val="13"/>
              </w:rPr>
            </w:pPr>
            <w:r>
              <w:rPr>
                <w:rFonts w:ascii="Times New Roman"/>
                <w:sz w:val="13"/>
              </w:rPr>
              <w:t>71.43</w:t>
            </w:r>
          </w:p>
        </w:tc>
        <w:tc>
          <w:tcPr>
            <w:tcW w:w="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17"/>
              <w:jc w:val="center"/>
              <w:rPr>
                <w:rFonts w:ascii="宋体" w:hAnsi="宋体" w:cs="宋体" w:eastAsia="宋体" w:hint="default"/>
                <w:sz w:val="13"/>
                <w:szCs w:val="13"/>
              </w:rPr>
            </w:pPr>
            <w:r>
              <w:rPr>
                <w:rFonts w:ascii="宋体" w:hAnsi="宋体" w:cs="宋体" w:eastAsia="宋体" w:hint="default"/>
                <w:w w:val="99"/>
                <w:sz w:val="13"/>
                <w:szCs w:val="13"/>
              </w:rPr>
              <w:t>是</w:t>
            </w:r>
            <w:r>
              <w:rPr>
                <w:rFonts w:ascii="宋体" w:hAnsi="宋体" w:cs="宋体" w:eastAsia="宋体" w:hint="default"/>
                <w:sz w:val="13"/>
                <w:szCs w:val="13"/>
              </w:rPr>
            </w:r>
          </w:p>
        </w:tc>
        <w:tc>
          <w:tcPr>
            <w:tcW w:w="8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6"/>
              <w:jc w:val="right"/>
              <w:rPr>
                <w:rFonts w:ascii="Times New Roman" w:hAnsi="Times New Roman" w:cs="Times New Roman" w:eastAsia="Times New Roman" w:hint="default"/>
                <w:sz w:val="13"/>
                <w:szCs w:val="13"/>
              </w:rPr>
            </w:pPr>
            <w:r>
              <w:rPr>
                <w:rFonts w:ascii="Times New Roman"/>
                <w:w w:val="95"/>
                <w:sz w:val="13"/>
              </w:rPr>
              <w:t>33,659,023</w:t>
            </w:r>
            <w:r>
              <w:rPr>
                <w:rFonts w:ascii="Times New Roman"/>
                <w:sz w:val="13"/>
              </w:rPr>
            </w:r>
          </w:p>
        </w:tc>
        <w:tc>
          <w:tcPr>
            <w:tcW w:w="866" w:type="dxa"/>
            <w:tcBorders>
              <w:top w:val="single" w:sz="2" w:space="0" w:color="000000"/>
              <w:left w:val="single" w:sz="2" w:space="0" w:color="000000"/>
              <w:bottom w:val="single" w:sz="2" w:space="0" w:color="000000"/>
              <w:right w:val="single" w:sz="2" w:space="0" w:color="000000"/>
            </w:tcBorders>
          </w:tcPr>
          <w:p>
            <w:pPr/>
          </w:p>
        </w:tc>
        <w:tc>
          <w:tcPr>
            <w:tcW w:w="1674" w:type="dxa"/>
            <w:tcBorders>
              <w:top w:val="single" w:sz="2" w:space="0" w:color="000000"/>
              <w:left w:val="single" w:sz="2" w:space="0" w:color="000000"/>
              <w:bottom w:val="single" w:sz="2" w:space="0" w:color="000000"/>
              <w:right w:val="nil" w:sz="6" w:space="0" w:color="auto"/>
            </w:tcBorders>
          </w:tcPr>
          <w:p>
            <w:pPr/>
          </w:p>
        </w:tc>
      </w:tr>
      <w:tr>
        <w:trPr>
          <w:trHeight w:val="644" w:hRule="exact"/>
        </w:trPr>
        <w:tc>
          <w:tcPr>
            <w:tcW w:w="18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35" w:right="0"/>
              <w:jc w:val="left"/>
              <w:rPr>
                <w:rFonts w:ascii="宋体" w:hAnsi="宋体" w:cs="宋体" w:eastAsia="宋体" w:hint="default"/>
                <w:sz w:val="13"/>
                <w:szCs w:val="13"/>
              </w:rPr>
            </w:pPr>
            <w:r>
              <w:rPr>
                <w:rFonts w:ascii="宋体" w:hAnsi="宋体" w:cs="宋体" w:eastAsia="宋体" w:hint="default"/>
                <w:sz w:val="13"/>
                <w:szCs w:val="13"/>
              </w:rPr>
              <w:t>北京源越通软件技术有限公司</w:t>
            </w:r>
          </w:p>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35" w:right="0"/>
              <w:jc w:val="left"/>
              <w:rPr>
                <w:rFonts w:ascii="宋体" w:hAnsi="宋体" w:cs="宋体" w:eastAsia="宋体" w:hint="default"/>
                <w:sz w:val="13"/>
                <w:szCs w:val="13"/>
              </w:rPr>
            </w:pPr>
            <w:r>
              <w:rPr>
                <w:rFonts w:ascii="宋体" w:hAnsi="宋体" w:cs="宋体" w:eastAsia="宋体" w:hint="default"/>
                <w:sz w:val="13"/>
                <w:szCs w:val="13"/>
              </w:rPr>
              <w:t>（注</w:t>
            </w:r>
            <w:r>
              <w:rPr>
                <w:rFonts w:ascii="宋体" w:hAnsi="宋体" w:cs="宋体" w:eastAsia="宋体" w:hint="default"/>
                <w:spacing w:val="-35"/>
                <w:sz w:val="13"/>
                <w:szCs w:val="13"/>
              </w:rPr>
              <w:t> </w:t>
            </w:r>
            <w:r>
              <w:rPr>
                <w:rFonts w:ascii="Times New Roman" w:hAnsi="Times New Roman" w:cs="Times New Roman" w:eastAsia="Times New Roman" w:hint="default"/>
                <w:sz w:val="13"/>
                <w:szCs w:val="13"/>
              </w:rPr>
              <w:t>1</w:t>
            </w:r>
            <w:r>
              <w:rPr>
                <w:rFonts w:ascii="宋体" w:hAnsi="宋体" w:cs="宋体" w:eastAsia="宋体" w:hint="default"/>
                <w:sz w:val="13"/>
                <w:szCs w:val="13"/>
              </w:rPr>
              <w:t>）</w:t>
            </w:r>
          </w:p>
        </w:tc>
        <w:tc>
          <w:tcPr>
            <w:tcW w:w="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left="19" w:right="0"/>
              <w:jc w:val="left"/>
              <w:rPr>
                <w:rFonts w:ascii="宋体" w:hAnsi="宋体" w:cs="宋体" w:eastAsia="宋体" w:hint="default"/>
                <w:sz w:val="13"/>
                <w:szCs w:val="13"/>
              </w:rPr>
            </w:pPr>
            <w:r>
              <w:rPr>
                <w:rFonts w:ascii="宋体" w:hAnsi="宋体" w:cs="宋体" w:eastAsia="宋体" w:hint="default"/>
                <w:sz w:val="13"/>
                <w:szCs w:val="13"/>
              </w:rPr>
              <w:t>控股</w:t>
            </w:r>
          </w:p>
        </w:tc>
        <w:tc>
          <w:tcPr>
            <w:tcW w:w="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left="19" w:right="0"/>
              <w:jc w:val="left"/>
              <w:rPr>
                <w:rFonts w:ascii="宋体" w:hAnsi="宋体" w:cs="宋体" w:eastAsia="宋体" w:hint="default"/>
                <w:sz w:val="13"/>
                <w:szCs w:val="13"/>
              </w:rPr>
            </w:pPr>
            <w:r>
              <w:rPr>
                <w:rFonts w:ascii="宋体" w:hAnsi="宋体" w:cs="宋体" w:eastAsia="宋体" w:hint="default"/>
                <w:sz w:val="13"/>
                <w:szCs w:val="13"/>
              </w:rPr>
              <w:t>北京</w:t>
            </w:r>
          </w:p>
        </w:tc>
        <w:tc>
          <w:tcPr>
            <w:tcW w:w="1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203"/>
              <w:jc w:val="right"/>
              <w:rPr>
                <w:rFonts w:ascii="宋体" w:hAnsi="宋体" w:cs="宋体" w:eastAsia="宋体" w:hint="default"/>
                <w:sz w:val="13"/>
                <w:szCs w:val="13"/>
              </w:rPr>
            </w:pPr>
            <w:r>
              <w:rPr>
                <w:rFonts w:ascii="宋体" w:hAnsi="宋体" w:cs="宋体" w:eastAsia="宋体" w:hint="default"/>
                <w:w w:val="95"/>
                <w:sz w:val="13"/>
                <w:szCs w:val="13"/>
              </w:rPr>
              <w:t>有限责任公司</w:t>
            </w:r>
            <w:r>
              <w:rPr>
                <w:rFonts w:ascii="宋体" w:hAnsi="宋体" w:cs="宋体" w:eastAsia="宋体" w:hint="default"/>
                <w:sz w:val="13"/>
                <w:szCs w:val="13"/>
              </w:rPr>
            </w:r>
          </w:p>
        </w:tc>
        <w:tc>
          <w:tcPr>
            <w:tcW w:w="10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36"/>
              <w:jc w:val="right"/>
              <w:rPr>
                <w:rFonts w:ascii="Times New Roman" w:hAnsi="Times New Roman" w:cs="Times New Roman" w:eastAsia="Times New Roman" w:hint="default"/>
                <w:sz w:val="13"/>
                <w:szCs w:val="13"/>
              </w:rPr>
            </w:pPr>
            <w:r>
              <w:rPr>
                <w:rFonts w:ascii="Times New Roman"/>
                <w:w w:val="95"/>
                <w:sz w:val="13"/>
              </w:rPr>
              <w:t>1,000,000</w:t>
            </w:r>
            <w:r>
              <w:rPr>
                <w:rFonts w:ascii="Times New Roman"/>
                <w:sz w:val="13"/>
              </w:rPr>
            </w:r>
          </w:p>
        </w:tc>
        <w:tc>
          <w:tcPr>
            <w:tcW w:w="14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left="19" w:right="0"/>
              <w:jc w:val="left"/>
              <w:rPr>
                <w:rFonts w:ascii="宋体" w:hAnsi="宋体" w:cs="宋体" w:eastAsia="宋体" w:hint="default"/>
                <w:sz w:val="13"/>
                <w:szCs w:val="13"/>
              </w:rPr>
            </w:pPr>
            <w:r>
              <w:rPr>
                <w:rFonts w:ascii="宋体" w:hAnsi="宋体" w:cs="宋体" w:eastAsia="宋体" w:hint="default"/>
                <w:sz w:val="13"/>
                <w:szCs w:val="13"/>
              </w:rPr>
              <w:t>计算机软件开发、服务</w:t>
            </w:r>
          </w:p>
        </w:tc>
        <w:tc>
          <w:tcPr>
            <w:tcW w:w="10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35"/>
              <w:jc w:val="right"/>
              <w:rPr>
                <w:rFonts w:ascii="Times New Roman" w:hAnsi="Times New Roman" w:cs="Times New Roman" w:eastAsia="Times New Roman" w:hint="default"/>
                <w:sz w:val="13"/>
                <w:szCs w:val="13"/>
              </w:rPr>
            </w:pPr>
            <w:r>
              <w:rPr>
                <w:rFonts w:ascii="Times New Roman"/>
                <w:w w:val="95"/>
                <w:sz w:val="13"/>
              </w:rPr>
              <w:t>2,989,600</w:t>
            </w:r>
            <w:r>
              <w:rPr>
                <w:rFonts w:ascii="Times New Roman"/>
                <w:sz w:val="13"/>
              </w:rPr>
            </w:r>
          </w:p>
        </w:tc>
        <w:tc>
          <w:tcPr>
            <w:tcW w:w="722" w:type="dxa"/>
            <w:tcBorders>
              <w:top w:val="single" w:sz="2" w:space="0" w:color="000000"/>
              <w:left w:val="single" w:sz="2" w:space="0" w:color="000000"/>
              <w:bottom w:val="single" w:sz="2" w:space="0" w:color="000000"/>
              <w:right w:val="single" w:sz="2" w:space="0" w:color="000000"/>
            </w:tcBorders>
          </w:tcPr>
          <w:p>
            <w:pPr/>
          </w:p>
        </w:tc>
        <w:tc>
          <w:tcPr>
            <w:tcW w:w="5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4"/>
              <w:jc w:val="center"/>
              <w:rPr>
                <w:rFonts w:ascii="Times New Roman" w:hAnsi="Times New Roman" w:cs="Times New Roman" w:eastAsia="Times New Roman" w:hint="default"/>
                <w:sz w:val="13"/>
                <w:szCs w:val="13"/>
              </w:rPr>
            </w:pPr>
            <w:r>
              <w:rPr>
                <w:rFonts w:ascii="Times New Roman"/>
                <w:sz w:val="13"/>
              </w:rPr>
              <w:t>74</w:t>
            </w:r>
          </w:p>
        </w:tc>
        <w:tc>
          <w:tcPr>
            <w:tcW w:w="7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7"/>
              <w:jc w:val="center"/>
              <w:rPr>
                <w:rFonts w:ascii="Times New Roman" w:hAnsi="Times New Roman" w:cs="Times New Roman" w:eastAsia="Times New Roman" w:hint="default"/>
                <w:sz w:val="13"/>
                <w:szCs w:val="13"/>
              </w:rPr>
            </w:pPr>
            <w:r>
              <w:rPr>
                <w:rFonts w:ascii="Times New Roman"/>
                <w:sz w:val="13"/>
              </w:rPr>
              <w:t>74</w:t>
            </w:r>
          </w:p>
        </w:tc>
        <w:tc>
          <w:tcPr>
            <w:tcW w:w="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5"/>
              <w:jc w:val="center"/>
              <w:rPr>
                <w:rFonts w:ascii="宋体" w:hAnsi="宋体" w:cs="宋体" w:eastAsia="宋体" w:hint="default"/>
                <w:sz w:val="13"/>
                <w:szCs w:val="13"/>
              </w:rPr>
            </w:pPr>
            <w:r>
              <w:rPr>
                <w:rFonts w:ascii="宋体" w:hAnsi="宋体" w:cs="宋体" w:eastAsia="宋体" w:hint="default"/>
                <w:w w:val="99"/>
                <w:sz w:val="13"/>
                <w:szCs w:val="13"/>
              </w:rPr>
              <w:t>是</w:t>
            </w:r>
            <w:r>
              <w:rPr>
                <w:rFonts w:ascii="宋体" w:hAnsi="宋体" w:cs="宋体" w:eastAsia="宋体" w:hint="default"/>
                <w:sz w:val="13"/>
                <w:szCs w:val="13"/>
              </w:rPr>
            </w:r>
          </w:p>
        </w:tc>
        <w:tc>
          <w:tcPr>
            <w:tcW w:w="8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36"/>
              <w:jc w:val="right"/>
              <w:rPr>
                <w:rFonts w:ascii="Times New Roman" w:hAnsi="Times New Roman" w:cs="Times New Roman" w:eastAsia="Times New Roman" w:hint="default"/>
                <w:sz w:val="13"/>
                <w:szCs w:val="13"/>
              </w:rPr>
            </w:pPr>
            <w:r>
              <w:rPr>
                <w:rFonts w:ascii="Times New Roman"/>
                <w:w w:val="95"/>
                <w:sz w:val="13"/>
              </w:rPr>
              <w:t>939,704</w:t>
            </w:r>
            <w:r>
              <w:rPr>
                <w:rFonts w:ascii="Times New Roman"/>
                <w:sz w:val="13"/>
              </w:rPr>
            </w:r>
          </w:p>
        </w:tc>
        <w:tc>
          <w:tcPr>
            <w:tcW w:w="866" w:type="dxa"/>
            <w:tcBorders>
              <w:top w:val="single" w:sz="2" w:space="0" w:color="000000"/>
              <w:left w:val="single" w:sz="2" w:space="0" w:color="000000"/>
              <w:bottom w:val="single" w:sz="2" w:space="0" w:color="000000"/>
              <w:right w:val="single" w:sz="2" w:space="0" w:color="000000"/>
            </w:tcBorders>
          </w:tcPr>
          <w:p>
            <w:pPr/>
          </w:p>
        </w:tc>
        <w:tc>
          <w:tcPr>
            <w:tcW w:w="1674" w:type="dxa"/>
            <w:tcBorders>
              <w:top w:val="single" w:sz="2" w:space="0" w:color="000000"/>
              <w:left w:val="single" w:sz="2" w:space="0" w:color="000000"/>
              <w:bottom w:val="single" w:sz="2" w:space="0" w:color="000000"/>
              <w:right w:val="nil" w:sz="6" w:space="0" w:color="auto"/>
            </w:tcBorders>
          </w:tcPr>
          <w:p>
            <w:pPr/>
          </w:p>
        </w:tc>
      </w:tr>
      <w:tr>
        <w:trPr>
          <w:trHeight w:val="646" w:hRule="exact"/>
        </w:trPr>
        <w:tc>
          <w:tcPr>
            <w:tcW w:w="1846" w:type="dxa"/>
            <w:tcBorders>
              <w:top w:val="single" w:sz="2" w:space="0" w:color="000000"/>
              <w:left w:val="nil" w:sz="6" w:space="0" w:color="auto"/>
              <w:bottom w:val="single" w:sz="2" w:space="0" w:color="000000"/>
              <w:right w:val="single" w:sz="2" w:space="0" w:color="000000"/>
            </w:tcBorders>
          </w:tcPr>
          <w:p>
            <w:pPr>
              <w:pStyle w:val="TableParagraph"/>
              <w:spacing w:line="320" w:lineRule="exact" w:before="23"/>
              <w:ind w:left="35" w:right="116"/>
              <w:jc w:val="left"/>
              <w:rPr>
                <w:rFonts w:ascii="宋体" w:hAnsi="宋体" w:cs="宋体" w:eastAsia="宋体" w:hint="default"/>
                <w:sz w:val="13"/>
                <w:szCs w:val="13"/>
              </w:rPr>
            </w:pPr>
            <w:r>
              <w:rPr>
                <w:rFonts w:ascii="宋体" w:hAnsi="宋体" w:cs="宋体" w:eastAsia="宋体" w:hint="default"/>
                <w:sz w:val="13"/>
                <w:szCs w:val="13"/>
              </w:rPr>
              <w:t>昆明东软金沙信息技术有限公</w:t>
            </w:r>
            <w:r>
              <w:rPr>
                <w:rFonts w:ascii="宋体" w:hAnsi="宋体" w:cs="宋体" w:eastAsia="宋体" w:hint="default"/>
                <w:w w:val="99"/>
                <w:sz w:val="13"/>
                <w:szCs w:val="13"/>
              </w:rPr>
              <w:t> </w:t>
            </w:r>
            <w:r>
              <w:rPr>
                <w:rFonts w:ascii="宋体" w:hAnsi="宋体" w:cs="宋体" w:eastAsia="宋体" w:hint="default"/>
                <w:sz w:val="13"/>
                <w:szCs w:val="13"/>
              </w:rPr>
              <w:t>司（注</w:t>
            </w:r>
            <w:r>
              <w:rPr>
                <w:rFonts w:ascii="宋体" w:hAnsi="宋体" w:cs="宋体" w:eastAsia="宋体" w:hint="default"/>
                <w:spacing w:val="-34"/>
                <w:sz w:val="13"/>
                <w:szCs w:val="13"/>
              </w:rPr>
              <w:t> </w:t>
            </w:r>
            <w:r>
              <w:rPr>
                <w:rFonts w:ascii="Times New Roman" w:hAnsi="Times New Roman" w:cs="Times New Roman" w:eastAsia="Times New Roman" w:hint="default"/>
                <w:sz w:val="13"/>
                <w:szCs w:val="13"/>
              </w:rPr>
              <w:t>2</w:t>
            </w:r>
            <w:r>
              <w:rPr>
                <w:rFonts w:ascii="宋体" w:hAnsi="宋体" w:cs="宋体" w:eastAsia="宋体" w:hint="default"/>
                <w:sz w:val="13"/>
                <w:szCs w:val="13"/>
              </w:rPr>
              <w:t>）</w:t>
            </w:r>
          </w:p>
        </w:tc>
        <w:tc>
          <w:tcPr>
            <w:tcW w:w="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9" w:right="0"/>
              <w:jc w:val="left"/>
              <w:rPr>
                <w:rFonts w:ascii="宋体" w:hAnsi="宋体" w:cs="宋体" w:eastAsia="宋体" w:hint="default"/>
                <w:sz w:val="13"/>
                <w:szCs w:val="13"/>
              </w:rPr>
            </w:pPr>
            <w:r>
              <w:rPr>
                <w:rFonts w:ascii="宋体" w:hAnsi="宋体" w:cs="宋体" w:eastAsia="宋体" w:hint="default"/>
                <w:sz w:val="13"/>
                <w:szCs w:val="13"/>
              </w:rPr>
              <w:t>控股</w:t>
            </w:r>
          </w:p>
        </w:tc>
        <w:tc>
          <w:tcPr>
            <w:tcW w:w="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9" w:right="0"/>
              <w:jc w:val="left"/>
              <w:rPr>
                <w:rFonts w:ascii="宋体" w:hAnsi="宋体" w:cs="宋体" w:eastAsia="宋体" w:hint="default"/>
                <w:sz w:val="13"/>
                <w:szCs w:val="13"/>
              </w:rPr>
            </w:pPr>
            <w:r>
              <w:rPr>
                <w:rFonts w:ascii="宋体" w:hAnsi="宋体" w:cs="宋体" w:eastAsia="宋体" w:hint="default"/>
                <w:sz w:val="13"/>
                <w:szCs w:val="13"/>
              </w:rPr>
              <w:t>昆明</w:t>
            </w:r>
          </w:p>
        </w:tc>
        <w:tc>
          <w:tcPr>
            <w:tcW w:w="1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203"/>
              <w:jc w:val="right"/>
              <w:rPr>
                <w:rFonts w:ascii="宋体" w:hAnsi="宋体" w:cs="宋体" w:eastAsia="宋体" w:hint="default"/>
                <w:sz w:val="13"/>
                <w:szCs w:val="13"/>
              </w:rPr>
            </w:pPr>
            <w:r>
              <w:rPr>
                <w:rFonts w:ascii="宋体" w:hAnsi="宋体" w:cs="宋体" w:eastAsia="宋体" w:hint="default"/>
                <w:w w:val="95"/>
                <w:sz w:val="13"/>
                <w:szCs w:val="13"/>
              </w:rPr>
              <w:t>有限责任公司</w:t>
            </w:r>
            <w:r>
              <w:rPr>
                <w:rFonts w:ascii="宋体" w:hAnsi="宋体" w:cs="宋体" w:eastAsia="宋体" w:hint="default"/>
                <w:sz w:val="13"/>
                <w:szCs w:val="13"/>
              </w:rPr>
            </w:r>
          </w:p>
        </w:tc>
        <w:tc>
          <w:tcPr>
            <w:tcW w:w="10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36"/>
              <w:jc w:val="right"/>
              <w:rPr>
                <w:rFonts w:ascii="Times New Roman" w:hAnsi="Times New Roman" w:cs="Times New Roman" w:eastAsia="Times New Roman" w:hint="default"/>
                <w:sz w:val="13"/>
                <w:szCs w:val="13"/>
              </w:rPr>
            </w:pPr>
            <w:r>
              <w:rPr>
                <w:rFonts w:ascii="Times New Roman"/>
                <w:w w:val="95"/>
                <w:sz w:val="13"/>
              </w:rPr>
              <w:t>29,646,100</w:t>
            </w:r>
            <w:r>
              <w:rPr>
                <w:rFonts w:ascii="Times New Roman"/>
                <w:sz w:val="13"/>
              </w:rPr>
            </w:r>
          </w:p>
        </w:tc>
        <w:tc>
          <w:tcPr>
            <w:tcW w:w="14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9" w:right="0"/>
              <w:jc w:val="left"/>
              <w:rPr>
                <w:rFonts w:ascii="宋体" w:hAnsi="宋体" w:cs="宋体" w:eastAsia="宋体" w:hint="default"/>
                <w:sz w:val="13"/>
                <w:szCs w:val="13"/>
              </w:rPr>
            </w:pPr>
            <w:r>
              <w:rPr>
                <w:rFonts w:ascii="宋体" w:hAnsi="宋体" w:cs="宋体" w:eastAsia="宋体" w:hint="default"/>
                <w:sz w:val="13"/>
                <w:szCs w:val="13"/>
              </w:rPr>
              <w:t>计算机软件开发、服务</w:t>
            </w:r>
          </w:p>
        </w:tc>
        <w:tc>
          <w:tcPr>
            <w:tcW w:w="10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35"/>
              <w:jc w:val="right"/>
              <w:rPr>
                <w:rFonts w:ascii="Times New Roman" w:hAnsi="Times New Roman" w:cs="Times New Roman" w:eastAsia="Times New Roman" w:hint="default"/>
                <w:sz w:val="13"/>
                <w:szCs w:val="13"/>
              </w:rPr>
            </w:pPr>
            <w:r>
              <w:rPr>
                <w:rFonts w:ascii="Times New Roman"/>
                <w:spacing w:val="-1"/>
                <w:sz w:val="13"/>
              </w:rPr>
              <w:t>15,119,512.93</w:t>
            </w:r>
          </w:p>
        </w:tc>
        <w:tc>
          <w:tcPr>
            <w:tcW w:w="722" w:type="dxa"/>
            <w:tcBorders>
              <w:top w:val="single" w:sz="2" w:space="0" w:color="000000"/>
              <w:left w:val="single" w:sz="2" w:space="0" w:color="000000"/>
              <w:bottom w:val="single" w:sz="2" w:space="0" w:color="000000"/>
              <w:right w:val="single" w:sz="2" w:space="0" w:color="000000"/>
            </w:tcBorders>
          </w:tcPr>
          <w:p>
            <w:pPr/>
          </w:p>
        </w:tc>
        <w:tc>
          <w:tcPr>
            <w:tcW w:w="5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4"/>
              <w:jc w:val="center"/>
              <w:rPr>
                <w:rFonts w:ascii="Times New Roman" w:hAnsi="Times New Roman" w:cs="Times New Roman" w:eastAsia="Times New Roman" w:hint="default"/>
                <w:sz w:val="13"/>
                <w:szCs w:val="13"/>
              </w:rPr>
            </w:pPr>
            <w:r>
              <w:rPr>
                <w:rFonts w:ascii="Times New Roman"/>
                <w:sz w:val="13"/>
              </w:rPr>
              <w:t>51</w:t>
            </w:r>
          </w:p>
        </w:tc>
        <w:tc>
          <w:tcPr>
            <w:tcW w:w="7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7"/>
              <w:jc w:val="center"/>
              <w:rPr>
                <w:rFonts w:ascii="Times New Roman" w:hAnsi="Times New Roman" w:cs="Times New Roman" w:eastAsia="Times New Roman" w:hint="default"/>
                <w:sz w:val="13"/>
                <w:szCs w:val="13"/>
              </w:rPr>
            </w:pPr>
            <w:r>
              <w:rPr>
                <w:rFonts w:ascii="Times New Roman"/>
                <w:sz w:val="13"/>
              </w:rPr>
              <w:t>51</w:t>
            </w:r>
          </w:p>
        </w:tc>
        <w:tc>
          <w:tcPr>
            <w:tcW w:w="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15"/>
              <w:jc w:val="center"/>
              <w:rPr>
                <w:rFonts w:ascii="宋体" w:hAnsi="宋体" w:cs="宋体" w:eastAsia="宋体" w:hint="default"/>
                <w:sz w:val="13"/>
                <w:szCs w:val="13"/>
              </w:rPr>
            </w:pPr>
            <w:r>
              <w:rPr>
                <w:rFonts w:ascii="宋体" w:hAnsi="宋体" w:cs="宋体" w:eastAsia="宋体" w:hint="default"/>
                <w:w w:val="99"/>
                <w:sz w:val="13"/>
                <w:szCs w:val="13"/>
              </w:rPr>
              <w:t>是</w:t>
            </w:r>
            <w:r>
              <w:rPr>
                <w:rFonts w:ascii="宋体" w:hAnsi="宋体" w:cs="宋体" w:eastAsia="宋体" w:hint="default"/>
                <w:sz w:val="13"/>
                <w:szCs w:val="13"/>
              </w:rPr>
            </w:r>
          </w:p>
        </w:tc>
        <w:tc>
          <w:tcPr>
            <w:tcW w:w="8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36"/>
              <w:jc w:val="right"/>
              <w:rPr>
                <w:rFonts w:ascii="Times New Roman" w:hAnsi="Times New Roman" w:cs="Times New Roman" w:eastAsia="Times New Roman" w:hint="default"/>
                <w:sz w:val="13"/>
                <w:szCs w:val="13"/>
              </w:rPr>
            </w:pPr>
            <w:r>
              <w:rPr>
                <w:rFonts w:ascii="Times New Roman"/>
                <w:w w:val="95"/>
                <w:sz w:val="13"/>
              </w:rPr>
              <w:t>14,552,294</w:t>
            </w:r>
            <w:r>
              <w:rPr>
                <w:rFonts w:ascii="Times New Roman"/>
                <w:sz w:val="13"/>
              </w:rPr>
            </w:r>
          </w:p>
        </w:tc>
        <w:tc>
          <w:tcPr>
            <w:tcW w:w="866" w:type="dxa"/>
            <w:tcBorders>
              <w:top w:val="single" w:sz="2" w:space="0" w:color="000000"/>
              <w:left w:val="single" w:sz="2" w:space="0" w:color="000000"/>
              <w:bottom w:val="single" w:sz="2" w:space="0" w:color="000000"/>
              <w:right w:val="single" w:sz="2" w:space="0" w:color="000000"/>
            </w:tcBorders>
          </w:tcPr>
          <w:p>
            <w:pPr/>
          </w:p>
        </w:tc>
        <w:tc>
          <w:tcPr>
            <w:tcW w:w="1674" w:type="dxa"/>
            <w:tcBorders>
              <w:top w:val="single" w:sz="2" w:space="0" w:color="000000"/>
              <w:left w:val="single" w:sz="2" w:space="0" w:color="000000"/>
              <w:bottom w:val="single" w:sz="2" w:space="0" w:color="000000"/>
              <w:right w:val="nil" w:sz="6" w:space="0" w:color="auto"/>
            </w:tcBorders>
          </w:tcPr>
          <w:p>
            <w:pPr/>
          </w:p>
        </w:tc>
      </w:tr>
      <w:tr>
        <w:trPr>
          <w:trHeight w:val="644" w:hRule="exact"/>
        </w:trPr>
        <w:tc>
          <w:tcPr>
            <w:tcW w:w="1846" w:type="dxa"/>
            <w:tcBorders>
              <w:top w:val="single" w:sz="2" w:space="0" w:color="000000"/>
              <w:left w:val="nil" w:sz="6" w:space="0" w:color="auto"/>
              <w:bottom w:val="single" w:sz="2" w:space="0" w:color="000000"/>
              <w:right w:val="single" w:sz="2" w:space="0" w:color="000000"/>
            </w:tcBorders>
          </w:tcPr>
          <w:p>
            <w:pPr>
              <w:pStyle w:val="TableParagraph"/>
              <w:spacing w:line="310" w:lineRule="atLeast" w:before="6"/>
              <w:ind w:left="35" w:right="229"/>
              <w:jc w:val="left"/>
              <w:rPr>
                <w:rFonts w:ascii="宋体" w:hAnsi="宋体" w:cs="宋体" w:eastAsia="宋体" w:hint="default"/>
                <w:sz w:val="13"/>
                <w:szCs w:val="13"/>
              </w:rPr>
            </w:pPr>
            <w:r>
              <w:rPr>
                <w:rFonts w:ascii="Times New Roman" w:hAnsi="Times New Roman" w:cs="Times New Roman" w:eastAsia="Times New Roman" w:hint="default"/>
                <w:sz w:val="13"/>
                <w:szCs w:val="13"/>
              </w:rPr>
              <w:t>Neusoft Technology</w:t>
            </w:r>
            <w:r>
              <w:rPr>
                <w:rFonts w:ascii="Times New Roman" w:hAnsi="Times New Roman" w:cs="Times New Roman" w:eastAsia="Times New Roman" w:hint="default"/>
                <w:spacing w:val="-15"/>
                <w:sz w:val="13"/>
                <w:szCs w:val="13"/>
              </w:rPr>
              <w:t> </w:t>
            </w:r>
            <w:r>
              <w:rPr>
                <w:rFonts w:ascii="Times New Roman" w:hAnsi="Times New Roman" w:cs="Times New Roman" w:eastAsia="Times New Roman" w:hint="default"/>
                <w:sz w:val="13"/>
                <w:szCs w:val="13"/>
              </w:rPr>
              <w:t>Solutions</w:t>
            </w:r>
            <w:r>
              <w:rPr>
                <w:rFonts w:ascii="Times New Roman" w:hAnsi="Times New Roman" w:cs="Times New Roman" w:eastAsia="Times New Roman" w:hint="default"/>
                <w:w w:val="99"/>
                <w:sz w:val="13"/>
                <w:szCs w:val="13"/>
              </w:rPr>
              <w:t> </w:t>
            </w:r>
            <w:r>
              <w:rPr>
                <w:rFonts w:ascii="Times New Roman" w:hAnsi="Times New Roman" w:cs="Times New Roman" w:eastAsia="Times New Roman" w:hint="default"/>
                <w:sz w:val="13"/>
                <w:szCs w:val="13"/>
              </w:rPr>
              <w:t>GmbH</w:t>
            </w:r>
            <w:r>
              <w:rPr>
                <w:rFonts w:ascii="宋体" w:hAnsi="宋体" w:cs="宋体" w:eastAsia="宋体" w:hint="default"/>
                <w:sz w:val="13"/>
                <w:szCs w:val="13"/>
              </w:rPr>
              <w:t>（注</w:t>
            </w:r>
            <w:r>
              <w:rPr>
                <w:rFonts w:ascii="宋体" w:hAnsi="宋体" w:cs="宋体" w:eastAsia="宋体" w:hint="default"/>
                <w:spacing w:val="-35"/>
                <w:sz w:val="13"/>
                <w:szCs w:val="13"/>
              </w:rPr>
              <w:t> </w:t>
            </w:r>
            <w:r>
              <w:rPr>
                <w:rFonts w:ascii="Times New Roman" w:hAnsi="Times New Roman" w:cs="Times New Roman" w:eastAsia="Times New Roman" w:hint="default"/>
                <w:sz w:val="13"/>
                <w:szCs w:val="13"/>
              </w:rPr>
              <w:t>3</w:t>
            </w:r>
            <w:r>
              <w:rPr>
                <w:rFonts w:ascii="宋体" w:hAnsi="宋体" w:cs="宋体" w:eastAsia="宋体" w:hint="default"/>
                <w:sz w:val="13"/>
                <w:szCs w:val="13"/>
              </w:rPr>
              <w:t>）</w:t>
            </w:r>
          </w:p>
        </w:tc>
        <w:tc>
          <w:tcPr>
            <w:tcW w:w="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left="19" w:right="0"/>
              <w:jc w:val="left"/>
              <w:rPr>
                <w:rFonts w:ascii="宋体" w:hAnsi="宋体" w:cs="宋体" w:eastAsia="宋体" w:hint="default"/>
                <w:sz w:val="13"/>
                <w:szCs w:val="13"/>
              </w:rPr>
            </w:pPr>
            <w:r>
              <w:rPr>
                <w:rFonts w:ascii="宋体" w:hAnsi="宋体" w:cs="宋体" w:eastAsia="宋体" w:hint="default"/>
                <w:sz w:val="13"/>
                <w:szCs w:val="13"/>
              </w:rPr>
              <w:t>全资</w:t>
            </w:r>
          </w:p>
        </w:tc>
        <w:tc>
          <w:tcPr>
            <w:tcW w:w="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left="19" w:right="0"/>
              <w:jc w:val="left"/>
              <w:rPr>
                <w:rFonts w:ascii="宋体" w:hAnsi="宋体" w:cs="宋体" w:eastAsia="宋体" w:hint="default"/>
                <w:sz w:val="13"/>
                <w:szCs w:val="13"/>
              </w:rPr>
            </w:pPr>
            <w:r>
              <w:rPr>
                <w:rFonts w:ascii="宋体" w:hAnsi="宋体" w:cs="宋体" w:eastAsia="宋体" w:hint="default"/>
                <w:sz w:val="13"/>
                <w:szCs w:val="13"/>
              </w:rPr>
              <w:t>德国</w:t>
            </w:r>
          </w:p>
        </w:tc>
        <w:tc>
          <w:tcPr>
            <w:tcW w:w="1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203"/>
              <w:jc w:val="right"/>
              <w:rPr>
                <w:rFonts w:ascii="宋体" w:hAnsi="宋体" w:cs="宋体" w:eastAsia="宋体" w:hint="default"/>
                <w:sz w:val="13"/>
                <w:szCs w:val="13"/>
              </w:rPr>
            </w:pPr>
            <w:r>
              <w:rPr>
                <w:rFonts w:ascii="宋体" w:hAnsi="宋体" w:cs="宋体" w:eastAsia="宋体" w:hint="default"/>
                <w:w w:val="95"/>
                <w:sz w:val="13"/>
                <w:szCs w:val="13"/>
              </w:rPr>
              <w:t>有限责任公司</w:t>
            </w:r>
            <w:r>
              <w:rPr>
                <w:rFonts w:ascii="宋体" w:hAnsi="宋体" w:cs="宋体" w:eastAsia="宋体" w:hint="default"/>
                <w:sz w:val="13"/>
                <w:szCs w:val="13"/>
              </w:rPr>
            </w:r>
          </w:p>
        </w:tc>
        <w:tc>
          <w:tcPr>
            <w:tcW w:w="10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4"/>
              <w:ind w:right="36"/>
              <w:jc w:val="right"/>
              <w:rPr>
                <w:rFonts w:ascii="Times New Roman" w:hAnsi="Times New Roman" w:cs="Times New Roman" w:eastAsia="Times New Roman" w:hint="default"/>
                <w:sz w:val="13"/>
                <w:szCs w:val="13"/>
              </w:rPr>
            </w:pPr>
            <w:r>
              <w:rPr>
                <w:rFonts w:ascii="宋体" w:hAnsi="宋体" w:cs="宋体" w:eastAsia="宋体" w:hint="default"/>
                <w:sz w:val="13"/>
                <w:szCs w:val="13"/>
              </w:rPr>
              <w:t>欧元</w:t>
            </w:r>
            <w:r>
              <w:rPr>
                <w:rFonts w:ascii="宋体" w:hAnsi="宋体" w:cs="宋体" w:eastAsia="宋体" w:hint="default"/>
                <w:spacing w:val="-35"/>
                <w:sz w:val="13"/>
                <w:szCs w:val="13"/>
              </w:rPr>
              <w:t> </w:t>
            </w:r>
            <w:r>
              <w:rPr>
                <w:rFonts w:ascii="Times New Roman" w:hAnsi="Times New Roman" w:cs="Times New Roman" w:eastAsia="Times New Roman" w:hint="default"/>
                <w:sz w:val="13"/>
                <w:szCs w:val="13"/>
              </w:rPr>
              <w:t>1,025,000</w:t>
            </w:r>
          </w:p>
        </w:tc>
        <w:tc>
          <w:tcPr>
            <w:tcW w:w="1439" w:type="dxa"/>
            <w:tcBorders>
              <w:top w:val="single" w:sz="2" w:space="0" w:color="000000"/>
              <w:left w:val="single" w:sz="2" w:space="0" w:color="000000"/>
              <w:bottom w:val="single" w:sz="2" w:space="0" w:color="000000"/>
              <w:right w:val="single" w:sz="2" w:space="0" w:color="000000"/>
            </w:tcBorders>
          </w:tcPr>
          <w:p>
            <w:pPr>
              <w:pStyle w:val="TableParagraph"/>
              <w:spacing w:line="320" w:lineRule="exact" w:before="23"/>
              <w:ind w:left="19" w:right="36"/>
              <w:jc w:val="left"/>
              <w:rPr>
                <w:rFonts w:ascii="宋体" w:hAnsi="宋体" w:cs="宋体" w:eastAsia="宋体" w:hint="default"/>
                <w:sz w:val="13"/>
                <w:szCs w:val="13"/>
              </w:rPr>
            </w:pPr>
            <w:r>
              <w:rPr>
                <w:rFonts w:ascii="宋体" w:hAnsi="宋体" w:cs="宋体" w:eastAsia="宋体" w:hint="default"/>
                <w:spacing w:val="7"/>
                <w:sz w:val="13"/>
                <w:szCs w:val="13"/>
              </w:rPr>
              <w:t>计算机软硬件，技术咨</w:t>
            </w:r>
            <w:r>
              <w:rPr>
                <w:rFonts w:ascii="宋体" w:hAnsi="宋体" w:cs="宋体" w:eastAsia="宋体" w:hint="default"/>
                <w:w w:val="99"/>
                <w:sz w:val="13"/>
                <w:szCs w:val="13"/>
              </w:rPr>
              <w:t> </w:t>
            </w:r>
            <w:r>
              <w:rPr>
                <w:rFonts w:ascii="宋体" w:hAnsi="宋体" w:cs="宋体" w:eastAsia="宋体" w:hint="default"/>
                <w:sz w:val="13"/>
                <w:szCs w:val="13"/>
              </w:rPr>
              <w:t>询、服务等</w:t>
            </w:r>
          </w:p>
        </w:tc>
        <w:tc>
          <w:tcPr>
            <w:tcW w:w="10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4"/>
              <w:ind w:right="35"/>
              <w:jc w:val="right"/>
              <w:rPr>
                <w:rFonts w:ascii="Times New Roman" w:hAnsi="Times New Roman" w:cs="Times New Roman" w:eastAsia="Times New Roman" w:hint="default"/>
                <w:sz w:val="13"/>
                <w:szCs w:val="13"/>
              </w:rPr>
            </w:pPr>
            <w:r>
              <w:rPr>
                <w:rFonts w:ascii="宋体" w:hAnsi="宋体" w:cs="宋体" w:eastAsia="宋体" w:hint="default"/>
                <w:sz w:val="13"/>
                <w:szCs w:val="13"/>
              </w:rPr>
              <w:t>欧元</w:t>
            </w:r>
            <w:r>
              <w:rPr>
                <w:rFonts w:ascii="宋体" w:hAnsi="宋体" w:cs="宋体" w:eastAsia="宋体" w:hint="default"/>
                <w:spacing w:val="-35"/>
                <w:sz w:val="13"/>
                <w:szCs w:val="13"/>
              </w:rPr>
              <w:t> </w:t>
            </w:r>
            <w:r>
              <w:rPr>
                <w:rFonts w:ascii="Times New Roman" w:hAnsi="Times New Roman" w:cs="Times New Roman" w:eastAsia="Times New Roman" w:hint="default"/>
                <w:sz w:val="13"/>
                <w:szCs w:val="13"/>
              </w:rPr>
              <w:t>6,029,000</w:t>
            </w:r>
          </w:p>
        </w:tc>
        <w:tc>
          <w:tcPr>
            <w:tcW w:w="722" w:type="dxa"/>
            <w:tcBorders>
              <w:top w:val="single" w:sz="2" w:space="0" w:color="000000"/>
              <w:left w:val="single" w:sz="2" w:space="0" w:color="000000"/>
              <w:bottom w:val="single" w:sz="2" w:space="0" w:color="000000"/>
              <w:right w:val="single" w:sz="2" w:space="0" w:color="000000"/>
            </w:tcBorders>
          </w:tcPr>
          <w:p>
            <w:pPr/>
          </w:p>
        </w:tc>
        <w:tc>
          <w:tcPr>
            <w:tcW w:w="5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4"/>
              <w:jc w:val="center"/>
              <w:rPr>
                <w:rFonts w:ascii="Times New Roman" w:hAnsi="Times New Roman" w:cs="Times New Roman" w:eastAsia="Times New Roman" w:hint="default"/>
                <w:sz w:val="13"/>
                <w:szCs w:val="13"/>
              </w:rPr>
            </w:pPr>
            <w:r>
              <w:rPr>
                <w:rFonts w:ascii="Times New Roman"/>
                <w:sz w:val="13"/>
              </w:rPr>
              <w:t>100</w:t>
            </w:r>
          </w:p>
        </w:tc>
        <w:tc>
          <w:tcPr>
            <w:tcW w:w="7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7"/>
              <w:jc w:val="center"/>
              <w:rPr>
                <w:rFonts w:ascii="Times New Roman" w:hAnsi="Times New Roman" w:cs="Times New Roman" w:eastAsia="Times New Roman" w:hint="default"/>
                <w:sz w:val="13"/>
                <w:szCs w:val="13"/>
              </w:rPr>
            </w:pPr>
            <w:r>
              <w:rPr>
                <w:rFonts w:ascii="Times New Roman"/>
                <w:sz w:val="13"/>
              </w:rPr>
              <w:t>100</w:t>
            </w:r>
          </w:p>
        </w:tc>
        <w:tc>
          <w:tcPr>
            <w:tcW w:w="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5"/>
              <w:jc w:val="center"/>
              <w:rPr>
                <w:rFonts w:ascii="宋体" w:hAnsi="宋体" w:cs="宋体" w:eastAsia="宋体" w:hint="default"/>
                <w:sz w:val="13"/>
                <w:szCs w:val="13"/>
              </w:rPr>
            </w:pPr>
            <w:r>
              <w:rPr>
                <w:rFonts w:ascii="宋体" w:hAnsi="宋体" w:cs="宋体" w:eastAsia="宋体" w:hint="default"/>
                <w:w w:val="99"/>
                <w:sz w:val="13"/>
                <w:szCs w:val="13"/>
              </w:rPr>
              <w:t>是</w:t>
            </w:r>
            <w:r>
              <w:rPr>
                <w:rFonts w:ascii="宋体" w:hAnsi="宋体" w:cs="宋体" w:eastAsia="宋体" w:hint="default"/>
                <w:sz w:val="13"/>
                <w:szCs w:val="13"/>
              </w:rPr>
            </w:r>
          </w:p>
        </w:tc>
        <w:tc>
          <w:tcPr>
            <w:tcW w:w="829" w:type="dxa"/>
            <w:tcBorders>
              <w:top w:val="single" w:sz="2" w:space="0" w:color="000000"/>
              <w:left w:val="single" w:sz="2" w:space="0" w:color="000000"/>
              <w:bottom w:val="single" w:sz="2" w:space="0" w:color="000000"/>
              <w:right w:val="single" w:sz="2" w:space="0" w:color="000000"/>
            </w:tcBorders>
          </w:tcPr>
          <w:p>
            <w:pPr/>
          </w:p>
        </w:tc>
        <w:tc>
          <w:tcPr>
            <w:tcW w:w="866" w:type="dxa"/>
            <w:tcBorders>
              <w:top w:val="single" w:sz="2" w:space="0" w:color="000000"/>
              <w:left w:val="single" w:sz="2" w:space="0" w:color="000000"/>
              <w:bottom w:val="single" w:sz="2" w:space="0" w:color="000000"/>
              <w:right w:val="single" w:sz="2" w:space="0" w:color="000000"/>
            </w:tcBorders>
          </w:tcPr>
          <w:p>
            <w:pPr/>
          </w:p>
        </w:tc>
        <w:tc>
          <w:tcPr>
            <w:tcW w:w="1674" w:type="dxa"/>
            <w:tcBorders>
              <w:top w:val="single" w:sz="2" w:space="0" w:color="000000"/>
              <w:left w:val="single" w:sz="2" w:space="0" w:color="000000"/>
              <w:bottom w:val="single" w:sz="2" w:space="0" w:color="000000"/>
              <w:right w:val="nil" w:sz="6" w:space="0" w:color="auto"/>
            </w:tcBorders>
          </w:tcPr>
          <w:p>
            <w:pPr/>
          </w:p>
        </w:tc>
      </w:tr>
      <w:tr>
        <w:trPr>
          <w:trHeight w:val="646" w:hRule="exact"/>
        </w:trPr>
        <w:tc>
          <w:tcPr>
            <w:tcW w:w="18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5" w:right="0"/>
              <w:jc w:val="left"/>
              <w:rPr>
                <w:rFonts w:ascii="Times New Roman" w:hAnsi="Times New Roman" w:cs="Times New Roman" w:eastAsia="Times New Roman" w:hint="default"/>
                <w:sz w:val="13"/>
                <w:szCs w:val="13"/>
              </w:rPr>
            </w:pPr>
            <w:r>
              <w:rPr>
                <w:rFonts w:ascii="Times New Roman"/>
                <w:sz w:val="13"/>
              </w:rPr>
              <w:t>Neusoft    Mobile    Solutions</w:t>
            </w:r>
            <w:r>
              <w:rPr>
                <w:rFonts w:ascii="Times New Roman"/>
                <w:spacing w:val="-3"/>
                <w:sz w:val="13"/>
              </w:rPr>
              <w:t> </w:t>
            </w:r>
            <w:r>
              <w:rPr>
                <w:rFonts w:ascii="Times New Roman"/>
                <w:sz w:val="13"/>
              </w:rPr>
              <w:t>Oy</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35" w:right="0"/>
              <w:jc w:val="left"/>
              <w:rPr>
                <w:rFonts w:ascii="宋体" w:hAnsi="宋体" w:cs="宋体" w:eastAsia="宋体" w:hint="default"/>
                <w:sz w:val="13"/>
                <w:szCs w:val="13"/>
              </w:rPr>
            </w:pPr>
            <w:r>
              <w:rPr>
                <w:rFonts w:ascii="宋体" w:hAnsi="宋体" w:cs="宋体" w:eastAsia="宋体" w:hint="default"/>
                <w:sz w:val="13"/>
                <w:szCs w:val="13"/>
              </w:rPr>
              <w:t>（注</w:t>
            </w:r>
            <w:r>
              <w:rPr>
                <w:rFonts w:ascii="宋体" w:hAnsi="宋体" w:cs="宋体" w:eastAsia="宋体" w:hint="default"/>
                <w:spacing w:val="-35"/>
                <w:sz w:val="13"/>
                <w:szCs w:val="13"/>
              </w:rPr>
              <w:t> </w:t>
            </w:r>
            <w:r>
              <w:rPr>
                <w:rFonts w:ascii="Times New Roman" w:hAnsi="Times New Roman" w:cs="Times New Roman" w:eastAsia="Times New Roman" w:hint="default"/>
                <w:sz w:val="13"/>
                <w:szCs w:val="13"/>
              </w:rPr>
              <w:t>4</w:t>
            </w:r>
            <w:r>
              <w:rPr>
                <w:rFonts w:ascii="宋体" w:hAnsi="宋体" w:cs="宋体" w:eastAsia="宋体" w:hint="default"/>
                <w:sz w:val="13"/>
                <w:szCs w:val="13"/>
              </w:rPr>
              <w:t>）</w:t>
            </w:r>
          </w:p>
        </w:tc>
        <w:tc>
          <w:tcPr>
            <w:tcW w:w="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9" w:right="0"/>
              <w:jc w:val="left"/>
              <w:rPr>
                <w:rFonts w:ascii="宋体" w:hAnsi="宋体" w:cs="宋体" w:eastAsia="宋体" w:hint="default"/>
                <w:sz w:val="13"/>
                <w:szCs w:val="13"/>
              </w:rPr>
            </w:pPr>
            <w:r>
              <w:rPr>
                <w:rFonts w:ascii="宋体" w:hAnsi="宋体" w:cs="宋体" w:eastAsia="宋体" w:hint="default"/>
                <w:sz w:val="13"/>
                <w:szCs w:val="13"/>
              </w:rPr>
              <w:t>全资</w:t>
            </w:r>
          </w:p>
        </w:tc>
        <w:tc>
          <w:tcPr>
            <w:tcW w:w="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9" w:right="0"/>
              <w:jc w:val="left"/>
              <w:rPr>
                <w:rFonts w:ascii="宋体" w:hAnsi="宋体" w:cs="宋体" w:eastAsia="宋体" w:hint="default"/>
                <w:sz w:val="13"/>
                <w:szCs w:val="13"/>
              </w:rPr>
            </w:pPr>
            <w:r>
              <w:rPr>
                <w:rFonts w:ascii="宋体" w:hAnsi="宋体" w:cs="宋体" w:eastAsia="宋体" w:hint="default"/>
                <w:sz w:val="13"/>
                <w:szCs w:val="13"/>
              </w:rPr>
              <w:t>芬兰</w:t>
            </w:r>
          </w:p>
        </w:tc>
        <w:tc>
          <w:tcPr>
            <w:tcW w:w="1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203"/>
              <w:jc w:val="right"/>
              <w:rPr>
                <w:rFonts w:ascii="宋体" w:hAnsi="宋体" w:cs="宋体" w:eastAsia="宋体" w:hint="default"/>
                <w:sz w:val="13"/>
                <w:szCs w:val="13"/>
              </w:rPr>
            </w:pPr>
            <w:r>
              <w:rPr>
                <w:rFonts w:ascii="宋体" w:hAnsi="宋体" w:cs="宋体" w:eastAsia="宋体" w:hint="default"/>
                <w:w w:val="95"/>
                <w:sz w:val="13"/>
                <w:szCs w:val="13"/>
              </w:rPr>
              <w:t>有限责任公司</w:t>
            </w:r>
            <w:r>
              <w:rPr>
                <w:rFonts w:ascii="宋体" w:hAnsi="宋体" w:cs="宋体" w:eastAsia="宋体" w:hint="default"/>
                <w:sz w:val="13"/>
                <w:szCs w:val="13"/>
              </w:rPr>
            </w:r>
          </w:p>
        </w:tc>
        <w:tc>
          <w:tcPr>
            <w:tcW w:w="10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right="36"/>
              <w:jc w:val="right"/>
              <w:rPr>
                <w:rFonts w:ascii="Times New Roman" w:hAnsi="Times New Roman" w:cs="Times New Roman" w:eastAsia="Times New Roman" w:hint="default"/>
                <w:sz w:val="13"/>
                <w:szCs w:val="13"/>
              </w:rPr>
            </w:pPr>
            <w:r>
              <w:rPr>
                <w:rFonts w:ascii="宋体" w:hAnsi="宋体" w:cs="宋体" w:eastAsia="宋体" w:hint="default"/>
                <w:sz w:val="13"/>
                <w:szCs w:val="13"/>
              </w:rPr>
              <w:t>欧元</w:t>
            </w:r>
            <w:r>
              <w:rPr>
                <w:rFonts w:ascii="宋体" w:hAnsi="宋体" w:cs="宋体" w:eastAsia="宋体" w:hint="default"/>
                <w:spacing w:val="-35"/>
                <w:sz w:val="13"/>
                <w:szCs w:val="13"/>
              </w:rPr>
              <w:t> </w:t>
            </w:r>
            <w:r>
              <w:rPr>
                <w:rFonts w:ascii="Times New Roman" w:hAnsi="Times New Roman" w:cs="Times New Roman" w:eastAsia="Times New Roman" w:hint="default"/>
                <w:sz w:val="13"/>
                <w:szCs w:val="13"/>
              </w:rPr>
              <w:t>8,578</w:t>
            </w:r>
          </w:p>
        </w:tc>
        <w:tc>
          <w:tcPr>
            <w:tcW w:w="1439" w:type="dxa"/>
            <w:tcBorders>
              <w:top w:val="single" w:sz="2" w:space="0" w:color="000000"/>
              <w:left w:val="single" w:sz="2" w:space="0" w:color="000000"/>
              <w:bottom w:val="single" w:sz="2" w:space="0" w:color="000000"/>
              <w:right w:val="single" w:sz="2" w:space="0" w:color="000000"/>
            </w:tcBorders>
          </w:tcPr>
          <w:p>
            <w:pPr>
              <w:pStyle w:val="TableParagraph"/>
              <w:spacing w:line="320" w:lineRule="exact" w:before="23"/>
              <w:ind w:left="19" w:right="36"/>
              <w:jc w:val="left"/>
              <w:rPr>
                <w:rFonts w:ascii="宋体" w:hAnsi="宋体" w:cs="宋体" w:eastAsia="宋体" w:hint="default"/>
                <w:sz w:val="13"/>
                <w:szCs w:val="13"/>
              </w:rPr>
            </w:pPr>
            <w:r>
              <w:rPr>
                <w:rFonts w:ascii="宋体" w:hAnsi="宋体" w:cs="宋体" w:eastAsia="宋体" w:hint="default"/>
                <w:spacing w:val="7"/>
                <w:sz w:val="13"/>
                <w:szCs w:val="13"/>
              </w:rPr>
              <w:t>计算机软硬件，技术咨</w:t>
            </w:r>
            <w:r>
              <w:rPr>
                <w:rFonts w:ascii="宋体" w:hAnsi="宋体" w:cs="宋体" w:eastAsia="宋体" w:hint="default"/>
                <w:w w:val="99"/>
                <w:sz w:val="13"/>
                <w:szCs w:val="13"/>
              </w:rPr>
              <w:t> </w:t>
            </w:r>
            <w:r>
              <w:rPr>
                <w:rFonts w:ascii="宋体" w:hAnsi="宋体" w:cs="宋体" w:eastAsia="宋体" w:hint="default"/>
                <w:sz w:val="13"/>
                <w:szCs w:val="13"/>
              </w:rPr>
              <w:t>询、服务等</w:t>
            </w:r>
          </w:p>
        </w:tc>
        <w:tc>
          <w:tcPr>
            <w:tcW w:w="10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right="35"/>
              <w:jc w:val="right"/>
              <w:rPr>
                <w:rFonts w:ascii="Times New Roman" w:hAnsi="Times New Roman" w:cs="Times New Roman" w:eastAsia="Times New Roman" w:hint="default"/>
                <w:sz w:val="13"/>
                <w:szCs w:val="13"/>
              </w:rPr>
            </w:pPr>
            <w:r>
              <w:rPr>
                <w:rFonts w:ascii="宋体" w:hAnsi="宋体" w:cs="宋体" w:eastAsia="宋体" w:hint="default"/>
                <w:sz w:val="13"/>
                <w:szCs w:val="13"/>
              </w:rPr>
              <w:t>欧元</w:t>
            </w:r>
            <w:r>
              <w:rPr>
                <w:rFonts w:ascii="宋体" w:hAnsi="宋体" w:cs="宋体" w:eastAsia="宋体" w:hint="default"/>
                <w:spacing w:val="-35"/>
                <w:sz w:val="13"/>
                <w:szCs w:val="13"/>
              </w:rPr>
              <w:t> </w:t>
            </w:r>
            <w:r>
              <w:rPr>
                <w:rFonts w:ascii="Times New Roman" w:hAnsi="Times New Roman" w:cs="Times New Roman" w:eastAsia="Times New Roman" w:hint="default"/>
                <w:sz w:val="13"/>
                <w:szCs w:val="13"/>
              </w:rPr>
              <w:t>2,857,600</w:t>
            </w:r>
          </w:p>
        </w:tc>
        <w:tc>
          <w:tcPr>
            <w:tcW w:w="722" w:type="dxa"/>
            <w:tcBorders>
              <w:top w:val="single" w:sz="2" w:space="0" w:color="000000"/>
              <w:left w:val="single" w:sz="2" w:space="0" w:color="000000"/>
              <w:bottom w:val="single" w:sz="2" w:space="0" w:color="000000"/>
              <w:right w:val="single" w:sz="2" w:space="0" w:color="000000"/>
            </w:tcBorders>
          </w:tcPr>
          <w:p>
            <w:pPr/>
          </w:p>
        </w:tc>
        <w:tc>
          <w:tcPr>
            <w:tcW w:w="5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4"/>
              <w:jc w:val="center"/>
              <w:rPr>
                <w:rFonts w:ascii="Times New Roman" w:hAnsi="Times New Roman" w:cs="Times New Roman" w:eastAsia="Times New Roman" w:hint="default"/>
                <w:sz w:val="13"/>
                <w:szCs w:val="13"/>
              </w:rPr>
            </w:pPr>
            <w:r>
              <w:rPr>
                <w:rFonts w:ascii="Times New Roman"/>
                <w:sz w:val="13"/>
              </w:rPr>
              <w:t>100</w:t>
            </w:r>
          </w:p>
        </w:tc>
        <w:tc>
          <w:tcPr>
            <w:tcW w:w="7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7"/>
              <w:jc w:val="center"/>
              <w:rPr>
                <w:rFonts w:ascii="Times New Roman" w:hAnsi="Times New Roman" w:cs="Times New Roman" w:eastAsia="Times New Roman" w:hint="default"/>
                <w:sz w:val="13"/>
                <w:szCs w:val="13"/>
              </w:rPr>
            </w:pPr>
            <w:r>
              <w:rPr>
                <w:rFonts w:ascii="Times New Roman"/>
                <w:sz w:val="13"/>
              </w:rPr>
              <w:t>100</w:t>
            </w:r>
          </w:p>
        </w:tc>
        <w:tc>
          <w:tcPr>
            <w:tcW w:w="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15"/>
              <w:jc w:val="center"/>
              <w:rPr>
                <w:rFonts w:ascii="宋体" w:hAnsi="宋体" w:cs="宋体" w:eastAsia="宋体" w:hint="default"/>
                <w:sz w:val="13"/>
                <w:szCs w:val="13"/>
              </w:rPr>
            </w:pPr>
            <w:r>
              <w:rPr>
                <w:rFonts w:ascii="宋体" w:hAnsi="宋体" w:cs="宋体" w:eastAsia="宋体" w:hint="default"/>
                <w:w w:val="99"/>
                <w:sz w:val="13"/>
                <w:szCs w:val="13"/>
              </w:rPr>
              <w:t>是</w:t>
            </w:r>
            <w:r>
              <w:rPr>
                <w:rFonts w:ascii="宋体" w:hAnsi="宋体" w:cs="宋体" w:eastAsia="宋体" w:hint="default"/>
                <w:sz w:val="13"/>
                <w:szCs w:val="13"/>
              </w:rPr>
            </w:r>
          </w:p>
        </w:tc>
        <w:tc>
          <w:tcPr>
            <w:tcW w:w="829" w:type="dxa"/>
            <w:tcBorders>
              <w:top w:val="single" w:sz="2" w:space="0" w:color="000000"/>
              <w:left w:val="single" w:sz="2" w:space="0" w:color="000000"/>
              <w:bottom w:val="single" w:sz="2" w:space="0" w:color="000000"/>
              <w:right w:val="single" w:sz="2" w:space="0" w:color="000000"/>
            </w:tcBorders>
          </w:tcPr>
          <w:p>
            <w:pPr/>
          </w:p>
        </w:tc>
        <w:tc>
          <w:tcPr>
            <w:tcW w:w="866" w:type="dxa"/>
            <w:tcBorders>
              <w:top w:val="single" w:sz="2" w:space="0" w:color="000000"/>
              <w:left w:val="single" w:sz="2" w:space="0" w:color="000000"/>
              <w:bottom w:val="single" w:sz="2" w:space="0" w:color="000000"/>
              <w:right w:val="single" w:sz="2" w:space="0" w:color="000000"/>
            </w:tcBorders>
          </w:tcPr>
          <w:p>
            <w:pPr/>
          </w:p>
        </w:tc>
        <w:tc>
          <w:tcPr>
            <w:tcW w:w="1674" w:type="dxa"/>
            <w:tcBorders>
              <w:top w:val="single" w:sz="2" w:space="0" w:color="000000"/>
              <w:left w:val="single" w:sz="2" w:space="0" w:color="000000"/>
              <w:bottom w:val="single" w:sz="2" w:space="0" w:color="000000"/>
              <w:right w:val="nil" w:sz="6" w:space="0" w:color="auto"/>
            </w:tcBorders>
          </w:tcPr>
          <w:p>
            <w:pPr/>
          </w:p>
        </w:tc>
      </w:tr>
      <w:tr>
        <w:trPr>
          <w:trHeight w:val="657" w:hRule="exact"/>
        </w:trPr>
        <w:tc>
          <w:tcPr>
            <w:tcW w:w="184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5" w:right="0"/>
              <w:jc w:val="left"/>
              <w:rPr>
                <w:rFonts w:ascii="Times New Roman" w:hAnsi="Times New Roman" w:cs="Times New Roman" w:eastAsia="Times New Roman" w:hint="default"/>
                <w:sz w:val="13"/>
                <w:szCs w:val="13"/>
              </w:rPr>
            </w:pPr>
            <w:r>
              <w:rPr>
                <w:rFonts w:ascii="Times New Roman"/>
                <w:sz w:val="13"/>
              </w:rPr>
              <w:t>Neusoft Mobile Solutions</w:t>
            </w:r>
            <w:r>
              <w:rPr>
                <w:rFonts w:ascii="Times New Roman"/>
                <w:spacing w:val="-5"/>
                <w:sz w:val="13"/>
              </w:rPr>
              <w:t> </w:t>
            </w:r>
            <w:r>
              <w:rPr>
                <w:rFonts w:ascii="Times New Roman"/>
                <w:sz w:val="13"/>
              </w:rPr>
              <w:t>SRL</w:t>
            </w: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left="35" w:right="0"/>
              <w:jc w:val="left"/>
              <w:rPr>
                <w:rFonts w:ascii="宋体" w:hAnsi="宋体" w:cs="宋体" w:eastAsia="宋体" w:hint="default"/>
                <w:sz w:val="13"/>
                <w:szCs w:val="13"/>
              </w:rPr>
            </w:pPr>
            <w:r>
              <w:rPr>
                <w:rFonts w:ascii="宋体" w:hAnsi="宋体" w:cs="宋体" w:eastAsia="宋体" w:hint="default"/>
                <w:sz w:val="13"/>
                <w:szCs w:val="13"/>
              </w:rPr>
              <w:t>（注</w:t>
            </w:r>
            <w:r>
              <w:rPr>
                <w:rFonts w:ascii="宋体" w:hAnsi="宋体" w:cs="宋体" w:eastAsia="宋体" w:hint="default"/>
                <w:spacing w:val="-35"/>
                <w:sz w:val="13"/>
                <w:szCs w:val="13"/>
              </w:rPr>
              <w:t> </w:t>
            </w:r>
            <w:r>
              <w:rPr>
                <w:rFonts w:ascii="Times New Roman" w:hAnsi="Times New Roman" w:cs="Times New Roman" w:eastAsia="Times New Roman" w:hint="default"/>
                <w:sz w:val="13"/>
                <w:szCs w:val="13"/>
              </w:rPr>
              <w:t>5</w:t>
            </w:r>
            <w:r>
              <w:rPr>
                <w:rFonts w:ascii="宋体" w:hAnsi="宋体" w:cs="宋体" w:eastAsia="宋体" w:hint="default"/>
                <w:sz w:val="13"/>
                <w:szCs w:val="13"/>
              </w:rPr>
              <w:t>）</w:t>
            </w:r>
          </w:p>
        </w:tc>
        <w:tc>
          <w:tcPr>
            <w:tcW w:w="5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left="19" w:right="0"/>
              <w:jc w:val="left"/>
              <w:rPr>
                <w:rFonts w:ascii="宋体" w:hAnsi="宋体" w:cs="宋体" w:eastAsia="宋体" w:hint="default"/>
                <w:sz w:val="13"/>
                <w:szCs w:val="13"/>
              </w:rPr>
            </w:pPr>
            <w:r>
              <w:rPr>
                <w:rFonts w:ascii="宋体" w:hAnsi="宋体" w:cs="宋体" w:eastAsia="宋体" w:hint="default"/>
                <w:sz w:val="13"/>
                <w:szCs w:val="13"/>
              </w:rPr>
              <w:t>全资</w:t>
            </w:r>
          </w:p>
        </w:tc>
        <w:tc>
          <w:tcPr>
            <w:tcW w:w="578" w:type="dxa"/>
            <w:tcBorders>
              <w:top w:val="single" w:sz="2" w:space="0" w:color="000000"/>
              <w:left w:val="single" w:sz="2" w:space="0" w:color="000000"/>
              <w:bottom w:val="single" w:sz="12" w:space="0" w:color="000000"/>
              <w:right w:val="single" w:sz="2" w:space="0" w:color="000000"/>
            </w:tcBorders>
          </w:tcPr>
          <w:p>
            <w:pPr>
              <w:pStyle w:val="TableParagraph"/>
              <w:spacing w:line="320" w:lineRule="exact" w:before="23"/>
              <w:ind w:left="19" w:right="163"/>
              <w:jc w:val="left"/>
              <w:rPr>
                <w:rFonts w:ascii="宋体" w:hAnsi="宋体" w:cs="宋体" w:eastAsia="宋体" w:hint="default"/>
                <w:sz w:val="13"/>
                <w:szCs w:val="13"/>
              </w:rPr>
            </w:pPr>
            <w:r>
              <w:rPr>
                <w:rFonts w:ascii="宋体" w:hAnsi="宋体" w:cs="宋体" w:eastAsia="宋体" w:hint="default"/>
                <w:sz w:val="13"/>
                <w:szCs w:val="13"/>
              </w:rPr>
              <w:t>罗马尼</w:t>
            </w:r>
            <w:r>
              <w:rPr>
                <w:rFonts w:ascii="宋体" w:hAnsi="宋体" w:cs="宋体" w:eastAsia="宋体" w:hint="default"/>
                <w:w w:val="99"/>
                <w:sz w:val="13"/>
                <w:szCs w:val="13"/>
              </w:rPr>
              <w:t> </w:t>
            </w:r>
            <w:r>
              <w:rPr>
                <w:rFonts w:ascii="宋体" w:hAnsi="宋体" w:cs="宋体" w:eastAsia="宋体" w:hint="default"/>
                <w:sz w:val="13"/>
                <w:szCs w:val="13"/>
              </w:rPr>
              <w:t>亚</w:t>
            </w:r>
          </w:p>
        </w:tc>
        <w:tc>
          <w:tcPr>
            <w:tcW w:w="10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203"/>
              <w:jc w:val="right"/>
              <w:rPr>
                <w:rFonts w:ascii="宋体" w:hAnsi="宋体" w:cs="宋体" w:eastAsia="宋体" w:hint="default"/>
                <w:sz w:val="13"/>
                <w:szCs w:val="13"/>
              </w:rPr>
            </w:pPr>
            <w:r>
              <w:rPr>
                <w:rFonts w:ascii="宋体" w:hAnsi="宋体" w:cs="宋体" w:eastAsia="宋体" w:hint="default"/>
                <w:w w:val="95"/>
                <w:sz w:val="13"/>
                <w:szCs w:val="13"/>
              </w:rPr>
              <w:t>有限责任公司</w:t>
            </w:r>
            <w:r>
              <w:rPr>
                <w:rFonts w:ascii="宋体" w:hAnsi="宋体" w:cs="宋体" w:eastAsia="宋体" w:hint="default"/>
                <w:sz w:val="13"/>
                <w:szCs w:val="13"/>
              </w:rPr>
            </w:r>
          </w:p>
        </w:tc>
        <w:tc>
          <w:tcPr>
            <w:tcW w:w="100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188" w:right="0"/>
              <w:jc w:val="left"/>
              <w:rPr>
                <w:rFonts w:ascii="宋体" w:hAnsi="宋体" w:cs="宋体" w:eastAsia="宋体" w:hint="default"/>
                <w:sz w:val="13"/>
                <w:szCs w:val="13"/>
              </w:rPr>
            </w:pPr>
            <w:r>
              <w:rPr>
                <w:rFonts w:ascii="宋体" w:hAnsi="宋体" w:cs="宋体" w:eastAsia="宋体" w:hint="default"/>
                <w:sz w:val="13"/>
                <w:szCs w:val="13"/>
              </w:rPr>
              <w:t>罗马尼亚列伊</w:t>
            </w: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609" w:right="0"/>
              <w:jc w:val="left"/>
              <w:rPr>
                <w:rFonts w:ascii="Times New Roman" w:hAnsi="Times New Roman" w:cs="Times New Roman" w:eastAsia="Times New Roman" w:hint="default"/>
                <w:sz w:val="13"/>
                <w:szCs w:val="13"/>
              </w:rPr>
            </w:pPr>
            <w:r>
              <w:rPr>
                <w:rFonts w:ascii="Times New Roman"/>
                <w:sz w:val="13"/>
              </w:rPr>
              <w:t>94,000</w:t>
            </w:r>
          </w:p>
        </w:tc>
        <w:tc>
          <w:tcPr>
            <w:tcW w:w="1439" w:type="dxa"/>
            <w:tcBorders>
              <w:top w:val="single" w:sz="2" w:space="0" w:color="000000"/>
              <w:left w:val="single" w:sz="2" w:space="0" w:color="000000"/>
              <w:bottom w:val="single" w:sz="12" w:space="0" w:color="000000"/>
              <w:right w:val="single" w:sz="2" w:space="0" w:color="000000"/>
            </w:tcBorders>
          </w:tcPr>
          <w:p>
            <w:pPr>
              <w:pStyle w:val="TableParagraph"/>
              <w:spacing w:line="320" w:lineRule="exact" w:before="23"/>
              <w:ind w:left="19" w:right="36"/>
              <w:jc w:val="left"/>
              <w:rPr>
                <w:rFonts w:ascii="宋体" w:hAnsi="宋体" w:cs="宋体" w:eastAsia="宋体" w:hint="default"/>
                <w:sz w:val="13"/>
                <w:szCs w:val="13"/>
              </w:rPr>
            </w:pPr>
            <w:r>
              <w:rPr>
                <w:rFonts w:ascii="宋体" w:hAnsi="宋体" w:cs="宋体" w:eastAsia="宋体" w:hint="default"/>
                <w:spacing w:val="7"/>
                <w:sz w:val="13"/>
                <w:szCs w:val="13"/>
              </w:rPr>
              <w:t>计算机软硬件，技术咨</w:t>
            </w:r>
            <w:r>
              <w:rPr>
                <w:rFonts w:ascii="宋体" w:hAnsi="宋体" w:cs="宋体" w:eastAsia="宋体" w:hint="default"/>
                <w:w w:val="99"/>
                <w:sz w:val="13"/>
                <w:szCs w:val="13"/>
              </w:rPr>
              <w:t> </w:t>
            </w:r>
            <w:r>
              <w:rPr>
                <w:rFonts w:ascii="宋体" w:hAnsi="宋体" w:cs="宋体" w:eastAsia="宋体" w:hint="default"/>
                <w:sz w:val="13"/>
                <w:szCs w:val="13"/>
              </w:rPr>
              <w:t>询、服务等</w:t>
            </w:r>
          </w:p>
        </w:tc>
        <w:tc>
          <w:tcPr>
            <w:tcW w:w="10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4"/>
              <w:ind w:right="35"/>
              <w:jc w:val="right"/>
              <w:rPr>
                <w:rFonts w:ascii="Times New Roman" w:hAnsi="Times New Roman" w:cs="Times New Roman" w:eastAsia="Times New Roman" w:hint="default"/>
                <w:sz w:val="13"/>
                <w:szCs w:val="13"/>
              </w:rPr>
            </w:pPr>
            <w:r>
              <w:rPr>
                <w:rFonts w:ascii="宋体" w:hAnsi="宋体" w:cs="宋体" w:eastAsia="宋体" w:hint="default"/>
                <w:sz w:val="13"/>
                <w:szCs w:val="13"/>
              </w:rPr>
              <w:t>欧元</w:t>
            </w:r>
            <w:r>
              <w:rPr>
                <w:rFonts w:ascii="宋体" w:hAnsi="宋体" w:cs="宋体" w:eastAsia="宋体" w:hint="default"/>
                <w:spacing w:val="-35"/>
                <w:sz w:val="13"/>
                <w:szCs w:val="13"/>
              </w:rPr>
              <w:t> </w:t>
            </w:r>
            <w:r>
              <w:rPr>
                <w:rFonts w:ascii="Times New Roman" w:hAnsi="Times New Roman" w:cs="Times New Roman" w:eastAsia="Times New Roman" w:hint="default"/>
                <w:sz w:val="13"/>
                <w:szCs w:val="13"/>
              </w:rPr>
              <w:t>1,017,600</w:t>
            </w:r>
          </w:p>
        </w:tc>
        <w:tc>
          <w:tcPr>
            <w:tcW w:w="722" w:type="dxa"/>
            <w:tcBorders>
              <w:top w:val="single" w:sz="2" w:space="0" w:color="000000"/>
              <w:left w:val="single" w:sz="2" w:space="0" w:color="000000"/>
              <w:bottom w:val="single" w:sz="12" w:space="0" w:color="000000"/>
              <w:right w:val="single" w:sz="2" w:space="0" w:color="000000"/>
            </w:tcBorders>
          </w:tcPr>
          <w:p>
            <w:pPr/>
          </w:p>
        </w:tc>
        <w:tc>
          <w:tcPr>
            <w:tcW w:w="5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4"/>
              <w:jc w:val="center"/>
              <w:rPr>
                <w:rFonts w:ascii="Times New Roman" w:hAnsi="Times New Roman" w:cs="Times New Roman" w:eastAsia="Times New Roman" w:hint="default"/>
                <w:sz w:val="13"/>
                <w:szCs w:val="13"/>
              </w:rPr>
            </w:pPr>
            <w:r>
              <w:rPr>
                <w:rFonts w:ascii="Times New Roman"/>
                <w:sz w:val="13"/>
              </w:rPr>
              <w:t>100</w:t>
            </w:r>
          </w:p>
        </w:tc>
        <w:tc>
          <w:tcPr>
            <w:tcW w:w="7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7"/>
              <w:jc w:val="center"/>
              <w:rPr>
                <w:rFonts w:ascii="Times New Roman" w:hAnsi="Times New Roman" w:cs="Times New Roman" w:eastAsia="Times New Roman" w:hint="default"/>
                <w:sz w:val="13"/>
                <w:szCs w:val="13"/>
              </w:rPr>
            </w:pPr>
            <w:r>
              <w:rPr>
                <w:rFonts w:ascii="Times New Roman"/>
                <w:sz w:val="13"/>
              </w:rPr>
              <w:t>100</w:t>
            </w:r>
          </w:p>
        </w:tc>
        <w:tc>
          <w:tcPr>
            <w:tcW w:w="5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5"/>
              <w:jc w:val="center"/>
              <w:rPr>
                <w:rFonts w:ascii="宋体" w:hAnsi="宋体" w:cs="宋体" w:eastAsia="宋体" w:hint="default"/>
                <w:sz w:val="13"/>
                <w:szCs w:val="13"/>
              </w:rPr>
            </w:pPr>
            <w:r>
              <w:rPr>
                <w:rFonts w:ascii="宋体" w:hAnsi="宋体" w:cs="宋体" w:eastAsia="宋体" w:hint="default"/>
                <w:w w:val="99"/>
                <w:sz w:val="13"/>
                <w:szCs w:val="13"/>
              </w:rPr>
              <w:t>是</w:t>
            </w:r>
            <w:r>
              <w:rPr>
                <w:rFonts w:ascii="宋体" w:hAnsi="宋体" w:cs="宋体" w:eastAsia="宋体" w:hint="default"/>
                <w:sz w:val="13"/>
                <w:szCs w:val="13"/>
              </w:rPr>
            </w:r>
          </w:p>
        </w:tc>
        <w:tc>
          <w:tcPr>
            <w:tcW w:w="829" w:type="dxa"/>
            <w:tcBorders>
              <w:top w:val="single" w:sz="2" w:space="0" w:color="000000"/>
              <w:left w:val="single" w:sz="2" w:space="0" w:color="000000"/>
              <w:bottom w:val="single" w:sz="12" w:space="0" w:color="000000"/>
              <w:right w:val="single" w:sz="2" w:space="0" w:color="000000"/>
            </w:tcBorders>
          </w:tcPr>
          <w:p>
            <w:pPr/>
          </w:p>
        </w:tc>
        <w:tc>
          <w:tcPr>
            <w:tcW w:w="866" w:type="dxa"/>
            <w:tcBorders>
              <w:top w:val="single" w:sz="2" w:space="0" w:color="000000"/>
              <w:left w:val="single" w:sz="2" w:space="0" w:color="000000"/>
              <w:bottom w:val="single" w:sz="12" w:space="0" w:color="000000"/>
              <w:right w:val="single" w:sz="2" w:space="0" w:color="000000"/>
            </w:tcBorders>
          </w:tcPr>
          <w:p>
            <w:pPr/>
          </w:p>
        </w:tc>
        <w:tc>
          <w:tcPr>
            <w:tcW w:w="1674" w:type="dxa"/>
            <w:tcBorders>
              <w:top w:val="single" w:sz="2" w:space="0" w:color="000000"/>
              <w:left w:val="single" w:sz="2" w:space="0" w:color="000000"/>
              <w:bottom w:val="single" w:sz="12" w:space="0" w:color="000000"/>
              <w:right w:val="nil" w:sz="6" w:space="0" w:color="auto"/>
            </w:tcBorders>
          </w:tcPr>
          <w:p>
            <w:pPr/>
          </w:p>
        </w:tc>
      </w:tr>
    </w:tbl>
    <w:p>
      <w:pPr>
        <w:pStyle w:val="BodyText"/>
        <w:spacing w:line="264" w:lineRule="auto" w:before="12"/>
        <w:ind w:right="2753"/>
        <w:jc w:val="left"/>
      </w:pPr>
      <w:r>
        <w:rPr/>
        <w:t>注</w:t>
      </w:r>
      <w:r>
        <w:rPr>
          <w:spacing w:val="-55"/>
        </w:rPr>
        <w:t> </w:t>
      </w:r>
      <w:r>
        <w:rPr>
          <w:rFonts w:ascii="Times New Roman" w:hAnsi="Times New Roman" w:cs="Times New Roman" w:eastAsia="Times New Roman" w:hint="default"/>
        </w:rPr>
        <w:t>1</w:t>
      </w:r>
      <w:r>
        <w:rPr/>
        <w:t>：北京源越通软件技术有限公司为本集团之子公司北京东软越通软件技术有限公司出资收购，持股比例为</w:t>
      </w:r>
      <w:r>
        <w:rPr>
          <w:spacing w:val="-55"/>
        </w:rPr>
        <w:t> </w:t>
      </w:r>
      <w:r>
        <w:rPr>
          <w:rFonts w:ascii="Times New Roman" w:hAnsi="Times New Roman" w:cs="Times New Roman" w:eastAsia="Times New Roman" w:hint="default"/>
        </w:rPr>
        <w:t>74%</w:t>
      </w:r>
      <w:r>
        <w:rPr/>
        <w:t>； 注</w:t>
      </w:r>
      <w:r>
        <w:rPr>
          <w:spacing w:val="-55"/>
        </w:rPr>
        <w:t> </w:t>
      </w:r>
      <w:r>
        <w:rPr>
          <w:rFonts w:ascii="Times New Roman" w:hAnsi="Times New Roman" w:cs="Times New Roman" w:eastAsia="Times New Roman" w:hint="default"/>
        </w:rPr>
        <w:t>2</w:t>
      </w:r>
      <w:r>
        <w:rPr/>
        <w:t>：昆明东软金沙信息技术有限公司为本公司之子公司辽宁东软创业投资有限公司出资收购，持股比例为</w:t>
      </w:r>
      <w:r>
        <w:rPr>
          <w:spacing w:val="-55"/>
        </w:rPr>
        <w:t> </w:t>
      </w:r>
      <w:r>
        <w:rPr>
          <w:rFonts w:ascii="Times New Roman" w:hAnsi="Times New Roman" w:cs="Times New Roman" w:eastAsia="Times New Roman" w:hint="default"/>
        </w:rPr>
        <w:t>51%</w:t>
      </w:r>
      <w:r>
        <w:rPr/>
        <w:t>；</w:t>
      </w:r>
    </w:p>
    <w:p>
      <w:pPr>
        <w:pStyle w:val="BodyText"/>
        <w:tabs>
          <w:tab w:pos="2310" w:val="left" w:leader="none"/>
          <w:tab w:pos="3128" w:val="left" w:leader="none"/>
        </w:tabs>
        <w:spacing w:line="264" w:lineRule="auto" w:before="5"/>
        <w:ind w:right="3004"/>
        <w:jc w:val="left"/>
      </w:pPr>
      <w:r>
        <w:rPr/>
        <w:t>注</w:t>
      </w:r>
      <w:r>
        <w:rPr>
          <w:spacing w:val="-58"/>
        </w:rPr>
        <w:t> </w:t>
      </w:r>
      <w:r>
        <w:rPr>
          <w:rFonts w:ascii="Times New Roman" w:hAnsi="Times New Roman" w:cs="Times New Roman" w:eastAsia="Times New Roman" w:hint="default"/>
        </w:rPr>
        <w:t>3</w:t>
      </w:r>
      <w:r>
        <w:rPr/>
        <w:t>：</w:t>
      </w:r>
      <w:r>
        <w:rPr>
          <w:rFonts w:ascii="Times New Roman" w:hAnsi="Times New Roman" w:cs="Times New Roman" w:eastAsia="Times New Roman" w:hint="default"/>
        </w:rPr>
        <w:t>Neusoft</w:t>
      </w:r>
      <w:r>
        <w:rPr>
          <w:rFonts w:ascii="Times New Roman" w:hAnsi="Times New Roman" w:cs="Times New Roman" w:eastAsia="Times New Roman" w:hint="default"/>
          <w:spacing w:val="-8"/>
        </w:rPr>
        <w:t> </w:t>
      </w:r>
      <w:r>
        <w:rPr>
          <w:rFonts w:ascii="Times New Roman" w:hAnsi="Times New Roman" w:cs="Times New Roman" w:eastAsia="Times New Roman" w:hint="default"/>
        </w:rPr>
        <w:t>Technology</w:t>
      </w:r>
      <w:r>
        <w:rPr>
          <w:rFonts w:ascii="Times New Roman" w:hAnsi="Times New Roman" w:cs="Times New Roman" w:eastAsia="Times New Roman" w:hint="default"/>
          <w:spacing w:val="-6"/>
        </w:rPr>
        <w:t> </w:t>
      </w:r>
      <w:r>
        <w:rPr>
          <w:rFonts w:ascii="Times New Roman" w:hAnsi="Times New Roman" w:cs="Times New Roman" w:eastAsia="Times New Roman" w:hint="default"/>
        </w:rPr>
        <w:t>Solutions</w:t>
      </w:r>
      <w:r>
        <w:rPr>
          <w:rFonts w:ascii="Times New Roman" w:hAnsi="Times New Roman" w:cs="Times New Roman" w:eastAsia="Times New Roman" w:hint="default"/>
          <w:spacing w:val="-5"/>
        </w:rPr>
        <w:t> </w:t>
      </w:r>
      <w:r>
        <w:rPr>
          <w:rFonts w:ascii="Times New Roman" w:hAnsi="Times New Roman" w:cs="Times New Roman" w:eastAsia="Times New Roman" w:hint="default"/>
        </w:rPr>
        <w:t>GmbH</w:t>
      </w:r>
      <w:r>
        <w:rPr>
          <w:rFonts w:ascii="Times New Roman" w:hAnsi="Times New Roman" w:cs="Times New Roman" w:eastAsia="Times New Roman" w:hint="default"/>
          <w:spacing w:val="-6"/>
        </w:rPr>
        <w:t> </w:t>
      </w:r>
      <w:r>
        <w:rPr/>
        <w:t>为本公司之子公司东软（欧洲）有限公司出资收购，持股比例为</w:t>
      </w:r>
      <w:r>
        <w:rPr>
          <w:spacing w:val="-58"/>
        </w:rPr>
        <w:t> </w:t>
      </w:r>
      <w:r>
        <w:rPr>
          <w:rFonts w:ascii="Times New Roman" w:hAnsi="Times New Roman" w:cs="Times New Roman" w:eastAsia="Times New Roman" w:hint="default"/>
        </w:rPr>
        <w:t>100%</w:t>
      </w:r>
      <w:r>
        <w:rPr/>
        <w:t>； 注</w:t>
      </w:r>
      <w:r>
        <w:rPr>
          <w:spacing w:val="-48"/>
        </w:rPr>
        <w:t> </w:t>
      </w:r>
      <w:r>
        <w:rPr>
          <w:rFonts w:ascii="Times New Roman" w:hAnsi="Times New Roman" w:cs="Times New Roman" w:eastAsia="Times New Roman" w:hint="default"/>
          <w:spacing w:val="-1"/>
        </w:rPr>
        <w:t>4</w:t>
      </w:r>
      <w:r>
        <w:rPr>
          <w:spacing w:val="-1"/>
        </w:rPr>
        <w:t>：</w:t>
      </w:r>
      <w:r>
        <w:rPr>
          <w:rFonts w:ascii="Times New Roman" w:hAnsi="Times New Roman" w:cs="Times New Roman" w:eastAsia="Times New Roman" w:hint="default"/>
          <w:spacing w:val="-1"/>
        </w:rPr>
        <w:t>Neusoft</w:t>
        <w:tab/>
        <w:t>Mobile</w:t>
        <w:tab/>
        <w:t>Solutions</w:t>
      </w:r>
      <w:r>
        <w:rPr>
          <w:rFonts w:ascii="Times New Roman" w:hAnsi="Times New Roman" w:cs="Times New Roman" w:eastAsia="Times New Roman" w:hint="default"/>
        </w:rPr>
        <w:t> </w:t>
      </w:r>
      <w:r>
        <w:rPr>
          <w:rFonts w:ascii="Times New Roman" w:hAnsi="Times New Roman" w:cs="Times New Roman" w:eastAsia="Times New Roman" w:hint="default"/>
          <w:spacing w:val="-1"/>
        </w:rPr>
        <w:t>Oy</w:t>
      </w:r>
      <w:r>
        <w:rPr>
          <w:rFonts w:ascii="Times New Roman" w:hAnsi="Times New Roman" w:cs="Times New Roman" w:eastAsia="Times New Roman" w:hint="default"/>
        </w:rPr>
        <w:t> </w:t>
      </w:r>
      <w:r>
        <w:rPr/>
        <w:t>为本公司之子公司东软（欧洲）有限公司出资收购，持股比例为</w:t>
      </w:r>
      <w:r>
        <w:rPr>
          <w:spacing w:val="-48"/>
        </w:rPr>
        <w:t> </w:t>
      </w:r>
      <w:r>
        <w:rPr>
          <w:rFonts w:ascii="Times New Roman" w:hAnsi="Times New Roman" w:cs="Times New Roman" w:eastAsia="Times New Roman" w:hint="default"/>
          <w:spacing w:val="-1"/>
        </w:rPr>
        <w:t>100%</w:t>
      </w:r>
      <w:r>
        <w:rPr>
          <w:spacing w:val="-1"/>
        </w:rPr>
        <w:t>；</w:t>
      </w:r>
    </w:p>
    <w:p>
      <w:pPr>
        <w:pStyle w:val="BodyText"/>
        <w:spacing w:line="240" w:lineRule="auto" w:before="6"/>
        <w:ind w:right="1913"/>
        <w:jc w:val="left"/>
      </w:pPr>
      <w:r>
        <w:rPr/>
        <w:t>注</w:t>
      </w:r>
      <w:r>
        <w:rPr>
          <w:spacing w:val="-55"/>
        </w:rPr>
        <w:t> </w:t>
      </w:r>
      <w:r>
        <w:rPr>
          <w:rFonts w:ascii="Times New Roman" w:hAnsi="Times New Roman" w:cs="Times New Roman" w:eastAsia="Times New Roman" w:hint="default"/>
        </w:rPr>
        <w:t>5</w:t>
      </w:r>
      <w:r>
        <w:rPr/>
        <w:t>：</w:t>
      </w:r>
      <w:r>
        <w:rPr>
          <w:rFonts w:ascii="Times New Roman" w:hAnsi="Times New Roman" w:cs="Times New Roman" w:eastAsia="Times New Roman" w:hint="default"/>
        </w:rPr>
        <w:t>Neusoft</w:t>
      </w:r>
      <w:r>
        <w:rPr>
          <w:rFonts w:ascii="Times New Roman" w:hAnsi="Times New Roman" w:cs="Times New Roman" w:eastAsia="Times New Roman" w:hint="default"/>
          <w:spacing w:val="-3"/>
        </w:rPr>
        <w:t> </w:t>
      </w:r>
      <w:r>
        <w:rPr>
          <w:rFonts w:ascii="Times New Roman" w:hAnsi="Times New Roman" w:cs="Times New Roman" w:eastAsia="Times New Roman" w:hint="default"/>
        </w:rPr>
        <w:t>Mobile</w:t>
      </w:r>
      <w:r>
        <w:rPr>
          <w:rFonts w:ascii="Times New Roman" w:hAnsi="Times New Roman" w:cs="Times New Roman" w:eastAsia="Times New Roman" w:hint="default"/>
          <w:spacing w:val="-3"/>
        </w:rPr>
        <w:t> </w:t>
      </w:r>
      <w:r>
        <w:rPr>
          <w:rFonts w:ascii="Times New Roman" w:hAnsi="Times New Roman" w:cs="Times New Roman" w:eastAsia="Times New Roman" w:hint="default"/>
        </w:rPr>
        <w:t>Solutions</w:t>
      </w:r>
      <w:r>
        <w:rPr>
          <w:rFonts w:ascii="Times New Roman" w:hAnsi="Times New Roman" w:cs="Times New Roman" w:eastAsia="Times New Roman" w:hint="default"/>
          <w:spacing w:val="-4"/>
        </w:rPr>
        <w:t> </w:t>
      </w:r>
      <w:r>
        <w:rPr>
          <w:rFonts w:ascii="Times New Roman" w:hAnsi="Times New Roman" w:cs="Times New Roman" w:eastAsia="Times New Roman" w:hint="default"/>
        </w:rPr>
        <w:t>SRL</w:t>
      </w:r>
      <w:r>
        <w:rPr>
          <w:rFonts w:ascii="Times New Roman" w:hAnsi="Times New Roman" w:cs="Times New Roman" w:eastAsia="Times New Roman" w:hint="default"/>
          <w:spacing w:val="-3"/>
        </w:rPr>
        <w:t> </w:t>
      </w:r>
      <w:r>
        <w:rPr/>
        <w:t>为本公司之子公司东软（欧洲）有限公司出资收购，持股比例为</w:t>
      </w:r>
      <w:r>
        <w:rPr>
          <w:spacing w:val="-55"/>
        </w:rPr>
        <w:t> </w:t>
      </w:r>
      <w:r>
        <w:rPr>
          <w:rFonts w:ascii="Times New Roman" w:hAnsi="Times New Roman" w:cs="Times New Roman" w:eastAsia="Times New Roman" w:hint="default"/>
        </w:rPr>
        <w:t>100%</w:t>
      </w:r>
      <w:r>
        <w:rPr/>
        <w:t>。</w:t>
      </w:r>
    </w:p>
    <w:p>
      <w:pPr>
        <w:spacing w:after="0" w:line="240" w:lineRule="auto"/>
        <w:jc w:val="left"/>
        <w:sectPr>
          <w:pgSz w:w="16840" w:h="11900" w:orient="landscape"/>
          <w:pgMar w:header="883" w:footer="995" w:top="1600" w:bottom="1180" w:left="1300" w:right="12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851" w:val="left" w:leader="none"/>
        </w:tabs>
        <w:spacing w:line="240" w:lineRule="auto" w:before="35"/>
        <w:ind w:left="123" w:right="93"/>
        <w:jc w:val="left"/>
      </w:pPr>
      <w:r>
        <w:rPr/>
        <w:t>(二)</w:t>
        <w:tab/>
        <w:t>无特殊目的主体或通过受托经营或承租等方式形成控制权的经营实体</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tabs>
          <w:tab w:pos="851" w:val="left" w:leader="none"/>
        </w:tabs>
        <w:spacing w:line="240" w:lineRule="auto"/>
        <w:ind w:left="123" w:right="4722"/>
        <w:jc w:val="left"/>
      </w:pPr>
      <w:r>
        <w:rPr/>
        <w:t>(三)</w:t>
        <w:tab/>
        <w:t>合并范围发生变更的说明</w:t>
      </w:r>
    </w:p>
    <w:p>
      <w:pPr>
        <w:spacing w:line="240" w:lineRule="auto" w:before="11"/>
        <w:rPr>
          <w:rFonts w:ascii="宋体" w:hAnsi="宋体" w:cs="宋体" w:eastAsia="宋体" w:hint="default"/>
          <w:sz w:val="13"/>
          <w:szCs w:val="13"/>
        </w:rPr>
      </w:pPr>
    </w:p>
    <w:p>
      <w:pPr>
        <w:pStyle w:val="BodyText"/>
        <w:spacing w:line="272" w:lineRule="exact"/>
        <w:ind w:left="855" w:right="193"/>
        <w:jc w:val="left"/>
      </w:pPr>
      <w:r>
        <w:rPr>
          <w:rFonts w:ascii="Times New Roman" w:hAnsi="Times New Roman" w:cs="Times New Roman" w:eastAsia="Times New Roman" w:hint="default"/>
        </w:rPr>
        <w:t>1</w:t>
      </w:r>
      <w:r>
        <w:rPr/>
        <w:t>、与上年相比本年新增合并单位</w:t>
      </w:r>
      <w:r>
        <w:rPr>
          <w:spacing w:val="-51"/>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家。其中本集团新设</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家公司：东软医疗（中东）自 </w:t>
      </w:r>
      <w:r>
        <w:rPr>
          <w:spacing w:val="-3"/>
        </w:rPr>
        <w:t>由区有限责任公司、东软集团（唐山）有限公司、东软集团（海南）有限公司、东软集团</w:t>
      </w:r>
    </w:p>
    <w:p>
      <w:pPr>
        <w:pStyle w:val="BodyText"/>
        <w:spacing w:line="272" w:lineRule="exact"/>
        <w:ind w:left="855" w:right="195"/>
        <w:jc w:val="left"/>
      </w:pPr>
      <w:r>
        <w:rPr>
          <w:spacing w:val="-4"/>
        </w:rPr>
        <w:t>（无锡）有限公司、东软越通软件技术（大连）有限公司；本集团收购</w:t>
      </w:r>
      <w:r>
        <w:rPr>
          <w:spacing w:val="-42"/>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spacing w:val="-3"/>
        </w:rPr>
        <w:t>家公司：</w:t>
      </w:r>
      <w:r>
        <w:rPr>
          <w:rFonts w:ascii="Times New Roman" w:hAnsi="Times New Roman" w:cs="Times New Roman" w:eastAsia="Times New Roman" w:hint="default"/>
          <w:spacing w:val="-3"/>
        </w:rPr>
        <w:t>Neusoft</w:t>
      </w:r>
      <w:r>
        <w:rPr>
          <w:rFonts w:ascii="Times New Roman" w:hAnsi="Times New Roman" w:cs="Times New Roman" w:eastAsia="Times New Roman" w:hint="default"/>
          <w:spacing w:val="-51"/>
        </w:rPr>
        <w:t> </w:t>
      </w:r>
      <w:r>
        <w:rPr>
          <w:rFonts w:ascii="Times New Roman" w:hAnsi="Times New Roman" w:cs="Times New Roman" w:eastAsia="Times New Roman" w:hint="default"/>
          <w:spacing w:val="-51"/>
        </w:rPr>
      </w:r>
      <w:r>
        <w:rPr>
          <w:rFonts w:ascii="Times New Roman" w:hAnsi="Times New Roman" w:cs="Times New Roman" w:eastAsia="Times New Roman" w:hint="default"/>
        </w:rPr>
        <w:t>Technology Solutions</w:t>
      </w:r>
      <w:r>
        <w:rPr>
          <w:rFonts w:ascii="Times New Roman" w:hAnsi="Times New Roman" w:cs="Times New Roman" w:eastAsia="Times New Roman" w:hint="default"/>
          <w:spacing w:val="-26"/>
        </w:rPr>
        <w:t> </w:t>
      </w:r>
      <w:r>
        <w:rPr>
          <w:rFonts w:ascii="Times New Roman" w:hAnsi="Times New Roman" w:cs="Times New Roman" w:eastAsia="Times New Roman" w:hint="default"/>
        </w:rPr>
        <w:t>GmbH</w:t>
      </w:r>
      <w:r>
        <w:rPr/>
        <w:t>、昆明东软金沙信息技术有限公司。</w:t>
      </w:r>
    </w:p>
    <w:p>
      <w:pPr>
        <w:pStyle w:val="BodyText"/>
        <w:spacing w:line="272" w:lineRule="exact" w:before="156"/>
        <w:ind w:left="855" w:right="85" w:hanging="1"/>
        <w:jc w:val="left"/>
      </w:pPr>
      <w:r>
        <w:rPr>
          <w:rFonts w:ascii="Times New Roman" w:hAnsi="Times New Roman" w:cs="Times New Roman" w:eastAsia="Times New Roman" w:hint="default"/>
          <w:spacing w:val="-4"/>
        </w:rPr>
        <w:t>2</w:t>
      </w:r>
      <w:r>
        <w:rPr>
          <w:spacing w:val="-4"/>
        </w:rPr>
        <w:t>、本报告期减少合并单位</w:t>
      </w:r>
      <w:r>
        <w:rPr>
          <w:spacing w:val="-76"/>
        </w:rPr>
        <w:t> </w:t>
      </w:r>
      <w:r>
        <w:rPr>
          <w:rFonts w:ascii="Times New Roman" w:hAnsi="Times New Roman" w:cs="Times New Roman" w:eastAsia="Times New Roman" w:hint="default"/>
        </w:rPr>
        <w:t>3</w:t>
      </w:r>
      <w:r>
        <w:rPr>
          <w:rFonts w:ascii="Times New Roman" w:hAnsi="Times New Roman" w:cs="Times New Roman" w:eastAsia="Times New Roman" w:hint="default"/>
          <w:spacing w:val="-23"/>
        </w:rPr>
        <w:t> </w:t>
      </w:r>
      <w:r>
        <w:rPr/>
        <w:t>家，为注销全资子公司上海东软时代信息集成技术有限公司、 北京东软时代信息技术有限公司、</w:t>
      </w:r>
      <w:r>
        <w:rPr>
          <w:rFonts w:ascii="Times New Roman" w:hAnsi="Times New Roman" w:cs="Times New Roman" w:eastAsia="Times New Roman" w:hint="default"/>
        </w:rPr>
        <w:t>Almitas</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3"/>
        </w:rPr>
        <w:t>Oy</w:t>
      </w:r>
      <w:r>
        <w:rPr>
          <w:spacing w:val="-3"/>
        </w:rPr>
        <w:t>，其中</w:t>
      </w:r>
      <w:r>
        <w:rPr>
          <w:spacing w:val="-60"/>
        </w:rPr>
        <w:t> </w:t>
      </w:r>
      <w:r>
        <w:rPr>
          <w:rFonts w:ascii="Times New Roman" w:hAnsi="Times New Roman" w:cs="Times New Roman" w:eastAsia="Times New Roman" w:hint="default"/>
        </w:rPr>
        <w:t>Almitas</w:t>
      </w:r>
      <w:r>
        <w:rPr>
          <w:rFonts w:ascii="Times New Roman" w:hAnsi="Times New Roman" w:cs="Times New Roman" w:eastAsia="Times New Roman" w:hint="default"/>
          <w:spacing w:val="-7"/>
        </w:rPr>
        <w:t> </w:t>
      </w:r>
      <w:r>
        <w:rPr>
          <w:rFonts w:ascii="Times New Roman" w:hAnsi="Times New Roman" w:cs="Times New Roman" w:eastAsia="Times New Roman" w:hint="default"/>
        </w:rPr>
        <w:t>Oy</w:t>
      </w:r>
      <w:r>
        <w:rPr>
          <w:rFonts w:ascii="Times New Roman" w:hAnsi="Times New Roman" w:cs="Times New Roman" w:eastAsia="Times New Roman" w:hint="default"/>
          <w:spacing w:val="-7"/>
        </w:rPr>
        <w:t> </w:t>
      </w:r>
      <w:r>
        <w:rPr/>
        <w:t>注销后的人员、业务、资 产均并入</w:t>
      </w:r>
      <w:r>
        <w:rPr>
          <w:spacing w:val="-55"/>
        </w:rPr>
        <w:t> </w:t>
      </w:r>
      <w:r>
        <w:rPr>
          <w:rFonts w:ascii="Times New Roman" w:hAnsi="Times New Roman" w:cs="Times New Roman" w:eastAsia="Times New Roman" w:hint="default"/>
        </w:rPr>
        <w:t>Neusoft</w:t>
      </w:r>
      <w:r>
        <w:rPr>
          <w:rFonts w:ascii="Times New Roman" w:hAnsi="Times New Roman" w:cs="Times New Roman" w:eastAsia="Times New Roman" w:hint="default"/>
          <w:spacing w:val="-3"/>
        </w:rPr>
        <w:t> </w:t>
      </w:r>
      <w:r>
        <w:rPr>
          <w:rFonts w:ascii="Times New Roman" w:hAnsi="Times New Roman" w:cs="Times New Roman" w:eastAsia="Times New Roman" w:hint="default"/>
        </w:rPr>
        <w:t>Mobile</w:t>
      </w:r>
      <w:r>
        <w:rPr>
          <w:rFonts w:ascii="Times New Roman" w:hAnsi="Times New Roman" w:cs="Times New Roman" w:eastAsia="Times New Roman" w:hint="default"/>
          <w:spacing w:val="-3"/>
        </w:rPr>
        <w:t> </w:t>
      </w:r>
      <w:r>
        <w:rPr>
          <w:rFonts w:ascii="Times New Roman" w:hAnsi="Times New Roman" w:cs="Times New Roman" w:eastAsia="Times New Roman" w:hint="default"/>
        </w:rPr>
        <w:t>Solutions</w:t>
      </w:r>
      <w:r>
        <w:rPr>
          <w:rFonts w:ascii="Times New Roman" w:hAnsi="Times New Roman" w:cs="Times New Roman" w:eastAsia="Times New Roman" w:hint="default"/>
          <w:spacing w:val="-2"/>
        </w:rPr>
        <w:t> </w:t>
      </w:r>
      <w:r>
        <w:rPr>
          <w:rFonts w:ascii="Times New Roman" w:hAnsi="Times New Roman" w:cs="Times New Roman" w:eastAsia="Times New Roman" w:hint="default"/>
        </w:rPr>
        <w:t>Oy</w:t>
      </w:r>
      <w:r>
        <w:rPr/>
        <w:t>。</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16"/>
          <w:szCs w:val="16"/>
        </w:rPr>
      </w:pPr>
    </w:p>
    <w:p>
      <w:pPr>
        <w:pStyle w:val="BodyText"/>
        <w:tabs>
          <w:tab w:pos="851" w:val="left" w:leader="none"/>
          <w:tab w:pos="1393" w:val="left" w:leader="none"/>
        </w:tabs>
        <w:spacing w:line="348" w:lineRule="auto"/>
        <w:ind w:left="855" w:right="2828" w:hanging="732"/>
        <w:jc w:val="left"/>
      </w:pPr>
      <w:r>
        <w:rPr/>
        <w:pict>
          <v:shape style="position:absolute;margin-left:118.889999pt;margin-top:35.305458pt;width:416.85pt;height:164.8pt;mso-position-horizontal-relative:page;mso-position-vertical-relative:paragraph;z-index:28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91"/>
                    <w:gridCol w:w="2082"/>
                    <w:gridCol w:w="1919"/>
                  </w:tblGrid>
                  <w:tr>
                    <w:trPr>
                      <w:trHeight w:val="418" w:hRule="exact"/>
                    </w:trPr>
                    <w:tc>
                      <w:tcPr>
                        <w:tcW w:w="4291" w:type="dxa"/>
                        <w:tcBorders>
                          <w:top w:val="single" w:sz="12" w:space="0" w:color="000000"/>
                          <w:left w:val="nil" w:sz="6" w:space="0" w:color="auto"/>
                          <w:bottom w:val="single" w:sz="2" w:space="0" w:color="000000"/>
                          <w:right w:val="single" w:sz="2" w:space="0" w:color="000000"/>
                        </w:tcBorders>
                      </w:tcPr>
                      <w:p>
                        <w:pPr>
                          <w:pStyle w:val="TableParagraph"/>
                          <w:tabs>
                            <w:tab w:pos="649" w:val="left" w:leader="none"/>
                          </w:tabs>
                          <w:spacing w:line="240" w:lineRule="auto" w:before="93"/>
                          <w:ind w:left="15" w:right="0"/>
                          <w:jc w:val="center"/>
                          <w:rPr>
                            <w:rFonts w:ascii="宋体" w:hAnsi="宋体" w:cs="宋体" w:eastAsia="宋体" w:hint="default"/>
                            <w:sz w:val="21"/>
                            <w:szCs w:val="21"/>
                          </w:rPr>
                        </w:pPr>
                        <w:r>
                          <w:rPr>
                            <w:rFonts w:ascii="宋体" w:hAnsi="宋体" w:cs="宋体" w:eastAsia="宋体" w:hint="default"/>
                            <w:sz w:val="21"/>
                            <w:szCs w:val="21"/>
                          </w:rPr>
                          <w:t>名</w:t>
                          <w:tab/>
                          <w:t>称</w:t>
                        </w:r>
                      </w:p>
                    </w:tc>
                    <w:tc>
                      <w:tcPr>
                        <w:tcW w:w="208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3"/>
                          <w:ind w:left="509" w:right="0"/>
                          <w:jc w:val="left"/>
                          <w:rPr>
                            <w:rFonts w:ascii="宋体" w:hAnsi="宋体" w:cs="宋体" w:eastAsia="宋体" w:hint="default"/>
                            <w:sz w:val="21"/>
                            <w:szCs w:val="21"/>
                          </w:rPr>
                        </w:pPr>
                        <w:r>
                          <w:rPr>
                            <w:rFonts w:ascii="宋体" w:hAnsi="宋体" w:cs="宋体" w:eastAsia="宋体" w:hint="default"/>
                            <w:sz w:val="21"/>
                            <w:szCs w:val="21"/>
                          </w:rPr>
                          <w:t>期末净资产</w:t>
                        </w:r>
                      </w:p>
                    </w:tc>
                    <w:tc>
                      <w:tcPr>
                        <w:tcW w:w="191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3"/>
                          <w:ind w:left="428" w:right="0"/>
                          <w:jc w:val="left"/>
                          <w:rPr>
                            <w:rFonts w:ascii="宋体" w:hAnsi="宋体" w:cs="宋体" w:eastAsia="宋体" w:hint="default"/>
                            <w:sz w:val="21"/>
                            <w:szCs w:val="21"/>
                          </w:rPr>
                        </w:pPr>
                        <w:r>
                          <w:rPr>
                            <w:rFonts w:ascii="宋体" w:hAnsi="宋体" w:cs="宋体" w:eastAsia="宋体" w:hint="default"/>
                            <w:sz w:val="21"/>
                            <w:szCs w:val="21"/>
                          </w:rPr>
                          <w:t>本期净利润</w:t>
                        </w:r>
                      </w:p>
                    </w:tc>
                  </w:tr>
                  <w:tr>
                    <w:trPr>
                      <w:trHeight w:val="404" w:hRule="exact"/>
                    </w:trPr>
                    <w:tc>
                      <w:tcPr>
                        <w:tcW w:w="42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pacing w:val="-11"/>
                            <w:sz w:val="21"/>
                            <w:szCs w:val="21"/>
                          </w:rPr>
                          <w:t>东软医疗（中东）自由区有限责任公司（注</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c>
                      <w:tcPr>
                        <w:tcW w:w="20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2,343,998</w:t>
                        </w:r>
                      </w:p>
                    </w:tc>
                    <w:tc>
                      <w:tcPr>
                        <w:tcW w:w="19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7"/>
                          <w:jc w:val="right"/>
                          <w:rPr>
                            <w:rFonts w:ascii="Times New Roman" w:hAnsi="Times New Roman" w:cs="Times New Roman" w:eastAsia="Times New Roman" w:hint="default"/>
                            <w:sz w:val="21"/>
                            <w:szCs w:val="21"/>
                          </w:rPr>
                        </w:pPr>
                        <w:r>
                          <w:rPr>
                            <w:rFonts w:ascii="Times New Roman"/>
                            <w:spacing w:val="-1"/>
                            <w:sz w:val="21"/>
                          </w:rPr>
                          <w:t>-2,133,657</w:t>
                        </w:r>
                        <w:r>
                          <w:rPr>
                            <w:rFonts w:ascii="Times New Roman"/>
                            <w:sz w:val="21"/>
                          </w:rPr>
                        </w:r>
                      </w:p>
                    </w:tc>
                  </w:tr>
                  <w:tr>
                    <w:trPr>
                      <w:trHeight w:val="406" w:hRule="exact"/>
                    </w:trPr>
                    <w:tc>
                      <w:tcPr>
                        <w:tcW w:w="42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东软集团（唐山）有限公司（注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p>
                    </w:tc>
                    <w:tc>
                      <w:tcPr>
                        <w:tcW w:w="20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29,041,868</w:t>
                        </w:r>
                      </w:p>
                    </w:tc>
                    <w:tc>
                      <w:tcPr>
                        <w:tcW w:w="19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6"/>
                          <w:jc w:val="right"/>
                          <w:rPr>
                            <w:rFonts w:ascii="Times New Roman" w:hAnsi="Times New Roman" w:cs="Times New Roman" w:eastAsia="Times New Roman" w:hint="default"/>
                            <w:sz w:val="21"/>
                            <w:szCs w:val="21"/>
                          </w:rPr>
                        </w:pPr>
                        <w:r>
                          <w:rPr>
                            <w:rFonts w:ascii="Times New Roman"/>
                            <w:spacing w:val="-1"/>
                            <w:sz w:val="21"/>
                          </w:rPr>
                          <w:t>-958,132</w:t>
                        </w:r>
                      </w:p>
                    </w:tc>
                  </w:tr>
                  <w:tr>
                    <w:trPr>
                      <w:trHeight w:val="404" w:hRule="exact"/>
                    </w:trPr>
                    <w:tc>
                      <w:tcPr>
                        <w:tcW w:w="42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Neusoft Technology Solutions GmbH</w:t>
                        </w:r>
                        <w:r>
                          <w:rPr>
                            <w:rFonts w:ascii="宋体" w:hAnsi="宋体" w:cs="宋体" w:eastAsia="宋体" w:hint="default"/>
                            <w:sz w:val="21"/>
                            <w:szCs w:val="21"/>
                          </w:rPr>
                          <w:t>（注</w:t>
                        </w:r>
                        <w:r>
                          <w:rPr>
                            <w:rFonts w:ascii="宋体" w:hAnsi="宋体" w:cs="宋体" w:eastAsia="宋体" w:hint="default"/>
                            <w:spacing w:val="-86"/>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p>
                    </w:tc>
                    <w:tc>
                      <w:tcPr>
                        <w:tcW w:w="20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56,337,844</w:t>
                        </w:r>
                      </w:p>
                    </w:tc>
                    <w:tc>
                      <w:tcPr>
                        <w:tcW w:w="19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6"/>
                          <w:jc w:val="right"/>
                          <w:rPr>
                            <w:rFonts w:ascii="Times New Roman" w:hAnsi="Times New Roman" w:cs="Times New Roman" w:eastAsia="Times New Roman" w:hint="default"/>
                            <w:sz w:val="21"/>
                            <w:szCs w:val="21"/>
                          </w:rPr>
                        </w:pPr>
                        <w:r>
                          <w:rPr>
                            <w:rFonts w:ascii="Times New Roman"/>
                            <w:spacing w:val="-1"/>
                            <w:sz w:val="21"/>
                          </w:rPr>
                          <w:t>3,322,701</w:t>
                        </w:r>
                      </w:p>
                    </w:tc>
                  </w:tr>
                  <w:tr>
                    <w:trPr>
                      <w:trHeight w:val="406" w:hRule="exact"/>
                    </w:trPr>
                    <w:tc>
                      <w:tcPr>
                        <w:tcW w:w="42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东软集团（海南）有限公司（注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宋体" w:hAnsi="宋体" w:cs="宋体" w:eastAsia="宋体" w:hint="default"/>
                            <w:sz w:val="21"/>
                            <w:szCs w:val="21"/>
                          </w:rPr>
                          <w:t>）</w:t>
                        </w:r>
                      </w:p>
                    </w:tc>
                    <w:tc>
                      <w:tcPr>
                        <w:tcW w:w="20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99,673,618</w:t>
                        </w:r>
                      </w:p>
                    </w:tc>
                    <w:tc>
                      <w:tcPr>
                        <w:tcW w:w="19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6"/>
                          <w:jc w:val="right"/>
                          <w:rPr>
                            <w:rFonts w:ascii="Times New Roman" w:hAnsi="Times New Roman" w:cs="Times New Roman" w:eastAsia="Times New Roman" w:hint="default"/>
                            <w:sz w:val="21"/>
                            <w:szCs w:val="21"/>
                          </w:rPr>
                        </w:pPr>
                        <w:r>
                          <w:rPr>
                            <w:rFonts w:ascii="Times New Roman"/>
                            <w:spacing w:val="-1"/>
                            <w:sz w:val="21"/>
                          </w:rPr>
                          <w:t>-326,382</w:t>
                        </w:r>
                      </w:p>
                    </w:tc>
                  </w:tr>
                  <w:tr>
                    <w:trPr>
                      <w:trHeight w:val="404" w:hRule="exact"/>
                    </w:trPr>
                    <w:tc>
                      <w:tcPr>
                        <w:tcW w:w="42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东软集团（无锡）有限公司（注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w:t>
                        </w:r>
                      </w:p>
                    </w:tc>
                    <w:tc>
                      <w:tcPr>
                        <w:tcW w:w="20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19,741,472</w:t>
                        </w:r>
                      </w:p>
                    </w:tc>
                    <w:tc>
                      <w:tcPr>
                        <w:tcW w:w="19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6"/>
                          <w:jc w:val="right"/>
                          <w:rPr>
                            <w:rFonts w:ascii="Times New Roman" w:hAnsi="Times New Roman" w:cs="Times New Roman" w:eastAsia="Times New Roman" w:hint="default"/>
                            <w:sz w:val="21"/>
                            <w:szCs w:val="21"/>
                          </w:rPr>
                        </w:pPr>
                        <w:r>
                          <w:rPr>
                            <w:rFonts w:ascii="Times New Roman"/>
                            <w:spacing w:val="-1"/>
                            <w:sz w:val="21"/>
                          </w:rPr>
                          <w:t>-258,528</w:t>
                        </w:r>
                      </w:p>
                    </w:tc>
                  </w:tr>
                  <w:tr>
                    <w:trPr>
                      <w:trHeight w:val="406" w:hRule="exact"/>
                    </w:trPr>
                    <w:tc>
                      <w:tcPr>
                        <w:tcW w:w="42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东软越通软件技术（大连）有限公司（注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宋体" w:hAnsi="宋体" w:cs="宋体" w:eastAsia="宋体" w:hint="default"/>
                            <w:sz w:val="21"/>
                            <w:szCs w:val="21"/>
                          </w:rPr>
                          <w:t>）</w:t>
                        </w:r>
                      </w:p>
                    </w:tc>
                    <w:tc>
                      <w:tcPr>
                        <w:tcW w:w="20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4,632,208</w:t>
                        </w:r>
                      </w:p>
                    </w:tc>
                    <w:tc>
                      <w:tcPr>
                        <w:tcW w:w="19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6"/>
                          <w:jc w:val="right"/>
                          <w:rPr>
                            <w:rFonts w:ascii="Times New Roman" w:hAnsi="Times New Roman" w:cs="Times New Roman" w:eastAsia="Times New Roman" w:hint="default"/>
                            <w:sz w:val="21"/>
                            <w:szCs w:val="21"/>
                          </w:rPr>
                        </w:pPr>
                        <w:r>
                          <w:rPr>
                            <w:rFonts w:ascii="Times New Roman"/>
                            <w:spacing w:val="-1"/>
                            <w:sz w:val="21"/>
                          </w:rPr>
                          <w:t>-367,792</w:t>
                        </w:r>
                      </w:p>
                    </w:tc>
                  </w:tr>
                  <w:tr>
                    <w:trPr>
                      <w:trHeight w:val="417" w:hRule="exact"/>
                    </w:trPr>
                    <w:tc>
                      <w:tcPr>
                        <w:tcW w:w="429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昆明东软金沙信息技术有限公司（注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宋体" w:hAnsi="宋体" w:cs="宋体" w:eastAsia="宋体" w:hint="default"/>
                            <w:sz w:val="21"/>
                            <w:szCs w:val="21"/>
                          </w:rPr>
                          <w:t>）</w:t>
                        </w:r>
                      </w:p>
                    </w:tc>
                    <w:tc>
                      <w:tcPr>
                        <w:tcW w:w="20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29,698,560</w:t>
                        </w:r>
                      </w:p>
                    </w:tc>
                    <w:tc>
                      <w:tcPr>
                        <w:tcW w:w="1919" w:type="dxa"/>
                        <w:tcBorders>
                          <w:top w:val="single" w:sz="2" w:space="0" w:color="000000"/>
                          <w:left w:val="single" w:sz="2" w:space="0" w:color="000000"/>
                          <w:bottom w:val="single" w:sz="12" w:space="0" w:color="000000"/>
                          <w:right w:val="nil" w:sz="6" w:space="0" w:color="auto"/>
                        </w:tcBorders>
                      </w:tcPr>
                      <w:p>
                        <w:pPr/>
                      </w:p>
                    </w:tc>
                  </w:tr>
                </w:tbl>
                <w:p>
                  <w:pPr/>
                </w:p>
              </w:txbxContent>
            </v:textbox>
            <w10:wrap type="none"/>
          </v:shape>
        </w:pict>
      </w:r>
      <w:r>
        <w:rPr/>
        <w:t>(四)</w:t>
        <w:tab/>
        <w:t>本期新纳入合并范围的主体和本期不再纳入合并范围的主体</w:t>
      </w:r>
      <w:r>
        <w:rPr>
          <w:spacing w:val="-91"/>
        </w:rPr>
        <w:t> </w:t>
      </w:r>
      <w:r>
        <w:rPr>
          <w:spacing w:val="-91"/>
        </w:rPr>
      </w:r>
      <w:r>
        <w:rPr/>
        <w:t>1、</w:t>
        <w:tab/>
        <w:t>本期新纳入合并范围的公司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82" w:lineRule="exact"/>
        <w:ind w:left="855" w:right="0"/>
        <w:jc w:val="both"/>
      </w:pPr>
      <w:r>
        <w:rPr/>
        <w:t>注</w:t>
      </w:r>
      <w:r>
        <w:rPr>
          <w:spacing w:val="-51"/>
        </w:rPr>
        <w:t> </w:t>
      </w:r>
      <w:r>
        <w:rPr>
          <w:rFonts w:ascii="Times New Roman" w:hAnsi="Times New Roman" w:cs="Times New Roman" w:eastAsia="Times New Roman" w:hint="default"/>
        </w:rPr>
        <w:t>1</w:t>
      </w:r>
      <w:r>
        <w:rPr/>
        <w:t>：</w:t>
      </w:r>
      <w:r>
        <w:rPr>
          <w:spacing w:val="-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月，本公司之子公司沈阳东软医疗系统有限公司在阿联酋设立东软医疗</w:t>
      </w:r>
    </w:p>
    <w:p>
      <w:pPr>
        <w:pStyle w:val="BodyText"/>
        <w:spacing w:line="272" w:lineRule="exact" w:before="18"/>
        <w:ind w:left="855" w:right="94"/>
        <w:jc w:val="left"/>
      </w:pPr>
      <w:r>
        <w:rPr>
          <w:spacing w:val="-6"/>
        </w:rPr>
        <w:t>（中东）自由区有限责任公司，注册资本</w:t>
      </w:r>
      <w:r>
        <w:rPr>
          <w:spacing w:val="-54"/>
        </w:rPr>
        <w:t> </w:t>
      </w:r>
      <w:r>
        <w:rPr>
          <w:rFonts w:ascii="Times New Roman" w:hAnsi="Times New Roman" w:cs="Times New Roman" w:eastAsia="Times New Roman" w:hint="default"/>
        </w:rPr>
        <w:t>100</w:t>
      </w:r>
      <w:r>
        <w:rPr>
          <w:rFonts w:ascii="Times New Roman" w:hAnsi="Times New Roman" w:cs="Times New Roman" w:eastAsia="Times New Roman" w:hint="default"/>
          <w:spacing w:val="-1"/>
        </w:rPr>
        <w:t> </w:t>
      </w:r>
      <w:r>
        <w:rPr>
          <w:spacing w:val="-8"/>
        </w:rPr>
        <w:t>万美元，已投资</w:t>
      </w:r>
      <w:r>
        <w:rPr>
          <w:spacing w:val="-54"/>
        </w:rPr>
        <w:t> </w:t>
      </w:r>
      <w:r>
        <w:rPr>
          <w:rFonts w:ascii="Times New Roman" w:hAnsi="Times New Roman" w:cs="Times New Roman" w:eastAsia="Times New Roman" w:hint="default"/>
        </w:rPr>
        <w:t>67</w:t>
      </w:r>
      <w:r>
        <w:rPr>
          <w:rFonts w:ascii="Times New Roman" w:hAnsi="Times New Roman" w:cs="Times New Roman" w:eastAsia="Times New Roman" w:hint="default"/>
          <w:spacing w:val="-1"/>
        </w:rPr>
        <w:t> </w:t>
      </w:r>
      <w:r>
        <w:rPr>
          <w:spacing w:val="-7"/>
        </w:rPr>
        <w:t>万美元，持股比例</w:t>
      </w:r>
      <w:r>
        <w:rPr>
          <w:spacing w:val="-54"/>
        </w:rPr>
        <w:t> </w:t>
      </w:r>
      <w:r>
        <w:rPr>
          <w:rFonts w:ascii="Times New Roman" w:hAnsi="Times New Roman" w:cs="Times New Roman" w:eastAsia="Times New Roman" w:hint="default"/>
        </w:rPr>
        <w:t>100%</w:t>
      </w:r>
      <w:r>
        <w:rPr/>
        <w:t>， 自</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月起将其纳入合并范围。</w:t>
      </w:r>
    </w:p>
    <w:p>
      <w:pPr>
        <w:pStyle w:val="BodyText"/>
        <w:spacing w:line="282" w:lineRule="exact" w:before="128"/>
        <w:ind w:left="855" w:right="0"/>
        <w:jc w:val="both"/>
      </w:pPr>
      <w:r>
        <w:rPr/>
        <w:t>注</w:t>
      </w:r>
      <w:r>
        <w:rPr>
          <w:spacing w:val="-43"/>
        </w:rPr>
        <w:t> </w:t>
      </w:r>
      <w:r>
        <w:rPr>
          <w:rFonts w:ascii="Times New Roman" w:hAnsi="Times New Roman" w:cs="Times New Roman" w:eastAsia="Times New Roman" w:hint="default"/>
        </w:rPr>
        <w:t>2</w:t>
      </w:r>
      <w:r>
        <w:rPr/>
        <w:t>：</w:t>
      </w:r>
      <w:r>
        <w:rPr>
          <w:spacing w:val="-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w:t>
      </w:r>
      <w:r>
        <w:rPr>
          <w:spacing w:val="-43"/>
        </w:rPr>
        <w:t> </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t>月，本公司出资</w:t>
      </w:r>
      <w:r>
        <w:rPr>
          <w:spacing w:val="-43"/>
        </w:rPr>
        <w:t> </w:t>
      </w:r>
      <w:r>
        <w:rPr>
          <w:rFonts w:ascii="Times New Roman" w:hAnsi="Times New Roman" w:cs="Times New Roman" w:eastAsia="Times New Roman" w:hint="default"/>
        </w:rPr>
        <w:t>3,000</w:t>
      </w:r>
      <w:r>
        <w:rPr>
          <w:rFonts w:ascii="Times New Roman" w:hAnsi="Times New Roman" w:cs="Times New Roman" w:eastAsia="Times New Roman" w:hint="default"/>
          <w:spacing w:val="10"/>
        </w:rPr>
        <w:t> </w:t>
      </w:r>
      <w:r>
        <w:rPr/>
        <w:t>万元设立东软集团（唐山）有限公司，持股比例</w:t>
      </w:r>
    </w:p>
    <w:p>
      <w:pPr>
        <w:pStyle w:val="BodyText"/>
        <w:spacing w:line="282" w:lineRule="exact"/>
        <w:ind w:left="855" w:right="0"/>
        <w:jc w:val="both"/>
      </w:pPr>
      <w:r>
        <w:rPr>
          <w:rFonts w:ascii="Times New Roman" w:hAnsi="Times New Roman" w:cs="Times New Roman" w:eastAsia="Times New Roman" w:hint="default"/>
        </w:rPr>
        <w:t>100</w:t>
      </w:r>
      <w:r>
        <w:rPr/>
        <w:t>％，本公司自</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月起将其纳入合并财务报表范围。</w:t>
      </w:r>
    </w:p>
    <w:p>
      <w:pPr>
        <w:pStyle w:val="BodyText"/>
        <w:spacing w:line="272" w:lineRule="exact" w:before="165"/>
        <w:ind w:left="855" w:right="205"/>
        <w:jc w:val="both"/>
      </w:pPr>
      <w:r>
        <w:rPr/>
        <w:t>注</w:t>
      </w:r>
      <w:r>
        <w:rPr>
          <w:spacing w:val="-45"/>
        </w:rPr>
        <w:t> </w:t>
      </w:r>
      <w:r>
        <w:rPr>
          <w:rFonts w:ascii="Times New Roman" w:hAnsi="Times New Roman" w:cs="Times New Roman" w:eastAsia="Times New Roman" w:hint="default"/>
        </w:rPr>
        <w:t>3</w:t>
      </w:r>
      <w:r>
        <w:rPr/>
        <w:t>：</w:t>
      </w:r>
      <w:r>
        <w:rPr>
          <w:spacing w:val="-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月，本公司之子公司东软（欧洲）有限公司（以下简称</w:t>
      </w:r>
      <w:r>
        <w:rPr>
          <w:rFonts w:ascii="Times New Roman" w:hAnsi="Times New Roman" w:cs="Times New Roman" w:eastAsia="Times New Roman" w:hint="default"/>
        </w:rPr>
        <w:t>“</w:t>
      </w:r>
      <w:r>
        <w:rPr/>
        <w:t>东软欧洲</w:t>
      </w:r>
      <w:r>
        <w:rPr>
          <w:rFonts w:ascii="Times New Roman" w:hAnsi="Times New Roman" w:cs="Times New Roman" w:eastAsia="Times New Roman" w:hint="default"/>
        </w:rPr>
        <w:t>”</w:t>
      </w:r>
      <w:r>
        <w:rPr/>
        <w:t>）购 买 </w:t>
      </w:r>
      <w:r>
        <w:rPr>
          <w:rFonts w:ascii="Times New Roman" w:hAnsi="Times New Roman" w:cs="Times New Roman" w:eastAsia="Times New Roman" w:hint="default"/>
        </w:rPr>
        <w:t>Johanna GmbH</w:t>
      </w:r>
      <w:r>
        <w:rPr/>
        <w:t>（后更名为</w:t>
      </w:r>
      <w:r>
        <w:rPr>
          <w:rFonts w:ascii="Times New Roman" w:hAnsi="Times New Roman" w:cs="Times New Roman" w:eastAsia="Times New Roman" w:hint="default"/>
        </w:rPr>
        <w:t>“Neusoft Technology Solutions GmbH</w:t>
      </w:r>
      <w:r>
        <w:rPr>
          <w:rFonts w:ascii="Times New Roman" w:hAnsi="Times New Roman" w:cs="Times New Roman" w:eastAsia="Times New Roman" w:hint="default"/>
          <w:spacing w:val="11"/>
        </w:rPr>
        <w:t> </w:t>
      </w:r>
      <w:r>
        <w:rPr>
          <w:rFonts w:ascii="Times New Roman" w:hAnsi="Times New Roman" w:cs="Times New Roman" w:eastAsia="Times New Roman" w:hint="default"/>
        </w:rPr>
        <w:t>”</w:t>
      </w:r>
      <w:r>
        <w:rPr/>
        <w:t>）</w:t>
      </w:r>
      <w:r>
        <w:rPr>
          <w:rFonts w:ascii="Times New Roman" w:hAnsi="Times New Roman" w:cs="Times New Roman" w:eastAsia="Times New Roman" w:hint="default"/>
        </w:rPr>
        <w:t>100%</w:t>
      </w:r>
      <w:r>
        <w:rPr/>
        <w:t>的股权，交易 对价共</w:t>
      </w:r>
      <w:r>
        <w:rPr>
          <w:spacing w:val="-55"/>
        </w:rPr>
        <w:t> </w:t>
      </w:r>
      <w:r>
        <w:rPr>
          <w:rFonts w:ascii="Times New Roman" w:hAnsi="Times New Roman" w:cs="Times New Roman" w:eastAsia="Times New Roman" w:hint="default"/>
        </w:rPr>
        <w:t>2.9</w:t>
      </w:r>
      <w:r>
        <w:rPr>
          <w:rFonts w:ascii="Times New Roman" w:hAnsi="Times New Roman" w:cs="Times New Roman" w:eastAsia="Times New Roman" w:hint="default"/>
          <w:spacing w:val="-2"/>
        </w:rPr>
        <w:t> </w:t>
      </w:r>
      <w:r>
        <w:rPr/>
        <w:t>万欧元，自</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月起将其纳入合并范围。</w:t>
      </w:r>
    </w:p>
    <w:p>
      <w:pPr>
        <w:pStyle w:val="BodyText"/>
        <w:spacing w:line="282" w:lineRule="exact" w:before="128"/>
        <w:ind w:left="855" w:right="0"/>
        <w:jc w:val="both"/>
      </w:pPr>
      <w:r>
        <w:rPr/>
        <w:t>注</w:t>
      </w:r>
      <w:r>
        <w:rPr>
          <w:spacing w:val="-44"/>
        </w:rPr>
        <w:t> </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w:t>
      </w:r>
      <w:r>
        <w:rPr>
          <w:spacing w:val="-44"/>
        </w:rPr>
        <w:t> </w:t>
      </w:r>
      <w:r>
        <w:rPr>
          <w:rFonts w:ascii="Times New Roman" w:hAnsi="Times New Roman" w:cs="Times New Roman" w:eastAsia="Times New Roman" w:hint="default"/>
        </w:rPr>
        <w:t>7</w:t>
      </w:r>
      <w:r>
        <w:rPr>
          <w:rFonts w:ascii="Times New Roman" w:hAnsi="Times New Roman" w:cs="Times New Roman" w:eastAsia="Times New Roman" w:hint="default"/>
          <w:spacing w:val="9"/>
        </w:rPr>
        <w:t> </w:t>
      </w:r>
      <w:r>
        <w:rPr/>
        <w:t>月，本公司出资</w:t>
      </w:r>
      <w:r>
        <w:rPr>
          <w:spacing w:val="-44"/>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9"/>
        </w:rPr>
        <w:t> </w:t>
      </w:r>
      <w:r>
        <w:rPr/>
        <w:t>万元设立东软集团（海南）有限公司，持股比例</w:t>
      </w:r>
    </w:p>
    <w:p>
      <w:pPr>
        <w:pStyle w:val="BodyText"/>
        <w:spacing w:line="282" w:lineRule="exact"/>
        <w:ind w:left="855" w:right="0"/>
        <w:jc w:val="both"/>
      </w:pPr>
      <w:r>
        <w:rPr>
          <w:rFonts w:ascii="Times New Roman" w:hAnsi="Times New Roman" w:cs="Times New Roman" w:eastAsia="Times New Roman" w:hint="default"/>
        </w:rPr>
        <w:t>100</w:t>
      </w:r>
      <w:r>
        <w:rPr/>
        <w:t>％，本公司自</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月起将其纳入合并财务报表范围。</w:t>
      </w:r>
    </w:p>
    <w:p>
      <w:pPr>
        <w:pStyle w:val="BodyText"/>
        <w:spacing w:line="281" w:lineRule="exact" w:before="137"/>
        <w:ind w:left="855" w:right="0"/>
        <w:jc w:val="both"/>
      </w:pPr>
      <w:r>
        <w:rPr/>
        <w:t>注</w:t>
      </w:r>
      <w:r>
        <w:rPr>
          <w:spacing w:val="-43"/>
        </w:rPr>
        <w:t> </w:t>
      </w:r>
      <w:r>
        <w:rPr>
          <w:rFonts w:ascii="Times New Roman" w:hAnsi="Times New Roman" w:cs="Times New Roman" w:eastAsia="Times New Roman" w:hint="default"/>
        </w:rPr>
        <w:t>5</w:t>
      </w:r>
      <w:r>
        <w:rPr/>
        <w:t>：</w:t>
      </w:r>
      <w:r>
        <w:rPr>
          <w:spacing w:val="-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w:t>
      </w:r>
      <w:r>
        <w:rPr>
          <w:spacing w:val="-43"/>
        </w:rPr>
        <w:t> </w:t>
      </w:r>
      <w:r>
        <w:rPr>
          <w:rFonts w:ascii="Times New Roman" w:hAnsi="Times New Roman" w:cs="Times New Roman" w:eastAsia="Times New Roman" w:hint="default"/>
        </w:rPr>
        <w:t>8</w:t>
      </w:r>
      <w:r>
        <w:rPr>
          <w:rFonts w:ascii="Times New Roman" w:hAnsi="Times New Roman" w:cs="Times New Roman" w:eastAsia="Times New Roman" w:hint="default"/>
          <w:spacing w:val="10"/>
        </w:rPr>
        <w:t> </w:t>
      </w:r>
      <w:r>
        <w:rPr/>
        <w:t>月，本公司出资</w:t>
      </w:r>
      <w:r>
        <w:rPr>
          <w:spacing w:val="-43"/>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0"/>
        </w:rPr>
        <w:t> </w:t>
      </w:r>
      <w:r>
        <w:rPr/>
        <w:t>万元设立东软集团（无锡）有限公司，持股比例</w:t>
      </w:r>
    </w:p>
    <w:p>
      <w:pPr>
        <w:pStyle w:val="BodyText"/>
        <w:spacing w:line="281" w:lineRule="exact"/>
        <w:ind w:left="855" w:right="0"/>
        <w:jc w:val="both"/>
      </w:pPr>
      <w:r>
        <w:rPr>
          <w:rFonts w:ascii="Times New Roman" w:hAnsi="Times New Roman" w:cs="Times New Roman" w:eastAsia="Times New Roman" w:hint="default"/>
        </w:rPr>
        <w:t>100</w:t>
      </w:r>
      <w:r>
        <w:rPr/>
        <w:t>％，本公司自</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月起将其纳入合并财务报表范围。</w:t>
      </w:r>
    </w:p>
    <w:p>
      <w:pPr>
        <w:pStyle w:val="BodyText"/>
        <w:spacing w:line="282" w:lineRule="exact" w:before="137"/>
        <w:ind w:left="855" w:right="0"/>
        <w:jc w:val="both"/>
      </w:pPr>
      <w:r>
        <w:rPr/>
        <w:t>注</w:t>
      </w:r>
      <w:r>
        <w:rPr>
          <w:spacing w:val="-51"/>
        </w:rPr>
        <w:t> </w:t>
      </w:r>
      <w:r>
        <w:rPr>
          <w:rFonts w:ascii="Times New Roman" w:hAnsi="Times New Roman" w:cs="Times New Roman" w:eastAsia="Times New Roman" w:hint="default"/>
        </w:rPr>
        <w:t>6</w:t>
      </w:r>
      <w:r>
        <w:rPr/>
        <w:t>：</w:t>
      </w:r>
      <w:r>
        <w:rPr>
          <w:spacing w:val="-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月，本公司之子公司北京东软越通软件技术有限公司出资</w:t>
      </w:r>
      <w:r>
        <w:rPr>
          <w:spacing w:val="-51"/>
        </w:rPr>
        <w:t> </w:t>
      </w:r>
      <w:r>
        <w:rPr>
          <w:rFonts w:ascii="Times New Roman" w:hAnsi="Times New Roman" w:cs="Times New Roman" w:eastAsia="Times New Roman" w:hint="default"/>
        </w:rPr>
        <w:t>500</w:t>
      </w:r>
      <w:r>
        <w:rPr>
          <w:rFonts w:ascii="Times New Roman" w:hAnsi="Times New Roman" w:cs="Times New Roman" w:eastAsia="Times New Roman" w:hint="default"/>
          <w:spacing w:val="2"/>
        </w:rPr>
        <w:t> </w:t>
      </w:r>
      <w:r>
        <w:rPr/>
        <w:t>万元设立</w:t>
      </w:r>
    </w:p>
    <w:p>
      <w:pPr>
        <w:pStyle w:val="BodyText"/>
        <w:spacing w:line="272" w:lineRule="exact" w:before="18"/>
        <w:ind w:left="855" w:right="194" w:hanging="1"/>
        <w:jc w:val="left"/>
      </w:pPr>
      <w:r>
        <w:rPr/>
        <w:t>东软越通软件技术（大连）有限公司，持股比例</w:t>
      </w:r>
      <w:r>
        <w:rPr>
          <w:spacing w:val="-40"/>
        </w:rPr>
        <w:t> </w:t>
      </w:r>
      <w:r>
        <w:rPr>
          <w:rFonts w:ascii="Times New Roman" w:hAnsi="Times New Roman" w:cs="Times New Roman" w:eastAsia="Times New Roman" w:hint="default"/>
        </w:rPr>
        <w:t>100</w:t>
      </w:r>
      <w:r>
        <w:rPr/>
        <w:t>％，自</w:t>
      </w:r>
      <w:r>
        <w:rPr>
          <w:spacing w:val="-4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3"/>
        </w:rPr>
        <w:t> </w:t>
      </w:r>
      <w:r>
        <w:rPr/>
        <w:t>年</w:t>
      </w:r>
      <w:r>
        <w:rPr>
          <w:spacing w:val="-42"/>
        </w:rPr>
        <w:t> </w:t>
      </w:r>
      <w:r>
        <w:rPr>
          <w:rFonts w:ascii="Times New Roman" w:hAnsi="Times New Roman" w:cs="Times New Roman" w:eastAsia="Times New Roman" w:hint="default"/>
        </w:rPr>
        <w:t>8</w:t>
      </w:r>
      <w:r>
        <w:rPr>
          <w:rFonts w:ascii="Times New Roman" w:hAnsi="Times New Roman" w:cs="Times New Roman" w:eastAsia="Times New Roman" w:hint="default"/>
          <w:spacing w:val="11"/>
        </w:rPr>
        <w:t> </w:t>
      </w:r>
      <w:r>
        <w:rPr/>
        <w:t>月起将其纳入合并 财务报表范围。</w:t>
      </w:r>
    </w:p>
    <w:p>
      <w:pPr>
        <w:spacing w:after="0" w:line="272" w:lineRule="exact"/>
        <w:jc w:val="left"/>
        <w:sectPr>
          <w:headerReference w:type="default" r:id="rId35"/>
          <w:footerReference w:type="default" r:id="rId36"/>
          <w:pgSz w:w="11900" w:h="16840"/>
          <w:pgMar w:header="883" w:footer="1003" w:top="1600" w:bottom="1200" w:left="1660" w:right="1080"/>
          <w:pgNumType w:start="31"/>
        </w:sectPr>
      </w:pPr>
    </w:p>
    <w:p>
      <w:pPr>
        <w:spacing w:line="240" w:lineRule="auto" w:before="13"/>
        <w:rPr>
          <w:rFonts w:ascii="宋体" w:hAnsi="宋体" w:cs="宋体" w:eastAsia="宋体" w:hint="default"/>
          <w:sz w:val="24"/>
          <w:szCs w:val="24"/>
        </w:rPr>
      </w:pPr>
    </w:p>
    <w:p>
      <w:pPr>
        <w:pStyle w:val="BodyText"/>
        <w:spacing w:line="272" w:lineRule="exact" w:before="63"/>
        <w:ind w:left="855" w:right="147" w:hanging="1"/>
        <w:jc w:val="both"/>
      </w:pPr>
      <w:r>
        <w:rPr/>
        <w:t>注</w:t>
      </w:r>
      <w:r>
        <w:rPr>
          <w:spacing w:val="-52"/>
        </w:rPr>
        <w:t> </w:t>
      </w:r>
      <w:r>
        <w:rPr>
          <w:rFonts w:ascii="Times New Roman" w:hAnsi="Times New Roman" w:cs="Times New Roman" w:eastAsia="Times New Roman" w:hint="default"/>
        </w:rPr>
        <w:t>7</w:t>
      </w:r>
      <w:r>
        <w:rPr/>
        <w:t>：</w:t>
      </w:r>
      <w:r>
        <w:rPr>
          <w:rFonts w:ascii="Times New Roman" w:hAnsi="Times New Roman" w:cs="Times New Roman" w:eastAsia="Times New Roman" w:hint="default"/>
        </w:rPr>
        <w:t>2010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月，本公司之子公司辽宁东软创业投资有限公司以</w:t>
      </w:r>
      <w:r>
        <w:rPr>
          <w:spacing w:val="-52"/>
        </w:rPr>
        <w:t> </w:t>
      </w:r>
      <w:r>
        <w:rPr>
          <w:rFonts w:ascii="Times New Roman" w:hAnsi="Times New Roman" w:cs="Times New Roman" w:eastAsia="Times New Roman" w:hint="default"/>
        </w:rPr>
        <w:t>1,511.95</w:t>
      </w:r>
      <w:r>
        <w:rPr>
          <w:rFonts w:ascii="Times New Roman" w:hAnsi="Times New Roman" w:cs="Times New Roman" w:eastAsia="Times New Roman" w:hint="default"/>
          <w:spacing w:val="1"/>
        </w:rPr>
        <w:t> </w:t>
      </w:r>
      <w:r>
        <w:rPr/>
        <w:t>万元购买昆 明金沙烟草数据设备有限公司（后更名为昆明东软金沙信息技术有限公司）</w:t>
      </w:r>
      <w:r>
        <w:rPr>
          <w:rFonts w:ascii="Times New Roman" w:hAnsi="Times New Roman" w:cs="Times New Roman" w:eastAsia="Times New Roman" w:hint="default"/>
        </w:rPr>
        <w:t>51%</w:t>
      </w:r>
      <w:r>
        <w:rPr/>
        <w:t>的股权， 自</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日起将其纳入合并财务报表范围。</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8"/>
          <w:szCs w:val="18"/>
        </w:rPr>
      </w:pPr>
    </w:p>
    <w:p>
      <w:pPr>
        <w:pStyle w:val="BodyText"/>
        <w:spacing w:line="240" w:lineRule="auto"/>
        <w:ind w:left="855" w:right="0"/>
        <w:jc w:val="both"/>
      </w:pPr>
      <w:r>
        <w:rPr/>
        <w:t>2、 </w:t>
      </w:r>
      <w:r>
        <w:rPr>
          <w:spacing w:val="22"/>
        </w:rPr>
        <w:t> </w:t>
      </w:r>
      <w:r>
        <w:rPr/>
        <w:t>本期不再纳入合并范围的子公司</w:t>
      </w:r>
    </w:p>
    <w:p>
      <w:pPr>
        <w:spacing w:line="240" w:lineRule="auto" w:before="7"/>
        <w:rPr>
          <w:rFonts w:ascii="宋体" w:hAnsi="宋体" w:cs="宋体" w:eastAsia="宋体" w:hint="default"/>
          <w:sz w:val="2"/>
          <w:szCs w:val="2"/>
        </w:rPr>
      </w:pPr>
    </w:p>
    <w:tbl>
      <w:tblPr>
        <w:tblW w:w="0" w:type="auto"/>
        <w:jc w:val="left"/>
        <w:tblInd w:w="717" w:type="dxa"/>
        <w:tblLayout w:type="fixed"/>
        <w:tblCellMar>
          <w:top w:w="0" w:type="dxa"/>
          <w:left w:w="0" w:type="dxa"/>
          <w:bottom w:w="0" w:type="dxa"/>
          <w:right w:w="0" w:type="dxa"/>
        </w:tblCellMar>
        <w:tblLook w:val="01E0"/>
      </w:tblPr>
      <w:tblGrid>
        <w:gridCol w:w="3800"/>
        <w:gridCol w:w="1984"/>
        <w:gridCol w:w="2506"/>
      </w:tblGrid>
      <w:tr>
        <w:trPr>
          <w:trHeight w:val="417" w:hRule="exact"/>
        </w:trPr>
        <w:tc>
          <w:tcPr>
            <w:tcW w:w="3800" w:type="dxa"/>
            <w:tcBorders>
              <w:top w:val="single" w:sz="12" w:space="0" w:color="000000"/>
              <w:left w:val="nil" w:sz="6" w:space="0" w:color="auto"/>
              <w:bottom w:val="single" w:sz="2" w:space="0" w:color="000000"/>
              <w:right w:val="single" w:sz="2" w:space="0" w:color="000000"/>
            </w:tcBorders>
          </w:tcPr>
          <w:p>
            <w:pPr>
              <w:pStyle w:val="TableParagraph"/>
              <w:tabs>
                <w:tab w:pos="645" w:val="left" w:leader="none"/>
              </w:tabs>
              <w:spacing w:line="240" w:lineRule="auto" w:before="93"/>
              <w:ind w:left="15" w:right="0"/>
              <w:jc w:val="center"/>
              <w:rPr>
                <w:rFonts w:ascii="宋体" w:hAnsi="宋体" w:cs="宋体" w:eastAsia="宋体" w:hint="default"/>
                <w:sz w:val="21"/>
                <w:szCs w:val="21"/>
              </w:rPr>
            </w:pPr>
            <w:r>
              <w:rPr>
                <w:rFonts w:ascii="宋体" w:hAnsi="宋体" w:cs="宋体" w:eastAsia="宋体" w:hint="default"/>
                <w:sz w:val="21"/>
                <w:szCs w:val="21"/>
              </w:rPr>
              <w:t>名</w:t>
              <w:tab/>
              <w:t>称</w:t>
            </w:r>
          </w:p>
        </w:tc>
        <w:tc>
          <w:tcPr>
            <w:tcW w:w="198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3"/>
              <w:ind w:left="358" w:right="0"/>
              <w:jc w:val="left"/>
              <w:rPr>
                <w:rFonts w:ascii="宋体" w:hAnsi="宋体" w:cs="宋体" w:eastAsia="宋体" w:hint="default"/>
                <w:sz w:val="21"/>
                <w:szCs w:val="21"/>
              </w:rPr>
            </w:pPr>
            <w:r>
              <w:rPr>
                <w:rFonts w:ascii="宋体" w:hAnsi="宋体" w:cs="宋体" w:eastAsia="宋体" w:hint="default"/>
                <w:sz w:val="21"/>
                <w:szCs w:val="21"/>
              </w:rPr>
              <w:t>处置日净资产</w:t>
            </w:r>
          </w:p>
        </w:tc>
        <w:tc>
          <w:tcPr>
            <w:tcW w:w="250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3"/>
              <w:ind w:left="303" w:right="0"/>
              <w:jc w:val="left"/>
              <w:rPr>
                <w:rFonts w:ascii="宋体" w:hAnsi="宋体" w:cs="宋体" w:eastAsia="宋体" w:hint="default"/>
                <w:sz w:val="21"/>
                <w:szCs w:val="21"/>
              </w:rPr>
            </w:pPr>
            <w:r>
              <w:rPr>
                <w:rFonts w:ascii="宋体" w:hAnsi="宋体" w:cs="宋体" w:eastAsia="宋体" w:hint="default"/>
                <w:sz w:val="21"/>
                <w:szCs w:val="21"/>
              </w:rPr>
              <w:t>期初至处置日净利润</w:t>
            </w:r>
          </w:p>
        </w:tc>
      </w:tr>
      <w:tr>
        <w:trPr>
          <w:trHeight w:val="404" w:hRule="exact"/>
        </w:trPr>
        <w:tc>
          <w:tcPr>
            <w:tcW w:w="380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上海东软时代信息集成技术有限公司</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8,685,638</w:t>
            </w:r>
          </w:p>
        </w:tc>
        <w:tc>
          <w:tcPr>
            <w:tcW w:w="25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5"/>
                <w:sz w:val="18"/>
              </w:rPr>
              <w:t>-9,571</w:t>
            </w:r>
            <w:r>
              <w:rPr>
                <w:rFonts w:ascii="Times New Roman"/>
                <w:sz w:val="18"/>
              </w:rPr>
            </w:r>
          </w:p>
        </w:tc>
      </w:tr>
      <w:tr>
        <w:trPr>
          <w:trHeight w:val="406" w:hRule="exact"/>
        </w:trPr>
        <w:tc>
          <w:tcPr>
            <w:tcW w:w="380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1"/>
                <w:szCs w:val="21"/>
              </w:rPr>
            </w:pPr>
            <w:r>
              <w:rPr>
                <w:rFonts w:ascii="宋体" w:hAnsi="宋体" w:cs="宋体" w:eastAsia="宋体" w:hint="default"/>
                <w:sz w:val="21"/>
                <w:szCs w:val="21"/>
              </w:rPr>
              <w:t>北京东软时代信息技术有限公司</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109,386</w:t>
            </w:r>
          </w:p>
        </w:tc>
        <w:tc>
          <w:tcPr>
            <w:tcW w:w="25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8,491,847</w:t>
            </w:r>
          </w:p>
        </w:tc>
      </w:tr>
      <w:tr>
        <w:trPr>
          <w:trHeight w:val="417" w:hRule="exact"/>
        </w:trPr>
        <w:tc>
          <w:tcPr>
            <w:tcW w:w="380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56"/>
              <w:ind w:left="122" w:right="0"/>
              <w:jc w:val="left"/>
              <w:rPr>
                <w:rFonts w:ascii="Times New Roman" w:hAnsi="Times New Roman" w:cs="Times New Roman" w:eastAsia="Times New Roman" w:hint="default"/>
                <w:sz w:val="21"/>
                <w:szCs w:val="21"/>
              </w:rPr>
            </w:pPr>
            <w:r>
              <w:rPr>
                <w:rFonts w:ascii="Times New Roman"/>
                <w:sz w:val="21"/>
              </w:rPr>
              <w:t>Almitas</w:t>
            </w:r>
            <w:r>
              <w:rPr>
                <w:rFonts w:ascii="Times New Roman"/>
                <w:spacing w:val="-9"/>
                <w:sz w:val="21"/>
              </w:rPr>
              <w:t> </w:t>
            </w:r>
            <w:r>
              <w:rPr>
                <w:rFonts w:ascii="Times New Roman"/>
                <w:sz w:val="21"/>
              </w:rPr>
              <w:t>Oy</w:t>
            </w:r>
          </w:p>
        </w:tc>
        <w:tc>
          <w:tcPr>
            <w:tcW w:w="19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-1,038,711</w:t>
            </w:r>
          </w:p>
        </w:tc>
        <w:tc>
          <w:tcPr>
            <w:tcW w:w="250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5"/>
                <w:sz w:val="18"/>
              </w:rPr>
              <w:t>-2,005,555</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851" w:val="left" w:leader="none"/>
        </w:tabs>
        <w:spacing w:line="698" w:lineRule="auto" w:before="35"/>
        <w:ind w:left="123" w:right="5145"/>
        <w:jc w:val="left"/>
      </w:pPr>
      <w:r>
        <w:rPr/>
        <w:pict>
          <v:shape style="position:absolute;margin-left:118.889999pt;margin-top:57.093971pt;width:416.1pt;height:123.75pt;mso-position-horizontal-relative:page;mso-position-vertical-relative:paragraph;z-index:28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66"/>
                    <w:gridCol w:w="1499"/>
                    <w:gridCol w:w="4212"/>
                  </w:tblGrid>
                  <w:tr>
                    <w:trPr>
                      <w:trHeight w:val="417" w:hRule="exact"/>
                    </w:trPr>
                    <w:tc>
                      <w:tcPr>
                        <w:tcW w:w="256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36"/>
                          <w:ind w:right="911"/>
                          <w:jc w:val="right"/>
                          <w:rPr>
                            <w:rFonts w:ascii="宋体" w:hAnsi="宋体" w:cs="宋体" w:eastAsia="宋体" w:hint="default"/>
                            <w:sz w:val="18"/>
                            <w:szCs w:val="18"/>
                          </w:rPr>
                        </w:pPr>
                        <w:r>
                          <w:rPr>
                            <w:rFonts w:ascii="宋体" w:hAnsi="宋体" w:cs="宋体" w:eastAsia="宋体" w:hint="default"/>
                            <w:sz w:val="18"/>
                            <w:szCs w:val="18"/>
                          </w:rPr>
                          <w:t>被合并方</w:t>
                        </w:r>
                      </w:p>
                    </w:tc>
                    <w:tc>
                      <w:tcPr>
                        <w:tcW w:w="14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6"/>
                          <w:ind w:left="386" w:right="0"/>
                          <w:jc w:val="left"/>
                          <w:rPr>
                            <w:rFonts w:ascii="宋体" w:hAnsi="宋体" w:cs="宋体" w:eastAsia="宋体" w:hint="default"/>
                            <w:sz w:val="18"/>
                            <w:szCs w:val="18"/>
                          </w:rPr>
                        </w:pPr>
                        <w:r>
                          <w:rPr>
                            <w:rFonts w:ascii="宋体" w:hAnsi="宋体" w:cs="宋体" w:eastAsia="宋体" w:hint="default"/>
                            <w:sz w:val="18"/>
                            <w:szCs w:val="18"/>
                          </w:rPr>
                          <w:t>商誉金额</w:t>
                        </w:r>
                      </w:p>
                    </w:tc>
                    <w:tc>
                      <w:tcPr>
                        <w:tcW w:w="421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商誉计算方法</w:t>
                        </w:r>
                      </w:p>
                    </w:tc>
                  </w:tr>
                  <w:tr>
                    <w:trPr>
                      <w:trHeight w:val="805" w:hRule="exact"/>
                    </w:trPr>
                    <w:tc>
                      <w:tcPr>
                        <w:tcW w:w="2566" w:type="dxa"/>
                        <w:tcBorders>
                          <w:top w:val="single" w:sz="2" w:space="0" w:color="000000"/>
                          <w:left w:val="nil" w:sz="6" w:space="0" w:color="auto"/>
                          <w:bottom w:val="single" w:sz="2" w:space="0" w:color="000000"/>
                          <w:right w:val="single" w:sz="2" w:space="0" w:color="000000"/>
                        </w:tcBorders>
                      </w:tcPr>
                      <w:p>
                        <w:pPr>
                          <w:pStyle w:val="TableParagraph"/>
                          <w:spacing w:line="400" w:lineRule="exact" w:before="36"/>
                          <w:ind w:left="122" w:right="102"/>
                          <w:jc w:val="left"/>
                          <w:rPr>
                            <w:rFonts w:ascii="Times New Roman" w:hAnsi="Times New Roman" w:cs="Times New Roman" w:eastAsia="Times New Roman" w:hint="default"/>
                            <w:sz w:val="18"/>
                            <w:szCs w:val="18"/>
                          </w:rPr>
                        </w:pPr>
                        <w:r>
                          <w:rPr>
                            <w:rFonts w:ascii="Times New Roman"/>
                            <w:sz w:val="18"/>
                          </w:rPr>
                          <w:t>Neusoft Technology</w:t>
                        </w:r>
                        <w:r>
                          <w:rPr>
                            <w:rFonts w:ascii="Times New Roman"/>
                            <w:spacing w:val="40"/>
                            <w:sz w:val="18"/>
                          </w:rPr>
                          <w:t> </w:t>
                        </w:r>
                        <w:r>
                          <w:rPr>
                            <w:rFonts w:ascii="Times New Roman"/>
                            <w:sz w:val="18"/>
                          </w:rPr>
                          <w:t>Solutions</w:t>
                        </w:r>
                        <w:r>
                          <w:rPr>
                            <w:rFonts w:ascii="Times New Roman"/>
                            <w:sz w:val="18"/>
                          </w:rPr>
                          <w:t> GmbH</w:t>
                        </w:r>
                      </w:p>
                    </w:tc>
                    <w:tc>
                      <w:tcPr>
                        <w:tcW w:w="14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8"/>
                            <w:szCs w:val="28"/>
                          </w:rPr>
                        </w:pPr>
                      </w:p>
                      <w:p>
                        <w:pPr>
                          <w:pStyle w:val="TableParagraph"/>
                          <w:spacing w:line="240" w:lineRule="auto"/>
                          <w:ind w:right="103"/>
                          <w:jc w:val="right"/>
                          <w:rPr>
                            <w:rFonts w:ascii="Times New Roman" w:hAnsi="Times New Roman" w:cs="Times New Roman" w:eastAsia="Times New Roman" w:hint="default"/>
                            <w:sz w:val="20"/>
                            <w:szCs w:val="20"/>
                          </w:rPr>
                        </w:pPr>
                        <w:r>
                          <w:rPr>
                            <w:rFonts w:ascii="Times New Roman"/>
                            <w:spacing w:val="-1"/>
                            <w:sz w:val="20"/>
                          </w:rPr>
                          <w:t>35,226</w:t>
                        </w:r>
                        <w:r>
                          <w:rPr>
                            <w:rFonts w:ascii="Times New Roman"/>
                            <w:sz w:val="20"/>
                          </w:rPr>
                        </w:r>
                      </w:p>
                    </w:tc>
                    <w:tc>
                      <w:tcPr>
                        <w:tcW w:w="4212" w:type="dxa"/>
                        <w:tcBorders>
                          <w:top w:val="single" w:sz="2" w:space="0" w:color="000000"/>
                          <w:left w:val="single" w:sz="2" w:space="0" w:color="000000"/>
                          <w:bottom w:val="single" w:sz="2" w:space="0" w:color="000000"/>
                          <w:right w:val="nil" w:sz="6" w:space="0" w:color="auto"/>
                        </w:tcBorders>
                      </w:tcPr>
                      <w:p>
                        <w:pPr>
                          <w:pStyle w:val="TableParagraph"/>
                          <w:spacing w:line="400" w:lineRule="exact" w:before="26"/>
                          <w:ind w:left="105" w:right="104"/>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企业合并成本</w:t>
                        </w:r>
                        <w:r>
                          <w:rPr>
                            <w:rFonts w:ascii="Times New Roman" w:hAnsi="Times New Roman" w:cs="Times New Roman" w:eastAsia="Times New Roman" w:hint="default"/>
                            <w:sz w:val="18"/>
                            <w:szCs w:val="18"/>
                          </w:rPr>
                          <w:t>-</w:t>
                        </w:r>
                        <w:r>
                          <w:rPr>
                            <w:rFonts w:ascii="宋体" w:hAnsi="宋体" w:cs="宋体" w:eastAsia="宋体" w:hint="default"/>
                            <w:sz w:val="18"/>
                            <w:szCs w:val="18"/>
                          </w:rPr>
                          <w:t>合并中取得被购买方可辨认净</w:t>
                        </w:r>
                        <w:r>
                          <w:rPr>
                            <w:rFonts w:ascii="宋体" w:hAnsi="宋体" w:cs="宋体" w:eastAsia="宋体" w:hint="default"/>
                            <w:spacing w:val="-45"/>
                            <w:sz w:val="18"/>
                            <w:szCs w:val="18"/>
                          </w:rPr>
                          <w:t> </w:t>
                        </w:r>
                        <w:r>
                          <w:rPr>
                            <w:rFonts w:ascii="宋体" w:hAnsi="宋体" w:cs="宋体" w:eastAsia="宋体" w:hint="default"/>
                            <w:sz w:val="18"/>
                            <w:szCs w:val="18"/>
                          </w:rPr>
                          <w:t>资产公允价值份额</w:t>
                        </w:r>
                      </w:p>
                    </w:tc>
                  </w:tr>
                  <w:tr>
                    <w:trPr>
                      <w:trHeight w:val="404" w:hRule="exact"/>
                    </w:trPr>
                    <w:tc>
                      <w:tcPr>
                        <w:tcW w:w="25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right="911"/>
                          <w:jc w:val="right"/>
                          <w:rPr>
                            <w:rFonts w:ascii="宋体" w:hAnsi="宋体" w:cs="宋体" w:eastAsia="宋体" w:hint="default"/>
                            <w:sz w:val="18"/>
                            <w:szCs w:val="18"/>
                          </w:rPr>
                        </w:pPr>
                        <w:r>
                          <w:rPr>
                            <w:rFonts w:ascii="宋体" w:hAnsi="宋体" w:cs="宋体" w:eastAsia="宋体" w:hint="default"/>
                            <w:sz w:val="18"/>
                            <w:szCs w:val="18"/>
                          </w:rPr>
                          <w:t>被合并方</w:t>
                        </w:r>
                      </w:p>
                    </w:tc>
                    <w:tc>
                      <w:tcPr>
                        <w:tcW w:w="14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15"/>
                          <w:jc w:val="right"/>
                          <w:rPr>
                            <w:rFonts w:ascii="宋体" w:hAnsi="宋体" w:cs="宋体" w:eastAsia="宋体" w:hint="default"/>
                            <w:sz w:val="18"/>
                            <w:szCs w:val="18"/>
                          </w:rPr>
                        </w:pPr>
                        <w:r>
                          <w:rPr>
                            <w:rFonts w:ascii="宋体" w:hAnsi="宋体" w:cs="宋体" w:eastAsia="宋体" w:hint="default"/>
                            <w:sz w:val="18"/>
                            <w:szCs w:val="18"/>
                          </w:rPr>
                          <w:t>营业外收入金额</w:t>
                        </w:r>
                      </w:p>
                    </w:tc>
                    <w:tc>
                      <w:tcPr>
                        <w:tcW w:w="42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营业外收入计算方法</w:t>
                        </w:r>
                      </w:p>
                    </w:tc>
                  </w:tr>
                  <w:tr>
                    <w:trPr>
                      <w:trHeight w:val="818" w:hRule="exact"/>
                    </w:trPr>
                    <w:tc>
                      <w:tcPr>
                        <w:tcW w:w="2566" w:type="dxa"/>
                        <w:tcBorders>
                          <w:top w:val="single" w:sz="2" w:space="0" w:color="000000"/>
                          <w:left w:val="nil" w:sz="6" w:space="0" w:color="auto"/>
                          <w:bottom w:val="single" w:sz="12" w:space="0" w:color="000000"/>
                          <w:right w:val="single" w:sz="2" w:space="0" w:color="000000"/>
                        </w:tcBorders>
                      </w:tcPr>
                      <w:p>
                        <w:pPr>
                          <w:pStyle w:val="TableParagraph"/>
                          <w:spacing w:line="400" w:lineRule="exact" w:before="19"/>
                          <w:ind w:left="122" w:right="102"/>
                          <w:jc w:val="left"/>
                          <w:rPr>
                            <w:rFonts w:ascii="宋体" w:hAnsi="宋体" w:cs="宋体" w:eastAsia="宋体" w:hint="default"/>
                            <w:sz w:val="21"/>
                            <w:szCs w:val="21"/>
                          </w:rPr>
                        </w:pPr>
                        <w:r>
                          <w:rPr>
                            <w:rFonts w:ascii="宋体" w:hAnsi="宋体" w:cs="宋体" w:eastAsia="宋体" w:hint="default"/>
                            <w:sz w:val="21"/>
                            <w:szCs w:val="21"/>
                          </w:rPr>
                          <w:t>昆明东软金沙信息技术有</w:t>
                        </w:r>
                        <w:r>
                          <w:rPr>
                            <w:rFonts w:ascii="宋体" w:hAnsi="宋体" w:cs="宋体" w:eastAsia="宋体" w:hint="default"/>
                            <w:spacing w:val="-84"/>
                            <w:sz w:val="21"/>
                            <w:szCs w:val="21"/>
                          </w:rPr>
                          <w:t> </w:t>
                        </w:r>
                        <w:r>
                          <w:rPr>
                            <w:rFonts w:ascii="宋体" w:hAnsi="宋体" w:cs="宋体" w:eastAsia="宋体" w:hint="default"/>
                            <w:sz w:val="21"/>
                            <w:szCs w:val="21"/>
                          </w:rPr>
                          <w:t>限公司</w:t>
                        </w:r>
                      </w:p>
                    </w:tc>
                    <w:tc>
                      <w:tcPr>
                        <w:tcW w:w="14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28"/>
                            <w:szCs w:val="28"/>
                          </w:rPr>
                        </w:pPr>
                      </w:p>
                      <w:p>
                        <w:pPr>
                          <w:pStyle w:val="TableParagraph"/>
                          <w:spacing w:line="240" w:lineRule="auto"/>
                          <w:ind w:right="103"/>
                          <w:jc w:val="right"/>
                          <w:rPr>
                            <w:rFonts w:ascii="Times New Roman" w:hAnsi="Times New Roman" w:cs="Times New Roman" w:eastAsia="Times New Roman" w:hint="default"/>
                            <w:sz w:val="20"/>
                            <w:szCs w:val="20"/>
                          </w:rPr>
                        </w:pPr>
                        <w:r>
                          <w:rPr>
                            <w:rFonts w:ascii="Times New Roman"/>
                            <w:spacing w:val="-1"/>
                            <w:sz w:val="20"/>
                          </w:rPr>
                          <w:t>26,753</w:t>
                        </w:r>
                        <w:r>
                          <w:rPr>
                            <w:rFonts w:ascii="Times New Roman"/>
                            <w:sz w:val="20"/>
                          </w:rPr>
                        </w:r>
                      </w:p>
                    </w:tc>
                    <w:tc>
                      <w:tcPr>
                        <w:tcW w:w="4212" w:type="dxa"/>
                        <w:tcBorders>
                          <w:top w:val="single" w:sz="2" w:space="0" w:color="000000"/>
                          <w:left w:val="single" w:sz="2" w:space="0" w:color="000000"/>
                          <w:bottom w:val="single" w:sz="12" w:space="0" w:color="000000"/>
                          <w:right w:val="nil" w:sz="6" w:space="0" w:color="auto"/>
                        </w:tcBorders>
                      </w:tcPr>
                      <w:p>
                        <w:pPr>
                          <w:pStyle w:val="TableParagraph"/>
                          <w:spacing w:line="400" w:lineRule="exact" w:before="28"/>
                          <w:ind w:left="105" w:right="100"/>
                          <w:jc w:val="left"/>
                          <w:rPr>
                            <w:rFonts w:ascii="宋体" w:hAnsi="宋体" w:cs="宋体" w:eastAsia="宋体" w:hint="default"/>
                            <w:sz w:val="18"/>
                            <w:szCs w:val="18"/>
                          </w:rPr>
                        </w:pPr>
                        <w:r>
                          <w:rPr>
                            <w:rFonts w:ascii="宋体" w:hAnsi="宋体" w:cs="宋体" w:eastAsia="宋体" w:hint="default"/>
                            <w:spacing w:val="5"/>
                            <w:sz w:val="18"/>
                            <w:szCs w:val="18"/>
                          </w:rPr>
                          <w:t>营业外收入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合并中取得被购买方可辨认净资产公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允价值份额</w:t>
                        </w:r>
                        <w:r>
                          <w:rPr>
                            <w:rFonts w:ascii="Times New Roman" w:hAnsi="Times New Roman" w:cs="Times New Roman" w:eastAsia="Times New Roman" w:hint="default"/>
                            <w:sz w:val="18"/>
                            <w:szCs w:val="18"/>
                          </w:rPr>
                          <w:t>-</w:t>
                        </w:r>
                        <w:r>
                          <w:rPr>
                            <w:rFonts w:ascii="宋体" w:hAnsi="宋体" w:cs="宋体" w:eastAsia="宋体" w:hint="default"/>
                            <w:sz w:val="18"/>
                            <w:szCs w:val="18"/>
                          </w:rPr>
                          <w:t>企业合并成本</w:t>
                        </w:r>
                      </w:p>
                    </w:tc>
                  </w:tr>
                </w:tbl>
                <w:p>
                  <w:pPr/>
                </w:p>
              </w:txbxContent>
            </v:textbox>
            <w10:wrap type="none"/>
          </v:shape>
        </w:pict>
      </w:r>
      <w:r>
        <w:rPr/>
        <w:t>(五)</w:t>
        <w:tab/>
        <w:t>本期无同一控制下的企业合并</w:t>
      </w:r>
      <w:r>
        <w:rPr>
          <w:spacing w:val="-97"/>
        </w:rPr>
        <w:t> </w:t>
      </w:r>
      <w:r>
        <w:rPr>
          <w:spacing w:val="-97"/>
        </w:rPr>
      </w:r>
      <w:r>
        <w:rPr/>
        <w:t>(六)</w:t>
        <w:tab/>
        <w:t>本期发生的非同一控制下企业合并</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tabs>
          <w:tab w:pos="851" w:val="left" w:leader="none"/>
        </w:tabs>
        <w:spacing w:line="628" w:lineRule="auto"/>
        <w:ind w:left="123" w:right="4300"/>
        <w:jc w:val="left"/>
      </w:pPr>
      <w:r>
        <w:rPr/>
        <w:t>(七)</w:t>
        <w:tab/>
        <w:t>本期无因出售股权丧失控制权而减少子公司</w:t>
      </w:r>
      <w:r>
        <w:rPr>
          <w:spacing w:val="-93"/>
        </w:rPr>
        <w:t> </w:t>
      </w:r>
      <w:r>
        <w:rPr>
          <w:spacing w:val="-93"/>
        </w:rPr>
      </w:r>
      <w:r>
        <w:rPr/>
        <w:t>(八)</w:t>
        <w:tab/>
        <w:t>本期无反向购买</w:t>
      </w:r>
    </w:p>
    <w:p>
      <w:pPr>
        <w:pStyle w:val="BodyText"/>
        <w:tabs>
          <w:tab w:pos="851" w:val="left" w:leader="none"/>
        </w:tabs>
        <w:spacing w:line="240" w:lineRule="auto" w:before="105"/>
        <w:ind w:left="123" w:right="4722"/>
        <w:jc w:val="left"/>
      </w:pPr>
      <w:r>
        <w:rPr/>
        <w:t>(九)</w:t>
        <w:tab/>
        <w:t>本期无吸收合并</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tabs>
          <w:tab w:pos="851" w:val="left" w:leader="none"/>
        </w:tabs>
        <w:spacing w:line="240" w:lineRule="auto"/>
        <w:ind w:left="123" w:right="93"/>
        <w:jc w:val="left"/>
      </w:pPr>
      <w:r>
        <w:rPr/>
        <w:t>(十)</w:t>
        <w:tab/>
        <w:t>境外经营实体主要报表项目的折算汇率</w:t>
      </w:r>
    </w:p>
    <w:p>
      <w:pPr>
        <w:pStyle w:val="BodyText"/>
        <w:spacing w:line="237" w:lineRule="auto" w:before="155"/>
        <w:ind w:left="855" w:right="205"/>
        <w:jc w:val="both"/>
      </w:pPr>
      <w:r>
        <w:rPr>
          <w:spacing w:val="-3"/>
        </w:rPr>
        <w:t>纳入本集团财务报表合并范围的境外子公司的外币资产负债表中的资产和负债项目，采用</w:t>
      </w:r>
      <w:r>
        <w:rPr>
          <w:spacing w:val="-81"/>
        </w:rPr>
        <w:t> </w:t>
      </w:r>
      <w:r>
        <w:rPr>
          <w:spacing w:val="-81"/>
        </w:rPr>
      </w:r>
      <w:r>
        <w:rPr>
          <w:spacing w:val="-3"/>
        </w:rPr>
        <w:t>资产负债表日的即期汇率折算；所有者权益项目除“未分配利润”项目外，其他项目采用</w:t>
      </w:r>
      <w:r>
        <w:rPr>
          <w:spacing w:val="-80"/>
        </w:rPr>
        <w:t> </w:t>
      </w:r>
      <w:r>
        <w:rPr>
          <w:spacing w:val="-80"/>
        </w:rPr>
      </w:r>
      <w:r>
        <w:rPr>
          <w:spacing w:val="-3"/>
        </w:rPr>
        <w:t>发生时的即期汇率折算。利润表中的收入和费用项目，采用报告期平均汇率折算。按照上</w:t>
      </w:r>
      <w:r>
        <w:rPr>
          <w:spacing w:val="-83"/>
        </w:rPr>
        <w:t> </w:t>
      </w:r>
      <w:r>
        <w:rPr>
          <w:spacing w:val="-83"/>
        </w:rPr>
      </w:r>
      <w:r>
        <w:rPr/>
        <w:t>述折算产生的外币财务报表折算差额，在资产负债表所有者权益项目下单独列示。</w:t>
      </w:r>
    </w:p>
    <w:p>
      <w:pPr>
        <w:spacing w:after="0" w:line="237" w:lineRule="auto"/>
        <w:jc w:val="both"/>
        <w:sectPr>
          <w:pgSz w:w="11900" w:h="16840"/>
          <w:pgMar w:header="883" w:footer="1003" w:top="1600" w:bottom="1200" w:left="1660" w:right="10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851" w:val="left" w:leader="none"/>
        </w:tabs>
        <w:spacing w:line="240" w:lineRule="auto" w:before="35"/>
        <w:ind w:left="123" w:right="4722"/>
        <w:jc w:val="left"/>
      </w:pPr>
      <w:r>
        <w:rPr/>
        <w:t>五、</w:t>
        <w:tab/>
        <w:t>合并财务报表主要项目注释</w:t>
      </w:r>
    </w:p>
    <w:p>
      <w:pPr>
        <w:pStyle w:val="BodyText"/>
        <w:tabs>
          <w:tab w:pos="851" w:val="left" w:leader="none"/>
        </w:tabs>
        <w:spacing w:line="698" w:lineRule="auto" w:before="125"/>
        <w:ind w:left="126" w:right="3892" w:firstLine="728"/>
        <w:jc w:val="left"/>
      </w:pPr>
      <w:r>
        <w:rPr/>
        <w:pict>
          <v:shape style="position:absolute;margin-left:118.889999pt;margin-top:75.573509pt;width:416.75pt;height:529.3pt;mso-position-horizontal-relative:page;mso-position-vertical-relative:paragraph;z-index:28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31"/>
                    <w:gridCol w:w="1202"/>
                    <w:gridCol w:w="912"/>
                    <w:gridCol w:w="1253"/>
                    <w:gridCol w:w="1252"/>
                    <w:gridCol w:w="890"/>
                    <w:gridCol w:w="1249"/>
                  </w:tblGrid>
                  <w:tr>
                    <w:trPr>
                      <w:trHeight w:val="418" w:hRule="exact"/>
                    </w:trPr>
                    <w:tc>
                      <w:tcPr>
                        <w:tcW w:w="1531" w:type="dxa"/>
                        <w:vMerge w:val="restart"/>
                        <w:tcBorders>
                          <w:top w:val="single" w:sz="12" w:space="0" w:color="000000"/>
                          <w:left w:val="nil" w:sz="6" w:space="0" w:color="auto"/>
                          <w:right w:val="single" w:sz="2"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tabs>
                            <w:tab w:pos="977" w:val="left" w:leader="none"/>
                          </w:tabs>
                          <w:spacing w:line="240" w:lineRule="auto"/>
                          <w:ind w:left="437"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3367"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6"/>
                          <w:ind w:left="5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91"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136"/>
                          <w:ind w:left="50"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04" w:hRule="exact"/>
                    </w:trPr>
                    <w:tc>
                      <w:tcPr>
                        <w:tcW w:w="1531" w:type="dxa"/>
                        <w:vMerge/>
                        <w:tcBorders>
                          <w:left w:val="nil" w:sz="6" w:space="0" w:color="auto"/>
                          <w:bottom w:val="single" w:sz="2" w:space="0" w:color="000000"/>
                          <w:right w:val="single" w:sz="2" w:space="0" w:color="000000"/>
                        </w:tcBorders>
                      </w:tcPr>
                      <w:p>
                        <w:pPr/>
                      </w:p>
                    </w:tc>
                    <w:tc>
                      <w:tcPr>
                        <w:tcW w:w="12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263"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210"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200"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2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289"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8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197"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2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left="198"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406" w:hRule="exact"/>
                    </w:trPr>
                    <w:tc>
                      <w:tcPr>
                        <w:tcW w:w="1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202" w:type="dxa"/>
                        <w:tcBorders>
                          <w:top w:val="single" w:sz="2" w:space="0" w:color="000000"/>
                          <w:left w:val="single" w:sz="2" w:space="0" w:color="000000"/>
                          <w:bottom w:val="single" w:sz="2" w:space="0" w:color="000000"/>
                          <w:right w:val="single" w:sz="2" w:space="0" w:color="000000"/>
                        </w:tcBorders>
                      </w:tcPr>
                      <w:p>
                        <w:pPr/>
                      </w:p>
                    </w:tc>
                    <w:tc>
                      <w:tcPr>
                        <w:tcW w:w="912" w:type="dxa"/>
                        <w:tcBorders>
                          <w:top w:val="single" w:sz="2" w:space="0" w:color="000000"/>
                          <w:left w:val="single" w:sz="2" w:space="0" w:color="000000"/>
                          <w:bottom w:val="single" w:sz="2" w:space="0" w:color="000000"/>
                          <w:right w:val="single" w:sz="2" w:space="0" w:color="000000"/>
                        </w:tcBorders>
                      </w:tcPr>
                      <w:p>
                        <w:pPr/>
                      </w:p>
                    </w:tc>
                    <w:tc>
                      <w:tcPr>
                        <w:tcW w:w="1253" w:type="dxa"/>
                        <w:tcBorders>
                          <w:top w:val="single" w:sz="2" w:space="0" w:color="000000"/>
                          <w:left w:val="single" w:sz="2" w:space="0" w:color="000000"/>
                          <w:bottom w:val="single" w:sz="2" w:space="0" w:color="000000"/>
                          <w:right w:val="single" w:sz="2" w:space="0" w:color="000000"/>
                        </w:tcBorders>
                      </w:tcPr>
                      <w:p>
                        <w:pPr/>
                      </w:p>
                    </w:tc>
                    <w:tc>
                      <w:tcPr>
                        <w:tcW w:w="1252" w:type="dxa"/>
                        <w:tcBorders>
                          <w:top w:val="single" w:sz="2" w:space="0" w:color="000000"/>
                          <w:left w:val="single" w:sz="2" w:space="0" w:color="000000"/>
                          <w:bottom w:val="single" w:sz="2" w:space="0" w:color="000000"/>
                          <w:right w:val="single" w:sz="2" w:space="0" w:color="000000"/>
                        </w:tcBorders>
                      </w:tcPr>
                      <w:p>
                        <w:pPr/>
                      </w:p>
                    </w:tc>
                    <w:tc>
                      <w:tcPr>
                        <w:tcW w:w="890" w:type="dxa"/>
                        <w:tcBorders>
                          <w:top w:val="single" w:sz="2" w:space="0" w:color="000000"/>
                          <w:left w:val="single" w:sz="2" w:space="0" w:color="000000"/>
                          <w:bottom w:val="single" w:sz="2" w:space="0" w:color="000000"/>
                          <w:right w:val="single" w:sz="2" w:space="0" w:color="000000"/>
                        </w:tcBorders>
                      </w:tcPr>
                      <w:p>
                        <w:pPr/>
                      </w:p>
                    </w:tc>
                    <w:tc>
                      <w:tcPr>
                        <w:tcW w:w="1249"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1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30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02" w:type="dxa"/>
                        <w:tcBorders>
                          <w:top w:val="single" w:sz="2" w:space="0" w:color="000000"/>
                          <w:left w:val="single" w:sz="2" w:space="0" w:color="000000"/>
                          <w:bottom w:val="single" w:sz="2" w:space="0" w:color="000000"/>
                          <w:right w:val="single" w:sz="2" w:space="0" w:color="000000"/>
                        </w:tcBorders>
                      </w:tcPr>
                      <w:p>
                        <w:pPr/>
                      </w:p>
                    </w:tc>
                    <w:tc>
                      <w:tcPr>
                        <w:tcW w:w="912" w:type="dxa"/>
                        <w:tcBorders>
                          <w:top w:val="single" w:sz="2" w:space="0" w:color="000000"/>
                          <w:left w:val="single" w:sz="2" w:space="0" w:color="000000"/>
                          <w:bottom w:val="single" w:sz="2" w:space="0" w:color="000000"/>
                          <w:right w:val="single" w:sz="2" w:space="0" w:color="000000"/>
                        </w:tcBorders>
                      </w:tcPr>
                      <w:p>
                        <w:pPr/>
                      </w:p>
                    </w:tc>
                    <w:tc>
                      <w:tcPr>
                        <w:tcW w:w="1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sz w:val="18"/>
                          </w:rPr>
                          <w:t>254,766</w:t>
                        </w:r>
                      </w:p>
                    </w:tc>
                    <w:tc>
                      <w:tcPr>
                        <w:tcW w:w="1252" w:type="dxa"/>
                        <w:tcBorders>
                          <w:top w:val="single" w:sz="2" w:space="0" w:color="000000"/>
                          <w:left w:val="single" w:sz="2" w:space="0" w:color="000000"/>
                          <w:bottom w:val="single" w:sz="2" w:space="0" w:color="000000"/>
                          <w:right w:val="single" w:sz="2" w:space="0" w:color="000000"/>
                        </w:tcBorders>
                      </w:tcPr>
                      <w:p>
                        <w:pPr/>
                      </w:p>
                    </w:tc>
                    <w:tc>
                      <w:tcPr>
                        <w:tcW w:w="890" w:type="dxa"/>
                        <w:tcBorders>
                          <w:top w:val="single" w:sz="2" w:space="0" w:color="000000"/>
                          <w:left w:val="single" w:sz="2" w:space="0" w:color="000000"/>
                          <w:bottom w:val="single" w:sz="2" w:space="0" w:color="000000"/>
                          <w:right w:val="single" w:sz="2" w:space="0" w:color="000000"/>
                        </w:tcBorders>
                      </w:tcPr>
                      <w:p>
                        <w:pPr/>
                      </w:p>
                    </w:tc>
                    <w:tc>
                      <w:tcPr>
                        <w:tcW w:w="12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52"/>
                          <w:jc w:val="right"/>
                          <w:rPr>
                            <w:rFonts w:ascii="Times New Roman" w:hAnsi="Times New Roman" w:cs="Times New Roman" w:eastAsia="Times New Roman" w:hint="default"/>
                            <w:sz w:val="18"/>
                            <w:szCs w:val="18"/>
                          </w:rPr>
                        </w:pPr>
                        <w:r>
                          <w:rPr>
                            <w:rFonts w:ascii="Times New Roman"/>
                            <w:sz w:val="18"/>
                          </w:rPr>
                          <w:t>140,671</w:t>
                        </w:r>
                      </w:p>
                    </w:tc>
                  </w:tr>
                  <w:tr>
                    <w:trPr>
                      <w:trHeight w:val="406" w:hRule="exact"/>
                    </w:trPr>
                    <w:tc>
                      <w:tcPr>
                        <w:tcW w:w="1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30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2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z w:val="18"/>
                          </w:rPr>
                          <w:t>1</w:t>
                        </w:r>
                      </w:p>
                    </w:tc>
                    <w:tc>
                      <w:tcPr>
                        <w:tcW w:w="9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sz w:val="18"/>
                          </w:rPr>
                          <w:t>6.6227</w:t>
                        </w:r>
                      </w:p>
                    </w:tc>
                    <w:tc>
                      <w:tcPr>
                        <w:tcW w:w="1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z w:val="18"/>
                          </w:rPr>
                          <w:t>7</w:t>
                        </w:r>
                      </w:p>
                    </w:tc>
                    <w:tc>
                      <w:tcPr>
                        <w:tcW w:w="12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z w:val="18"/>
                          </w:rPr>
                          <w:t>1</w:t>
                        </w:r>
                      </w:p>
                    </w:tc>
                    <w:tc>
                      <w:tcPr>
                        <w:tcW w:w="8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z w:val="18"/>
                          </w:rPr>
                          <w:t>6.8282</w:t>
                        </w:r>
                      </w:p>
                    </w:tc>
                    <w:tc>
                      <w:tcPr>
                        <w:tcW w:w="12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53"/>
                          <w:jc w:val="right"/>
                          <w:rPr>
                            <w:rFonts w:ascii="Times New Roman" w:hAnsi="Times New Roman" w:cs="Times New Roman" w:eastAsia="Times New Roman" w:hint="default"/>
                            <w:sz w:val="18"/>
                            <w:szCs w:val="18"/>
                          </w:rPr>
                        </w:pPr>
                        <w:r>
                          <w:rPr>
                            <w:rFonts w:ascii="Times New Roman"/>
                            <w:sz w:val="18"/>
                          </w:rPr>
                          <w:t>7</w:t>
                        </w:r>
                      </w:p>
                    </w:tc>
                  </w:tr>
                  <w:tr>
                    <w:trPr>
                      <w:trHeight w:val="404" w:hRule="exact"/>
                    </w:trPr>
                    <w:tc>
                      <w:tcPr>
                        <w:tcW w:w="1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30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2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pacing w:val="-2"/>
                            <w:sz w:val="18"/>
                          </w:rPr>
                          <w:t>205,511</w:t>
                        </w:r>
                      </w:p>
                    </w:tc>
                    <w:tc>
                      <w:tcPr>
                        <w:tcW w:w="9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sz w:val="18"/>
                          </w:rPr>
                          <w:t>0.081260</w:t>
                        </w:r>
                      </w:p>
                    </w:tc>
                    <w:tc>
                      <w:tcPr>
                        <w:tcW w:w="1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sz w:val="18"/>
                          </w:rPr>
                          <w:t>16,700</w:t>
                        </w:r>
                      </w:p>
                    </w:tc>
                    <w:tc>
                      <w:tcPr>
                        <w:tcW w:w="12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sz w:val="18"/>
                          </w:rPr>
                          <w:t>157,890</w:t>
                        </w:r>
                      </w:p>
                    </w:tc>
                    <w:tc>
                      <w:tcPr>
                        <w:tcW w:w="8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51"/>
                          <w:jc w:val="right"/>
                          <w:rPr>
                            <w:rFonts w:ascii="Times New Roman" w:hAnsi="Times New Roman" w:cs="Times New Roman" w:eastAsia="Times New Roman" w:hint="default"/>
                            <w:sz w:val="18"/>
                            <w:szCs w:val="18"/>
                          </w:rPr>
                        </w:pPr>
                        <w:r>
                          <w:rPr>
                            <w:rFonts w:ascii="Times New Roman"/>
                            <w:sz w:val="18"/>
                          </w:rPr>
                          <w:t>0.073782</w:t>
                        </w:r>
                      </w:p>
                    </w:tc>
                    <w:tc>
                      <w:tcPr>
                        <w:tcW w:w="12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53"/>
                          <w:jc w:val="right"/>
                          <w:rPr>
                            <w:rFonts w:ascii="Times New Roman" w:hAnsi="Times New Roman" w:cs="Times New Roman" w:eastAsia="Times New Roman" w:hint="default"/>
                            <w:sz w:val="18"/>
                            <w:szCs w:val="18"/>
                          </w:rPr>
                        </w:pPr>
                        <w:r>
                          <w:rPr>
                            <w:rFonts w:ascii="Times New Roman"/>
                            <w:spacing w:val="-2"/>
                            <w:sz w:val="18"/>
                          </w:rPr>
                          <w:t>11,649</w:t>
                        </w:r>
                      </w:p>
                    </w:tc>
                  </w:tr>
                  <w:tr>
                    <w:trPr>
                      <w:trHeight w:val="406" w:hRule="exact"/>
                    </w:trPr>
                    <w:tc>
                      <w:tcPr>
                        <w:tcW w:w="1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30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202" w:type="dxa"/>
                        <w:tcBorders>
                          <w:top w:val="single" w:sz="2" w:space="0" w:color="000000"/>
                          <w:left w:val="single" w:sz="2" w:space="0" w:color="000000"/>
                          <w:bottom w:val="single" w:sz="2" w:space="0" w:color="000000"/>
                          <w:right w:val="single" w:sz="2" w:space="0" w:color="000000"/>
                        </w:tcBorders>
                      </w:tcPr>
                      <w:p>
                        <w:pPr/>
                      </w:p>
                    </w:tc>
                    <w:tc>
                      <w:tcPr>
                        <w:tcW w:w="9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sz w:val="18"/>
                          </w:rPr>
                          <w:t>8.8065</w:t>
                        </w:r>
                      </w:p>
                    </w:tc>
                    <w:tc>
                      <w:tcPr>
                        <w:tcW w:w="1253" w:type="dxa"/>
                        <w:tcBorders>
                          <w:top w:val="single" w:sz="2" w:space="0" w:color="000000"/>
                          <w:left w:val="single" w:sz="2" w:space="0" w:color="000000"/>
                          <w:bottom w:val="single" w:sz="2" w:space="0" w:color="000000"/>
                          <w:right w:val="single" w:sz="2" w:space="0" w:color="000000"/>
                        </w:tcBorders>
                      </w:tcPr>
                      <w:p>
                        <w:pPr/>
                      </w:p>
                    </w:tc>
                    <w:tc>
                      <w:tcPr>
                        <w:tcW w:w="12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51"/>
                          <w:jc w:val="right"/>
                          <w:rPr>
                            <w:rFonts w:ascii="Times New Roman" w:hAnsi="Times New Roman" w:cs="Times New Roman" w:eastAsia="Times New Roman" w:hint="default"/>
                            <w:sz w:val="18"/>
                            <w:szCs w:val="18"/>
                          </w:rPr>
                        </w:pPr>
                        <w:r>
                          <w:rPr>
                            <w:rFonts w:ascii="Times New Roman"/>
                            <w:sz w:val="18"/>
                          </w:rPr>
                          <w:t>6</w:t>
                        </w:r>
                      </w:p>
                    </w:tc>
                    <w:tc>
                      <w:tcPr>
                        <w:tcW w:w="8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51"/>
                          <w:jc w:val="right"/>
                          <w:rPr>
                            <w:rFonts w:ascii="Times New Roman" w:hAnsi="Times New Roman" w:cs="Times New Roman" w:eastAsia="Times New Roman" w:hint="default"/>
                            <w:sz w:val="18"/>
                            <w:szCs w:val="18"/>
                          </w:rPr>
                        </w:pPr>
                        <w:r>
                          <w:rPr>
                            <w:rFonts w:ascii="Times New Roman"/>
                            <w:sz w:val="18"/>
                          </w:rPr>
                          <w:t>9.7971</w:t>
                        </w:r>
                      </w:p>
                    </w:tc>
                    <w:tc>
                      <w:tcPr>
                        <w:tcW w:w="12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53"/>
                          <w:jc w:val="right"/>
                          <w:rPr>
                            <w:rFonts w:ascii="Times New Roman" w:hAnsi="Times New Roman" w:cs="Times New Roman" w:eastAsia="Times New Roman" w:hint="default"/>
                            <w:sz w:val="18"/>
                            <w:szCs w:val="18"/>
                          </w:rPr>
                        </w:pPr>
                        <w:r>
                          <w:rPr>
                            <w:rFonts w:ascii="Times New Roman"/>
                            <w:sz w:val="18"/>
                          </w:rPr>
                          <w:t>59</w:t>
                        </w:r>
                      </w:p>
                    </w:tc>
                  </w:tr>
                  <w:tr>
                    <w:trPr>
                      <w:trHeight w:val="404" w:hRule="exact"/>
                    </w:trPr>
                    <w:tc>
                      <w:tcPr>
                        <w:tcW w:w="1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30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2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z w:val="18"/>
                          </w:rPr>
                          <w:t>967</w:t>
                        </w:r>
                      </w:p>
                    </w:tc>
                    <w:tc>
                      <w:tcPr>
                        <w:tcW w:w="9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sz w:val="18"/>
                          </w:rPr>
                          <w:t>0.8509</w:t>
                        </w:r>
                      </w:p>
                    </w:tc>
                    <w:tc>
                      <w:tcPr>
                        <w:tcW w:w="1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z w:val="18"/>
                          </w:rPr>
                          <w:t>823</w:t>
                        </w:r>
                      </w:p>
                    </w:tc>
                    <w:tc>
                      <w:tcPr>
                        <w:tcW w:w="12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sz w:val="18"/>
                          </w:rPr>
                          <w:t>2,987</w:t>
                        </w:r>
                      </w:p>
                    </w:tc>
                    <w:tc>
                      <w:tcPr>
                        <w:tcW w:w="8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z w:val="18"/>
                          </w:rPr>
                          <w:t>0.8805</w:t>
                        </w:r>
                      </w:p>
                    </w:tc>
                    <w:tc>
                      <w:tcPr>
                        <w:tcW w:w="12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52"/>
                          <w:jc w:val="right"/>
                          <w:rPr>
                            <w:rFonts w:ascii="Times New Roman" w:hAnsi="Times New Roman" w:cs="Times New Roman" w:eastAsia="Times New Roman" w:hint="default"/>
                            <w:sz w:val="18"/>
                            <w:szCs w:val="18"/>
                          </w:rPr>
                        </w:pPr>
                        <w:r>
                          <w:rPr>
                            <w:rFonts w:ascii="Times New Roman"/>
                            <w:sz w:val="18"/>
                          </w:rPr>
                          <w:t>2,630</w:t>
                        </w:r>
                      </w:p>
                    </w:tc>
                  </w:tr>
                  <w:tr>
                    <w:trPr>
                      <w:trHeight w:val="406" w:hRule="exact"/>
                    </w:trPr>
                    <w:tc>
                      <w:tcPr>
                        <w:tcW w:w="1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right="144"/>
                          <w:jc w:val="right"/>
                          <w:rPr>
                            <w:rFonts w:ascii="宋体" w:hAnsi="宋体" w:cs="宋体" w:eastAsia="宋体" w:hint="default"/>
                            <w:sz w:val="18"/>
                            <w:szCs w:val="18"/>
                          </w:rPr>
                        </w:pPr>
                        <w:r>
                          <w:rPr>
                            <w:rFonts w:ascii="宋体" w:hAnsi="宋体" w:cs="宋体" w:eastAsia="宋体" w:hint="default"/>
                            <w:sz w:val="18"/>
                            <w:szCs w:val="18"/>
                          </w:rPr>
                          <w:t>阿联酋迪拉姆</w:t>
                        </w:r>
                      </w:p>
                    </w:tc>
                    <w:tc>
                      <w:tcPr>
                        <w:tcW w:w="12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sz w:val="18"/>
                          </w:rPr>
                          <w:t>12,236</w:t>
                        </w:r>
                      </w:p>
                    </w:tc>
                    <w:tc>
                      <w:tcPr>
                        <w:tcW w:w="9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sz w:val="18"/>
                          </w:rPr>
                          <w:t>1.8129</w:t>
                        </w:r>
                      </w:p>
                    </w:tc>
                    <w:tc>
                      <w:tcPr>
                        <w:tcW w:w="1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sz w:val="18"/>
                          </w:rPr>
                          <w:t>22,183</w:t>
                        </w:r>
                      </w:p>
                    </w:tc>
                    <w:tc>
                      <w:tcPr>
                        <w:tcW w:w="1252" w:type="dxa"/>
                        <w:tcBorders>
                          <w:top w:val="single" w:sz="2" w:space="0" w:color="000000"/>
                          <w:left w:val="single" w:sz="2" w:space="0" w:color="000000"/>
                          <w:bottom w:val="single" w:sz="2" w:space="0" w:color="000000"/>
                          <w:right w:val="single" w:sz="2" w:space="0" w:color="000000"/>
                        </w:tcBorders>
                      </w:tcPr>
                      <w:p>
                        <w:pPr/>
                      </w:p>
                    </w:tc>
                    <w:tc>
                      <w:tcPr>
                        <w:tcW w:w="890" w:type="dxa"/>
                        <w:tcBorders>
                          <w:top w:val="single" w:sz="2" w:space="0" w:color="000000"/>
                          <w:left w:val="single" w:sz="2" w:space="0" w:color="000000"/>
                          <w:bottom w:val="single" w:sz="2" w:space="0" w:color="000000"/>
                          <w:right w:val="single" w:sz="2" w:space="0" w:color="000000"/>
                        </w:tcBorders>
                      </w:tcPr>
                      <w:p>
                        <w:pPr/>
                      </w:p>
                    </w:tc>
                    <w:tc>
                      <w:tcPr>
                        <w:tcW w:w="1249"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1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30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02" w:type="dxa"/>
                        <w:tcBorders>
                          <w:top w:val="single" w:sz="2" w:space="0" w:color="000000"/>
                          <w:left w:val="single" w:sz="2" w:space="0" w:color="000000"/>
                          <w:bottom w:val="single" w:sz="2" w:space="0" w:color="000000"/>
                          <w:right w:val="single" w:sz="2" w:space="0" w:color="000000"/>
                        </w:tcBorders>
                      </w:tcPr>
                      <w:p>
                        <w:pPr/>
                      </w:p>
                    </w:tc>
                    <w:tc>
                      <w:tcPr>
                        <w:tcW w:w="912" w:type="dxa"/>
                        <w:tcBorders>
                          <w:top w:val="single" w:sz="2" w:space="0" w:color="000000"/>
                          <w:left w:val="single" w:sz="2" w:space="0" w:color="000000"/>
                          <w:bottom w:val="single" w:sz="2" w:space="0" w:color="000000"/>
                          <w:right w:val="single" w:sz="2" w:space="0" w:color="000000"/>
                        </w:tcBorders>
                      </w:tcPr>
                      <w:p>
                        <w:pPr/>
                      </w:p>
                    </w:tc>
                    <w:tc>
                      <w:tcPr>
                        <w:tcW w:w="1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sz w:val="18"/>
                          </w:rPr>
                          <w:t>294,479</w:t>
                        </w:r>
                      </w:p>
                    </w:tc>
                    <w:tc>
                      <w:tcPr>
                        <w:tcW w:w="1252" w:type="dxa"/>
                        <w:tcBorders>
                          <w:top w:val="single" w:sz="2" w:space="0" w:color="000000"/>
                          <w:left w:val="single" w:sz="2" w:space="0" w:color="000000"/>
                          <w:bottom w:val="single" w:sz="2" w:space="0" w:color="000000"/>
                          <w:right w:val="single" w:sz="2" w:space="0" w:color="000000"/>
                        </w:tcBorders>
                      </w:tcPr>
                      <w:p>
                        <w:pPr/>
                      </w:p>
                    </w:tc>
                    <w:tc>
                      <w:tcPr>
                        <w:tcW w:w="890" w:type="dxa"/>
                        <w:tcBorders>
                          <w:top w:val="single" w:sz="2" w:space="0" w:color="000000"/>
                          <w:left w:val="single" w:sz="2" w:space="0" w:color="000000"/>
                          <w:bottom w:val="single" w:sz="2" w:space="0" w:color="000000"/>
                          <w:right w:val="single" w:sz="2" w:space="0" w:color="000000"/>
                        </w:tcBorders>
                      </w:tcPr>
                      <w:p>
                        <w:pPr/>
                      </w:p>
                    </w:tc>
                    <w:tc>
                      <w:tcPr>
                        <w:tcW w:w="12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52"/>
                          <w:jc w:val="right"/>
                          <w:rPr>
                            <w:rFonts w:ascii="Times New Roman" w:hAnsi="Times New Roman" w:cs="Times New Roman" w:eastAsia="Times New Roman" w:hint="default"/>
                            <w:sz w:val="18"/>
                            <w:szCs w:val="18"/>
                          </w:rPr>
                        </w:pPr>
                        <w:r>
                          <w:rPr>
                            <w:rFonts w:ascii="Times New Roman"/>
                            <w:sz w:val="18"/>
                          </w:rPr>
                          <w:t>155,016</w:t>
                        </w:r>
                      </w:p>
                    </w:tc>
                  </w:tr>
                  <w:tr>
                    <w:trPr>
                      <w:trHeight w:val="406" w:hRule="exact"/>
                    </w:trPr>
                    <w:tc>
                      <w:tcPr>
                        <w:tcW w:w="1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202" w:type="dxa"/>
                        <w:tcBorders>
                          <w:top w:val="single" w:sz="2" w:space="0" w:color="000000"/>
                          <w:left w:val="single" w:sz="2" w:space="0" w:color="000000"/>
                          <w:bottom w:val="single" w:sz="2" w:space="0" w:color="000000"/>
                          <w:right w:val="single" w:sz="2" w:space="0" w:color="000000"/>
                        </w:tcBorders>
                      </w:tcPr>
                      <w:p>
                        <w:pPr/>
                      </w:p>
                    </w:tc>
                    <w:tc>
                      <w:tcPr>
                        <w:tcW w:w="912" w:type="dxa"/>
                        <w:tcBorders>
                          <w:top w:val="single" w:sz="2" w:space="0" w:color="000000"/>
                          <w:left w:val="single" w:sz="2" w:space="0" w:color="000000"/>
                          <w:bottom w:val="single" w:sz="2" w:space="0" w:color="000000"/>
                          <w:right w:val="single" w:sz="2" w:space="0" w:color="000000"/>
                        </w:tcBorders>
                      </w:tcPr>
                      <w:p>
                        <w:pPr/>
                      </w:p>
                    </w:tc>
                    <w:tc>
                      <w:tcPr>
                        <w:tcW w:w="1253" w:type="dxa"/>
                        <w:tcBorders>
                          <w:top w:val="single" w:sz="2" w:space="0" w:color="000000"/>
                          <w:left w:val="single" w:sz="2" w:space="0" w:color="000000"/>
                          <w:bottom w:val="single" w:sz="2" w:space="0" w:color="000000"/>
                          <w:right w:val="single" w:sz="2" w:space="0" w:color="000000"/>
                        </w:tcBorders>
                      </w:tcPr>
                      <w:p>
                        <w:pPr/>
                      </w:p>
                    </w:tc>
                    <w:tc>
                      <w:tcPr>
                        <w:tcW w:w="1252" w:type="dxa"/>
                        <w:tcBorders>
                          <w:top w:val="single" w:sz="2" w:space="0" w:color="000000"/>
                          <w:left w:val="single" w:sz="2" w:space="0" w:color="000000"/>
                          <w:bottom w:val="single" w:sz="2" w:space="0" w:color="000000"/>
                          <w:right w:val="single" w:sz="2" w:space="0" w:color="000000"/>
                        </w:tcBorders>
                      </w:tcPr>
                      <w:p>
                        <w:pPr/>
                      </w:p>
                    </w:tc>
                    <w:tc>
                      <w:tcPr>
                        <w:tcW w:w="890" w:type="dxa"/>
                        <w:tcBorders>
                          <w:top w:val="single" w:sz="2" w:space="0" w:color="000000"/>
                          <w:left w:val="single" w:sz="2" w:space="0" w:color="000000"/>
                          <w:bottom w:val="single" w:sz="2" w:space="0" w:color="000000"/>
                          <w:right w:val="single" w:sz="2" w:space="0" w:color="000000"/>
                        </w:tcBorders>
                      </w:tcPr>
                      <w:p>
                        <w:pPr/>
                      </w:p>
                    </w:tc>
                    <w:tc>
                      <w:tcPr>
                        <w:tcW w:w="1249"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1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30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02" w:type="dxa"/>
                        <w:tcBorders>
                          <w:top w:val="single" w:sz="2" w:space="0" w:color="000000"/>
                          <w:left w:val="single" w:sz="2" w:space="0" w:color="000000"/>
                          <w:bottom w:val="single" w:sz="2" w:space="0" w:color="000000"/>
                          <w:right w:val="single" w:sz="2" w:space="0" w:color="000000"/>
                        </w:tcBorders>
                      </w:tcPr>
                      <w:p>
                        <w:pPr/>
                      </w:p>
                    </w:tc>
                    <w:tc>
                      <w:tcPr>
                        <w:tcW w:w="912" w:type="dxa"/>
                        <w:tcBorders>
                          <w:top w:val="single" w:sz="2" w:space="0" w:color="000000"/>
                          <w:left w:val="single" w:sz="2" w:space="0" w:color="000000"/>
                          <w:bottom w:val="single" w:sz="2" w:space="0" w:color="000000"/>
                          <w:right w:val="single" w:sz="2" w:space="0" w:color="000000"/>
                        </w:tcBorders>
                      </w:tcPr>
                      <w:p>
                        <w:pPr/>
                      </w:p>
                    </w:tc>
                    <w:tc>
                      <w:tcPr>
                        <w:tcW w:w="1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pacing w:val="-1"/>
                            <w:sz w:val="18"/>
                          </w:rPr>
                          <w:t>1,473,722,991</w:t>
                        </w:r>
                      </w:p>
                    </w:tc>
                    <w:tc>
                      <w:tcPr>
                        <w:tcW w:w="1252" w:type="dxa"/>
                        <w:tcBorders>
                          <w:top w:val="single" w:sz="2" w:space="0" w:color="000000"/>
                          <w:left w:val="single" w:sz="2" w:space="0" w:color="000000"/>
                          <w:bottom w:val="single" w:sz="2" w:space="0" w:color="000000"/>
                          <w:right w:val="single" w:sz="2" w:space="0" w:color="000000"/>
                        </w:tcBorders>
                      </w:tcPr>
                      <w:p>
                        <w:pPr/>
                      </w:p>
                    </w:tc>
                    <w:tc>
                      <w:tcPr>
                        <w:tcW w:w="890" w:type="dxa"/>
                        <w:tcBorders>
                          <w:top w:val="single" w:sz="2" w:space="0" w:color="000000"/>
                          <w:left w:val="single" w:sz="2" w:space="0" w:color="000000"/>
                          <w:bottom w:val="single" w:sz="2" w:space="0" w:color="000000"/>
                          <w:right w:val="single" w:sz="2" w:space="0" w:color="000000"/>
                        </w:tcBorders>
                      </w:tcPr>
                      <w:p>
                        <w:pPr/>
                      </w:p>
                    </w:tc>
                    <w:tc>
                      <w:tcPr>
                        <w:tcW w:w="12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52"/>
                          <w:jc w:val="right"/>
                          <w:rPr>
                            <w:rFonts w:ascii="Times New Roman" w:hAnsi="Times New Roman" w:cs="Times New Roman" w:eastAsia="Times New Roman" w:hint="default"/>
                            <w:sz w:val="18"/>
                            <w:szCs w:val="18"/>
                          </w:rPr>
                        </w:pPr>
                        <w:r>
                          <w:rPr>
                            <w:rFonts w:ascii="Times New Roman"/>
                            <w:spacing w:val="-1"/>
                            <w:sz w:val="18"/>
                          </w:rPr>
                          <w:t>1,244,366,301</w:t>
                        </w:r>
                      </w:p>
                    </w:tc>
                  </w:tr>
                  <w:tr>
                    <w:trPr>
                      <w:trHeight w:val="406" w:hRule="exact"/>
                    </w:trPr>
                    <w:tc>
                      <w:tcPr>
                        <w:tcW w:w="1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30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2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51"/>
                          <w:jc w:val="right"/>
                          <w:rPr>
                            <w:rFonts w:ascii="Times New Roman" w:hAnsi="Times New Roman" w:cs="Times New Roman" w:eastAsia="Times New Roman" w:hint="default"/>
                            <w:sz w:val="18"/>
                            <w:szCs w:val="18"/>
                          </w:rPr>
                        </w:pPr>
                        <w:r>
                          <w:rPr>
                            <w:rFonts w:ascii="Times New Roman"/>
                            <w:spacing w:val="-1"/>
                            <w:sz w:val="18"/>
                          </w:rPr>
                          <w:t>11,890,672</w:t>
                        </w:r>
                      </w:p>
                    </w:tc>
                    <w:tc>
                      <w:tcPr>
                        <w:tcW w:w="9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51"/>
                          <w:jc w:val="right"/>
                          <w:rPr>
                            <w:rFonts w:ascii="Times New Roman" w:hAnsi="Times New Roman" w:cs="Times New Roman" w:eastAsia="Times New Roman" w:hint="default"/>
                            <w:sz w:val="18"/>
                            <w:szCs w:val="18"/>
                          </w:rPr>
                        </w:pPr>
                        <w:r>
                          <w:rPr>
                            <w:rFonts w:ascii="Times New Roman"/>
                            <w:sz w:val="18"/>
                          </w:rPr>
                          <w:t>6.6227</w:t>
                        </w:r>
                      </w:p>
                    </w:tc>
                    <w:tc>
                      <w:tcPr>
                        <w:tcW w:w="1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51"/>
                          <w:jc w:val="right"/>
                          <w:rPr>
                            <w:rFonts w:ascii="Times New Roman" w:hAnsi="Times New Roman" w:cs="Times New Roman" w:eastAsia="Times New Roman" w:hint="default"/>
                            <w:sz w:val="18"/>
                            <w:szCs w:val="18"/>
                          </w:rPr>
                        </w:pPr>
                        <w:r>
                          <w:rPr>
                            <w:rFonts w:ascii="Times New Roman"/>
                            <w:sz w:val="18"/>
                          </w:rPr>
                          <w:t>78,748,353</w:t>
                        </w:r>
                      </w:p>
                    </w:tc>
                    <w:tc>
                      <w:tcPr>
                        <w:tcW w:w="12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sz w:val="18"/>
                          </w:rPr>
                          <w:t>19,859,400</w:t>
                        </w:r>
                      </w:p>
                    </w:tc>
                    <w:tc>
                      <w:tcPr>
                        <w:tcW w:w="8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z w:val="18"/>
                          </w:rPr>
                          <w:t>6.8282</w:t>
                        </w:r>
                      </w:p>
                    </w:tc>
                    <w:tc>
                      <w:tcPr>
                        <w:tcW w:w="12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52"/>
                          <w:jc w:val="right"/>
                          <w:rPr>
                            <w:rFonts w:ascii="Times New Roman" w:hAnsi="Times New Roman" w:cs="Times New Roman" w:eastAsia="Times New Roman" w:hint="default"/>
                            <w:sz w:val="18"/>
                            <w:szCs w:val="18"/>
                          </w:rPr>
                        </w:pPr>
                        <w:r>
                          <w:rPr>
                            <w:rFonts w:ascii="Times New Roman"/>
                            <w:sz w:val="18"/>
                          </w:rPr>
                          <w:t>135,603,955</w:t>
                        </w:r>
                      </w:p>
                    </w:tc>
                  </w:tr>
                  <w:tr>
                    <w:trPr>
                      <w:trHeight w:val="404" w:hRule="exact"/>
                    </w:trPr>
                    <w:tc>
                      <w:tcPr>
                        <w:tcW w:w="1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30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2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51"/>
                          <w:jc w:val="right"/>
                          <w:rPr>
                            <w:rFonts w:ascii="Times New Roman" w:hAnsi="Times New Roman" w:cs="Times New Roman" w:eastAsia="Times New Roman" w:hint="default"/>
                            <w:sz w:val="18"/>
                            <w:szCs w:val="18"/>
                          </w:rPr>
                        </w:pPr>
                        <w:r>
                          <w:rPr>
                            <w:rFonts w:ascii="Times New Roman"/>
                            <w:spacing w:val="-1"/>
                            <w:sz w:val="18"/>
                          </w:rPr>
                          <w:t>1,200,795,563</w:t>
                        </w:r>
                      </w:p>
                    </w:tc>
                    <w:tc>
                      <w:tcPr>
                        <w:tcW w:w="9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51"/>
                          <w:jc w:val="right"/>
                          <w:rPr>
                            <w:rFonts w:ascii="Times New Roman" w:hAnsi="Times New Roman" w:cs="Times New Roman" w:eastAsia="Times New Roman" w:hint="default"/>
                            <w:sz w:val="18"/>
                            <w:szCs w:val="18"/>
                          </w:rPr>
                        </w:pPr>
                        <w:r>
                          <w:rPr>
                            <w:rFonts w:ascii="Times New Roman"/>
                            <w:sz w:val="18"/>
                          </w:rPr>
                          <w:t>0.081260</w:t>
                        </w:r>
                      </w:p>
                    </w:tc>
                    <w:tc>
                      <w:tcPr>
                        <w:tcW w:w="1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51"/>
                          <w:jc w:val="right"/>
                          <w:rPr>
                            <w:rFonts w:ascii="Times New Roman" w:hAnsi="Times New Roman" w:cs="Times New Roman" w:eastAsia="Times New Roman" w:hint="default"/>
                            <w:sz w:val="18"/>
                            <w:szCs w:val="18"/>
                          </w:rPr>
                        </w:pPr>
                        <w:r>
                          <w:rPr>
                            <w:rFonts w:ascii="Times New Roman"/>
                            <w:sz w:val="18"/>
                          </w:rPr>
                          <w:t>97,576,647</w:t>
                        </w:r>
                      </w:p>
                    </w:tc>
                    <w:tc>
                      <w:tcPr>
                        <w:tcW w:w="12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spacing w:val="-1"/>
                            <w:sz w:val="18"/>
                          </w:rPr>
                          <w:t>2,276,766,966</w:t>
                        </w:r>
                      </w:p>
                    </w:tc>
                    <w:tc>
                      <w:tcPr>
                        <w:tcW w:w="8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z w:val="18"/>
                          </w:rPr>
                          <w:t>0.073782</w:t>
                        </w:r>
                      </w:p>
                    </w:tc>
                    <w:tc>
                      <w:tcPr>
                        <w:tcW w:w="12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52"/>
                          <w:jc w:val="right"/>
                          <w:rPr>
                            <w:rFonts w:ascii="Times New Roman" w:hAnsi="Times New Roman" w:cs="Times New Roman" w:eastAsia="Times New Roman" w:hint="default"/>
                            <w:sz w:val="18"/>
                            <w:szCs w:val="18"/>
                          </w:rPr>
                        </w:pPr>
                        <w:r>
                          <w:rPr>
                            <w:rFonts w:ascii="Times New Roman"/>
                            <w:sz w:val="18"/>
                          </w:rPr>
                          <w:t>167,984,420</w:t>
                        </w:r>
                      </w:p>
                    </w:tc>
                  </w:tr>
                  <w:tr>
                    <w:trPr>
                      <w:trHeight w:val="406" w:hRule="exact"/>
                    </w:trPr>
                    <w:tc>
                      <w:tcPr>
                        <w:tcW w:w="1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30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2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51"/>
                          <w:jc w:val="right"/>
                          <w:rPr>
                            <w:rFonts w:ascii="Times New Roman" w:hAnsi="Times New Roman" w:cs="Times New Roman" w:eastAsia="Times New Roman" w:hint="default"/>
                            <w:sz w:val="18"/>
                            <w:szCs w:val="18"/>
                          </w:rPr>
                        </w:pPr>
                        <w:r>
                          <w:rPr>
                            <w:rFonts w:ascii="Times New Roman"/>
                            <w:sz w:val="18"/>
                          </w:rPr>
                          <w:t>3,050,726</w:t>
                        </w:r>
                      </w:p>
                    </w:tc>
                    <w:tc>
                      <w:tcPr>
                        <w:tcW w:w="9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52"/>
                          <w:jc w:val="right"/>
                          <w:rPr>
                            <w:rFonts w:ascii="Times New Roman" w:hAnsi="Times New Roman" w:cs="Times New Roman" w:eastAsia="Times New Roman" w:hint="default"/>
                            <w:sz w:val="18"/>
                            <w:szCs w:val="18"/>
                          </w:rPr>
                        </w:pPr>
                        <w:r>
                          <w:rPr>
                            <w:rFonts w:ascii="Times New Roman"/>
                            <w:sz w:val="18"/>
                          </w:rPr>
                          <w:t>8.8065</w:t>
                        </w:r>
                      </w:p>
                    </w:tc>
                    <w:tc>
                      <w:tcPr>
                        <w:tcW w:w="1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51"/>
                          <w:jc w:val="right"/>
                          <w:rPr>
                            <w:rFonts w:ascii="Times New Roman" w:hAnsi="Times New Roman" w:cs="Times New Roman" w:eastAsia="Times New Roman" w:hint="default"/>
                            <w:sz w:val="18"/>
                            <w:szCs w:val="18"/>
                          </w:rPr>
                        </w:pPr>
                        <w:r>
                          <w:rPr>
                            <w:rFonts w:ascii="Times New Roman"/>
                            <w:sz w:val="18"/>
                          </w:rPr>
                          <w:t>26,866,219</w:t>
                        </w:r>
                      </w:p>
                    </w:tc>
                    <w:tc>
                      <w:tcPr>
                        <w:tcW w:w="12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sz w:val="18"/>
                          </w:rPr>
                          <w:t>6,132,689</w:t>
                        </w:r>
                      </w:p>
                    </w:tc>
                    <w:tc>
                      <w:tcPr>
                        <w:tcW w:w="8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z w:val="18"/>
                          </w:rPr>
                          <w:t>9.7971</w:t>
                        </w:r>
                      </w:p>
                    </w:tc>
                    <w:tc>
                      <w:tcPr>
                        <w:tcW w:w="12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52"/>
                          <w:jc w:val="right"/>
                          <w:rPr>
                            <w:rFonts w:ascii="Times New Roman" w:hAnsi="Times New Roman" w:cs="Times New Roman" w:eastAsia="Times New Roman" w:hint="default"/>
                            <w:sz w:val="18"/>
                            <w:szCs w:val="18"/>
                          </w:rPr>
                        </w:pPr>
                        <w:r>
                          <w:rPr>
                            <w:rFonts w:ascii="Times New Roman"/>
                            <w:sz w:val="18"/>
                          </w:rPr>
                          <w:t>60,082,567</w:t>
                        </w:r>
                      </w:p>
                    </w:tc>
                  </w:tr>
                  <w:tr>
                    <w:trPr>
                      <w:trHeight w:val="404" w:hRule="exact"/>
                    </w:trPr>
                    <w:tc>
                      <w:tcPr>
                        <w:tcW w:w="1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30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2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z w:val="18"/>
                          </w:rPr>
                          <w:t>283,847</w:t>
                        </w:r>
                      </w:p>
                    </w:tc>
                    <w:tc>
                      <w:tcPr>
                        <w:tcW w:w="9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z w:val="18"/>
                          </w:rPr>
                          <w:t>0.8509</w:t>
                        </w:r>
                      </w:p>
                    </w:tc>
                    <w:tc>
                      <w:tcPr>
                        <w:tcW w:w="1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z w:val="18"/>
                          </w:rPr>
                          <w:t>241,525</w:t>
                        </w:r>
                      </w:p>
                    </w:tc>
                    <w:tc>
                      <w:tcPr>
                        <w:tcW w:w="12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sz w:val="18"/>
                          </w:rPr>
                          <w:t>351,213</w:t>
                        </w:r>
                      </w:p>
                    </w:tc>
                    <w:tc>
                      <w:tcPr>
                        <w:tcW w:w="8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z w:val="18"/>
                          </w:rPr>
                          <w:t>0.8805</w:t>
                        </w:r>
                      </w:p>
                    </w:tc>
                    <w:tc>
                      <w:tcPr>
                        <w:tcW w:w="12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52"/>
                          <w:jc w:val="right"/>
                          <w:rPr>
                            <w:rFonts w:ascii="Times New Roman" w:hAnsi="Times New Roman" w:cs="Times New Roman" w:eastAsia="Times New Roman" w:hint="default"/>
                            <w:sz w:val="18"/>
                            <w:szCs w:val="18"/>
                          </w:rPr>
                        </w:pPr>
                        <w:r>
                          <w:rPr>
                            <w:rFonts w:ascii="Times New Roman"/>
                            <w:sz w:val="18"/>
                          </w:rPr>
                          <w:t>309,243</w:t>
                        </w:r>
                      </w:p>
                    </w:tc>
                  </w:tr>
                  <w:tr>
                    <w:trPr>
                      <w:trHeight w:val="406" w:hRule="exact"/>
                    </w:trPr>
                    <w:tc>
                      <w:tcPr>
                        <w:tcW w:w="1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302"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12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z w:val="18"/>
                          </w:rPr>
                          <w:t>925,342</w:t>
                        </w:r>
                      </w:p>
                    </w:tc>
                    <w:tc>
                      <w:tcPr>
                        <w:tcW w:w="9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pacing w:val="-2"/>
                            <w:sz w:val="18"/>
                          </w:rPr>
                          <w:t>5.1191</w:t>
                        </w:r>
                      </w:p>
                    </w:tc>
                    <w:tc>
                      <w:tcPr>
                        <w:tcW w:w="1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51"/>
                          <w:jc w:val="right"/>
                          <w:rPr>
                            <w:rFonts w:ascii="Times New Roman" w:hAnsi="Times New Roman" w:cs="Times New Roman" w:eastAsia="Times New Roman" w:hint="default"/>
                            <w:sz w:val="18"/>
                            <w:szCs w:val="18"/>
                          </w:rPr>
                        </w:pPr>
                        <w:r>
                          <w:rPr>
                            <w:rFonts w:ascii="Times New Roman"/>
                            <w:sz w:val="18"/>
                          </w:rPr>
                          <w:t>4,736,918</w:t>
                        </w:r>
                      </w:p>
                    </w:tc>
                    <w:tc>
                      <w:tcPr>
                        <w:tcW w:w="12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sz w:val="18"/>
                          </w:rPr>
                          <w:t>949,292</w:t>
                        </w:r>
                      </w:p>
                    </w:tc>
                    <w:tc>
                      <w:tcPr>
                        <w:tcW w:w="8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z w:val="18"/>
                          </w:rPr>
                          <w:t>4.8605</w:t>
                        </w:r>
                      </w:p>
                    </w:tc>
                    <w:tc>
                      <w:tcPr>
                        <w:tcW w:w="12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52"/>
                          <w:jc w:val="right"/>
                          <w:rPr>
                            <w:rFonts w:ascii="Times New Roman" w:hAnsi="Times New Roman" w:cs="Times New Roman" w:eastAsia="Times New Roman" w:hint="default"/>
                            <w:sz w:val="18"/>
                            <w:szCs w:val="18"/>
                          </w:rPr>
                        </w:pPr>
                        <w:r>
                          <w:rPr>
                            <w:rFonts w:ascii="Times New Roman"/>
                            <w:sz w:val="18"/>
                          </w:rPr>
                          <w:t>4,614,034</w:t>
                        </w:r>
                      </w:p>
                    </w:tc>
                  </w:tr>
                  <w:tr>
                    <w:trPr>
                      <w:trHeight w:val="404" w:hRule="exact"/>
                    </w:trPr>
                    <w:tc>
                      <w:tcPr>
                        <w:tcW w:w="1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302" w:right="0"/>
                          <w:jc w:val="left"/>
                          <w:rPr>
                            <w:rFonts w:ascii="宋体" w:hAnsi="宋体" w:cs="宋体" w:eastAsia="宋体" w:hint="default"/>
                            <w:sz w:val="18"/>
                            <w:szCs w:val="18"/>
                          </w:rPr>
                        </w:pPr>
                        <w:r>
                          <w:rPr>
                            <w:rFonts w:ascii="宋体" w:hAnsi="宋体" w:cs="宋体" w:eastAsia="宋体" w:hint="default"/>
                            <w:sz w:val="18"/>
                            <w:szCs w:val="18"/>
                          </w:rPr>
                          <w:t>瑞士法郎</w:t>
                        </w:r>
                      </w:p>
                    </w:tc>
                    <w:tc>
                      <w:tcPr>
                        <w:tcW w:w="12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z w:val="18"/>
                          </w:rPr>
                          <w:t>146,133</w:t>
                        </w:r>
                      </w:p>
                    </w:tc>
                    <w:tc>
                      <w:tcPr>
                        <w:tcW w:w="9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sz w:val="18"/>
                          </w:rPr>
                          <w:t>7.0562</w:t>
                        </w:r>
                      </w:p>
                    </w:tc>
                    <w:tc>
                      <w:tcPr>
                        <w:tcW w:w="1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51"/>
                          <w:jc w:val="right"/>
                          <w:rPr>
                            <w:rFonts w:ascii="Times New Roman" w:hAnsi="Times New Roman" w:cs="Times New Roman" w:eastAsia="Times New Roman" w:hint="default"/>
                            <w:sz w:val="18"/>
                            <w:szCs w:val="18"/>
                          </w:rPr>
                        </w:pPr>
                        <w:r>
                          <w:rPr>
                            <w:rFonts w:ascii="Times New Roman"/>
                            <w:sz w:val="18"/>
                          </w:rPr>
                          <w:t>1,031,144</w:t>
                        </w:r>
                      </w:p>
                    </w:tc>
                    <w:tc>
                      <w:tcPr>
                        <w:tcW w:w="12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sz w:val="18"/>
                          </w:rPr>
                          <w:t>376,122</w:t>
                        </w:r>
                      </w:p>
                    </w:tc>
                    <w:tc>
                      <w:tcPr>
                        <w:tcW w:w="8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z w:val="18"/>
                          </w:rPr>
                          <w:t>6.5938</w:t>
                        </w:r>
                      </w:p>
                    </w:tc>
                    <w:tc>
                      <w:tcPr>
                        <w:tcW w:w="12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52"/>
                          <w:jc w:val="right"/>
                          <w:rPr>
                            <w:rFonts w:ascii="Times New Roman" w:hAnsi="Times New Roman" w:cs="Times New Roman" w:eastAsia="Times New Roman" w:hint="default"/>
                            <w:sz w:val="18"/>
                            <w:szCs w:val="18"/>
                          </w:rPr>
                        </w:pPr>
                        <w:r>
                          <w:rPr>
                            <w:rFonts w:ascii="Times New Roman"/>
                            <w:sz w:val="18"/>
                          </w:rPr>
                          <w:t>2,480,073</w:t>
                        </w:r>
                      </w:p>
                    </w:tc>
                  </w:tr>
                  <w:tr>
                    <w:trPr>
                      <w:trHeight w:val="406" w:hRule="exact"/>
                    </w:trPr>
                    <w:tc>
                      <w:tcPr>
                        <w:tcW w:w="1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right="144"/>
                          <w:jc w:val="right"/>
                          <w:rPr>
                            <w:rFonts w:ascii="宋体" w:hAnsi="宋体" w:cs="宋体" w:eastAsia="宋体" w:hint="default"/>
                            <w:sz w:val="18"/>
                            <w:szCs w:val="18"/>
                          </w:rPr>
                        </w:pPr>
                        <w:r>
                          <w:rPr>
                            <w:rFonts w:ascii="宋体" w:hAnsi="宋体" w:cs="宋体" w:eastAsia="宋体" w:hint="default"/>
                            <w:sz w:val="18"/>
                            <w:szCs w:val="18"/>
                          </w:rPr>
                          <w:t>罗马尼亚列伊</w:t>
                        </w:r>
                      </w:p>
                    </w:tc>
                    <w:tc>
                      <w:tcPr>
                        <w:tcW w:w="12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z w:val="18"/>
                          </w:rPr>
                          <w:t>1,013,672</w:t>
                        </w:r>
                      </w:p>
                    </w:tc>
                    <w:tc>
                      <w:tcPr>
                        <w:tcW w:w="9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pacing w:val="-2"/>
                            <w:sz w:val="18"/>
                          </w:rPr>
                          <w:t>2.0115</w:t>
                        </w:r>
                      </w:p>
                    </w:tc>
                    <w:tc>
                      <w:tcPr>
                        <w:tcW w:w="1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51"/>
                          <w:jc w:val="right"/>
                          <w:rPr>
                            <w:rFonts w:ascii="Times New Roman" w:hAnsi="Times New Roman" w:cs="Times New Roman" w:eastAsia="Times New Roman" w:hint="default"/>
                            <w:sz w:val="18"/>
                            <w:szCs w:val="18"/>
                          </w:rPr>
                        </w:pPr>
                        <w:r>
                          <w:rPr>
                            <w:rFonts w:ascii="Times New Roman"/>
                            <w:sz w:val="18"/>
                          </w:rPr>
                          <w:t>2,039,001</w:t>
                        </w:r>
                      </w:p>
                    </w:tc>
                    <w:tc>
                      <w:tcPr>
                        <w:tcW w:w="12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sz w:val="18"/>
                          </w:rPr>
                          <w:t>169,685</w:t>
                        </w:r>
                      </w:p>
                    </w:tc>
                    <w:tc>
                      <w:tcPr>
                        <w:tcW w:w="8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z w:val="18"/>
                          </w:rPr>
                          <w:t>2.3159</w:t>
                        </w:r>
                      </w:p>
                    </w:tc>
                    <w:tc>
                      <w:tcPr>
                        <w:tcW w:w="12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52"/>
                          <w:jc w:val="right"/>
                          <w:rPr>
                            <w:rFonts w:ascii="Times New Roman" w:hAnsi="Times New Roman" w:cs="Times New Roman" w:eastAsia="Times New Roman" w:hint="default"/>
                            <w:sz w:val="18"/>
                            <w:szCs w:val="18"/>
                          </w:rPr>
                        </w:pPr>
                        <w:r>
                          <w:rPr>
                            <w:rFonts w:ascii="Times New Roman"/>
                            <w:sz w:val="18"/>
                          </w:rPr>
                          <w:t>392,973</w:t>
                        </w:r>
                      </w:p>
                    </w:tc>
                  </w:tr>
                  <w:tr>
                    <w:trPr>
                      <w:trHeight w:val="404" w:hRule="exact"/>
                    </w:trPr>
                    <w:tc>
                      <w:tcPr>
                        <w:tcW w:w="1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302" w:right="0"/>
                          <w:jc w:val="left"/>
                          <w:rPr>
                            <w:rFonts w:ascii="宋体" w:hAnsi="宋体" w:cs="宋体" w:eastAsia="宋体" w:hint="default"/>
                            <w:sz w:val="18"/>
                            <w:szCs w:val="18"/>
                          </w:rPr>
                        </w:pPr>
                        <w:r>
                          <w:rPr>
                            <w:rFonts w:ascii="宋体" w:hAnsi="宋体" w:cs="宋体" w:eastAsia="宋体" w:hint="default"/>
                            <w:sz w:val="18"/>
                            <w:szCs w:val="18"/>
                          </w:rPr>
                          <w:t>越南盾</w:t>
                        </w:r>
                      </w:p>
                    </w:tc>
                    <w:tc>
                      <w:tcPr>
                        <w:tcW w:w="12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51"/>
                          <w:jc w:val="right"/>
                          <w:rPr>
                            <w:rFonts w:ascii="Times New Roman" w:hAnsi="Times New Roman" w:cs="Times New Roman" w:eastAsia="Times New Roman" w:hint="default"/>
                            <w:sz w:val="18"/>
                            <w:szCs w:val="18"/>
                          </w:rPr>
                        </w:pPr>
                        <w:r>
                          <w:rPr>
                            <w:rFonts w:ascii="Times New Roman"/>
                            <w:sz w:val="18"/>
                          </w:rPr>
                          <w:t>460,171,165</w:t>
                        </w:r>
                      </w:p>
                    </w:tc>
                    <w:tc>
                      <w:tcPr>
                        <w:tcW w:w="9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sz w:val="18"/>
                          </w:rPr>
                          <w:t>0.000339</w:t>
                        </w:r>
                      </w:p>
                    </w:tc>
                    <w:tc>
                      <w:tcPr>
                        <w:tcW w:w="1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z w:val="18"/>
                          </w:rPr>
                          <w:t>155,998</w:t>
                        </w:r>
                      </w:p>
                    </w:tc>
                    <w:tc>
                      <w:tcPr>
                        <w:tcW w:w="1252" w:type="dxa"/>
                        <w:tcBorders>
                          <w:top w:val="single" w:sz="2" w:space="0" w:color="000000"/>
                          <w:left w:val="single" w:sz="2" w:space="0" w:color="000000"/>
                          <w:bottom w:val="single" w:sz="2" w:space="0" w:color="000000"/>
                          <w:right w:val="single" w:sz="2" w:space="0" w:color="000000"/>
                        </w:tcBorders>
                      </w:tcPr>
                      <w:p>
                        <w:pPr/>
                      </w:p>
                    </w:tc>
                    <w:tc>
                      <w:tcPr>
                        <w:tcW w:w="890" w:type="dxa"/>
                        <w:tcBorders>
                          <w:top w:val="single" w:sz="2" w:space="0" w:color="000000"/>
                          <w:left w:val="single" w:sz="2" w:space="0" w:color="000000"/>
                          <w:bottom w:val="single" w:sz="2" w:space="0" w:color="000000"/>
                          <w:right w:val="single" w:sz="2" w:space="0" w:color="000000"/>
                        </w:tcBorders>
                      </w:tcPr>
                      <w:p>
                        <w:pPr/>
                      </w:p>
                    </w:tc>
                    <w:tc>
                      <w:tcPr>
                        <w:tcW w:w="1249"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1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right="144"/>
                          <w:jc w:val="right"/>
                          <w:rPr>
                            <w:rFonts w:ascii="宋体" w:hAnsi="宋体" w:cs="宋体" w:eastAsia="宋体" w:hint="default"/>
                            <w:sz w:val="18"/>
                            <w:szCs w:val="18"/>
                          </w:rPr>
                        </w:pPr>
                        <w:r>
                          <w:rPr>
                            <w:rFonts w:ascii="宋体" w:hAnsi="宋体" w:cs="宋体" w:eastAsia="宋体" w:hint="default"/>
                            <w:sz w:val="18"/>
                            <w:szCs w:val="18"/>
                          </w:rPr>
                          <w:t>阿联酋迪拉姆</w:t>
                        </w:r>
                      </w:p>
                    </w:tc>
                    <w:tc>
                      <w:tcPr>
                        <w:tcW w:w="12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z w:val="18"/>
                          </w:rPr>
                          <w:t>97,105</w:t>
                        </w:r>
                      </w:p>
                    </w:tc>
                    <w:tc>
                      <w:tcPr>
                        <w:tcW w:w="9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sz w:val="18"/>
                          </w:rPr>
                          <w:t>1.8129</w:t>
                        </w:r>
                      </w:p>
                    </w:tc>
                    <w:tc>
                      <w:tcPr>
                        <w:tcW w:w="1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z w:val="18"/>
                          </w:rPr>
                          <w:t>176,042</w:t>
                        </w:r>
                      </w:p>
                    </w:tc>
                    <w:tc>
                      <w:tcPr>
                        <w:tcW w:w="1252" w:type="dxa"/>
                        <w:tcBorders>
                          <w:top w:val="single" w:sz="2" w:space="0" w:color="000000"/>
                          <w:left w:val="single" w:sz="2" w:space="0" w:color="000000"/>
                          <w:bottom w:val="single" w:sz="2" w:space="0" w:color="000000"/>
                          <w:right w:val="single" w:sz="2" w:space="0" w:color="000000"/>
                        </w:tcBorders>
                      </w:tcPr>
                      <w:p>
                        <w:pPr/>
                      </w:p>
                    </w:tc>
                    <w:tc>
                      <w:tcPr>
                        <w:tcW w:w="890" w:type="dxa"/>
                        <w:tcBorders>
                          <w:top w:val="single" w:sz="2" w:space="0" w:color="000000"/>
                          <w:left w:val="single" w:sz="2" w:space="0" w:color="000000"/>
                          <w:bottom w:val="single" w:sz="2" w:space="0" w:color="000000"/>
                          <w:right w:val="single" w:sz="2" w:space="0" w:color="000000"/>
                        </w:tcBorders>
                      </w:tcPr>
                      <w:p>
                        <w:pPr/>
                      </w:p>
                    </w:tc>
                    <w:tc>
                      <w:tcPr>
                        <w:tcW w:w="1249"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1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30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02" w:type="dxa"/>
                        <w:tcBorders>
                          <w:top w:val="single" w:sz="2" w:space="0" w:color="000000"/>
                          <w:left w:val="single" w:sz="2" w:space="0" w:color="000000"/>
                          <w:bottom w:val="single" w:sz="2" w:space="0" w:color="000000"/>
                          <w:right w:val="single" w:sz="2" w:space="0" w:color="000000"/>
                        </w:tcBorders>
                      </w:tcPr>
                      <w:p>
                        <w:pPr/>
                      </w:p>
                    </w:tc>
                    <w:tc>
                      <w:tcPr>
                        <w:tcW w:w="912" w:type="dxa"/>
                        <w:tcBorders>
                          <w:top w:val="single" w:sz="2" w:space="0" w:color="000000"/>
                          <w:left w:val="single" w:sz="2" w:space="0" w:color="000000"/>
                          <w:bottom w:val="single" w:sz="2" w:space="0" w:color="000000"/>
                          <w:right w:val="single" w:sz="2" w:space="0" w:color="000000"/>
                        </w:tcBorders>
                      </w:tcPr>
                      <w:p>
                        <w:pPr/>
                      </w:p>
                    </w:tc>
                    <w:tc>
                      <w:tcPr>
                        <w:tcW w:w="1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51"/>
                          <w:jc w:val="right"/>
                          <w:rPr>
                            <w:rFonts w:ascii="Times New Roman" w:hAnsi="Times New Roman" w:cs="Times New Roman" w:eastAsia="Times New Roman" w:hint="default"/>
                            <w:sz w:val="18"/>
                            <w:szCs w:val="18"/>
                          </w:rPr>
                        </w:pPr>
                        <w:r>
                          <w:rPr>
                            <w:rFonts w:ascii="Times New Roman"/>
                            <w:spacing w:val="-1"/>
                            <w:sz w:val="18"/>
                          </w:rPr>
                          <w:t>1,685,294,838</w:t>
                        </w:r>
                      </w:p>
                    </w:tc>
                    <w:tc>
                      <w:tcPr>
                        <w:tcW w:w="1252" w:type="dxa"/>
                        <w:tcBorders>
                          <w:top w:val="single" w:sz="2" w:space="0" w:color="000000"/>
                          <w:left w:val="single" w:sz="2" w:space="0" w:color="000000"/>
                          <w:bottom w:val="single" w:sz="2" w:space="0" w:color="000000"/>
                          <w:right w:val="single" w:sz="2" w:space="0" w:color="000000"/>
                        </w:tcBorders>
                      </w:tcPr>
                      <w:p>
                        <w:pPr/>
                      </w:p>
                    </w:tc>
                    <w:tc>
                      <w:tcPr>
                        <w:tcW w:w="890" w:type="dxa"/>
                        <w:tcBorders>
                          <w:top w:val="single" w:sz="2" w:space="0" w:color="000000"/>
                          <w:left w:val="single" w:sz="2" w:space="0" w:color="000000"/>
                          <w:bottom w:val="single" w:sz="2" w:space="0" w:color="000000"/>
                          <w:right w:val="single" w:sz="2" w:space="0" w:color="000000"/>
                        </w:tcBorders>
                      </w:tcPr>
                      <w:p>
                        <w:pPr/>
                      </w:p>
                    </w:tc>
                    <w:tc>
                      <w:tcPr>
                        <w:tcW w:w="12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52"/>
                          <w:jc w:val="right"/>
                          <w:rPr>
                            <w:rFonts w:ascii="Times New Roman" w:hAnsi="Times New Roman" w:cs="Times New Roman" w:eastAsia="Times New Roman" w:hint="default"/>
                            <w:sz w:val="18"/>
                            <w:szCs w:val="18"/>
                          </w:rPr>
                        </w:pPr>
                        <w:r>
                          <w:rPr>
                            <w:rFonts w:ascii="Times New Roman"/>
                            <w:spacing w:val="-1"/>
                            <w:sz w:val="18"/>
                          </w:rPr>
                          <w:t>1,615,833,566</w:t>
                        </w:r>
                      </w:p>
                    </w:tc>
                  </w:tr>
                  <w:tr>
                    <w:trPr>
                      <w:trHeight w:val="406" w:hRule="exact"/>
                    </w:trPr>
                    <w:tc>
                      <w:tcPr>
                        <w:tcW w:w="1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202" w:type="dxa"/>
                        <w:tcBorders>
                          <w:top w:val="single" w:sz="2" w:space="0" w:color="000000"/>
                          <w:left w:val="single" w:sz="2" w:space="0" w:color="000000"/>
                          <w:bottom w:val="single" w:sz="2" w:space="0" w:color="000000"/>
                          <w:right w:val="single" w:sz="2" w:space="0" w:color="000000"/>
                        </w:tcBorders>
                      </w:tcPr>
                      <w:p>
                        <w:pPr/>
                      </w:p>
                    </w:tc>
                    <w:tc>
                      <w:tcPr>
                        <w:tcW w:w="912" w:type="dxa"/>
                        <w:tcBorders>
                          <w:top w:val="single" w:sz="2" w:space="0" w:color="000000"/>
                          <w:left w:val="single" w:sz="2" w:space="0" w:color="000000"/>
                          <w:bottom w:val="single" w:sz="2" w:space="0" w:color="000000"/>
                          <w:right w:val="single" w:sz="2" w:space="0" w:color="000000"/>
                        </w:tcBorders>
                      </w:tcPr>
                      <w:p>
                        <w:pPr/>
                      </w:p>
                    </w:tc>
                    <w:tc>
                      <w:tcPr>
                        <w:tcW w:w="1253" w:type="dxa"/>
                        <w:tcBorders>
                          <w:top w:val="single" w:sz="2" w:space="0" w:color="000000"/>
                          <w:left w:val="single" w:sz="2" w:space="0" w:color="000000"/>
                          <w:bottom w:val="single" w:sz="2" w:space="0" w:color="000000"/>
                          <w:right w:val="single" w:sz="2" w:space="0" w:color="000000"/>
                        </w:tcBorders>
                      </w:tcPr>
                      <w:p>
                        <w:pPr/>
                      </w:p>
                    </w:tc>
                    <w:tc>
                      <w:tcPr>
                        <w:tcW w:w="1252" w:type="dxa"/>
                        <w:tcBorders>
                          <w:top w:val="single" w:sz="2" w:space="0" w:color="000000"/>
                          <w:left w:val="single" w:sz="2" w:space="0" w:color="000000"/>
                          <w:bottom w:val="single" w:sz="2" w:space="0" w:color="000000"/>
                          <w:right w:val="single" w:sz="2" w:space="0" w:color="000000"/>
                        </w:tcBorders>
                      </w:tcPr>
                      <w:p>
                        <w:pPr/>
                      </w:p>
                    </w:tc>
                    <w:tc>
                      <w:tcPr>
                        <w:tcW w:w="890" w:type="dxa"/>
                        <w:tcBorders>
                          <w:top w:val="single" w:sz="2" w:space="0" w:color="000000"/>
                          <w:left w:val="single" w:sz="2" w:space="0" w:color="000000"/>
                          <w:bottom w:val="single" w:sz="2" w:space="0" w:color="000000"/>
                          <w:right w:val="single" w:sz="2" w:space="0" w:color="000000"/>
                        </w:tcBorders>
                      </w:tcPr>
                      <w:p>
                        <w:pPr/>
                      </w:p>
                    </w:tc>
                    <w:tc>
                      <w:tcPr>
                        <w:tcW w:w="1249"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1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30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02" w:type="dxa"/>
                        <w:tcBorders>
                          <w:top w:val="single" w:sz="2" w:space="0" w:color="000000"/>
                          <w:left w:val="single" w:sz="2" w:space="0" w:color="000000"/>
                          <w:bottom w:val="single" w:sz="2" w:space="0" w:color="000000"/>
                          <w:right w:val="single" w:sz="2" w:space="0" w:color="000000"/>
                        </w:tcBorders>
                      </w:tcPr>
                      <w:p>
                        <w:pPr/>
                      </w:p>
                    </w:tc>
                    <w:tc>
                      <w:tcPr>
                        <w:tcW w:w="912" w:type="dxa"/>
                        <w:tcBorders>
                          <w:top w:val="single" w:sz="2" w:space="0" w:color="000000"/>
                          <w:left w:val="single" w:sz="2" w:space="0" w:color="000000"/>
                          <w:bottom w:val="single" w:sz="2" w:space="0" w:color="000000"/>
                          <w:right w:val="single" w:sz="2" w:space="0" w:color="000000"/>
                        </w:tcBorders>
                      </w:tcPr>
                      <w:p>
                        <w:pPr/>
                      </w:p>
                    </w:tc>
                    <w:tc>
                      <w:tcPr>
                        <w:tcW w:w="1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z w:val="18"/>
                          </w:rPr>
                          <w:t>5,389,790</w:t>
                        </w:r>
                      </w:p>
                    </w:tc>
                    <w:tc>
                      <w:tcPr>
                        <w:tcW w:w="1252" w:type="dxa"/>
                        <w:tcBorders>
                          <w:top w:val="single" w:sz="2" w:space="0" w:color="000000"/>
                          <w:left w:val="single" w:sz="2" w:space="0" w:color="000000"/>
                          <w:bottom w:val="single" w:sz="2" w:space="0" w:color="000000"/>
                          <w:right w:val="single" w:sz="2" w:space="0" w:color="000000"/>
                        </w:tcBorders>
                      </w:tcPr>
                      <w:p>
                        <w:pPr/>
                      </w:p>
                    </w:tc>
                    <w:tc>
                      <w:tcPr>
                        <w:tcW w:w="890" w:type="dxa"/>
                        <w:tcBorders>
                          <w:top w:val="single" w:sz="2" w:space="0" w:color="000000"/>
                          <w:left w:val="single" w:sz="2" w:space="0" w:color="000000"/>
                          <w:bottom w:val="single" w:sz="2" w:space="0" w:color="000000"/>
                          <w:right w:val="single" w:sz="2" w:space="0" w:color="000000"/>
                        </w:tcBorders>
                      </w:tcPr>
                      <w:p>
                        <w:pPr/>
                      </w:p>
                    </w:tc>
                    <w:tc>
                      <w:tcPr>
                        <w:tcW w:w="12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52"/>
                          <w:jc w:val="right"/>
                          <w:rPr>
                            <w:rFonts w:ascii="Times New Roman" w:hAnsi="Times New Roman" w:cs="Times New Roman" w:eastAsia="Times New Roman" w:hint="default"/>
                            <w:sz w:val="18"/>
                            <w:szCs w:val="18"/>
                          </w:rPr>
                        </w:pPr>
                        <w:r>
                          <w:rPr>
                            <w:rFonts w:ascii="Times New Roman"/>
                            <w:sz w:val="18"/>
                          </w:rPr>
                          <w:t>1,979,134</w:t>
                        </w:r>
                      </w:p>
                    </w:tc>
                  </w:tr>
                  <w:tr>
                    <w:trPr>
                      <w:trHeight w:val="406" w:hRule="exact"/>
                    </w:trPr>
                    <w:tc>
                      <w:tcPr>
                        <w:tcW w:w="1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30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02" w:type="dxa"/>
                        <w:tcBorders>
                          <w:top w:val="single" w:sz="2" w:space="0" w:color="000000"/>
                          <w:left w:val="single" w:sz="2" w:space="0" w:color="000000"/>
                          <w:bottom w:val="single" w:sz="2" w:space="0" w:color="000000"/>
                          <w:right w:val="single" w:sz="2" w:space="0" w:color="000000"/>
                        </w:tcBorders>
                      </w:tcPr>
                      <w:p>
                        <w:pPr/>
                      </w:p>
                    </w:tc>
                    <w:tc>
                      <w:tcPr>
                        <w:tcW w:w="912" w:type="dxa"/>
                        <w:tcBorders>
                          <w:top w:val="single" w:sz="2" w:space="0" w:color="000000"/>
                          <w:left w:val="single" w:sz="2" w:space="0" w:color="000000"/>
                          <w:bottom w:val="single" w:sz="2" w:space="0" w:color="000000"/>
                          <w:right w:val="single" w:sz="2" w:space="0" w:color="000000"/>
                        </w:tcBorders>
                      </w:tcPr>
                      <w:p>
                        <w:pPr/>
                      </w:p>
                    </w:tc>
                    <w:tc>
                      <w:tcPr>
                        <w:tcW w:w="1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z w:val="18"/>
                          </w:rPr>
                          <w:t>5,389,790</w:t>
                        </w:r>
                      </w:p>
                    </w:tc>
                    <w:tc>
                      <w:tcPr>
                        <w:tcW w:w="1252" w:type="dxa"/>
                        <w:tcBorders>
                          <w:top w:val="single" w:sz="2" w:space="0" w:color="000000"/>
                          <w:left w:val="single" w:sz="2" w:space="0" w:color="000000"/>
                          <w:bottom w:val="single" w:sz="2" w:space="0" w:color="000000"/>
                          <w:right w:val="single" w:sz="2" w:space="0" w:color="000000"/>
                        </w:tcBorders>
                      </w:tcPr>
                      <w:p>
                        <w:pPr/>
                      </w:p>
                    </w:tc>
                    <w:tc>
                      <w:tcPr>
                        <w:tcW w:w="890" w:type="dxa"/>
                        <w:tcBorders>
                          <w:top w:val="single" w:sz="2" w:space="0" w:color="000000"/>
                          <w:left w:val="single" w:sz="2" w:space="0" w:color="000000"/>
                          <w:bottom w:val="single" w:sz="2" w:space="0" w:color="000000"/>
                          <w:right w:val="single" w:sz="2" w:space="0" w:color="000000"/>
                        </w:tcBorders>
                      </w:tcPr>
                      <w:p>
                        <w:pPr/>
                      </w:p>
                    </w:tc>
                    <w:tc>
                      <w:tcPr>
                        <w:tcW w:w="12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52"/>
                          <w:jc w:val="right"/>
                          <w:rPr>
                            <w:rFonts w:ascii="Times New Roman" w:hAnsi="Times New Roman" w:cs="Times New Roman" w:eastAsia="Times New Roman" w:hint="default"/>
                            <w:sz w:val="18"/>
                            <w:szCs w:val="18"/>
                          </w:rPr>
                        </w:pPr>
                        <w:r>
                          <w:rPr>
                            <w:rFonts w:ascii="Times New Roman"/>
                            <w:sz w:val="18"/>
                          </w:rPr>
                          <w:t>1,979,134</w:t>
                        </w:r>
                      </w:p>
                    </w:tc>
                  </w:tr>
                  <w:tr>
                    <w:trPr>
                      <w:trHeight w:val="417" w:hRule="exact"/>
                    </w:trPr>
                    <w:tc>
                      <w:tcPr>
                        <w:tcW w:w="153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36"/>
                          <w:ind w:left="527"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202" w:type="dxa"/>
                        <w:tcBorders>
                          <w:top w:val="single" w:sz="2" w:space="0" w:color="000000"/>
                          <w:left w:val="single" w:sz="2" w:space="0" w:color="000000"/>
                          <w:bottom w:val="single" w:sz="12" w:space="0" w:color="000000"/>
                          <w:right w:val="single" w:sz="2" w:space="0" w:color="000000"/>
                        </w:tcBorders>
                      </w:tcPr>
                      <w:p>
                        <w:pPr/>
                      </w:p>
                    </w:tc>
                    <w:tc>
                      <w:tcPr>
                        <w:tcW w:w="912" w:type="dxa"/>
                        <w:tcBorders>
                          <w:top w:val="single" w:sz="2" w:space="0" w:color="000000"/>
                          <w:left w:val="single" w:sz="2" w:space="0" w:color="000000"/>
                          <w:bottom w:val="single" w:sz="12" w:space="0" w:color="000000"/>
                          <w:right w:val="single" w:sz="2" w:space="0" w:color="000000"/>
                        </w:tcBorders>
                      </w:tcPr>
                      <w:p>
                        <w:pPr/>
                      </w:p>
                    </w:tc>
                    <w:tc>
                      <w:tcPr>
                        <w:tcW w:w="125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51"/>
                          <w:jc w:val="right"/>
                          <w:rPr>
                            <w:rFonts w:ascii="Times New Roman" w:hAnsi="Times New Roman" w:cs="Times New Roman" w:eastAsia="Times New Roman" w:hint="default"/>
                            <w:sz w:val="18"/>
                            <w:szCs w:val="18"/>
                          </w:rPr>
                        </w:pPr>
                        <w:r>
                          <w:rPr>
                            <w:rFonts w:ascii="Times New Roman"/>
                            <w:spacing w:val="-1"/>
                            <w:sz w:val="18"/>
                          </w:rPr>
                          <w:t>1,690,979,107</w:t>
                        </w:r>
                      </w:p>
                    </w:tc>
                    <w:tc>
                      <w:tcPr>
                        <w:tcW w:w="1252" w:type="dxa"/>
                        <w:tcBorders>
                          <w:top w:val="single" w:sz="2" w:space="0" w:color="000000"/>
                          <w:left w:val="single" w:sz="2" w:space="0" w:color="000000"/>
                          <w:bottom w:val="single" w:sz="12" w:space="0" w:color="000000"/>
                          <w:right w:val="single" w:sz="2" w:space="0" w:color="000000"/>
                        </w:tcBorders>
                      </w:tcPr>
                      <w:p>
                        <w:pPr/>
                      </w:p>
                    </w:tc>
                    <w:tc>
                      <w:tcPr>
                        <w:tcW w:w="890" w:type="dxa"/>
                        <w:tcBorders>
                          <w:top w:val="single" w:sz="2" w:space="0" w:color="000000"/>
                          <w:left w:val="single" w:sz="2" w:space="0" w:color="000000"/>
                          <w:bottom w:val="single" w:sz="12" w:space="0" w:color="000000"/>
                          <w:right w:val="single" w:sz="2" w:space="0" w:color="000000"/>
                        </w:tcBorders>
                      </w:tcPr>
                      <w:p>
                        <w:pPr/>
                      </w:p>
                    </w:tc>
                    <w:tc>
                      <w:tcPr>
                        <w:tcW w:w="124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80"/>
                          <w:jc w:val="right"/>
                          <w:rPr>
                            <w:rFonts w:ascii="Times New Roman" w:hAnsi="Times New Roman" w:cs="Times New Roman" w:eastAsia="Times New Roman" w:hint="default"/>
                            <w:sz w:val="18"/>
                            <w:szCs w:val="18"/>
                          </w:rPr>
                        </w:pPr>
                        <w:r>
                          <w:rPr>
                            <w:rFonts w:ascii="Times New Roman"/>
                            <w:spacing w:val="-1"/>
                            <w:sz w:val="18"/>
                          </w:rPr>
                          <w:t>1,617,967,716</w:t>
                        </w:r>
                      </w:p>
                    </w:tc>
                  </w:tr>
                </w:tbl>
                <w:p>
                  <w:pPr/>
                </w:p>
              </w:txbxContent>
            </v:textbox>
            <w10:wrap type="none"/>
          </v:shape>
        </w:pict>
      </w:r>
      <w:r>
        <w:rPr/>
        <w:t>（以下金额单位若未特别注明者均为人民币元） (一)</w:t>
        <w:tab/>
        <w:t>货币资金</w:t>
      </w:r>
    </w:p>
    <w:p>
      <w:pPr>
        <w:spacing w:after="0" w:line="698" w:lineRule="auto"/>
        <w:jc w:val="left"/>
        <w:sectPr>
          <w:pgSz w:w="11900" w:h="16840"/>
          <w:pgMar w:header="883" w:footer="1003" w:top="1600" w:bottom="1200" w:left="1660" w:right="1080"/>
        </w:sectPr>
      </w:pPr>
    </w:p>
    <w:p>
      <w:pPr>
        <w:spacing w:line="240" w:lineRule="auto" w:before="13"/>
        <w:rPr>
          <w:rFonts w:ascii="宋体" w:hAnsi="宋体" w:cs="宋体" w:eastAsia="宋体" w:hint="default"/>
          <w:sz w:val="24"/>
          <w:szCs w:val="24"/>
        </w:rPr>
      </w:pPr>
    </w:p>
    <w:p>
      <w:pPr>
        <w:pStyle w:val="BodyText"/>
        <w:spacing w:line="240" w:lineRule="auto" w:before="35"/>
        <w:ind w:left="873" w:right="0"/>
        <w:jc w:val="both"/>
      </w:pPr>
      <w:r>
        <w:rPr>
          <w:rFonts w:ascii="Times New Roman" w:hAnsi="Times New Roman" w:cs="Times New Roman" w:eastAsia="Times New Roman" w:hint="default"/>
        </w:rPr>
        <w:t>1</w:t>
      </w:r>
      <w:r>
        <w:rPr/>
        <w:t>、期末货币资金中存放在境外的款项余额折合人民币为</w:t>
      </w:r>
      <w:r>
        <w:rPr>
          <w:spacing w:val="-57"/>
        </w:rPr>
        <w:t> </w:t>
      </w:r>
      <w:r>
        <w:rPr>
          <w:rFonts w:ascii="Times New Roman" w:hAnsi="Times New Roman" w:cs="Times New Roman" w:eastAsia="Times New Roman" w:hint="default"/>
        </w:rPr>
        <w:t>166,805,353</w:t>
      </w:r>
      <w:r>
        <w:rPr>
          <w:rFonts w:ascii="Times New Roman" w:hAnsi="Times New Roman" w:cs="Times New Roman" w:eastAsia="Times New Roman" w:hint="default"/>
          <w:spacing w:val="-4"/>
        </w:rPr>
        <w:t> </w:t>
      </w:r>
      <w:r>
        <w:rPr/>
        <w:t>元。</w:t>
      </w:r>
    </w:p>
    <w:p>
      <w:pPr>
        <w:pStyle w:val="BodyText"/>
        <w:spacing w:line="272" w:lineRule="exact" w:before="59"/>
        <w:ind w:left="873" w:right="205"/>
        <w:jc w:val="both"/>
      </w:pPr>
      <w:r>
        <w:rPr>
          <w:rFonts w:ascii="Times New Roman" w:hAnsi="Times New Roman" w:cs="Times New Roman" w:eastAsia="Times New Roman" w:hint="default"/>
          <w:spacing w:val="-6"/>
        </w:rPr>
        <w:t>2</w:t>
      </w:r>
      <w:r>
        <w:rPr>
          <w:spacing w:val="-6"/>
        </w:rPr>
        <w:t>、期末其他货币资金中</w:t>
      </w:r>
      <w:r>
        <w:rPr>
          <w:spacing w:val="-53"/>
        </w:rPr>
        <w:t> </w:t>
      </w:r>
      <w:r>
        <w:rPr>
          <w:rFonts w:ascii="Times New Roman" w:hAnsi="Times New Roman" w:cs="Times New Roman" w:eastAsia="Times New Roman" w:hint="default"/>
        </w:rPr>
        <w:t>99,790</w:t>
      </w:r>
      <w:r>
        <w:rPr>
          <w:rFonts w:ascii="Times New Roman" w:hAnsi="Times New Roman" w:cs="Times New Roman" w:eastAsia="Times New Roman" w:hint="default"/>
          <w:spacing w:val="1"/>
        </w:rPr>
        <w:t> </w:t>
      </w:r>
      <w:r>
        <w:rPr/>
        <w:t>元为本公司之子公司成都东软系统集成有限公司存放在银 行的保证金存款；</w:t>
      </w:r>
      <w:r>
        <w:rPr>
          <w:rFonts w:ascii="Times New Roman" w:hAnsi="Times New Roman" w:cs="Times New Roman" w:eastAsia="Times New Roman" w:hint="default"/>
        </w:rPr>
        <w:t>5,290,000</w:t>
      </w:r>
      <w:r>
        <w:rPr>
          <w:rFonts w:ascii="Times New Roman" w:hAnsi="Times New Roman" w:cs="Times New Roman" w:eastAsia="Times New Roman" w:hint="default"/>
          <w:spacing w:val="43"/>
        </w:rPr>
        <w:t> </w:t>
      </w:r>
      <w:r>
        <w:rPr/>
        <w:t>元为本公司之子公司东软集团（大连）有限公司存放在银行 的保证金存款（其中</w:t>
      </w:r>
      <w:r>
        <w:rPr>
          <w:spacing w:val="-45"/>
        </w:rPr>
        <w:t> </w:t>
      </w:r>
      <w:r>
        <w:rPr>
          <w:rFonts w:ascii="Times New Roman" w:hAnsi="Times New Roman" w:cs="Times New Roman" w:eastAsia="Times New Roman" w:hint="default"/>
          <w:spacing w:val="-1"/>
        </w:rPr>
        <w:t>3,000,000</w:t>
      </w:r>
      <w:r>
        <w:rPr>
          <w:rFonts w:ascii="Times New Roman" w:hAnsi="Times New Roman" w:cs="Times New Roman" w:eastAsia="Times New Roman" w:hint="default"/>
          <w:spacing w:val="8"/>
        </w:rPr>
        <w:t> </w:t>
      </w:r>
      <w:r>
        <w:rPr>
          <w:spacing w:val="-7"/>
        </w:rPr>
        <w:t>元为三个月以上到期的保证金存款）。</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16"/>
          <w:szCs w:val="16"/>
        </w:rPr>
      </w:pPr>
    </w:p>
    <w:p>
      <w:pPr>
        <w:tabs>
          <w:tab w:pos="851" w:val="left" w:leader="none"/>
        </w:tabs>
        <w:spacing w:before="0"/>
        <w:ind w:left="126" w:right="472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sz w:val="21"/>
          <w:szCs w:val="21"/>
        </w:rPr>
        <w:t>二</w:t>
      </w:r>
      <w:r>
        <w:rPr>
          <w:rFonts w:ascii="Times New Roman" w:hAnsi="Times New Roman" w:cs="Times New Roman" w:eastAsia="Times New Roman" w:hint="default"/>
          <w:b/>
          <w:bCs/>
          <w:sz w:val="21"/>
          <w:szCs w:val="21"/>
        </w:rPr>
        <w:t>)</w:t>
        <w:tab/>
      </w:r>
      <w:r>
        <w:rPr>
          <w:rFonts w:ascii="宋体" w:hAnsi="宋体" w:cs="宋体" w:eastAsia="宋体" w:hint="default"/>
          <w:sz w:val="21"/>
          <w:szCs w:val="21"/>
        </w:rPr>
        <w:t>交易性金融资产</w:t>
      </w:r>
    </w:p>
    <w:p>
      <w:pPr>
        <w:spacing w:line="240" w:lineRule="auto" w:before="9"/>
        <w:rPr>
          <w:rFonts w:ascii="宋体" w:hAnsi="宋体" w:cs="宋体" w:eastAsia="宋体" w:hint="default"/>
          <w:sz w:val="22"/>
          <w:szCs w:val="22"/>
        </w:rPr>
      </w:pPr>
    </w:p>
    <w:tbl>
      <w:tblPr>
        <w:tblW w:w="0" w:type="auto"/>
        <w:jc w:val="left"/>
        <w:tblInd w:w="717" w:type="dxa"/>
        <w:tblLayout w:type="fixed"/>
        <w:tblCellMar>
          <w:top w:w="0" w:type="dxa"/>
          <w:left w:w="0" w:type="dxa"/>
          <w:bottom w:w="0" w:type="dxa"/>
          <w:right w:w="0" w:type="dxa"/>
        </w:tblCellMar>
        <w:tblLook w:val="01E0"/>
      </w:tblPr>
      <w:tblGrid>
        <w:gridCol w:w="3444"/>
        <w:gridCol w:w="2532"/>
        <w:gridCol w:w="2314"/>
      </w:tblGrid>
      <w:tr>
        <w:trPr>
          <w:trHeight w:val="417" w:hRule="exact"/>
        </w:trPr>
        <w:tc>
          <w:tcPr>
            <w:tcW w:w="3444" w:type="dxa"/>
            <w:tcBorders>
              <w:top w:val="single" w:sz="12" w:space="0" w:color="000000"/>
              <w:left w:val="nil" w:sz="6" w:space="0" w:color="auto"/>
              <w:bottom w:val="single" w:sz="2" w:space="0" w:color="000000"/>
              <w:right w:val="single" w:sz="2" w:space="0" w:color="000000"/>
            </w:tcBorders>
          </w:tcPr>
          <w:p>
            <w:pPr>
              <w:pStyle w:val="TableParagraph"/>
              <w:tabs>
                <w:tab w:pos="644" w:val="left" w:leader="none"/>
              </w:tabs>
              <w:spacing w:line="240" w:lineRule="auto" w:before="93"/>
              <w:ind w:left="14"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53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3"/>
              <w:ind w:left="84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31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3"/>
              <w:ind w:left="733"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406" w:hRule="exact"/>
        </w:trPr>
        <w:tc>
          <w:tcPr>
            <w:tcW w:w="34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532" w:type="dxa"/>
            <w:tcBorders>
              <w:top w:val="single" w:sz="2" w:space="0" w:color="000000"/>
              <w:left w:val="single" w:sz="2" w:space="0" w:color="000000"/>
              <w:bottom w:val="single" w:sz="2" w:space="0" w:color="000000"/>
              <w:right w:val="single" w:sz="2" w:space="0" w:color="000000"/>
            </w:tcBorders>
          </w:tcPr>
          <w:p>
            <w:pPr/>
          </w:p>
        </w:tc>
        <w:tc>
          <w:tcPr>
            <w:tcW w:w="2314"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34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542" w:right="0"/>
              <w:jc w:val="left"/>
              <w:rPr>
                <w:rFonts w:ascii="宋体" w:hAnsi="宋体" w:cs="宋体" w:eastAsia="宋体" w:hint="default"/>
                <w:sz w:val="21"/>
                <w:szCs w:val="21"/>
              </w:rPr>
            </w:pPr>
            <w:r>
              <w:rPr>
                <w:rFonts w:ascii="宋体" w:hAnsi="宋体" w:cs="宋体" w:eastAsia="宋体" w:hint="default"/>
                <w:sz w:val="21"/>
                <w:szCs w:val="21"/>
              </w:rPr>
              <w:t>外币远期结汇合同（注）</w:t>
            </w:r>
          </w:p>
        </w:tc>
        <w:tc>
          <w:tcPr>
            <w:tcW w:w="25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969,350</w:t>
            </w:r>
          </w:p>
        </w:tc>
        <w:tc>
          <w:tcPr>
            <w:tcW w:w="23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6"/>
              <w:jc w:val="right"/>
              <w:rPr>
                <w:rFonts w:ascii="Times New Roman" w:hAnsi="Times New Roman" w:cs="Times New Roman" w:eastAsia="Times New Roman" w:hint="default"/>
                <w:sz w:val="21"/>
                <w:szCs w:val="21"/>
              </w:rPr>
            </w:pPr>
            <w:r>
              <w:rPr>
                <w:rFonts w:ascii="Times New Roman"/>
                <w:spacing w:val="-1"/>
                <w:sz w:val="21"/>
              </w:rPr>
              <w:t>436,360</w:t>
            </w:r>
          </w:p>
        </w:tc>
      </w:tr>
      <w:tr>
        <w:trPr>
          <w:trHeight w:val="418" w:hRule="exact"/>
        </w:trPr>
        <w:tc>
          <w:tcPr>
            <w:tcW w:w="3444" w:type="dxa"/>
            <w:tcBorders>
              <w:top w:val="single" w:sz="2" w:space="0" w:color="000000"/>
              <w:left w:val="nil" w:sz="6" w:space="0" w:color="auto"/>
              <w:bottom w:val="single" w:sz="12" w:space="0" w:color="000000"/>
              <w:right w:val="single" w:sz="2" w:space="0" w:color="000000"/>
            </w:tcBorders>
          </w:tcPr>
          <w:p>
            <w:pPr>
              <w:pStyle w:val="TableParagraph"/>
              <w:tabs>
                <w:tab w:pos="644" w:val="left" w:leader="none"/>
              </w:tabs>
              <w:spacing w:line="240" w:lineRule="auto" w:before="93"/>
              <w:ind w:left="14"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53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969,350</w:t>
            </w:r>
          </w:p>
        </w:tc>
        <w:tc>
          <w:tcPr>
            <w:tcW w:w="231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6"/>
              <w:ind w:right="106"/>
              <w:jc w:val="right"/>
              <w:rPr>
                <w:rFonts w:ascii="Times New Roman" w:hAnsi="Times New Roman" w:cs="Times New Roman" w:eastAsia="Times New Roman" w:hint="default"/>
                <w:sz w:val="21"/>
                <w:szCs w:val="21"/>
              </w:rPr>
            </w:pPr>
            <w:r>
              <w:rPr>
                <w:rFonts w:ascii="Times New Roman"/>
                <w:spacing w:val="-1"/>
                <w:sz w:val="21"/>
              </w:rPr>
              <w:t>436,360</w:t>
            </w:r>
          </w:p>
        </w:tc>
      </w:tr>
    </w:tbl>
    <w:p>
      <w:pPr>
        <w:spacing w:line="240" w:lineRule="auto" w:before="7"/>
        <w:rPr>
          <w:rFonts w:ascii="宋体" w:hAnsi="宋体" w:cs="宋体" w:eastAsia="宋体" w:hint="default"/>
          <w:sz w:val="6"/>
          <w:szCs w:val="6"/>
        </w:rPr>
      </w:pPr>
    </w:p>
    <w:p>
      <w:pPr>
        <w:pStyle w:val="BodyText"/>
        <w:spacing w:line="272" w:lineRule="exact" w:before="63"/>
        <w:ind w:left="855" w:right="93"/>
        <w:jc w:val="left"/>
      </w:pPr>
      <w:r>
        <w:rPr>
          <w:spacing w:val="-3"/>
        </w:rPr>
        <w:t>注：外币远期结汇合同在报告期末根据公开市场的汇率报价分不同外币币种分别计算，将</w:t>
      </w:r>
      <w:r>
        <w:rPr>
          <w:spacing w:val="-80"/>
        </w:rPr>
        <w:t> </w:t>
      </w:r>
      <w:r>
        <w:rPr>
          <w:spacing w:val="-80"/>
        </w:rPr>
      </w:r>
      <w:r>
        <w:rPr/>
        <w:t>预计的浮动收益计入公允价值变动收益并作为交易性金融资产列报。</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BodyText"/>
        <w:tabs>
          <w:tab w:pos="851" w:val="left" w:leader="none"/>
        </w:tabs>
        <w:spacing w:line="240" w:lineRule="auto"/>
        <w:ind w:left="123" w:right="4722"/>
        <w:jc w:val="left"/>
      </w:pPr>
      <w:r>
        <w:rPr/>
        <w:t>(三)</w:t>
        <w:tab/>
        <w:t>应收票据</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BodyText"/>
        <w:tabs>
          <w:tab w:pos="1393" w:val="left" w:leader="none"/>
        </w:tabs>
        <w:spacing w:line="240" w:lineRule="auto"/>
        <w:ind w:left="855" w:right="4722"/>
        <w:jc w:val="left"/>
      </w:pPr>
      <w:r>
        <w:rPr/>
        <w:t>1、</w:t>
        <w:tab/>
        <w:t>应收票据的分类:</w:t>
      </w:r>
    </w:p>
    <w:p>
      <w:pPr>
        <w:spacing w:line="240" w:lineRule="auto" w:before="10"/>
        <w:rPr>
          <w:rFonts w:ascii="宋体" w:hAnsi="宋体" w:cs="宋体" w:eastAsia="宋体" w:hint="default"/>
          <w:sz w:val="23"/>
          <w:szCs w:val="23"/>
        </w:rPr>
      </w:pPr>
    </w:p>
    <w:tbl>
      <w:tblPr>
        <w:tblW w:w="0" w:type="auto"/>
        <w:jc w:val="left"/>
        <w:tblInd w:w="717" w:type="dxa"/>
        <w:tblLayout w:type="fixed"/>
        <w:tblCellMar>
          <w:top w:w="0" w:type="dxa"/>
          <w:left w:w="0" w:type="dxa"/>
          <w:bottom w:w="0" w:type="dxa"/>
          <w:right w:w="0" w:type="dxa"/>
        </w:tblCellMar>
        <w:tblLook w:val="01E0"/>
      </w:tblPr>
      <w:tblGrid>
        <w:gridCol w:w="3445"/>
        <w:gridCol w:w="2530"/>
        <w:gridCol w:w="2302"/>
      </w:tblGrid>
      <w:tr>
        <w:trPr>
          <w:trHeight w:val="418" w:hRule="exact"/>
        </w:trPr>
        <w:tc>
          <w:tcPr>
            <w:tcW w:w="3445" w:type="dxa"/>
            <w:tcBorders>
              <w:top w:val="single" w:sz="12" w:space="0" w:color="000000"/>
              <w:left w:val="nil" w:sz="6" w:space="0" w:color="auto"/>
              <w:bottom w:val="single" w:sz="2" w:space="0" w:color="000000"/>
              <w:right w:val="single" w:sz="2" w:space="0" w:color="000000"/>
            </w:tcBorders>
          </w:tcPr>
          <w:p>
            <w:pPr>
              <w:pStyle w:val="TableParagraph"/>
              <w:tabs>
                <w:tab w:pos="629" w:val="left" w:leader="none"/>
              </w:tabs>
              <w:spacing w:line="240" w:lineRule="auto" w:before="93"/>
              <w:ind w:right="1291"/>
              <w:jc w:val="right"/>
              <w:rPr>
                <w:rFonts w:ascii="宋体" w:hAnsi="宋体" w:cs="宋体" w:eastAsia="宋体" w:hint="default"/>
                <w:sz w:val="21"/>
                <w:szCs w:val="21"/>
              </w:rPr>
            </w:pPr>
            <w:r>
              <w:rPr>
                <w:rFonts w:ascii="宋体" w:hAnsi="宋体" w:cs="宋体" w:eastAsia="宋体" w:hint="default"/>
                <w:sz w:val="21"/>
                <w:szCs w:val="21"/>
              </w:rPr>
              <w:t>种</w:t>
              <w:tab/>
              <w:t>类</w:t>
            </w:r>
          </w:p>
        </w:tc>
        <w:tc>
          <w:tcPr>
            <w:tcW w:w="253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3"/>
              <w:ind w:left="84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30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3"/>
              <w:ind w:left="728"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404" w:hRule="exact"/>
        </w:trPr>
        <w:tc>
          <w:tcPr>
            <w:tcW w:w="34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25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5"/>
              <w:jc w:val="right"/>
              <w:rPr>
                <w:rFonts w:ascii="Times New Roman" w:hAnsi="Times New Roman" w:cs="Times New Roman" w:eastAsia="Times New Roman" w:hint="default"/>
                <w:sz w:val="21"/>
                <w:szCs w:val="21"/>
              </w:rPr>
            </w:pPr>
            <w:r>
              <w:rPr>
                <w:rFonts w:ascii="Times New Roman"/>
                <w:spacing w:val="-1"/>
                <w:sz w:val="21"/>
              </w:rPr>
              <w:t>12,798,400</w:t>
            </w:r>
          </w:p>
        </w:tc>
        <w:tc>
          <w:tcPr>
            <w:tcW w:w="23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5"/>
              <w:jc w:val="right"/>
              <w:rPr>
                <w:rFonts w:ascii="Times New Roman" w:hAnsi="Times New Roman" w:cs="Times New Roman" w:eastAsia="Times New Roman" w:hint="default"/>
                <w:sz w:val="21"/>
                <w:szCs w:val="21"/>
              </w:rPr>
            </w:pPr>
            <w:r>
              <w:rPr>
                <w:rFonts w:ascii="Times New Roman"/>
                <w:spacing w:val="-1"/>
                <w:sz w:val="21"/>
              </w:rPr>
              <w:t>56,402,570</w:t>
            </w:r>
          </w:p>
        </w:tc>
      </w:tr>
      <w:tr>
        <w:trPr>
          <w:trHeight w:val="406" w:hRule="exact"/>
        </w:trPr>
        <w:tc>
          <w:tcPr>
            <w:tcW w:w="34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2530" w:type="dxa"/>
            <w:tcBorders>
              <w:top w:val="single" w:sz="2" w:space="0" w:color="000000"/>
              <w:left w:val="single" w:sz="2" w:space="0" w:color="000000"/>
              <w:bottom w:val="single" w:sz="2" w:space="0" w:color="000000"/>
              <w:right w:val="single" w:sz="2" w:space="0" w:color="000000"/>
            </w:tcBorders>
          </w:tcPr>
          <w:p>
            <w:pPr/>
          </w:p>
        </w:tc>
        <w:tc>
          <w:tcPr>
            <w:tcW w:w="2302" w:type="dxa"/>
            <w:tcBorders>
              <w:top w:val="single" w:sz="2" w:space="0" w:color="000000"/>
              <w:left w:val="single" w:sz="2" w:space="0" w:color="000000"/>
              <w:bottom w:val="single" w:sz="2" w:space="0" w:color="000000"/>
              <w:right w:val="nil" w:sz="6" w:space="0" w:color="auto"/>
            </w:tcBorders>
          </w:tcPr>
          <w:p>
            <w:pPr/>
          </w:p>
        </w:tc>
      </w:tr>
      <w:tr>
        <w:trPr>
          <w:trHeight w:val="417" w:hRule="exact"/>
        </w:trPr>
        <w:tc>
          <w:tcPr>
            <w:tcW w:w="3445" w:type="dxa"/>
            <w:tcBorders>
              <w:top w:val="single" w:sz="2" w:space="0" w:color="000000"/>
              <w:left w:val="nil" w:sz="6" w:space="0" w:color="auto"/>
              <w:bottom w:val="single" w:sz="12" w:space="0" w:color="000000"/>
              <w:right w:val="single" w:sz="2" w:space="0" w:color="000000"/>
            </w:tcBorders>
          </w:tcPr>
          <w:p>
            <w:pPr>
              <w:pStyle w:val="TableParagraph"/>
              <w:tabs>
                <w:tab w:pos="629" w:val="left" w:leader="none"/>
              </w:tabs>
              <w:spacing w:line="240" w:lineRule="auto" w:before="93"/>
              <w:ind w:right="1291"/>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53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12,798,400</w:t>
            </w:r>
          </w:p>
        </w:tc>
        <w:tc>
          <w:tcPr>
            <w:tcW w:w="230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6"/>
              <w:ind w:right="105"/>
              <w:jc w:val="right"/>
              <w:rPr>
                <w:rFonts w:ascii="Times New Roman" w:hAnsi="Times New Roman" w:cs="Times New Roman" w:eastAsia="Times New Roman" w:hint="default"/>
                <w:sz w:val="21"/>
                <w:szCs w:val="21"/>
              </w:rPr>
            </w:pPr>
            <w:r>
              <w:rPr>
                <w:rFonts w:ascii="Times New Roman"/>
                <w:spacing w:val="-1"/>
                <w:sz w:val="21"/>
              </w:rPr>
              <w:t>56,402,570</w:t>
            </w:r>
          </w:p>
        </w:tc>
      </w:tr>
    </w:tbl>
    <w:p>
      <w:pPr>
        <w:spacing w:line="240" w:lineRule="auto" w:before="7"/>
        <w:rPr>
          <w:rFonts w:ascii="宋体" w:hAnsi="宋体" w:cs="宋体" w:eastAsia="宋体" w:hint="default"/>
          <w:sz w:val="6"/>
          <w:szCs w:val="6"/>
        </w:rPr>
      </w:pPr>
    </w:p>
    <w:p>
      <w:pPr>
        <w:pStyle w:val="BodyText"/>
        <w:tabs>
          <w:tab w:pos="1393" w:val="left" w:leader="none"/>
        </w:tabs>
        <w:spacing w:line="240" w:lineRule="auto" w:before="35"/>
        <w:ind w:left="855" w:right="4722"/>
        <w:jc w:val="left"/>
      </w:pPr>
      <w:r>
        <w:rPr/>
        <w:t>2、</w:t>
        <w:tab/>
        <w:t>期末无已质押的应收票据情况；</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pStyle w:val="BodyText"/>
        <w:tabs>
          <w:tab w:pos="1393" w:val="left" w:leader="none"/>
        </w:tabs>
        <w:spacing w:line="272" w:lineRule="exact"/>
        <w:ind w:left="1393" w:right="204" w:hanging="539"/>
        <w:jc w:val="left"/>
      </w:pPr>
      <w:r>
        <w:rPr/>
        <w:t>3、</w:t>
        <w:tab/>
      </w:r>
      <w:r>
        <w:rPr>
          <w:spacing w:val="-1"/>
        </w:rPr>
        <w:t>期末无因出票人无力履约而将票据转为应收账款的票据，以及期末公司已经背书给</w:t>
      </w:r>
      <w:r>
        <w:rPr>
          <w:spacing w:val="-76"/>
        </w:rPr>
        <w:t> </w:t>
      </w:r>
      <w:r>
        <w:rPr>
          <w:spacing w:val="-76"/>
        </w:rPr>
      </w:r>
      <w:r>
        <w:rPr/>
        <w:t>他方但尚未到期的票据情况；</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BodyText"/>
        <w:tabs>
          <w:tab w:pos="1393" w:val="left" w:leader="none"/>
        </w:tabs>
        <w:spacing w:line="240" w:lineRule="auto"/>
        <w:ind w:left="855" w:right="93"/>
        <w:jc w:val="left"/>
      </w:pPr>
      <w:r>
        <w:rPr/>
        <w:t>4、</w:t>
        <w:tab/>
        <w:t>期末无未到期已贴现的银行承兑汇票和商业承兑汇票；</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BodyText"/>
        <w:tabs>
          <w:tab w:pos="1393" w:val="left" w:leader="none"/>
        </w:tabs>
        <w:spacing w:line="272" w:lineRule="exact"/>
        <w:ind w:left="1393" w:right="203" w:hanging="539"/>
        <w:jc w:val="left"/>
      </w:pPr>
      <w:r>
        <w:rPr/>
        <w:t>5、</w:t>
        <w:tab/>
        <w:t>期末余额中应收持本公司</w:t>
      </w:r>
      <w:r>
        <w:rPr>
          <w:spacing w:val="-48"/>
        </w:rPr>
        <w:t> </w:t>
      </w:r>
      <w:r>
        <w:rPr>
          <w:spacing w:val="-8"/>
        </w:rPr>
        <w:t>5％以上（含</w:t>
      </w:r>
      <w:r>
        <w:rPr>
          <w:spacing w:val="-48"/>
        </w:rPr>
        <w:t> </w:t>
      </w:r>
      <w:r>
        <w:rPr>
          <w:spacing w:val="-3"/>
        </w:rPr>
        <w:t>5％）表决权股份的股东单位票据</w:t>
      </w:r>
      <w:r>
        <w:rPr>
          <w:spacing w:val="-51"/>
        </w:rPr>
        <w:t> </w:t>
      </w:r>
      <w:r>
        <w:rPr/>
        <w:t>1,100,000</w:t>
      </w:r>
      <w:r>
        <w:rPr/>
        <w:t> </w:t>
      </w:r>
      <w:r>
        <w:rPr>
          <w:spacing w:val="-7"/>
        </w:rPr>
        <w:t>元，详见附注七（四）、10。</w:t>
      </w:r>
    </w:p>
    <w:p>
      <w:pPr>
        <w:spacing w:after="0" w:line="272" w:lineRule="exact"/>
        <w:jc w:val="left"/>
        <w:sectPr>
          <w:pgSz w:w="11900" w:h="16840"/>
          <w:pgMar w:header="883" w:footer="1003" w:top="1600" w:bottom="1200" w:left="1660" w:right="10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tabs>
          <w:tab w:pos="851" w:val="left" w:leader="none"/>
        </w:tabs>
        <w:spacing w:before="35"/>
        <w:ind w:left="123" w:right="16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sz w:val="21"/>
          <w:szCs w:val="21"/>
        </w:rPr>
        <w:t>四</w:t>
      </w:r>
      <w:r>
        <w:rPr>
          <w:rFonts w:ascii="Times New Roman" w:hAnsi="Times New Roman" w:cs="Times New Roman" w:eastAsia="Times New Roman" w:hint="default"/>
          <w:b/>
          <w:bCs/>
          <w:sz w:val="21"/>
          <w:szCs w:val="21"/>
        </w:rPr>
        <w:t>)</w:t>
        <w:tab/>
      </w:r>
      <w:r>
        <w:rPr>
          <w:rFonts w:ascii="宋体" w:hAnsi="宋体" w:cs="宋体" w:eastAsia="宋体" w:hint="default"/>
          <w:sz w:val="21"/>
          <w:szCs w:val="21"/>
        </w:rPr>
        <w:t>应收账款</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6"/>
          <w:szCs w:val="16"/>
        </w:rPr>
      </w:pPr>
    </w:p>
    <w:p>
      <w:pPr>
        <w:pStyle w:val="BodyText"/>
        <w:tabs>
          <w:tab w:pos="1393" w:val="left" w:leader="none"/>
        </w:tabs>
        <w:spacing w:line="240" w:lineRule="auto"/>
        <w:ind w:left="855" w:right="160"/>
        <w:jc w:val="left"/>
        <w:rPr>
          <w:rFonts w:ascii="Times New Roman" w:hAnsi="Times New Roman" w:cs="Times New Roman" w:eastAsia="Times New Roman" w:hint="default"/>
        </w:rPr>
      </w:pPr>
      <w:r>
        <w:rPr>
          <w:rFonts w:ascii="Times New Roman" w:hAnsi="Times New Roman" w:cs="Times New Roman" w:eastAsia="Times New Roman" w:hint="default"/>
          <w:b/>
          <w:bCs/>
        </w:rPr>
        <w:t>1</w:t>
      </w:r>
      <w:r>
        <w:rPr/>
        <w:t>、</w:t>
        <w:tab/>
        <w:t>应收账款按种类披露</w:t>
      </w:r>
      <w:r>
        <w:rPr>
          <w:rFonts w:ascii="Times New Roman" w:hAnsi="Times New Roman" w:cs="Times New Roman" w:eastAsia="Times New Roman" w:hint="default"/>
          <w:b/>
          <w:bCs/>
        </w:rPr>
        <w:t>:</w:t>
      </w:r>
      <w:r>
        <w:rPr>
          <w:rFonts w:ascii="Times New Roman" w:hAnsi="Times New Roman" w:cs="Times New Roman" w:eastAsia="Times New Roman" w:hint="default"/>
        </w:rPr>
      </w:r>
    </w:p>
    <w:p>
      <w:pPr>
        <w:spacing w:line="240" w:lineRule="auto" w:before="9"/>
        <w:rPr>
          <w:rFonts w:ascii="Times New Roman" w:hAnsi="Times New Roman" w:cs="Times New Roman" w:eastAsia="Times New Roman" w:hint="default"/>
          <w:b/>
          <w:bCs/>
          <w:sz w:val="25"/>
          <w:szCs w:val="25"/>
        </w:rPr>
      </w:pPr>
    </w:p>
    <w:tbl>
      <w:tblPr>
        <w:tblW w:w="0" w:type="auto"/>
        <w:jc w:val="left"/>
        <w:tblInd w:w="717" w:type="dxa"/>
        <w:tblLayout w:type="fixed"/>
        <w:tblCellMar>
          <w:top w:w="0" w:type="dxa"/>
          <w:left w:w="0" w:type="dxa"/>
          <w:bottom w:w="0" w:type="dxa"/>
          <w:right w:w="0" w:type="dxa"/>
        </w:tblCellMar>
        <w:tblLook w:val="01E0"/>
      </w:tblPr>
      <w:tblGrid>
        <w:gridCol w:w="2305"/>
        <w:gridCol w:w="913"/>
        <w:gridCol w:w="647"/>
        <w:gridCol w:w="787"/>
        <w:gridCol w:w="649"/>
        <w:gridCol w:w="800"/>
        <w:gridCol w:w="644"/>
        <w:gridCol w:w="875"/>
        <w:gridCol w:w="640"/>
      </w:tblGrid>
      <w:tr>
        <w:trPr>
          <w:trHeight w:val="417" w:hRule="exact"/>
        </w:trPr>
        <w:tc>
          <w:tcPr>
            <w:tcW w:w="2305"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4"/>
                <w:szCs w:val="14"/>
              </w:rPr>
            </w:pPr>
          </w:p>
          <w:p>
            <w:pPr>
              <w:pStyle w:val="TableParagraph"/>
              <w:spacing w:line="240" w:lineRule="auto"/>
              <w:ind w:right="0"/>
              <w:jc w:val="left"/>
              <w:rPr>
                <w:rFonts w:ascii="Times New Roman" w:hAnsi="Times New Roman" w:cs="Times New Roman" w:eastAsia="Times New Roman" w:hint="default"/>
                <w:b/>
                <w:bCs/>
                <w:sz w:val="14"/>
                <w:szCs w:val="14"/>
              </w:rPr>
            </w:pPr>
          </w:p>
          <w:p>
            <w:pPr>
              <w:pStyle w:val="TableParagraph"/>
              <w:spacing w:line="240" w:lineRule="auto"/>
              <w:ind w:right="0"/>
              <w:jc w:val="left"/>
              <w:rPr>
                <w:rFonts w:ascii="Times New Roman" w:hAnsi="Times New Roman" w:cs="Times New Roman" w:eastAsia="Times New Roman" w:hint="default"/>
                <w:b/>
                <w:bCs/>
                <w:sz w:val="14"/>
                <w:szCs w:val="14"/>
              </w:rPr>
            </w:pPr>
          </w:p>
          <w:p>
            <w:pPr>
              <w:pStyle w:val="TableParagraph"/>
              <w:tabs>
                <w:tab w:pos="458" w:val="left" w:leader="none"/>
              </w:tabs>
              <w:spacing w:line="240" w:lineRule="auto" w:before="101"/>
              <w:ind w:left="8" w:right="0"/>
              <w:jc w:val="center"/>
              <w:rPr>
                <w:rFonts w:ascii="宋体" w:hAnsi="宋体" w:cs="宋体" w:eastAsia="宋体" w:hint="default"/>
                <w:sz w:val="15"/>
                <w:szCs w:val="15"/>
              </w:rPr>
            </w:pPr>
            <w:r>
              <w:rPr>
                <w:rFonts w:ascii="宋体" w:hAnsi="宋体" w:cs="宋体" w:eastAsia="宋体" w:hint="default"/>
                <w:sz w:val="15"/>
                <w:szCs w:val="15"/>
              </w:rPr>
              <w:t>种</w:t>
              <w:tab/>
              <w:t>类</w:t>
            </w:r>
          </w:p>
        </w:tc>
        <w:tc>
          <w:tcPr>
            <w:tcW w:w="2996"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Times New Roman" w:hAnsi="Times New Roman" w:cs="Times New Roman" w:eastAsia="Times New Roman" w:hint="default"/>
                <w:b/>
                <w:bCs/>
                <w:sz w:val="15"/>
                <w:szCs w:val="15"/>
              </w:rPr>
            </w:pPr>
          </w:p>
          <w:p>
            <w:pPr>
              <w:pStyle w:val="TableParagraph"/>
              <w:spacing w:line="240" w:lineRule="auto"/>
              <w:ind w:right="6"/>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2959"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b/>
                <w:bCs/>
                <w:sz w:val="15"/>
                <w:szCs w:val="15"/>
              </w:rPr>
            </w:pPr>
          </w:p>
          <w:p>
            <w:pPr>
              <w:pStyle w:val="TableParagraph"/>
              <w:spacing w:line="240" w:lineRule="auto"/>
              <w:ind w:right="7"/>
              <w:jc w:val="center"/>
              <w:rPr>
                <w:rFonts w:ascii="宋体" w:hAnsi="宋体" w:cs="宋体" w:eastAsia="宋体" w:hint="default"/>
                <w:sz w:val="15"/>
                <w:szCs w:val="15"/>
              </w:rPr>
            </w:pPr>
            <w:r>
              <w:rPr>
                <w:rFonts w:ascii="宋体" w:hAnsi="宋体" w:cs="宋体" w:eastAsia="宋体" w:hint="default"/>
                <w:sz w:val="15"/>
                <w:szCs w:val="15"/>
              </w:rPr>
              <w:t>年初余额</w:t>
            </w:r>
          </w:p>
        </w:tc>
      </w:tr>
      <w:tr>
        <w:trPr>
          <w:trHeight w:val="406" w:hRule="exact"/>
        </w:trPr>
        <w:tc>
          <w:tcPr>
            <w:tcW w:w="2305" w:type="dxa"/>
            <w:vMerge/>
            <w:tcBorders>
              <w:left w:val="nil" w:sz="6" w:space="0" w:color="auto"/>
              <w:right w:val="single" w:sz="2" w:space="0" w:color="000000"/>
            </w:tcBorders>
          </w:tcPr>
          <w:p>
            <w:pPr/>
          </w:p>
        </w:tc>
        <w:tc>
          <w:tcPr>
            <w:tcW w:w="156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Times New Roman" w:hAnsi="Times New Roman" w:cs="Times New Roman" w:eastAsia="Times New Roman" w:hint="default"/>
                <w:b/>
                <w:bCs/>
                <w:sz w:val="15"/>
                <w:szCs w:val="15"/>
              </w:rPr>
            </w:pPr>
          </w:p>
          <w:p>
            <w:pPr>
              <w:pStyle w:val="TableParagraph"/>
              <w:spacing w:line="240" w:lineRule="auto"/>
              <w:ind w:left="472"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436"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Times New Roman" w:hAnsi="Times New Roman" w:cs="Times New Roman" w:eastAsia="Times New Roman" w:hint="default"/>
                <w:b/>
                <w:bCs/>
                <w:sz w:val="15"/>
                <w:szCs w:val="15"/>
              </w:rPr>
            </w:pPr>
          </w:p>
          <w:p>
            <w:pPr>
              <w:pStyle w:val="TableParagraph"/>
              <w:spacing w:line="240" w:lineRule="auto"/>
              <w:ind w:left="411"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445"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Times New Roman" w:hAnsi="Times New Roman" w:cs="Times New Roman" w:eastAsia="Times New Roman" w:hint="default"/>
                <w:b/>
                <w:bCs/>
                <w:sz w:val="15"/>
                <w:szCs w:val="15"/>
              </w:rPr>
            </w:pPr>
          </w:p>
          <w:p>
            <w:pPr>
              <w:pStyle w:val="TableParagraph"/>
              <w:spacing w:line="240" w:lineRule="auto"/>
              <w:ind w:left="416"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514" w:type="dxa"/>
            <w:gridSpan w:val="2"/>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b/>
                <w:bCs/>
                <w:sz w:val="15"/>
                <w:szCs w:val="15"/>
              </w:rPr>
            </w:pPr>
          </w:p>
          <w:p>
            <w:pPr>
              <w:pStyle w:val="TableParagraph"/>
              <w:spacing w:line="240" w:lineRule="auto"/>
              <w:ind w:left="451" w:right="0"/>
              <w:jc w:val="left"/>
              <w:rPr>
                <w:rFonts w:ascii="宋体" w:hAnsi="宋体" w:cs="宋体" w:eastAsia="宋体" w:hint="default"/>
                <w:sz w:val="15"/>
                <w:szCs w:val="15"/>
              </w:rPr>
            </w:pPr>
            <w:r>
              <w:rPr>
                <w:rFonts w:ascii="宋体" w:hAnsi="宋体" w:cs="宋体" w:eastAsia="宋体" w:hint="default"/>
                <w:sz w:val="15"/>
                <w:szCs w:val="15"/>
              </w:rPr>
              <w:t>坏账准备</w:t>
            </w:r>
          </w:p>
        </w:tc>
      </w:tr>
      <w:tr>
        <w:trPr>
          <w:trHeight w:val="404" w:hRule="exact"/>
        </w:trPr>
        <w:tc>
          <w:tcPr>
            <w:tcW w:w="2305" w:type="dxa"/>
            <w:vMerge/>
            <w:tcBorders>
              <w:left w:val="nil" w:sz="6" w:space="0" w:color="auto"/>
              <w:bottom w:val="single" w:sz="2" w:space="0" w:color="000000"/>
              <w:right w:val="single" w:sz="2" w:space="0" w:color="000000"/>
            </w:tcBorders>
          </w:tcPr>
          <w:p>
            <w:pPr/>
          </w:p>
        </w:tc>
        <w:tc>
          <w:tcPr>
            <w:tcW w:w="9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Times New Roman" w:hAnsi="Times New Roman" w:cs="Times New Roman" w:eastAsia="Times New Roman" w:hint="default"/>
                <w:b/>
                <w:bCs/>
                <w:sz w:val="15"/>
                <w:szCs w:val="15"/>
              </w:rPr>
            </w:pPr>
          </w:p>
          <w:p>
            <w:pPr>
              <w:pStyle w:val="TableParagraph"/>
              <w:spacing w:line="240" w:lineRule="auto"/>
              <w:ind w:left="300"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6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Times New Roman" w:hAnsi="Times New Roman" w:cs="Times New Roman" w:eastAsia="Times New Roman" w:hint="default"/>
                <w:b/>
                <w:bCs/>
                <w:sz w:val="15"/>
                <w:szCs w:val="15"/>
              </w:rPr>
            </w:pPr>
          </w:p>
          <w:p>
            <w:pPr>
              <w:pStyle w:val="TableParagraph"/>
              <w:spacing w:line="240" w:lineRule="auto"/>
              <w:ind w:right="59"/>
              <w:jc w:val="right"/>
              <w:rPr>
                <w:rFonts w:ascii="Times New Roman" w:hAnsi="Times New Roman" w:cs="Times New Roman" w:eastAsia="Times New Roman" w:hint="default"/>
                <w:sz w:val="15"/>
                <w:szCs w:val="15"/>
              </w:rPr>
            </w:pP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c>
          <w:tcPr>
            <w:tcW w:w="7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Times New Roman" w:hAnsi="Times New Roman" w:cs="Times New Roman" w:eastAsia="Times New Roman" w:hint="default"/>
                <w:b/>
                <w:bCs/>
                <w:sz w:val="15"/>
                <w:szCs w:val="15"/>
              </w:rPr>
            </w:pPr>
          </w:p>
          <w:p>
            <w:pPr>
              <w:pStyle w:val="TableParagraph"/>
              <w:spacing w:line="240" w:lineRule="auto"/>
              <w:ind w:left="236"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6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Times New Roman" w:hAnsi="Times New Roman" w:cs="Times New Roman" w:eastAsia="Times New Roman" w:hint="default"/>
                <w:b/>
                <w:bCs/>
                <w:sz w:val="15"/>
                <w:szCs w:val="15"/>
              </w:rPr>
            </w:pPr>
          </w:p>
          <w:p>
            <w:pPr>
              <w:pStyle w:val="TableParagraph"/>
              <w:spacing w:line="240" w:lineRule="auto"/>
              <w:ind w:right="61"/>
              <w:jc w:val="right"/>
              <w:rPr>
                <w:rFonts w:ascii="Times New Roman" w:hAnsi="Times New Roman" w:cs="Times New Roman" w:eastAsia="Times New Roman" w:hint="default"/>
                <w:sz w:val="15"/>
                <w:szCs w:val="15"/>
              </w:rPr>
            </w:pP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c>
          <w:tcPr>
            <w:tcW w:w="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Times New Roman" w:hAnsi="Times New Roman" w:cs="Times New Roman" w:eastAsia="Times New Roman" w:hint="default"/>
                <w:b/>
                <w:bCs/>
                <w:sz w:val="15"/>
                <w:szCs w:val="15"/>
              </w:rPr>
            </w:pPr>
          </w:p>
          <w:p>
            <w:pPr>
              <w:pStyle w:val="TableParagraph"/>
              <w:spacing w:line="240" w:lineRule="auto"/>
              <w:ind w:right="6"/>
              <w:jc w:val="center"/>
              <w:rPr>
                <w:rFonts w:ascii="宋体" w:hAnsi="宋体" w:cs="宋体" w:eastAsia="宋体" w:hint="default"/>
                <w:sz w:val="15"/>
                <w:szCs w:val="15"/>
              </w:rPr>
            </w:pPr>
            <w:r>
              <w:rPr>
                <w:rFonts w:ascii="宋体" w:hAnsi="宋体" w:cs="宋体" w:eastAsia="宋体" w:hint="default"/>
                <w:sz w:val="15"/>
                <w:szCs w:val="15"/>
              </w:rPr>
              <w:t>金额</w:t>
            </w:r>
          </w:p>
        </w:tc>
        <w:tc>
          <w:tcPr>
            <w:tcW w:w="6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Times New Roman" w:hAnsi="Times New Roman" w:cs="Times New Roman" w:eastAsia="Times New Roman" w:hint="default"/>
                <w:b/>
                <w:bCs/>
                <w:sz w:val="15"/>
                <w:szCs w:val="15"/>
              </w:rPr>
            </w:pPr>
          </w:p>
          <w:p>
            <w:pPr>
              <w:pStyle w:val="TableParagraph"/>
              <w:spacing w:line="240" w:lineRule="auto"/>
              <w:ind w:right="59"/>
              <w:jc w:val="right"/>
              <w:rPr>
                <w:rFonts w:ascii="Times New Roman" w:hAnsi="Times New Roman" w:cs="Times New Roman" w:eastAsia="Times New Roman" w:hint="default"/>
                <w:sz w:val="15"/>
                <w:szCs w:val="15"/>
              </w:rPr>
            </w:pP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c>
          <w:tcPr>
            <w:tcW w:w="8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Times New Roman" w:hAnsi="Times New Roman" w:cs="Times New Roman" w:eastAsia="Times New Roman" w:hint="default"/>
                <w:b/>
                <w:bCs/>
                <w:sz w:val="15"/>
                <w:szCs w:val="15"/>
              </w:rPr>
            </w:pPr>
          </w:p>
          <w:p>
            <w:pPr>
              <w:pStyle w:val="TableParagraph"/>
              <w:spacing w:line="240" w:lineRule="auto"/>
              <w:ind w:left="280"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6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b/>
                <w:bCs/>
                <w:sz w:val="15"/>
                <w:szCs w:val="15"/>
              </w:rPr>
            </w:pPr>
          </w:p>
          <w:p>
            <w:pPr>
              <w:pStyle w:val="TableParagraph"/>
              <w:spacing w:line="240" w:lineRule="auto"/>
              <w:ind w:right="59"/>
              <w:jc w:val="right"/>
              <w:rPr>
                <w:rFonts w:ascii="Times New Roman" w:hAnsi="Times New Roman" w:cs="Times New Roman" w:eastAsia="Times New Roman" w:hint="default"/>
                <w:sz w:val="15"/>
                <w:szCs w:val="15"/>
              </w:rPr>
            </w:pP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r>
      <w:tr>
        <w:trPr>
          <w:trHeight w:val="805" w:hRule="exact"/>
        </w:trPr>
        <w:tc>
          <w:tcPr>
            <w:tcW w:w="2305" w:type="dxa"/>
            <w:tcBorders>
              <w:top w:val="single" w:sz="2" w:space="0" w:color="000000"/>
              <w:left w:val="nil" w:sz="6" w:space="0" w:color="auto"/>
              <w:bottom w:val="single" w:sz="2" w:space="0" w:color="000000"/>
              <w:right w:val="single" w:sz="2" w:space="0" w:color="000000"/>
            </w:tcBorders>
          </w:tcPr>
          <w:p>
            <w:pPr>
              <w:pStyle w:val="TableParagraph"/>
              <w:spacing w:line="400" w:lineRule="exact" w:before="35"/>
              <w:ind w:left="35" w:right="13"/>
              <w:jc w:val="left"/>
              <w:rPr>
                <w:rFonts w:ascii="宋体" w:hAnsi="宋体" w:cs="宋体" w:eastAsia="宋体" w:hint="default"/>
                <w:sz w:val="15"/>
                <w:szCs w:val="15"/>
              </w:rPr>
            </w:pPr>
            <w:r>
              <w:rPr>
                <w:rFonts w:ascii="宋体" w:hAnsi="宋体" w:cs="宋体" w:eastAsia="宋体" w:hint="default"/>
                <w:spacing w:val="10"/>
                <w:sz w:val="15"/>
                <w:szCs w:val="15"/>
              </w:rPr>
              <w:t>单项金额重大并单项计提坏账准 </w:t>
            </w:r>
            <w:r>
              <w:rPr>
                <w:rFonts w:ascii="宋体" w:hAnsi="宋体" w:cs="宋体" w:eastAsia="宋体" w:hint="default"/>
                <w:sz w:val="15"/>
                <w:szCs w:val="15"/>
              </w:rPr>
              <w:t>备的应收账款</w:t>
            </w:r>
          </w:p>
        </w:tc>
        <w:tc>
          <w:tcPr>
            <w:tcW w:w="9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4"/>
                <w:szCs w:val="14"/>
              </w:rPr>
            </w:pPr>
          </w:p>
          <w:p>
            <w:pPr>
              <w:pStyle w:val="TableParagraph"/>
              <w:spacing w:line="240" w:lineRule="auto"/>
              <w:ind w:right="0"/>
              <w:jc w:val="left"/>
              <w:rPr>
                <w:rFonts w:ascii="Times New Roman" w:hAnsi="Times New Roman" w:cs="Times New Roman" w:eastAsia="Times New Roman" w:hint="default"/>
                <w:b/>
                <w:bCs/>
                <w:sz w:val="14"/>
                <w:szCs w:val="14"/>
              </w:rPr>
            </w:pPr>
          </w:p>
          <w:p>
            <w:pPr>
              <w:pStyle w:val="TableParagraph"/>
              <w:spacing w:line="240" w:lineRule="auto" w:before="102"/>
              <w:ind w:right="26"/>
              <w:jc w:val="right"/>
              <w:rPr>
                <w:rFonts w:ascii="Times New Roman" w:hAnsi="Times New Roman" w:cs="Times New Roman" w:eastAsia="Times New Roman" w:hint="default"/>
                <w:sz w:val="15"/>
                <w:szCs w:val="15"/>
              </w:rPr>
            </w:pPr>
            <w:r>
              <w:rPr>
                <w:rFonts w:ascii="Times New Roman"/>
                <w:spacing w:val="-1"/>
                <w:sz w:val="15"/>
              </w:rPr>
              <w:t>117,846,230</w:t>
            </w:r>
          </w:p>
        </w:tc>
        <w:tc>
          <w:tcPr>
            <w:tcW w:w="6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4"/>
                <w:szCs w:val="14"/>
              </w:rPr>
            </w:pPr>
          </w:p>
          <w:p>
            <w:pPr>
              <w:pStyle w:val="TableParagraph"/>
              <w:spacing w:line="240" w:lineRule="auto"/>
              <w:ind w:right="0"/>
              <w:jc w:val="left"/>
              <w:rPr>
                <w:rFonts w:ascii="Times New Roman" w:hAnsi="Times New Roman" w:cs="Times New Roman" w:eastAsia="Times New Roman" w:hint="default"/>
                <w:b/>
                <w:bCs/>
                <w:sz w:val="14"/>
                <w:szCs w:val="14"/>
              </w:rPr>
            </w:pPr>
          </w:p>
          <w:p>
            <w:pPr>
              <w:pStyle w:val="TableParagraph"/>
              <w:spacing w:line="240" w:lineRule="auto" w:before="102"/>
              <w:ind w:right="23"/>
              <w:jc w:val="right"/>
              <w:rPr>
                <w:rFonts w:ascii="Times New Roman" w:hAnsi="Times New Roman" w:cs="Times New Roman" w:eastAsia="Times New Roman" w:hint="default"/>
                <w:sz w:val="15"/>
                <w:szCs w:val="15"/>
              </w:rPr>
            </w:pPr>
            <w:r>
              <w:rPr>
                <w:rFonts w:ascii="Times New Roman"/>
                <w:spacing w:val="-2"/>
                <w:sz w:val="15"/>
              </w:rPr>
              <w:t>11.76</w:t>
            </w:r>
          </w:p>
        </w:tc>
        <w:tc>
          <w:tcPr>
            <w:tcW w:w="7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4"/>
                <w:szCs w:val="14"/>
              </w:rPr>
            </w:pPr>
          </w:p>
          <w:p>
            <w:pPr>
              <w:pStyle w:val="TableParagraph"/>
              <w:spacing w:line="240" w:lineRule="auto"/>
              <w:ind w:right="0"/>
              <w:jc w:val="left"/>
              <w:rPr>
                <w:rFonts w:ascii="Times New Roman" w:hAnsi="Times New Roman" w:cs="Times New Roman" w:eastAsia="Times New Roman" w:hint="default"/>
                <w:b/>
                <w:bCs/>
                <w:sz w:val="14"/>
                <w:szCs w:val="14"/>
              </w:rPr>
            </w:pPr>
          </w:p>
          <w:p>
            <w:pPr>
              <w:pStyle w:val="TableParagraph"/>
              <w:spacing w:line="240" w:lineRule="auto" w:before="102"/>
              <w:ind w:right="24"/>
              <w:jc w:val="right"/>
              <w:rPr>
                <w:rFonts w:ascii="Times New Roman" w:hAnsi="Times New Roman" w:cs="Times New Roman" w:eastAsia="Times New Roman" w:hint="default"/>
                <w:sz w:val="15"/>
                <w:szCs w:val="15"/>
              </w:rPr>
            </w:pPr>
            <w:r>
              <w:rPr>
                <w:rFonts w:ascii="Times New Roman"/>
                <w:spacing w:val="-1"/>
                <w:sz w:val="15"/>
              </w:rPr>
              <w:t>9,903,231</w:t>
            </w:r>
          </w:p>
        </w:tc>
        <w:tc>
          <w:tcPr>
            <w:tcW w:w="6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4"/>
                <w:szCs w:val="14"/>
              </w:rPr>
            </w:pPr>
          </w:p>
          <w:p>
            <w:pPr>
              <w:pStyle w:val="TableParagraph"/>
              <w:spacing w:line="240" w:lineRule="auto"/>
              <w:ind w:right="0"/>
              <w:jc w:val="left"/>
              <w:rPr>
                <w:rFonts w:ascii="Times New Roman" w:hAnsi="Times New Roman" w:cs="Times New Roman" w:eastAsia="Times New Roman" w:hint="default"/>
                <w:b/>
                <w:bCs/>
                <w:sz w:val="14"/>
                <w:szCs w:val="14"/>
              </w:rPr>
            </w:pPr>
          </w:p>
          <w:p>
            <w:pPr>
              <w:pStyle w:val="TableParagraph"/>
              <w:spacing w:line="240" w:lineRule="auto" w:before="102"/>
              <w:ind w:right="23"/>
              <w:jc w:val="right"/>
              <w:rPr>
                <w:rFonts w:ascii="Times New Roman" w:hAnsi="Times New Roman" w:cs="Times New Roman" w:eastAsia="Times New Roman" w:hint="default"/>
                <w:sz w:val="15"/>
                <w:szCs w:val="15"/>
              </w:rPr>
            </w:pPr>
            <w:r>
              <w:rPr>
                <w:rFonts w:ascii="Times New Roman"/>
                <w:spacing w:val="-1"/>
                <w:sz w:val="15"/>
              </w:rPr>
              <w:t>8.40</w:t>
            </w:r>
          </w:p>
        </w:tc>
        <w:tc>
          <w:tcPr>
            <w:tcW w:w="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4"/>
                <w:szCs w:val="14"/>
              </w:rPr>
            </w:pPr>
          </w:p>
          <w:p>
            <w:pPr>
              <w:pStyle w:val="TableParagraph"/>
              <w:spacing w:line="240" w:lineRule="auto"/>
              <w:ind w:right="0"/>
              <w:jc w:val="left"/>
              <w:rPr>
                <w:rFonts w:ascii="Times New Roman" w:hAnsi="Times New Roman" w:cs="Times New Roman" w:eastAsia="Times New Roman" w:hint="default"/>
                <w:b/>
                <w:bCs/>
                <w:sz w:val="14"/>
                <w:szCs w:val="14"/>
              </w:rPr>
            </w:pPr>
          </w:p>
          <w:p>
            <w:pPr>
              <w:pStyle w:val="TableParagraph"/>
              <w:spacing w:line="240" w:lineRule="auto" w:before="102"/>
              <w:ind w:left="66" w:right="0"/>
              <w:jc w:val="center"/>
              <w:rPr>
                <w:rFonts w:ascii="Times New Roman" w:hAnsi="Times New Roman" w:cs="Times New Roman" w:eastAsia="Times New Roman" w:hint="default"/>
                <w:sz w:val="15"/>
                <w:szCs w:val="15"/>
              </w:rPr>
            </w:pPr>
            <w:r>
              <w:rPr>
                <w:rFonts w:ascii="Times New Roman"/>
                <w:sz w:val="15"/>
              </w:rPr>
              <w:t>85,395,950</w:t>
            </w:r>
          </w:p>
        </w:tc>
        <w:tc>
          <w:tcPr>
            <w:tcW w:w="6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4"/>
                <w:szCs w:val="14"/>
              </w:rPr>
            </w:pPr>
          </w:p>
          <w:p>
            <w:pPr>
              <w:pStyle w:val="TableParagraph"/>
              <w:spacing w:line="240" w:lineRule="auto"/>
              <w:ind w:right="0"/>
              <w:jc w:val="left"/>
              <w:rPr>
                <w:rFonts w:ascii="Times New Roman" w:hAnsi="Times New Roman" w:cs="Times New Roman" w:eastAsia="Times New Roman" w:hint="default"/>
                <w:b/>
                <w:bCs/>
                <w:sz w:val="14"/>
                <w:szCs w:val="14"/>
              </w:rPr>
            </w:pPr>
          </w:p>
          <w:p>
            <w:pPr>
              <w:pStyle w:val="TableParagraph"/>
              <w:spacing w:line="240" w:lineRule="auto" w:before="102"/>
              <w:ind w:right="23"/>
              <w:jc w:val="right"/>
              <w:rPr>
                <w:rFonts w:ascii="Times New Roman" w:hAnsi="Times New Roman" w:cs="Times New Roman" w:eastAsia="Times New Roman" w:hint="default"/>
                <w:sz w:val="15"/>
                <w:szCs w:val="15"/>
              </w:rPr>
            </w:pPr>
            <w:r>
              <w:rPr>
                <w:rFonts w:ascii="Times New Roman"/>
                <w:spacing w:val="-2"/>
                <w:sz w:val="15"/>
              </w:rPr>
              <w:t>11.03</w:t>
            </w:r>
          </w:p>
        </w:tc>
        <w:tc>
          <w:tcPr>
            <w:tcW w:w="8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4"/>
                <w:szCs w:val="14"/>
              </w:rPr>
            </w:pPr>
          </w:p>
          <w:p>
            <w:pPr>
              <w:pStyle w:val="TableParagraph"/>
              <w:spacing w:line="240" w:lineRule="auto"/>
              <w:ind w:right="0"/>
              <w:jc w:val="left"/>
              <w:rPr>
                <w:rFonts w:ascii="Times New Roman" w:hAnsi="Times New Roman" w:cs="Times New Roman" w:eastAsia="Times New Roman" w:hint="default"/>
                <w:b/>
                <w:bCs/>
                <w:sz w:val="14"/>
                <w:szCs w:val="14"/>
              </w:rPr>
            </w:pPr>
          </w:p>
          <w:p>
            <w:pPr>
              <w:pStyle w:val="TableParagraph"/>
              <w:spacing w:line="240" w:lineRule="auto" w:before="102"/>
              <w:ind w:right="26"/>
              <w:jc w:val="right"/>
              <w:rPr>
                <w:rFonts w:ascii="Times New Roman" w:hAnsi="Times New Roman" w:cs="Times New Roman" w:eastAsia="Times New Roman" w:hint="default"/>
                <w:sz w:val="15"/>
                <w:szCs w:val="15"/>
              </w:rPr>
            </w:pPr>
            <w:r>
              <w:rPr>
                <w:rFonts w:ascii="Times New Roman"/>
                <w:spacing w:val="-1"/>
                <w:sz w:val="15"/>
              </w:rPr>
              <w:t>10,668,108</w:t>
            </w:r>
          </w:p>
        </w:tc>
        <w:tc>
          <w:tcPr>
            <w:tcW w:w="64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14"/>
                <w:szCs w:val="14"/>
              </w:rPr>
            </w:pPr>
          </w:p>
          <w:p>
            <w:pPr>
              <w:pStyle w:val="TableParagraph"/>
              <w:spacing w:line="240" w:lineRule="auto"/>
              <w:ind w:right="0"/>
              <w:jc w:val="left"/>
              <w:rPr>
                <w:rFonts w:ascii="Times New Roman" w:hAnsi="Times New Roman" w:cs="Times New Roman" w:eastAsia="Times New Roman" w:hint="default"/>
                <w:b/>
                <w:bCs/>
                <w:sz w:val="14"/>
                <w:szCs w:val="14"/>
              </w:rPr>
            </w:pPr>
          </w:p>
          <w:p>
            <w:pPr>
              <w:pStyle w:val="TableParagraph"/>
              <w:spacing w:line="240" w:lineRule="auto" w:before="102"/>
              <w:ind w:right="26"/>
              <w:jc w:val="right"/>
              <w:rPr>
                <w:rFonts w:ascii="Times New Roman" w:hAnsi="Times New Roman" w:cs="Times New Roman" w:eastAsia="Times New Roman" w:hint="default"/>
                <w:sz w:val="15"/>
                <w:szCs w:val="15"/>
              </w:rPr>
            </w:pPr>
            <w:r>
              <w:rPr>
                <w:rFonts w:ascii="Times New Roman"/>
                <w:spacing w:val="-1"/>
                <w:sz w:val="15"/>
              </w:rPr>
              <w:t>12.49</w:t>
            </w:r>
          </w:p>
        </w:tc>
      </w:tr>
      <w:tr>
        <w:trPr>
          <w:trHeight w:val="406" w:hRule="exact"/>
        </w:trPr>
        <w:tc>
          <w:tcPr>
            <w:tcW w:w="23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Times New Roman" w:hAnsi="Times New Roman" w:cs="Times New Roman" w:eastAsia="Times New Roman" w:hint="default"/>
                <w:b/>
                <w:bCs/>
                <w:sz w:val="15"/>
                <w:szCs w:val="15"/>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按组合计提坏账准备的应收账款</w:t>
            </w:r>
          </w:p>
        </w:tc>
        <w:tc>
          <w:tcPr>
            <w:tcW w:w="9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b/>
                <w:bCs/>
                <w:sz w:val="19"/>
                <w:szCs w:val="19"/>
              </w:rPr>
            </w:pPr>
          </w:p>
          <w:p>
            <w:pPr>
              <w:pStyle w:val="TableParagraph"/>
              <w:spacing w:line="240" w:lineRule="auto"/>
              <w:ind w:right="24"/>
              <w:jc w:val="right"/>
              <w:rPr>
                <w:rFonts w:ascii="Times New Roman" w:hAnsi="Times New Roman" w:cs="Times New Roman" w:eastAsia="Times New Roman" w:hint="default"/>
                <w:sz w:val="15"/>
                <w:szCs w:val="15"/>
              </w:rPr>
            </w:pPr>
            <w:r>
              <w:rPr>
                <w:rFonts w:ascii="Times New Roman"/>
                <w:spacing w:val="-1"/>
                <w:sz w:val="15"/>
              </w:rPr>
              <w:t>856,562,486</w:t>
            </w:r>
          </w:p>
        </w:tc>
        <w:tc>
          <w:tcPr>
            <w:tcW w:w="6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b/>
                <w:bCs/>
                <w:sz w:val="19"/>
                <w:szCs w:val="19"/>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85.48</w:t>
            </w:r>
          </w:p>
        </w:tc>
        <w:tc>
          <w:tcPr>
            <w:tcW w:w="7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b/>
                <w:bCs/>
                <w:sz w:val="19"/>
                <w:szCs w:val="19"/>
              </w:rPr>
            </w:pPr>
          </w:p>
          <w:p>
            <w:pPr>
              <w:pStyle w:val="TableParagraph"/>
              <w:spacing w:line="240" w:lineRule="auto"/>
              <w:ind w:right="26"/>
              <w:jc w:val="right"/>
              <w:rPr>
                <w:rFonts w:ascii="Times New Roman" w:hAnsi="Times New Roman" w:cs="Times New Roman" w:eastAsia="Times New Roman" w:hint="default"/>
                <w:sz w:val="15"/>
                <w:szCs w:val="15"/>
              </w:rPr>
            </w:pPr>
            <w:r>
              <w:rPr>
                <w:rFonts w:ascii="Times New Roman"/>
                <w:spacing w:val="-1"/>
                <w:w w:val="95"/>
                <w:sz w:val="15"/>
              </w:rPr>
              <w:t>22,911,031</w:t>
            </w:r>
          </w:p>
        </w:tc>
        <w:tc>
          <w:tcPr>
            <w:tcW w:w="6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b/>
                <w:bCs/>
                <w:sz w:val="19"/>
                <w:szCs w:val="19"/>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2.67</w:t>
            </w:r>
          </w:p>
        </w:tc>
        <w:tc>
          <w:tcPr>
            <w:tcW w:w="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b/>
                <w:bCs/>
                <w:sz w:val="19"/>
                <w:szCs w:val="19"/>
              </w:rPr>
            </w:pPr>
          </w:p>
          <w:p>
            <w:pPr>
              <w:pStyle w:val="TableParagraph"/>
              <w:spacing w:line="240" w:lineRule="auto"/>
              <w:ind w:right="5"/>
              <w:jc w:val="center"/>
              <w:rPr>
                <w:rFonts w:ascii="Times New Roman" w:hAnsi="Times New Roman" w:cs="Times New Roman" w:eastAsia="Times New Roman" w:hint="default"/>
                <w:sz w:val="15"/>
                <w:szCs w:val="15"/>
              </w:rPr>
            </w:pPr>
            <w:r>
              <w:rPr>
                <w:rFonts w:ascii="Times New Roman"/>
                <w:sz w:val="15"/>
              </w:rPr>
              <w:t>661,494,044</w:t>
            </w:r>
          </w:p>
        </w:tc>
        <w:tc>
          <w:tcPr>
            <w:tcW w:w="6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b/>
                <w:bCs/>
                <w:sz w:val="19"/>
                <w:szCs w:val="19"/>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85.48</w:t>
            </w:r>
          </w:p>
        </w:tc>
        <w:tc>
          <w:tcPr>
            <w:tcW w:w="8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b/>
                <w:bCs/>
                <w:sz w:val="19"/>
                <w:szCs w:val="19"/>
              </w:rPr>
            </w:pPr>
          </w:p>
          <w:p>
            <w:pPr>
              <w:pStyle w:val="TableParagraph"/>
              <w:spacing w:line="240" w:lineRule="auto"/>
              <w:ind w:right="26"/>
              <w:jc w:val="right"/>
              <w:rPr>
                <w:rFonts w:ascii="Times New Roman" w:hAnsi="Times New Roman" w:cs="Times New Roman" w:eastAsia="Times New Roman" w:hint="default"/>
                <w:sz w:val="15"/>
                <w:szCs w:val="15"/>
              </w:rPr>
            </w:pPr>
            <w:r>
              <w:rPr>
                <w:rFonts w:ascii="Times New Roman"/>
                <w:spacing w:val="-1"/>
                <w:sz w:val="15"/>
              </w:rPr>
              <w:t>23,579,370</w:t>
            </w:r>
          </w:p>
        </w:tc>
        <w:tc>
          <w:tcPr>
            <w:tcW w:w="6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b/>
                <w:bCs/>
                <w:sz w:val="19"/>
                <w:szCs w:val="19"/>
              </w:rPr>
            </w:pPr>
          </w:p>
          <w:p>
            <w:pPr>
              <w:pStyle w:val="TableParagraph"/>
              <w:spacing w:line="240" w:lineRule="auto"/>
              <w:ind w:right="25"/>
              <w:jc w:val="right"/>
              <w:rPr>
                <w:rFonts w:ascii="Times New Roman" w:hAnsi="Times New Roman" w:cs="Times New Roman" w:eastAsia="Times New Roman" w:hint="default"/>
                <w:sz w:val="15"/>
                <w:szCs w:val="15"/>
              </w:rPr>
            </w:pPr>
            <w:r>
              <w:rPr>
                <w:rFonts w:ascii="Times New Roman"/>
                <w:spacing w:val="-1"/>
                <w:sz w:val="15"/>
              </w:rPr>
              <w:t>3.56</w:t>
            </w:r>
          </w:p>
        </w:tc>
      </w:tr>
      <w:tr>
        <w:trPr>
          <w:trHeight w:val="804" w:hRule="exact"/>
        </w:trPr>
        <w:tc>
          <w:tcPr>
            <w:tcW w:w="2305" w:type="dxa"/>
            <w:tcBorders>
              <w:top w:val="single" w:sz="2" w:space="0" w:color="000000"/>
              <w:left w:val="nil" w:sz="6" w:space="0" w:color="auto"/>
              <w:bottom w:val="single" w:sz="2" w:space="0" w:color="000000"/>
              <w:right w:val="single" w:sz="2" w:space="0" w:color="000000"/>
            </w:tcBorders>
          </w:tcPr>
          <w:p>
            <w:pPr>
              <w:pStyle w:val="TableParagraph"/>
              <w:spacing w:line="400" w:lineRule="exact" w:before="35"/>
              <w:ind w:left="35" w:right="13"/>
              <w:jc w:val="left"/>
              <w:rPr>
                <w:rFonts w:ascii="宋体" w:hAnsi="宋体" w:cs="宋体" w:eastAsia="宋体" w:hint="default"/>
                <w:sz w:val="15"/>
                <w:szCs w:val="15"/>
              </w:rPr>
            </w:pPr>
            <w:r>
              <w:rPr>
                <w:rFonts w:ascii="宋体" w:hAnsi="宋体" w:cs="宋体" w:eastAsia="宋体" w:hint="default"/>
                <w:spacing w:val="10"/>
                <w:sz w:val="15"/>
                <w:szCs w:val="15"/>
              </w:rPr>
              <w:t>单项金额虽不重大但单项计提坏 </w:t>
            </w:r>
            <w:r>
              <w:rPr>
                <w:rFonts w:ascii="宋体" w:hAnsi="宋体" w:cs="宋体" w:eastAsia="宋体" w:hint="default"/>
                <w:sz w:val="15"/>
                <w:szCs w:val="15"/>
              </w:rPr>
              <w:t>账准备的应收账款</w:t>
            </w:r>
          </w:p>
        </w:tc>
        <w:tc>
          <w:tcPr>
            <w:tcW w:w="9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4"/>
                <w:szCs w:val="14"/>
              </w:rPr>
            </w:pPr>
          </w:p>
          <w:p>
            <w:pPr>
              <w:pStyle w:val="TableParagraph"/>
              <w:spacing w:line="240" w:lineRule="auto"/>
              <w:ind w:right="0"/>
              <w:jc w:val="left"/>
              <w:rPr>
                <w:rFonts w:ascii="Times New Roman" w:hAnsi="Times New Roman" w:cs="Times New Roman" w:eastAsia="Times New Roman" w:hint="default"/>
                <w:b/>
                <w:bCs/>
                <w:sz w:val="14"/>
                <w:szCs w:val="14"/>
              </w:rPr>
            </w:pPr>
          </w:p>
          <w:p>
            <w:pPr>
              <w:pStyle w:val="TableParagraph"/>
              <w:spacing w:line="240" w:lineRule="auto" w:before="100"/>
              <w:ind w:right="26"/>
              <w:jc w:val="right"/>
              <w:rPr>
                <w:rFonts w:ascii="Times New Roman" w:hAnsi="Times New Roman" w:cs="Times New Roman" w:eastAsia="Times New Roman" w:hint="default"/>
                <w:sz w:val="15"/>
                <w:szCs w:val="15"/>
              </w:rPr>
            </w:pPr>
            <w:r>
              <w:rPr>
                <w:rFonts w:ascii="Times New Roman"/>
                <w:spacing w:val="-1"/>
                <w:sz w:val="15"/>
              </w:rPr>
              <w:t>27,605,463</w:t>
            </w:r>
          </w:p>
        </w:tc>
        <w:tc>
          <w:tcPr>
            <w:tcW w:w="6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4"/>
                <w:szCs w:val="14"/>
              </w:rPr>
            </w:pPr>
          </w:p>
          <w:p>
            <w:pPr>
              <w:pStyle w:val="TableParagraph"/>
              <w:spacing w:line="240" w:lineRule="auto"/>
              <w:ind w:right="0"/>
              <w:jc w:val="left"/>
              <w:rPr>
                <w:rFonts w:ascii="Times New Roman" w:hAnsi="Times New Roman" w:cs="Times New Roman" w:eastAsia="Times New Roman" w:hint="default"/>
                <w:b/>
                <w:bCs/>
                <w:sz w:val="14"/>
                <w:szCs w:val="14"/>
              </w:rPr>
            </w:pPr>
          </w:p>
          <w:p>
            <w:pPr>
              <w:pStyle w:val="TableParagraph"/>
              <w:spacing w:line="240" w:lineRule="auto" w:before="100"/>
              <w:ind w:right="23"/>
              <w:jc w:val="right"/>
              <w:rPr>
                <w:rFonts w:ascii="Times New Roman" w:hAnsi="Times New Roman" w:cs="Times New Roman" w:eastAsia="Times New Roman" w:hint="default"/>
                <w:sz w:val="15"/>
                <w:szCs w:val="15"/>
              </w:rPr>
            </w:pPr>
            <w:r>
              <w:rPr>
                <w:rFonts w:ascii="Times New Roman"/>
                <w:spacing w:val="-1"/>
                <w:sz w:val="15"/>
              </w:rPr>
              <w:t>2.76</w:t>
            </w:r>
          </w:p>
        </w:tc>
        <w:tc>
          <w:tcPr>
            <w:tcW w:w="7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4"/>
                <w:szCs w:val="14"/>
              </w:rPr>
            </w:pPr>
          </w:p>
          <w:p>
            <w:pPr>
              <w:pStyle w:val="TableParagraph"/>
              <w:spacing w:line="240" w:lineRule="auto"/>
              <w:ind w:right="0"/>
              <w:jc w:val="left"/>
              <w:rPr>
                <w:rFonts w:ascii="Times New Roman" w:hAnsi="Times New Roman" w:cs="Times New Roman" w:eastAsia="Times New Roman" w:hint="default"/>
                <w:b/>
                <w:bCs/>
                <w:sz w:val="14"/>
                <w:szCs w:val="14"/>
              </w:rPr>
            </w:pPr>
          </w:p>
          <w:p>
            <w:pPr>
              <w:pStyle w:val="TableParagraph"/>
              <w:spacing w:line="240" w:lineRule="auto" w:before="100"/>
              <w:ind w:right="24"/>
              <w:jc w:val="right"/>
              <w:rPr>
                <w:rFonts w:ascii="Times New Roman" w:hAnsi="Times New Roman" w:cs="Times New Roman" w:eastAsia="Times New Roman" w:hint="default"/>
                <w:sz w:val="15"/>
                <w:szCs w:val="15"/>
              </w:rPr>
            </w:pPr>
            <w:r>
              <w:rPr>
                <w:rFonts w:ascii="Times New Roman"/>
                <w:spacing w:val="-1"/>
                <w:sz w:val="15"/>
              </w:rPr>
              <w:t>9,474,787</w:t>
            </w:r>
          </w:p>
        </w:tc>
        <w:tc>
          <w:tcPr>
            <w:tcW w:w="6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4"/>
                <w:szCs w:val="14"/>
              </w:rPr>
            </w:pPr>
          </w:p>
          <w:p>
            <w:pPr>
              <w:pStyle w:val="TableParagraph"/>
              <w:spacing w:line="240" w:lineRule="auto"/>
              <w:ind w:right="0"/>
              <w:jc w:val="left"/>
              <w:rPr>
                <w:rFonts w:ascii="Times New Roman" w:hAnsi="Times New Roman" w:cs="Times New Roman" w:eastAsia="Times New Roman" w:hint="default"/>
                <w:b/>
                <w:bCs/>
                <w:sz w:val="14"/>
                <w:szCs w:val="14"/>
              </w:rPr>
            </w:pPr>
          </w:p>
          <w:p>
            <w:pPr>
              <w:pStyle w:val="TableParagraph"/>
              <w:spacing w:line="240" w:lineRule="auto" w:before="100"/>
              <w:ind w:right="23"/>
              <w:jc w:val="right"/>
              <w:rPr>
                <w:rFonts w:ascii="Times New Roman" w:hAnsi="Times New Roman" w:cs="Times New Roman" w:eastAsia="Times New Roman" w:hint="default"/>
                <w:sz w:val="15"/>
                <w:szCs w:val="15"/>
              </w:rPr>
            </w:pPr>
            <w:r>
              <w:rPr>
                <w:rFonts w:ascii="Times New Roman"/>
                <w:spacing w:val="-1"/>
                <w:sz w:val="15"/>
              </w:rPr>
              <w:t>34.32</w:t>
            </w:r>
          </w:p>
        </w:tc>
        <w:tc>
          <w:tcPr>
            <w:tcW w:w="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4"/>
                <w:szCs w:val="14"/>
              </w:rPr>
            </w:pPr>
          </w:p>
          <w:p>
            <w:pPr>
              <w:pStyle w:val="TableParagraph"/>
              <w:spacing w:line="240" w:lineRule="auto"/>
              <w:ind w:right="0"/>
              <w:jc w:val="left"/>
              <w:rPr>
                <w:rFonts w:ascii="Times New Roman" w:hAnsi="Times New Roman" w:cs="Times New Roman" w:eastAsia="Times New Roman" w:hint="default"/>
                <w:b/>
                <w:bCs/>
                <w:sz w:val="14"/>
                <w:szCs w:val="14"/>
              </w:rPr>
            </w:pPr>
          </w:p>
          <w:p>
            <w:pPr>
              <w:pStyle w:val="TableParagraph"/>
              <w:spacing w:line="240" w:lineRule="auto" w:before="100"/>
              <w:ind w:left="66" w:right="0"/>
              <w:jc w:val="center"/>
              <w:rPr>
                <w:rFonts w:ascii="Times New Roman" w:hAnsi="Times New Roman" w:cs="Times New Roman" w:eastAsia="Times New Roman" w:hint="default"/>
                <w:sz w:val="15"/>
                <w:szCs w:val="15"/>
              </w:rPr>
            </w:pPr>
            <w:r>
              <w:rPr>
                <w:rFonts w:ascii="Times New Roman"/>
                <w:sz w:val="15"/>
              </w:rPr>
              <w:t>26,987,464</w:t>
            </w:r>
          </w:p>
        </w:tc>
        <w:tc>
          <w:tcPr>
            <w:tcW w:w="6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4"/>
                <w:szCs w:val="14"/>
              </w:rPr>
            </w:pPr>
          </w:p>
          <w:p>
            <w:pPr>
              <w:pStyle w:val="TableParagraph"/>
              <w:spacing w:line="240" w:lineRule="auto"/>
              <w:ind w:right="0"/>
              <w:jc w:val="left"/>
              <w:rPr>
                <w:rFonts w:ascii="Times New Roman" w:hAnsi="Times New Roman" w:cs="Times New Roman" w:eastAsia="Times New Roman" w:hint="default"/>
                <w:b/>
                <w:bCs/>
                <w:sz w:val="14"/>
                <w:szCs w:val="14"/>
              </w:rPr>
            </w:pPr>
          </w:p>
          <w:p>
            <w:pPr>
              <w:pStyle w:val="TableParagraph"/>
              <w:spacing w:line="240" w:lineRule="auto" w:before="100"/>
              <w:ind w:right="23"/>
              <w:jc w:val="right"/>
              <w:rPr>
                <w:rFonts w:ascii="Times New Roman" w:hAnsi="Times New Roman" w:cs="Times New Roman" w:eastAsia="Times New Roman" w:hint="default"/>
                <w:sz w:val="15"/>
                <w:szCs w:val="15"/>
              </w:rPr>
            </w:pPr>
            <w:r>
              <w:rPr>
                <w:rFonts w:ascii="Times New Roman"/>
                <w:spacing w:val="-1"/>
                <w:sz w:val="15"/>
              </w:rPr>
              <w:t>3.49</w:t>
            </w:r>
          </w:p>
        </w:tc>
        <w:tc>
          <w:tcPr>
            <w:tcW w:w="8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4"/>
                <w:szCs w:val="14"/>
              </w:rPr>
            </w:pPr>
          </w:p>
          <w:p>
            <w:pPr>
              <w:pStyle w:val="TableParagraph"/>
              <w:spacing w:line="240" w:lineRule="auto"/>
              <w:ind w:right="0"/>
              <w:jc w:val="left"/>
              <w:rPr>
                <w:rFonts w:ascii="Times New Roman" w:hAnsi="Times New Roman" w:cs="Times New Roman" w:eastAsia="Times New Roman" w:hint="default"/>
                <w:b/>
                <w:bCs/>
                <w:sz w:val="14"/>
                <w:szCs w:val="14"/>
              </w:rPr>
            </w:pPr>
          </w:p>
          <w:p>
            <w:pPr>
              <w:pStyle w:val="TableParagraph"/>
              <w:spacing w:line="240" w:lineRule="auto" w:before="100"/>
              <w:ind w:right="24"/>
              <w:jc w:val="right"/>
              <w:rPr>
                <w:rFonts w:ascii="Times New Roman" w:hAnsi="Times New Roman" w:cs="Times New Roman" w:eastAsia="Times New Roman" w:hint="default"/>
                <w:sz w:val="15"/>
                <w:szCs w:val="15"/>
              </w:rPr>
            </w:pPr>
            <w:r>
              <w:rPr>
                <w:rFonts w:ascii="Times New Roman"/>
                <w:spacing w:val="-1"/>
                <w:sz w:val="15"/>
              </w:rPr>
              <w:t>9,642,936</w:t>
            </w:r>
          </w:p>
        </w:tc>
        <w:tc>
          <w:tcPr>
            <w:tcW w:w="64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14"/>
                <w:szCs w:val="14"/>
              </w:rPr>
            </w:pPr>
          </w:p>
          <w:p>
            <w:pPr>
              <w:pStyle w:val="TableParagraph"/>
              <w:spacing w:line="240" w:lineRule="auto"/>
              <w:ind w:right="0"/>
              <w:jc w:val="left"/>
              <w:rPr>
                <w:rFonts w:ascii="Times New Roman" w:hAnsi="Times New Roman" w:cs="Times New Roman" w:eastAsia="Times New Roman" w:hint="default"/>
                <w:b/>
                <w:bCs/>
                <w:sz w:val="14"/>
                <w:szCs w:val="14"/>
              </w:rPr>
            </w:pPr>
          </w:p>
          <w:p>
            <w:pPr>
              <w:pStyle w:val="TableParagraph"/>
              <w:spacing w:line="240" w:lineRule="auto" w:before="100"/>
              <w:ind w:right="26"/>
              <w:jc w:val="right"/>
              <w:rPr>
                <w:rFonts w:ascii="Times New Roman" w:hAnsi="Times New Roman" w:cs="Times New Roman" w:eastAsia="Times New Roman" w:hint="default"/>
                <w:sz w:val="15"/>
                <w:szCs w:val="15"/>
              </w:rPr>
            </w:pPr>
            <w:r>
              <w:rPr>
                <w:rFonts w:ascii="Times New Roman"/>
                <w:spacing w:val="-1"/>
                <w:sz w:val="15"/>
              </w:rPr>
              <w:t>35.73</w:t>
            </w:r>
          </w:p>
        </w:tc>
      </w:tr>
      <w:tr>
        <w:trPr>
          <w:trHeight w:val="418" w:hRule="exact"/>
        </w:trPr>
        <w:tc>
          <w:tcPr>
            <w:tcW w:w="230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right="0"/>
              <w:jc w:val="left"/>
              <w:rPr>
                <w:rFonts w:ascii="Times New Roman" w:hAnsi="Times New Roman" w:cs="Times New Roman" w:eastAsia="Times New Roman" w:hint="default"/>
                <w:b/>
                <w:bCs/>
                <w:sz w:val="15"/>
                <w:szCs w:val="15"/>
              </w:rPr>
            </w:pPr>
          </w:p>
          <w:p>
            <w:pPr>
              <w:pStyle w:val="TableParagraph"/>
              <w:tabs>
                <w:tab w:pos="458" w:val="left" w:leader="none"/>
              </w:tabs>
              <w:spacing w:line="240" w:lineRule="auto"/>
              <w:ind w:left="8" w:right="0"/>
              <w:jc w:val="center"/>
              <w:rPr>
                <w:rFonts w:ascii="宋体" w:hAnsi="宋体" w:cs="宋体" w:eastAsia="宋体" w:hint="default"/>
                <w:sz w:val="15"/>
                <w:szCs w:val="15"/>
              </w:rPr>
            </w:pPr>
            <w:r>
              <w:rPr>
                <w:rFonts w:ascii="宋体" w:hAnsi="宋体" w:cs="宋体" w:eastAsia="宋体" w:hint="default"/>
                <w:sz w:val="15"/>
                <w:szCs w:val="15"/>
              </w:rPr>
              <w:t>合</w:t>
              <w:tab/>
              <w:t>计</w:t>
            </w:r>
          </w:p>
        </w:tc>
        <w:tc>
          <w:tcPr>
            <w:tcW w:w="91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b/>
                <w:bCs/>
                <w:sz w:val="19"/>
                <w:szCs w:val="19"/>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1,002,014,179</w:t>
            </w:r>
          </w:p>
        </w:tc>
        <w:tc>
          <w:tcPr>
            <w:tcW w:w="64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b/>
                <w:bCs/>
                <w:sz w:val="19"/>
                <w:szCs w:val="19"/>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100.00</w:t>
            </w:r>
          </w:p>
        </w:tc>
        <w:tc>
          <w:tcPr>
            <w:tcW w:w="78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b/>
                <w:bCs/>
                <w:sz w:val="19"/>
                <w:szCs w:val="19"/>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42,289,049</w:t>
            </w:r>
          </w:p>
        </w:tc>
        <w:tc>
          <w:tcPr>
            <w:tcW w:w="649" w:type="dxa"/>
            <w:tcBorders>
              <w:top w:val="single" w:sz="2" w:space="0" w:color="000000"/>
              <w:left w:val="single" w:sz="2" w:space="0" w:color="000000"/>
              <w:bottom w:val="single" w:sz="12" w:space="0" w:color="000000"/>
              <w:right w:val="single" w:sz="2" w:space="0" w:color="000000"/>
            </w:tcBorders>
          </w:tcPr>
          <w:p>
            <w:pPr/>
          </w:p>
        </w:tc>
        <w:tc>
          <w:tcPr>
            <w:tcW w:w="8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b/>
                <w:bCs/>
                <w:sz w:val="19"/>
                <w:szCs w:val="19"/>
              </w:rPr>
            </w:pPr>
          </w:p>
          <w:p>
            <w:pPr>
              <w:pStyle w:val="TableParagraph"/>
              <w:spacing w:line="240" w:lineRule="auto"/>
              <w:ind w:right="5"/>
              <w:jc w:val="center"/>
              <w:rPr>
                <w:rFonts w:ascii="Times New Roman" w:hAnsi="Times New Roman" w:cs="Times New Roman" w:eastAsia="Times New Roman" w:hint="default"/>
                <w:sz w:val="15"/>
                <w:szCs w:val="15"/>
              </w:rPr>
            </w:pPr>
            <w:r>
              <w:rPr>
                <w:rFonts w:ascii="Times New Roman"/>
                <w:sz w:val="15"/>
              </w:rPr>
              <w:t>773,877,458</w:t>
            </w:r>
          </w:p>
        </w:tc>
        <w:tc>
          <w:tcPr>
            <w:tcW w:w="6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b/>
                <w:bCs/>
                <w:sz w:val="19"/>
                <w:szCs w:val="19"/>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100.00</w:t>
            </w:r>
          </w:p>
        </w:tc>
        <w:tc>
          <w:tcPr>
            <w:tcW w:w="87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b/>
                <w:bCs/>
                <w:sz w:val="19"/>
                <w:szCs w:val="19"/>
              </w:rPr>
            </w:pPr>
          </w:p>
          <w:p>
            <w:pPr>
              <w:pStyle w:val="TableParagraph"/>
              <w:spacing w:line="240" w:lineRule="auto"/>
              <w:ind w:right="26"/>
              <w:jc w:val="right"/>
              <w:rPr>
                <w:rFonts w:ascii="Times New Roman" w:hAnsi="Times New Roman" w:cs="Times New Roman" w:eastAsia="Times New Roman" w:hint="default"/>
                <w:sz w:val="15"/>
                <w:szCs w:val="15"/>
              </w:rPr>
            </w:pPr>
            <w:r>
              <w:rPr>
                <w:rFonts w:ascii="Times New Roman"/>
                <w:spacing w:val="-1"/>
                <w:sz w:val="15"/>
              </w:rPr>
              <w:t>43,890,414</w:t>
            </w:r>
          </w:p>
        </w:tc>
        <w:tc>
          <w:tcPr>
            <w:tcW w:w="640" w:type="dxa"/>
            <w:tcBorders>
              <w:top w:val="single" w:sz="2" w:space="0" w:color="000000"/>
              <w:left w:val="single" w:sz="2" w:space="0" w:color="000000"/>
              <w:bottom w:val="single" w:sz="12" w:space="0" w:color="000000"/>
              <w:right w:val="nil" w:sz="6" w:space="0" w:color="auto"/>
            </w:tcBorders>
          </w:tcPr>
          <w:p>
            <w:pPr/>
          </w:p>
        </w:tc>
      </w:tr>
    </w:tbl>
    <w:p>
      <w:pPr>
        <w:spacing w:line="240" w:lineRule="auto" w:before="0"/>
        <w:rPr>
          <w:rFonts w:ascii="Times New Roman" w:hAnsi="Times New Roman" w:cs="Times New Roman" w:eastAsia="Times New Roman" w:hint="default"/>
          <w:b/>
          <w:bCs/>
          <w:sz w:val="20"/>
          <w:szCs w:val="20"/>
        </w:rPr>
      </w:pPr>
    </w:p>
    <w:p>
      <w:pPr>
        <w:spacing w:line="240" w:lineRule="auto" w:before="9"/>
        <w:rPr>
          <w:rFonts w:ascii="Times New Roman" w:hAnsi="Times New Roman" w:cs="Times New Roman" w:eastAsia="Times New Roman" w:hint="default"/>
          <w:b/>
          <w:bCs/>
          <w:sz w:val="19"/>
          <w:szCs w:val="19"/>
        </w:rPr>
      </w:pPr>
    </w:p>
    <w:p>
      <w:pPr>
        <w:pStyle w:val="BodyText"/>
        <w:tabs>
          <w:tab w:pos="1393" w:val="left" w:leader="none"/>
        </w:tabs>
        <w:spacing w:line="240" w:lineRule="auto" w:before="35"/>
        <w:ind w:left="855" w:right="160"/>
        <w:jc w:val="left"/>
      </w:pPr>
      <w:r>
        <w:rPr>
          <w:rFonts w:ascii="Times New Roman" w:hAnsi="Times New Roman" w:cs="Times New Roman" w:eastAsia="Times New Roman" w:hint="default"/>
          <w:b/>
          <w:bCs/>
        </w:rPr>
        <w:t>2</w:t>
      </w:r>
      <w:r>
        <w:rPr/>
        <w:t>、</w:t>
        <w:tab/>
        <w:t>期末单项金额重大并单项计提坏账准备的应收账款：</w:t>
      </w:r>
    </w:p>
    <w:p>
      <w:pPr>
        <w:spacing w:line="240" w:lineRule="auto" w:before="9"/>
        <w:rPr>
          <w:rFonts w:ascii="宋体" w:hAnsi="宋体" w:cs="宋体" w:eastAsia="宋体" w:hint="default"/>
          <w:sz w:val="22"/>
          <w:szCs w:val="22"/>
        </w:rPr>
      </w:pPr>
    </w:p>
    <w:tbl>
      <w:tblPr>
        <w:tblW w:w="0" w:type="auto"/>
        <w:jc w:val="left"/>
        <w:tblInd w:w="717" w:type="dxa"/>
        <w:tblLayout w:type="fixed"/>
        <w:tblCellMar>
          <w:top w:w="0" w:type="dxa"/>
          <w:left w:w="0" w:type="dxa"/>
          <w:bottom w:w="0" w:type="dxa"/>
          <w:right w:w="0" w:type="dxa"/>
        </w:tblCellMar>
        <w:tblLook w:val="01E0"/>
      </w:tblPr>
      <w:tblGrid>
        <w:gridCol w:w="2047"/>
        <w:gridCol w:w="1012"/>
        <w:gridCol w:w="914"/>
        <w:gridCol w:w="1170"/>
        <w:gridCol w:w="3109"/>
      </w:tblGrid>
      <w:tr>
        <w:trPr>
          <w:trHeight w:val="417" w:hRule="exact"/>
        </w:trPr>
        <w:tc>
          <w:tcPr>
            <w:tcW w:w="204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579" w:right="0"/>
              <w:jc w:val="left"/>
              <w:rPr>
                <w:rFonts w:ascii="宋体" w:hAnsi="宋体" w:cs="宋体" w:eastAsia="宋体" w:hint="default"/>
                <w:sz w:val="15"/>
                <w:szCs w:val="15"/>
              </w:rPr>
            </w:pPr>
            <w:r>
              <w:rPr>
                <w:rFonts w:ascii="宋体" w:hAnsi="宋体" w:cs="宋体" w:eastAsia="宋体" w:hint="default"/>
                <w:sz w:val="15"/>
                <w:szCs w:val="15"/>
              </w:rPr>
              <w:t>应收款项内容</w:t>
            </w:r>
          </w:p>
        </w:tc>
        <w:tc>
          <w:tcPr>
            <w:tcW w:w="101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账面金额</w:t>
            </w:r>
          </w:p>
        </w:tc>
        <w:tc>
          <w:tcPr>
            <w:tcW w:w="91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坏账准备</w:t>
            </w:r>
          </w:p>
        </w:tc>
        <w:tc>
          <w:tcPr>
            <w:tcW w:w="117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68"/>
              <w:jc w:val="right"/>
              <w:rPr>
                <w:rFonts w:ascii="Times New Roman" w:hAnsi="Times New Roman" w:cs="Times New Roman" w:eastAsia="Times New Roman" w:hint="default"/>
                <w:sz w:val="15"/>
                <w:szCs w:val="15"/>
              </w:rPr>
            </w:pPr>
            <w:r>
              <w:rPr>
                <w:rFonts w:ascii="宋体" w:hAnsi="宋体" w:cs="宋体" w:eastAsia="宋体" w:hint="default"/>
                <w:sz w:val="15"/>
                <w:szCs w:val="15"/>
              </w:rPr>
              <w:t>计提比例</w:t>
            </w:r>
            <w:r>
              <w:rPr>
                <w:rFonts w:ascii="Times New Roman" w:hAnsi="Times New Roman" w:cs="Times New Roman" w:eastAsia="Times New Roman" w:hint="default"/>
                <w:sz w:val="15"/>
                <w:szCs w:val="15"/>
              </w:rPr>
              <w:t>(%)</w:t>
            </w:r>
          </w:p>
        </w:tc>
        <w:tc>
          <w:tcPr>
            <w:tcW w:w="310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5"/>
              <w:jc w:val="center"/>
              <w:rPr>
                <w:rFonts w:ascii="宋体" w:hAnsi="宋体" w:cs="宋体" w:eastAsia="宋体" w:hint="default"/>
                <w:sz w:val="15"/>
                <w:szCs w:val="15"/>
              </w:rPr>
            </w:pPr>
            <w:r>
              <w:rPr>
                <w:rFonts w:ascii="宋体" w:hAnsi="宋体" w:cs="宋体" w:eastAsia="宋体" w:hint="default"/>
                <w:sz w:val="15"/>
                <w:szCs w:val="15"/>
              </w:rPr>
              <w:t>计提理由</w:t>
            </w:r>
          </w:p>
        </w:tc>
      </w:tr>
      <w:tr>
        <w:trPr>
          <w:trHeight w:val="406" w:hRule="exact"/>
        </w:trPr>
        <w:tc>
          <w:tcPr>
            <w:tcW w:w="20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联通网通</w:t>
            </w:r>
          </w:p>
        </w:tc>
        <w:tc>
          <w:tcPr>
            <w:tcW w:w="10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72" w:right="0"/>
              <w:jc w:val="center"/>
              <w:rPr>
                <w:rFonts w:ascii="Times New Roman" w:hAnsi="Times New Roman" w:cs="Times New Roman" w:eastAsia="Times New Roman" w:hint="default"/>
                <w:sz w:val="16"/>
                <w:szCs w:val="16"/>
              </w:rPr>
            </w:pPr>
            <w:r>
              <w:rPr>
                <w:rFonts w:ascii="Times New Roman"/>
                <w:sz w:val="16"/>
              </w:rPr>
              <w:t>87,623,164</w:t>
            </w:r>
          </w:p>
        </w:tc>
        <w:tc>
          <w:tcPr>
            <w:tcW w:w="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57" w:right="0"/>
              <w:jc w:val="center"/>
              <w:rPr>
                <w:rFonts w:ascii="Times New Roman" w:hAnsi="Times New Roman" w:cs="Times New Roman" w:eastAsia="Times New Roman" w:hint="default"/>
                <w:sz w:val="16"/>
                <w:szCs w:val="16"/>
              </w:rPr>
            </w:pPr>
            <w:r>
              <w:rPr>
                <w:rFonts w:ascii="Times New Roman"/>
                <w:sz w:val="16"/>
              </w:rPr>
              <w:t>7,159,242</w:t>
            </w:r>
          </w:p>
        </w:tc>
        <w:tc>
          <w:tcPr>
            <w:tcW w:w="11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8.17</w:t>
            </w:r>
          </w:p>
        </w:tc>
        <w:tc>
          <w:tcPr>
            <w:tcW w:w="31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4" w:right="0"/>
              <w:jc w:val="left"/>
              <w:rPr>
                <w:rFonts w:ascii="宋体" w:hAnsi="宋体" w:cs="宋体" w:eastAsia="宋体" w:hint="default"/>
                <w:sz w:val="16"/>
                <w:szCs w:val="16"/>
              </w:rPr>
            </w:pPr>
            <w:r>
              <w:rPr>
                <w:rFonts w:ascii="宋体" w:hAnsi="宋体" w:cs="宋体" w:eastAsia="宋体" w:hint="default"/>
                <w:sz w:val="16"/>
                <w:szCs w:val="16"/>
              </w:rPr>
              <w:t>金额较大</w:t>
            </w:r>
            <w:r>
              <w:rPr>
                <w:rFonts w:ascii="Times New Roman" w:hAnsi="Times New Roman" w:cs="Times New Roman" w:eastAsia="Times New Roman" w:hint="default"/>
                <w:sz w:val="16"/>
                <w:szCs w:val="16"/>
              </w:rPr>
              <w:t>—</w:t>
            </w:r>
            <w:r>
              <w:rPr>
                <w:rFonts w:ascii="宋体" w:hAnsi="宋体" w:cs="宋体" w:eastAsia="宋体" w:hint="default"/>
                <w:sz w:val="16"/>
                <w:szCs w:val="16"/>
              </w:rPr>
              <w:t>预计可收回比例</w:t>
            </w:r>
            <w:r>
              <w:rPr>
                <w:rFonts w:ascii="宋体" w:hAnsi="宋体" w:cs="宋体" w:eastAsia="宋体" w:hint="default"/>
                <w:spacing w:val="-45"/>
                <w:sz w:val="16"/>
                <w:szCs w:val="16"/>
              </w:rPr>
              <w:t> </w:t>
            </w:r>
            <w:r>
              <w:rPr>
                <w:rFonts w:ascii="Times New Roman" w:hAnsi="Times New Roman" w:cs="Times New Roman" w:eastAsia="Times New Roman" w:hint="default"/>
                <w:sz w:val="16"/>
                <w:szCs w:val="16"/>
              </w:rPr>
              <w:t>90%</w:t>
            </w:r>
            <w:r>
              <w:rPr>
                <w:rFonts w:ascii="宋体" w:hAnsi="宋体" w:cs="宋体" w:eastAsia="宋体" w:hint="default"/>
                <w:sz w:val="16"/>
                <w:szCs w:val="16"/>
              </w:rPr>
              <w:t>以上</w:t>
            </w:r>
          </w:p>
        </w:tc>
      </w:tr>
      <w:tr>
        <w:trPr>
          <w:trHeight w:val="805" w:hRule="exact"/>
        </w:trPr>
        <w:tc>
          <w:tcPr>
            <w:tcW w:w="2047" w:type="dxa"/>
            <w:tcBorders>
              <w:top w:val="single" w:sz="2" w:space="0" w:color="000000"/>
              <w:left w:val="nil" w:sz="6" w:space="0" w:color="auto"/>
              <w:bottom w:val="single" w:sz="2" w:space="0" w:color="000000"/>
              <w:right w:val="single" w:sz="2" w:space="0" w:color="000000"/>
            </w:tcBorders>
          </w:tcPr>
          <w:p>
            <w:pPr>
              <w:pStyle w:val="TableParagraph"/>
              <w:spacing w:line="400" w:lineRule="exact" w:before="35"/>
              <w:ind w:left="122" w:right="103"/>
              <w:jc w:val="left"/>
              <w:rPr>
                <w:rFonts w:ascii="宋体" w:hAnsi="宋体" w:cs="宋体" w:eastAsia="宋体" w:hint="default"/>
                <w:sz w:val="15"/>
                <w:szCs w:val="15"/>
              </w:rPr>
            </w:pPr>
            <w:r>
              <w:rPr>
                <w:rFonts w:ascii="宋体" w:hAnsi="宋体" w:cs="宋体" w:eastAsia="宋体" w:hint="default"/>
                <w:sz w:val="15"/>
                <w:szCs w:val="15"/>
              </w:rPr>
              <w:t>诺基亚西门子东软通信技术</w:t>
            </w:r>
            <w:r>
              <w:rPr>
                <w:rFonts w:ascii="宋体" w:hAnsi="宋体" w:cs="宋体" w:eastAsia="宋体" w:hint="default"/>
                <w:spacing w:val="-62"/>
                <w:sz w:val="15"/>
                <w:szCs w:val="15"/>
              </w:rPr>
              <w:t> </w:t>
            </w:r>
            <w:r>
              <w:rPr>
                <w:rFonts w:ascii="宋体" w:hAnsi="宋体" w:cs="宋体" w:eastAsia="宋体" w:hint="default"/>
                <w:spacing w:val="-62"/>
                <w:sz w:val="15"/>
                <w:szCs w:val="15"/>
              </w:rPr>
            </w:r>
            <w:r>
              <w:rPr>
                <w:rFonts w:ascii="宋体" w:hAnsi="宋体" w:cs="宋体" w:eastAsia="宋体" w:hint="default"/>
                <w:sz w:val="15"/>
                <w:szCs w:val="15"/>
              </w:rPr>
              <w:t>有限公司（诺西东软）</w:t>
            </w:r>
          </w:p>
        </w:tc>
        <w:tc>
          <w:tcPr>
            <w:tcW w:w="10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73" w:right="0"/>
              <w:jc w:val="center"/>
              <w:rPr>
                <w:rFonts w:ascii="Times New Roman" w:hAnsi="Times New Roman" w:cs="Times New Roman" w:eastAsia="Times New Roman" w:hint="default"/>
                <w:sz w:val="16"/>
                <w:szCs w:val="16"/>
              </w:rPr>
            </w:pPr>
            <w:r>
              <w:rPr>
                <w:rFonts w:ascii="Times New Roman"/>
                <w:sz w:val="16"/>
              </w:rPr>
              <w:t>30,223,066</w:t>
            </w:r>
          </w:p>
        </w:tc>
        <w:tc>
          <w:tcPr>
            <w:tcW w:w="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7" w:right="0"/>
              <w:jc w:val="center"/>
              <w:rPr>
                <w:rFonts w:ascii="Times New Roman" w:hAnsi="Times New Roman" w:cs="Times New Roman" w:eastAsia="Times New Roman" w:hint="default"/>
                <w:sz w:val="16"/>
                <w:szCs w:val="16"/>
              </w:rPr>
            </w:pPr>
            <w:r>
              <w:rPr>
                <w:rFonts w:ascii="Times New Roman"/>
                <w:sz w:val="16"/>
              </w:rPr>
              <w:t>2,743,989</w:t>
            </w:r>
          </w:p>
        </w:tc>
        <w:tc>
          <w:tcPr>
            <w:tcW w:w="11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9.08</w:t>
            </w:r>
          </w:p>
        </w:tc>
        <w:tc>
          <w:tcPr>
            <w:tcW w:w="3109"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left="104" w:right="0"/>
              <w:jc w:val="left"/>
              <w:rPr>
                <w:rFonts w:ascii="宋体" w:hAnsi="宋体" w:cs="宋体" w:eastAsia="宋体" w:hint="default"/>
                <w:sz w:val="16"/>
                <w:szCs w:val="16"/>
              </w:rPr>
            </w:pPr>
            <w:r>
              <w:rPr>
                <w:rFonts w:ascii="宋体" w:hAnsi="宋体" w:cs="宋体" w:eastAsia="宋体" w:hint="default"/>
                <w:sz w:val="16"/>
                <w:szCs w:val="16"/>
              </w:rPr>
              <w:t>金额较大</w:t>
            </w:r>
            <w:r>
              <w:rPr>
                <w:rFonts w:ascii="Times New Roman" w:hAnsi="Times New Roman" w:cs="Times New Roman" w:eastAsia="Times New Roman" w:hint="default"/>
                <w:sz w:val="16"/>
                <w:szCs w:val="16"/>
              </w:rPr>
              <w:t>—</w:t>
            </w:r>
            <w:r>
              <w:rPr>
                <w:rFonts w:ascii="宋体" w:hAnsi="宋体" w:cs="宋体" w:eastAsia="宋体" w:hint="default"/>
                <w:sz w:val="16"/>
                <w:szCs w:val="16"/>
              </w:rPr>
              <w:t>预计可收回比例在</w:t>
            </w:r>
            <w:r>
              <w:rPr>
                <w:rFonts w:ascii="宋体" w:hAnsi="宋体" w:cs="宋体" w:eastAsia="宋体" w:hint="default"/>
                <w:spacing w:val="-44"/>
                <w:sz w:val="16"/>
                <w:szCs w:val="16"/>
              </w:rPr>
              <w:t> </w:t>
            </w:r>
            <w:r>
              <w:rPr>
                <w:rFonts w:ascii="Times New Roman" w:hAnsi="Times New Roman" w:cs="Times New Roman" w:eastAsia="Times New Roman" w:hint="default"/>
                <w:sz w:val="16"/>
                <w:szCs w:val="16"/>
              </w:rPr>
              <w:t>90%</w:t>
            </w:r>
            <w:r>
              <w:rPr>
                <w:rFonts w:ascii="宋体" w:hAnsi="宋体" w:cs="宋体" w:eastAsia="宋体" w:hint="default"/>
                <w:sz w:val="16"/>
                <w:szCs w:val="16"/>
              </w:rPr>
              <w:t>以上</w:t>
            </w:r>
          </w:p>
        </w:tc>
      </w:tr>
      <w:tr>
        <w:trPr>
          <w:trHeight w:val="417" w:hRule="exact"/>
        </w:trPr>
        <w:tc>
          <w:tcPr>
            <w:tcW w:w="204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tabs>
                <w:tab w:pos="464" w:val="left" w:leader="none"/>
              </w:tabs>
              <w:spacing w:line="240" w:lineRule="auto"/>
              <w:ind w:left="14" w:right="0"/>
              <w:jc w:val="center"/>
              <w:rPr>
                <w:rFonts w:ascii="宋体" w:hAnsi="宋体" w:cs="宋体" w:eastAsia="宋体" w:hint="default"/>
                <w:sz w:val="15"/>
                <w:szCs w:val="15"/>
              </w:rPr>
            </w:pPr>
            <w:r>
              <w:rPr>
                <w:rFonts w:ascii="宋体" w:hAnsi="宋体" w:cs="宋体" w:eastAsia="宋体" w:hint="default"/>
                <w:sz w:val="15"/>
                <w:szCs w:val="15"/>
              </w:rPr>
              <w:t>合</w:t>
              <w:tab/>
              <w:t>计</w:t>
            </w:r>
          </w:p>
        </w:tc>
        <w:tc>
          <w:tcPr>
            <w:tcW w:w="101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6"/>
                <w:szCs w:val="16"/>
              </w:rPr>
            </w:pPr>
            <w:r>
              <w:rPr>
                <w:rFonts w:ascii="Times New Roman"/>
                <w:sz w:val="16"/>
              </w:rPr>
              <w:t>117,846,230</w:t>
            </w:r>
          </w:p>
        </w:tc>
        <w:tc>
          <w:tcPr>
            <w:tcW w:w="9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59" w:right="0"/>
              <w:jc w:val="center"/>
              <w:rPr>
                <w:rFonts w:ascii="Times New Roman" w:hAnsi="Times New Roman" w:cs="Times New Roman" w:eastAsia="Times New Roman" w:hint="default"/>
                <w:sz w:val="16"/>
                <w:szCs w:val="16"/>
              </w:rPr>
            </w:pPr>
            <w:r>
              <w:rPr>
                <w:rFonts w:ascii="Times New Roman"/>
                <w:sz w:val="16"/>
              </w:rPr>
              <w:t>9,903,231</w:t>
            </w:r>
          </w:p>
        </w:tc>
        <w:tc>
          <w:tcPr>
            <w:tcW w:w="1170" w:type="dxa"/>
            <w:tcBorders>
              <w:top w:val="single" w:sz="2" w:space="0" w:color="000000"/>
              <w:left w:val="single" w:sz="2" w:space="0" w:color="000000"/>
              <w:bottom w:val="single" w:sz="12" w:space="0" w:color="000000"/>
              <w:right w:val="single" w:sz="2" w:space="0" w:color="000000"/>
            </w:tcBorders>
          </w:tcPr>
          <w:p>
            <w:pPr/>
          </w:p>
        </w:tc>
        <w:tc>
          <w:tcPr>
            <w:tcW w:w="3109" w:type="dxa"/>
            <w:tcBorders>
              <w:top w:val="single" w:sz="2" w:space="0" w:color="000000"/>
              <w:left w:val="single" w:sz="2"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before="35"/>
        <w:ind w:left="891" w:right="160"/>
        <w:jc w:val="left"/>
      </w:pPr>
      <w:r>
        <w:rPr/>
        <w:t>组合中，按账龄分析法计提坏账准备的应收账款：</w:t>
      </w:r>
    </w:p>
    <w:p>
      <w:pPr>
        <w:spacing w:line="240" w:lineRule="auto" w:before="11"/>
        <w:rPr>
          <w:rFonts w:ascii="宋体" w:hAnsi="宋体" w:cs="宋体" w:eastAsia="宋体" w:hint="default"/>
          <w:sz w:val="23"/>
          <w:szCs w:val="23"/>
        </w:rPr>
      </w:pPr>
    </w:p>
    <w:tbl>
      <w:tblPr>
        <w:tblW w:w="0" w:type="auto"/>
        <w:jc w:val="left"/>
        <w:tblInd w:w="717" w:type="dxa"/>
        <w:tblLayout w:type="fixed"/>
        <w:tblCellMar>
          <w:top w:w="0" w:type="dxa"/>
          <w:left w:w="0" w:type="dxa"/>
          <w:bottom w:w="0" w:type="dxa"/>
          <w:right w:w="0" w:type="dxa"/>
        </w:tblCellMar>
        <w:tblLook w:val="01E0"/>
      </w:tblPr>
      <w:tblGrid>
        <w:gridCol w:w="1030"/>
        <w:gridCol w:w="1210"/>
        <w:gridCol w:w="1147"/>
        <w:gridCol w:w="1465"/>
        <w:gridCol w:w="1326"/>
        <w:gridCol w:w="890"/>
        <w:gridCol w:w="1184"/>
      </w:tblGrid>
      <w:tr>
        <w:trPr>
          <w:trHeight w:val="417" w:hRule="exact"/>
        </w:trPr>
        <w:tc>
          <w:tcPr>
            <w:tcW w:w="1030"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tabs>
                <w:tab w:pos="701" w:val="left" w:leader="none"/>
              </w:tabs>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账</w:t>
              <w:tab/>
              <w:t>龄</w:t>
            </w:r>
          </w:p>
        </w:tc>
        <w:tc>
          <w:tcPr>
            <w:tcW w:w="3822"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01"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136"/>
              <w:ind w:right="2"/>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06" w:hRule="exact"/>
        </w:trPr>
        <w:tc>
          <w:tcPr>
            <w:tcW w:w="1030" w:type="dxa"/>
            <w:vMerge/>
            <w:tcBorders>
              <w:left w:val="nil" w:sz="6" w:space="0" w:color="auto"/>
              <w:right w:val="single" w:sz="2" w:space="0" w:color="000000"/>
            </w:tcBorders>
          </w:tcPr>
          <w:p>
            <w:pPr/>
          </w:p>
        </w:tc>
        <w:tc>
          <w:tcPr>
            <w:tcW w:w="2357"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账面金额</w:t>
            </w:r>
          </w:p>
        </w:tc>
        <w:tc>
          <w:tcPr>
            <w:tcW w:w="1465" w:type="dxa"/>
            <w:vMerge w:val="restart"/>
            <w:tcBorders>
              <w:top w:val="single" w:sz="2" w:space="0" w:color="000000"/>
              <w:left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216"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账面金额</w:t>
            </w:r>
          </w:p>
        </w:tc>
        <w:tc>
          <w:tcPr>
            <w:tcW w:w="1184" w:type="dxa"/>
            <w:vMerge w:val="restart"/>
            <w:tcBorders>
              <w:top w:val="single" w:sz="2" w:space="0" w:color="000000"/>
              <w:left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4" w:hRule="exact"/>
        </w:trPr>
        <w:tc>
          <w:tcPr>
            <w:tcW w:w="1030" w:type="dxa"/>
            <w:vMerge/>
            <w:tcBorders>
              <w:left w:val="nil" w:sz="6" w:space="0" w:color="auto"/>
              <w:bottom w:val="single" w:sz="2" w:space="0" w:color="000000"/>
              <w:right w:val="single" w:sz="2" w:space="0" w:color="000000"/>
            </w:tcBorders>
          </w:tcPr>
          <w:p>
            <w:pP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25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65" w:type="dxa"/>
            <w:vMerge/>
            <w:tcBorders>
              <w:left w:val="single" w:sz="2" w:space="0" w:color="000000"/>
              <w:bottom w:val="single" w:sz="2" w:space="0" w:color="000000"/>
              <w:right w:val="single" w:sz="2" w:space="0" w:color="000000"/>
            </w:tcBorders>
          </w:tcPr>
          <w:p>
            <w:pPr/>
          </w:p>
        </w:tc>
        <w:tc>
          <w:tcPr>
            <w:tcW w:w="13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26"/>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84" w:type="dxa"/>
            <w:vMerge/>
            <w:tcBorders>
              <w:left w:val="single" w:sz="2" w:space="0" w:color="000000"/>
              <w:bottom w:val="single" w:sz="2" w:space="0" w:color="000000"/>
              <w:right w:val="nil" w:sz="6" w:space="0" w:color="auto"/>
            </w:tcBorders>
          </w:tcPr>
          <w:p>
            <w:pPr/>
          </w:p>
        </w:tc>
      </w:tr>
      <w:tr>
        <w:trPr>
          <w:trHeight w:val="406" w:hRule="exact"/>
        </w:trPr>
        <w:tc>
          <w:tcPr>
            <w:tcW w:w="1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7"/>
              <w:ind w:left="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699,564,802</w:t>
            </w: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81.67</w:t>
            </w:r>
          </w:p>
        </w:tc>
        <w:tc>
          <w:tcPr>
            <w:tcW w:w="14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6,995,648</w:t>
            </w:r>
          </w:p>
        </w:tc>
        <w:tc>
          <w:tcPr>
            <w:tcW w:w="13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531,618,201</w:t>
            </w:r>
          </w:p>
        </w:tc>
        <w:tc>
          <w:tcPr>
            <w:tcW w:w="8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80.37</w:t>
            </w:r>
          </w:p>
        </w:tc>
        <w:tc>
          <w:tcPr>
            <w:tcW w:w="11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5,316,182</w:t>
            </w:r>
          </w:p>
        </w:tc>
      </w:tr>
      <w:tr>
        <w:trPr>
          <w:trHeight w:val="404" w:hRule="exact"/>
        </w:trPr>
        <w:tc>
          <w:tcPr>
            <w:tcW w:w="1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80,423,826</w:t>
            </w: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9.39</w:t>
            </w:r>
          </w:p>
        </w:tc>
        <w:tc>
          <w:tcPr>
            <w:tcW w:w="14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1,608,477</w:t>
            </w:r>
          </w:p>
        </w:tc>
        <w:tc>
          <w:tcPr>
            <w:tcW w:w="13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76,338,568</w:t>
            </w:r>
          </w:p>
        </w:tc>
        <w:tc>
          <w:tcPr>
            <w:tcW w:w="8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2"/>
                <w:sz w:val="18"/>
              </w:rPr>
              <w:t>11.54</w:t>
            </w:r>
          </w:p>
        </w:tc>
        <w:tc>
          <w:tcPr>
            <w:tcW w:w="11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1,526,771</w:t>
            </w:r>
          </w:p>
        </w:tc>
      </w:tr>
      <w:tr>
        <w:trPr>
          <w:trHeight w:val="406" w:hRule="exact"/>
        </w:trPr>
        <w:tc>
          <w:tcPr>
            <w:tcW w:w="1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7"/>
              <w:ind w:left="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41,877,917</w:t>
            </w: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4.89</w:t>
            </w:r>
          </w:p>
        </w:tc>
        <w:tc>
          <w:tcPr>
            <w:tcW w:w="14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2,093,896</w:t>
            </w:r>
          </w:p>
        </w:tc>
        <w:tc>
          <w:tcPr>
            <w:tcW w:w="13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24,805,125</w:t>
            </w:r>
          </w:p>
        </w:tc>
        <w:tc>
          <w:tcPr>
            <w:tcW w:w="8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3.75</w:t>
            </w:r>
          </w:p>
        </w:tc>
        <w:tc>
          <w:tcPr>
            <w:tcW w:w="11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1,240,256</w:t>
            </w:r>
          </w:p>
        </w:tc>
      </w:tr>
      <w:tr>
        <w:trPr>
          <w:trHeight w:val="404" w:hRule="exact"/>
        </w:trPr>
        <w:tc>
          <w:tcPr>
            <w:tcW w:w="1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24,981,035</w:t>
            </w: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2.92</w:t>
            </w:r>
          </w:p>
        </w:tc>
        <w:tc>
          <w:tcPr>
            <w:tcW w:w="14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2,498,104</w:t>
            </w:r>
          </w:p>
        </w:tc>
        <w:tc>
          <w:tcPr>
            <w:tcW w:w="13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14,706,654</w:t>
            </w:r>
          </w:p>
        </w:tc>
        <w:tc>
          <w:tcPr>
            <w:tcW w:w="8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2.22</w:t>
            </w:r>
          </w:p>
        </w:tc>
        <w:tc>
          <w:tcPr>
            <w:tcW w:w="11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1,470,665</w:t>
            </w:r>
          </w:p>
        </w:tc>
      </w:tr>
      <w:tr>
        <w:trPr>
          <w:trHeight w:val="406" w:hRule="exact"/>
        </w:trPr>
        <w:tc>
          <w:tcPr>
            <w:tcW w:w="1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7"/>
              <w:ind w:left="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9,714,906</w:t>
            </w: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1.13</w:t>
            </w:r>
          </w:p>
        </w:tc>
        <w:tc>
          <w:tcPr>
            <w:tcW w:w="14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9,714,906</w:t>
            </w:r>
          </w:p>
        </w:tc>
        <w:tc>
          <w:tcPr>
            <w:tcW w:w="13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14,025,496</w:t>
            </w:r>
          </w:p>
        </w:tc>
        <w:tc>
          <w:tcPr>
            <w:tcW w:w="8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2.12</w:t>
            </w:r>
          </w:p>
        </w:tc>
        <w:tc>
          <w:tcPr>
            <w:tcW w:w="11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14,025,496</w:t>
            </w:r>
          </w:p>
        </w:tc>
      </w:tr>
      <w:tr>
        <w:trPr>
          <w:trHeight w:val="417" w:hRule="exact"/>
        </w:trPr>
        <w:tc>
          <w:tcPr>
            <w:tcW w:w="1030" w:type="dxa"/>
            <w:tcBorders>
              <w:top w:val="single" w:sz="2" w:space="0" w:color="000000"/>
              <w:left w:val="nil" w:sz="6" w:space="0" w:color="auto"/>
              <w:bottom w:val="single" w:sz="12" w:space="0" w:color="000000"/>
              <w:right w:val="single" w:sz="2" w:space="0" w:color="000000"/>
            </w:tcBorders>
          </w:tcPr>
          <w:p>
            <w:pPr>
              <w:pStyle w:val="TableParagraph"/>
              <w:tabs>
                <w:tab w:pos="701" w:val="left" w:leader="none"/>
              </w:tabs>
              <w:spacing w:line="240" w:lineRule="auto" w:before="136"/>
              <w:ind w:left="161"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2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856,562,486</w:t>
            </w:r>
          </w:p>
        </w:tc>
        <w:tc>
          <w:tcPr>
            <w:tcW w:w="114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100.00</w:t>
            </w:r>
          </w:p>
        </w:tc>
        <w:tc>
          <w:tcPr>
            <w:tcW w:w="146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22,911,031</w:t>
            </w:r>
          </w:p>
        </w:tc>
        <w:tc>
          <w:tcPr>
            <w:tcW w:w="132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661,494,044</w:t>
            </w:r>
          </w:p>
        </w:tc>
        <w:tc>
          <w:tcPr>
            <w:tcW w:w="8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100.00</w:t>
            </w:r>
          </w:p>
        </w:tc>
        <w:tc>
          <w:tcPr>
            <w:tcW w:w="118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23,579,370</w:t>
            </w:r>
          </w:p>
        </w:tc>
      </w:tr>
    </w:tbl>
    <w:p>
      <w:pPr>
        <w:spacing w:after="0" w:line="240" w:lineRule="auto"/>
        <w:jc w:val="right"/>
        <w:rPr>
          <w:rFonts w:ascii="Times New Roman" w:hAnsi="Times New Roman" w:cs="Times New Roman" w:eastAsia="Times New Roman" w:hint="default"/>
          <w:sz w:val="18"/>
          <w:szCs w:val="18"/>
        </w:rPr>
        <w:sectPr>
          <w:pgSz w:w="11900" w:h="16840"/>
          <w:pgMar w:header="883" w:footer="1003" w:top="1600" w:bottom="1200" w:left="1660" w:right="110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before="35"/>
        <w:ind w:left="855" w:right="160"/>
        <w:jc w:val="left"/>
      </w:pPr>
      <w:r>
        <w:rPr/>
        <w:t>期末单项金额虽不重大但单项计提坏账准备的应收账款：</w:t>
      </w:r>
    </w:p>
    <w:p>
      <w:pPr>
        <w:spacing w:line="240" w:lineRule="auto" w:before="10"/>
        <w:rPr>
          <w:rFonts w:ascii="宋体" w:hAnsi="宋体" w:cs="宋体" w:eastAsia="宋体" w:hint="default"/>
          <w:sz w:val="23"/>
          <w:szCs w:val="23"/>
        </w:rPr>
      </w:pPr>
    </w:p>
    <w:tbl>
      <w:tblPr>
        <w:tblW w:w="0" w:type="auto"/>
        <w:jc w:val="left"/>
        <w:tblInd w:w="717" w:type="dxa"/>
        <w:tblLayout w:type="fixed"/>
        <w:tblCellMar>
          <w:top w:w="0" w:type="dxa"/>
          <w:left w:w="0" w:type="dxa"/>
          <w:bottom w:w="0" w:type="dxa"/>
          <w:right w:w="0" w:type="dxa"/>
        </w:tblCellMar>
        <w:tblLook w:val="01E0"/>
      </w:tblPr>
      <w:tblGrid>
        <w:gridCol w:w="2189"/>
        <w:gridCol w:w="936"/>
        <w:gridCol w:w="984"/>
        <w:gridCol w:w="1078"/>
        <w:gridCol w:w="3080"/>
      </w:tblGrid>
      <w:tr>
        <w:trPr>
          <w:trHeight w:val="418" w:hRule="exact"/>
        </w:trPr>
        <w:tc>
          <w:tcPr>
            <w:tcW w:w="218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651" w:right="0"/>
              <w:jc w:val="left"/>
              <w:rPr>
                <w:rFonts w:ascii="宋体" w:hAnsi="宋体" w:cs="宋体" w:eastAsia="宋体" w:hint="default"/>
                <w:sz w:val="15"/>
                <w:szCs w:val="15"/>
              </w:rPr>
            </w:pPr>
            <w:r>
              <w:rPr>
                <w:rFonts w:ascii="宋体" w:hAnsi="宋体" w:cs="宋体" w:eastAsia="宋体" w:hint="default"/>
                <w:sz w:val="15"/>
                <w:szCs w:val="15"/>
              </w:rPr>
              <w:t>应收款项内容</w:t>
            </w:r>
          </w:p>
        </w:tc>
        <w:tc>
          <w:tcPr>
            <w:tcW w:w="93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65" w:right="0"/>
              <w:jc w:val="left"/>
              <w:rPr>
                <w:rFonts w:ascii="宋体" w:hAnsi="宋体" w:cs="宋体" w:eastAsia="宋体" w:hint="default"/>
                <w:sz w:val="15"/>
                <w:szCs w:val="15"/>
              </w:rPr>
            </w:pPr>
            <w:r>
              <w:rPr>
                <w:rFonts w:ascii="宋体" w:hAnsi="宋体" w:cs="宋体" w:eastAsia="宋体" w:hint="default"/>
                <w:sz w:val="15"/>
                <w:szCs w:val="15"/>
              </w:rPr>
              <w:t>账面金额</w:t>
            </w:r>
          </w:p>
        </w:tc>
        <w:tc>
          <w:tcPr>
            <w:tcW w:w="98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89"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07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21"/>
              <w:jc w:val="right"/>
              <w:rPr>
                <w:rFonts w:ascii="Times New Roman" w:hAnsi="Times New Roman" w:cs="Times New Roman" w:eastAsia="Times New Roman" w:hint="default"/>
                <w:sz w:val="15"/>
                <w:szCs w:val="15"/>
              </w:rPr>
            </w:pPr>
            <w:r>
              <w:rPr>
                <w:rFonts w:ascii="宋体" w:hAnsi="宋体" w:cs="宋体" w:eastAsia="宋体" w:hint="default"/>
                <w:sz w:val="15"/>
                <w:szCs w:val="15"/>
              </w:rPr>
              <w:t>计提比例</w:t>
            </w:r>
            <w:r>
              <w:rPr>
                <w:rFonts w:ascii="Times New Roman" w:hAnsi="Times New Roman" w:cs="Times New Roman" w:eastAsia="Times New Roman" w:hint="default"/>
                <w:sz w:val="15"/>
                <w:szCs w:val="15"/>
              </w:rPr>
              <w:t>(%)</w:t>
            </w:r>
          </w:p>
        </w:tc>
        <w:tc>
          <w:tcPr>
            <w:tcW w:w="308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计提理由</w:t>
            </w:r>
          </w:p>
        </w:tc>
      </w:tr>
      <w:tr>
        <w:trPr>
          <w:trHeight w:val="404" w:hRule="exact"/>
        </w:trPr>
        <w:tc>
          <w:tcPr>
            <w:tcW w:w="21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应收软件及系统集成合同款</w:t>
            </w:r>
          </w:p>
        </w:tc>
        <w:tc>
          <w:tcPr>
            <w:tcW w:w="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84" w:right="0"/>
              <w:jc w:val="left"/>
              <w:rPr>
                <w:rFonts w:ascii="Times New Roman" w:hAnsi="Times New Roman" w:cs="Times New Roman" w:eastAsia="Times New Roman" w:hint="default"/>
                <w:sz w:val="16"/>
                <w:szCs w:val="16"/>
              </w:rPr>
            </w:pPr>
            <w:r>
              <w:rPr>
                <w:rFonts w:ascii="Times New Roman"/>
                <w:sz w:val="16"/>
              </w:rPr>
              <w:t>3,647,334</w:t>
            </w:r>
          </w:p>
        </w:tc>
        <w:tc>
          <w:tcPr>
            <w:tcW w:w="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32" w:right="0"/>
              <w:jc w:val="left"/>
              <w:rPr>
                <w:rFonts w:ascii="Times New Roman" w:hAnsi="Times New Roman" w:cs="Times New Roman" w:eastAsia="Times New Roman" w:hint="default"/>
                <w:sz w:val="16"/>
                <w:szCs w:val="16"/>
              </w:rPr>
            </w:pPr>
            <w:r>
              <w:rPr>
                <w:rFonts w:ascii="Times New Roman"/>
                <w:sz w:val="16"/>
              </w:rPr>
              <w:t>3,647,334</w:t>
            </w:r>
          </w:p>
        </w:tc>
        <w:tc>
          <w:tcPr>
            <w:tcW w:w="10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spacing w:val="-1"/>
                <w:sz w:val="16"/>
              </w:rPr>
              <w:t>100.00</w:t>
            </w:r>
          </w:p>
        </w:tc>
        <w:tc>
          <w:tcPr>
            <w:tcW w:w="30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6"/>
                <w:szCs w:val="16"/>
              </w:rPr>
            </w:pPr>
            <w:r>
              <w:rPr>
                <w:rFonts w:ascii="宋体" w:hAnsi="宋体" w:cs="宋体" w:eastAsia="宋体" w:hint="default"/>
                <w:sz w:val="16"/>
                <w:szCs w:val="16"/>
              </w:rPr>
              <w:t>账龄较长</w:t>
            </w:r>
            <w:r>
              <w:rPr>
                <w:rFonts w:ascii="Times New Roman" w:hAnsi="Times New Roman" w:cs="Times New Roman" w:eastAsia="Times New Roman" w:hint="default"/>
                <w:sz w:val="16"/>
                <w:szCs w:val="16"/>
              </w:rPr>
              <w:t>—</w:t>
            </w:r>
            <w:r>
              <w:rPr>
                <w:rFonts w:ascii="宋体" w:hAnsi="宋体" w:cs="宋体" w:eastAsia="宋体" w:hint="default"/>
                <w:sz w:val="16"/>
                <w:szCs w:val="16"/>
              </w:rPr>
              <w:t>预计不可收回</w:t>
            </w:r>
          </w:p>
        </w:tc>
      </w:tr>
      <w:tr>
        <w:trPr>
          <w:trHeight w:val="406" w:hRule="exact"/>
        </w:trPr>
        <w:tc>
          <w:tcPr>
            <w:tcW w:w="21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应收软件及系统集成合同款</w:t>
            </w:r>
          </w:p>
        </w:tc>
        <w:tc>
          <w:tcPr>
            <w:tcW w:w="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05" w:right="0"/>
              <w:jc w:val="left"/>
              <w:rPr>
                <w:rFonts w:ascii="Times New Roman" w:hAnsi="Times New Roman" w:cs="Times New Roman" w:eastAsia="Times New Roman" w:hint="default"/>
                <w:sz w:val="16"/>
                <w:szCs w:val="16"/>
              </w:rPr>
            </w:pPr>
            <w:r>
              <w:rPr>
                <w:rFonts w:ascii="Times New Roman"/>
                <w:sz w:val="16"/>
              </w:rPr>
              <w:t>19,578,641</w:t>
            </w:r>
          </w:p>
        </w:tc>
        <w:tc>
          <w:tcPr>
            <w:tcW w:w="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32" w:right="0"/>
              <w:jc w:val="left"/>
              <w:rPr>
                <w:rFonts w:ascii="Times New Roman" w:hAnsi="Times New Roman" w:cs="Times New Roman" w:eastAsia="Times New Roman" w:hint="default"/>
                <w:sz w:val="16"/>
                <w:szCs w:val="16"/>
              </w:rPr>
            </w:pPr>
            <w:r>
              <w:rPr>
                <w:rFonts w:ascii="Times New Roman"/>
                <w:sz w:val="16"/>
              </w:rPr>
              <w:t>3,622,963</w:t>
            </w:r>
          </w:p>
        </w:tc>
        <w:tc>
          <w:tcPr>
            <w:tcW w:w="10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spacing w:val="-1"/>
                <w:sz w:val="16"/>
              </w:rPr>
              <w:t>18.50</w:t>
            </w:r>
          </w:p>
        </w:tc>
        <w:tc>
          <w:tcPr>
            <w:tcW w:w="30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6"/>
                <w:szCs w:val="16"/>
              </w:rPr>
            </w:pPr>
            <w:r>
              <w:rPr>
                <w:rFonts w:ascii="宋体" w:hAnsi="宋体" w:cs="宋体" w:eastAsia="宋体" w:hint="default"/>
                <w:sz w:val="16"/>
                <w:szCs w:val="16"/>
              </w:rPr>
              <w:t>账龄较长</w:t>
            </w:r>
            <w:r>
              <w:rPr>
                <w:rFonts w:ascii="Times New Roman" w:hAnsi="Times New Roman" w:cs="Times New Roman" w:eastAsia="Times New Roman" w:hint="default"/>
                <w:sz w:val="16"/>
                <w:szCs w:val="16"/>
              </w:rPr>
              <w:t>—</w:t>
            </w:r>
            <w:r>
              <w:rPr>
                <w:rFonts w:ascii="宋体" w:hAnsi="宋体" w:cs="宋体" w:eastAsia="宋体" w:hint="default"/>
                <w:sz w:val="16"/>
                <w:szCs w:val="16"/>
              </w:rPr>
              <w:t>预计可收回比例</w:t>
            </w:r>
            <w:r>
              <w:rPr>
                <w:rFonts w:ascii="宋体" w:hAnsi="宋体" w:cs="宋体" w:eastAsia="宋体" w:hint="default"/>
                <w:spacing w:val="-45"/>
                <w:sz w:val="16"/>
                <w:szCs w:val="16"/>
              </w:rPr>
              <w:t> </w:t>
            </w:r>
            <w:r>
              <w:rPr>
                <w:rFonts w:ascii="Times New Roman" w:hAnsi="Times New Roman" w:cs="Times New Roman" w:eastAsia="Times New Roman" w:hint="default"/>
                <w:sz w:val="16"/>
                <w:szCs w:val="16"/>
              </w:rPr>
              <w:t>80%</w:t>
            </w:r>
            <w:r>
              <w:rPr>
                <w:rFonts w:ascii="宋体" w:hAnsi="宋体" w:cs="宋体" w:eastAsia="宋体" w:hint="default"/>
                <w:sz w:val="16"/>
                <w:szCs w:val="16"/>
              </w:rPr>
              <w:t>以上</w:t>
            </w:r>
          </w:p>
        </w:tc>
      </w:tr>
      <w:tr>
        <w:trPr>
          <w:trHeight w:val="404" w:hRule="exact"/>
        </w:trPr>
        <w:tc>
          <w:tcPr>
            <w:tcW w:w="21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应收软件及系统集成合同款</w:t>
            </w:r>
          </w:p>
        </w:tc>
        <w:tc>
          <w:tcPr>
            <w:tcW w:w="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84" w:right="0"/>
              <w:jc w:val="left"/>
              <w:rPr>
                <w:rFonts w:ascii="Times New Roman" w:hAnsi="Times New Roman" w:cs="Times New Roman" w:eastAsia="Times New Roman" w:hint="default"/>
                <w:sz w:val="16"/>
                <w:szCs w:val="16"/>
              </w:rPr>
            </w:pPr>
            <w:r>
              <w:rPr>
                <w:rFonts w:ascii="Times New Roman"/>
                <w:sz w:val="16"/>
              </w:rPr>
              <w:t>4,379,488</w:t>
            </w:r>
          </w:p>
        </w:tc>
        <w:tc>
          <w:tcPr>
            <w:tcW w:w="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32" w:right="0"/>
              <w:jc w:val="left"/>
              <w:rPr>
                <w:rFonts w:ascii="Times New Roman" w:hAnsi="Times New Roman" w:cs="Times New Roman" w:eastAsia="Times New Roman" w:hint="default"/>
                <w:sz w:val="16"/>
                <w:szCs w:val="16"/>
              </w:rPr>
            </w:pPr>
            <w:r>
              <w:rPr>
                <w:rFonts w:ascii="Times New Roman"/>
                <w:sz w:val="16"/>
              </w:rPr>
              <w:t>2,204,490</w:t>
            </w:r>
          </w:p>
        </w:tc>
        <w:tc>
          <w:tcPr>
            <w:tcW w:w="10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spacing w:val="-1"/>
                <w:sz w:val="16"/>
              </w:rPr>
              <w:t>50.34</w:t>
            </w:r>
          </w:p>
        </w:tc>
        <w:tc>
          <w:tcPr>
            <w:tcW w:w="30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6"/>
                <w:szCs w:val="16"/>
              </w:rPr>
            </w:pPr>
            <w:r>
              <w:rPr>
                <w:rFonts w:ascii="宋体" w:hAnsi="宋体" w:cs="宋体" w:eastAsia="宋体" w:hint="default"/>
                <w:sz w:val="16"/>
                <w:szCs w:val="16"/>
              </w:rPr>
              <w:t>账龄较长</w:t>
            </w:r>
            <w:r>
              <w:rPr>
                <w:rFonts w:ascii="Times New Roman" w:hAnsi="Times New Roman" w:cs="Times New Roman" w:eastAsia="Times New Roman" w:hint="default"/>
                <w:sz w:val="16"/>
                <w:szCs w:val="16"/>
              </w:rPr>
              <w:t>—</w:t>
            </w:r>
            <w:r>
              <w:rPr>
                <w:rFonts w:ascii="宋体" w:hAnsi="宋体" w:cs="宋体" w:eastAsia="宋体" w:hint="default"/>
                <w:sz w:val="16"/>
                <w:szCs w:val="16"/>
              </w:rPr>
              <w:t>预计可收回比例在</w:t>
            </w:r>
            <w:r>
              <w:rPr>
                <w:rFonts w:ascii="宋体" w:hAnsi="宋体" w:cs="宋体" w:eastAsia="宋体" w:hint="default"/>
                <w:spacing w:val="-44"/>
                <w:sz w:val="16"/>
                <w:szCs w:val="16"/>
              </w:rPr>
              <w:t> </w:t>
            </w:r>
            <w:r>
              <w:rPr>
                <w:rFonts w:ascii="Times New Roman" w:hAnsi="Times New Roman" w:cs="Times New Roman" w:eastAsia="Times New Roman" w:hint="default"/>
                <w:sz w:val="16"/>
                <w:szCs w:val="16"/>
              </w:rPr>
              <w:t>50%</w:t>
            </w:r>
            <w:r>
              <w:rPr>
                <w:rFonts w:ascii="宋体" w:hAnsi="宋体" w:cs="宋体" w:eastAsia="宋体" w:hint="default"/>
                <w:sz w:val="16"/>
                <w:szCs w:val="16"/>
              </w:rPr>
              <w:t>左右</w:t>
            </w:r>
          </w:p>
        </w:tc>
      </w:tr>
      <w:tr>
        <w:trPr>
          <w:trHeight w:val="418" w:hRule="exact"/>
        </w:trPr>
        <w:tc>
          <w:tcPr>
            <w:tcW w:w="218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tabs>
                <w:tab w:pos="466" w:val="left" w:leader="none"/>
              </w:tabs>
              <w:spacing w:line="240" w:lineRule="auto"/>
              <w:ind w:left="16" w:right="0"/>
              <w:jc w:val="center"/>
              <w:rPr>
                <w:rFonts w:ascii="宋体" w:hAnsi="宋体" w:cs="宋体" w:eastAsia="宋体" w:hint="default"/>
                <w:sz w:val="15"/>
                <w:szCs w:val="15"/>
              </w:rPr>
            </w:pPr>
            <w:r>
              <w:rPr>
                <w:rFonts w:ascii="宋体" w:hAnsi="宋体" w:cs="宋体" w:eastAsia="宋体" w:hint="default"/>
                <w:sz w:val="15"/>
                <w:szCs w:val="15"/>
              </w:rPr>
              <w:t>合</w:t>
              <w:tab/>
              <w:t>计</w:t>
            </w:r>
          </w:p>
        </w:tc>
        <w:tc>
          <w:tcPr>
            <w:tcW w:w="93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05" w:right="0"/>
              <w:jc w:val="left"/>
              <w:rPr>
                <w:rFonts w:ascii="Times New Roman" w:hAnsi="Times New Roman" w:cs="Times New Roman" w:eastAsia="Times New Roman" w:hint="default"/>
                <w:sz w:val="16"/>
                <w:szCs w:val="16"/>
              </w:rPr>
            </w:pPr>
            <w:r>
              <w:rPr>
                <w:rFonts w:ascii="Times New Roman"/>
                <w:sz w:val="16"/>
              </w:rPr>
              <w:t>27,605,463</w:t>
            </w:r>
          </w:p>
        </w:tc>
        <w:tc>
          <w:tcPr>
            <w:tcW w:w="9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32" w:right="0"/>
              <w:jc w:val="left"/>
              <w:rPr>
                <w:rFonts w:ascii="Times New Roman" w:hAnsi="Times New Roman" w:cs="Times New Roman" w:eastAsia="Times New Roman" w:hint="default"/>
                <w:sz w:val="16"/>
                <w:szCs w:val="16"/>
              </w:rPr>
            </w:pPr>
            <w:r>
              <w:rPr>
                <w:rFonts w:ascii="Times New Roman"/>
                <w:sz w:val="16"/>
              </w:rPr>
              <w:t>9,474,787</w:t>
            </w:r>
          </w:p>
        </w:tc>
        <w:tc>
          <w:tcPr>
            <w:tcW w:w="1078" w:type="dxa"/>
            <w:tcBorders>
              <w:top w:val="single" w:sz="2" w:space="0" w:color="000000"/>
              <w:left w:val="single" w:sz="2" w:space="0" w:color="000000"/>
              <w:bottom w:val="single" w:sz="12" w:space="0" w:color="000000"/>
              <w:right w:val="single" w:sz="2" w:space="0" w:color="000000"/>
            </w:tcBorders>
          </w:tcPr>
          <w:p>
            <w:pPr/>
          </w:p>
        </w:tc>
        <w:tc>
          <w:tcPr>
            <w:tcW w:w="3080" w:type="dxa"/>
            <w:tcBorders>
              <w:top w:val="single" w:sz="2" w:space="0" w:color="000000"/>
              <w:left w:val="single" w:sz="2"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tabs>
          <w:tab w:pos="1393" w:val="left" w:leader="none"/>
        </w:tabs>
        <w:spacing w:line="240" w:lineRule="auto" w:before="35"/>
        <w:ind w:left="855" w:right="160"/>
        <w:jc w:val="left"/>
      </w:pPr>
      <w:r>
        <w:rPr/>
        <w:t>3、</w:t>
        <w:tab/>
        <w:t>以前年度已全额或大比例计提坏账准备且当年又全额或部分收回的应收账款情况:</w:t>
      </w:r>
    </w:p>
    <w:p>
      <w:pPr>
        <w:spacing w:line="240" w:lineRule="auto" w:before="6"/>
        <w:rPr>
          <w:rFonts w:ascii="宋体" w:hAnsi="宋体" w:cs="宋体" w:eastAsia="宋体" w:hint="default"/>
          <w:sz w:val="25"/>
          <w:szCs w:val="25"/>
        </w:rPr>
      </w:pPr>
    </w:p>
    <w:tbl>
      <w:tblPr>
        <w:tblW w:w="0" w:type="auto"/>
        <w:jc w:val="left"/>
        <w:tblInd w:w="716" w:type="dxa"/>
        <w:tblLayout w:type="fixed"/>
        <w:tblCellMar>
          <w:top w:w="0" w:type="dxa"/>
          <w:left w:w="0" w:type="dxa"/>
          <w:bottom w:w="0" w:type="dxa"/>
          <w:right w:w="0" w:type="dxa"/>
        </w:tblCellMar>
        <w:tblLook w:val="01E0"/>
      </w:tblPr>
      <w:tblGrid>
        <w:gridCol w:w="2558"/>
        <w:gridCol w:w="1357"/>
        <w:gridCol w:w="1231"/>
        <w:gridCol w:w="1537"/>
        <w:gridCol w:w="1556"/>
      </w:tblGrid>
      <w:tr>
        <w:trPr>
          <w:trHeight w:val="392" w:hRule="exact"/>
        </w:trPr>
        <w:tc>
          <w:tcPr>
            <w:tcW w:w="255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4"/>
              <w:ind w:left="836" w:right="0"/>
              <w:jc w:val="left"/>
              <w:rPr>
                <w:rFonts w:ascii="宋体" w:hAnsi="宋体" w:cs="宋体" w:eastAsia="宋体" w:hint="default"/>
                <w:sz w:val="15"/>
                <w:szCs w:val="15"/>
              </w:rPr>
            </w:pPr>
            <w:r>
              <w:rPr>
                <w:rFonts w:ascii="宋体" w:hAnsi="宋体" w:cs="宋体" w:eastAsia="宋体" w:hint="default"/>
                <w:sz w:val="15"/>
                <w:szCs w:val="15"/>
              </w:rPr>
              <w:t>应收款项内容</w:t>
            </w:r>
          </w:p>
        </w:tc>
        <w:tc>
          <w:tcPr>
            <w:tcW w:w="135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4"/>
              <w:ind w:left="225" w:right="0"/>
              <w:jc w:val="left"/>
              <w:rPr>
                <w:rFonts w:ascii="宋体" w:hAnsi="宋体" w:cs="宋体" w:eastAsia="宋体" w:hint="default"/>
                <w:sz w:val="15"/>
                <w:szCs w:val="15"/>
              </w:rPr>
            </w:pPr>
            <w:r>
              <w:rPr>
                <w:rFonts w:ascii="宋体" w:hAnsi="宋体" w:cs="宋体" w:eastAsia="宋体" w:hint="default"/>
                <w:sz w:val="15"/>
                <w:szCs w:val="15"/>
              </w:rPr>
              <w:t>年初应收余额</w:t>
            </w:r>
          </w:p>
        </w:tc>
        <w:tc>
          <w:tcPr>
            <w:tcW w:w="123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4"/>
              <w:ind w:right="161"/>
              <w:jc w:val="right"/>
              <w:rPr>
                <w:rFonts w:ascii="宋体" w:hAnsi="宋体" w:cs="宋体" w:eastAsia="宋体" w:hint="default"/>
                <w:sz w:val="15"/>
                <w:szCs w:val="15"/>
              </w:rPr>
            </w:pPr>
            <w:r>
              <w:rPr>
                <w:rFonts w:ascii="宋体" w:hAnsi="宋体" w:cs="宋体" w:eastAsia="宋体" w:hint="default"/>
                <w:sz w:val="15"/>
                <w:szCs w:val="15"/>
              </w:rPr>
              <w:t>年初坏账准备</w:t>
            </w:r>
          </w:p>
        </w:tc>
        <w:tc>
          <w:tcPr>
            <w:tcW w:w="153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4"/>
              <w:ind w:left="166" w:right="0"/>
              <w:jc w:val="left"/>
              <w:rPr>
                <w:rFonts w:ascii="宋体" w:hAnsi="宋体" w:cs="宋体" w:eastAsia="宋体" w:hint="default"/>
                <w:sz w:val="15"/>
                <w:szCs w:val="15"/>
              </w:rPr>
            </w:pPr>
            <w:r>
              <w:rPr>
                <w:rFonts w:ascii="宋体" w:hAnsi="宋体" w:cs="宋体" w:eastAsia="宋体" w:hint="default"/>
                <w:sz w:val="15"/>
                <w:szCs w:val="15"/>
              </w:rPr>
              <w:t>坏账准备计提比例</w:t>
            </w:r>
          </w:p>
        </w:tc>
        <w:tc>
          <w:tcPr>
            <w:tcW w:w="155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4"/>
              <w:ind w:left="175" w:right="0"/>
              <w:jc w:val="left"/>
              <w:rPr>
                <w:rFonts w:ascii="宋体" w:hAnsi="宋体" w:cs="宋体" w:eastAsia="宋体" w:hint="default"/>
                <w:sz w:val="15"/>
                <w:szCs w:val="15"/>
              </w:rPr>
            </w:pPr>
            <w:r>
              <w:rPr>
                <w:rFonts w:ascii="宋体" w:hAnsi="宋体" w:cs="宋体" w:eastAsia="宋体" w:hint="default"/>
                <w:sz w:val="15"/>
                <w:szCs w:val="15"/>
              </w:rPr>
              <w:t>报告期内收回金额</w:t>
            </w:r>
          </w:p>
        </w:tc>
      </w:tr>
      <w:tr>
        <w:trPr>
          <w:trHeight w:val="379" w:hRule="exact"/>
        </w:trPr>
        <w:tc>
          <w:tcPr>
            <w:tcW w:w="25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4"/>
              <w:ind w:left="122" w:right="0"/>
              <w:jc w:val="left"/>
              <w:rPr>
                <w:rFonts w:ascii="宋体" w:hAnsi="宋体" w:cs="宋体" w:eastAsia="宋体" w:hint="default"/>
                <w:sz w:val="15"/>
                <w:szCs w:val="15"/>
              </w:rPr>
            </w:pPr>
            <w:r>
              <w:rPr>
                <w:rFonts w:ascii="宋体" w:hAnsi="宋体" w:cs="宋体" w:eastAsia="宋体" w:hint="default"/>
                <w:sz w:val="15"/>
                <w:szCs w:val="15"/>
              </w:rPr>
              <w:t>云南省医疗保险基金管理中心</w:t>
            </w:r>
          </w:p>
        </w:tc>
        <w:tc>
          <w:tcPr>
            <w:tcW w:w="1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right="104"/>
              <w:jc w:val="right"/>
              <w:rPr>
                <w:rFonts w:ascii="Times New Roman" w:hAnsi="Times New Roman" w:cs="Times New Roman" w:eastAsia="Times New Roman" w:hint="default"/>
                <w:sz w:val="16"/>
                <w:szCs w:val="16"/>
              </w:rPr>
            </w:pPr>
            <w:r>
              <w:rPr>
                <w:rFonts w:ascii="Times New Roman"/>
                <w:spacing w:val="-1"/>
                <w:sz w:val="16"/>
              </w:rPr>
              <w:t>464,688</w:t>
            </w:r>
          </w:p>
        </w:tc>
        <w:tc>
          <w:tcPr>
            <w:tcW w:w="12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right="102"/>
              <w:jc w:val="right"/>
              <w:rPr>
                <w:rFonts w:ascii="Times New Roman" w:hAnsi="Times New Roman" w:cs="Times New Roman" w:eastAsia="Times New Roman" w:hint="default"/>
                <w:sz w:val="16"/>
                <w:szCs w:val="16"/>
              </w:rPr>
            </w:pPr>
            <w:r>
              <w:rPr>
                <w:rFonts w:ascii="Times New Roman"/>
                <w:spacing w:val="-1"/>
                <w:sz w:val="16"/>
              </w:rPr>
              <w:t>464,688</w:t>
            </w:r>
          </w:p>
        </w:tc>
        <w:tc>
          <w:tcPr>
            <w:tcW w:w="15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right="100"/>
              <w:jc w:val="right"/>
              <w:rPr>
                <w:rFonts w:ascii="Times New Roman" w:hAnsi="Times New Roman" w:cs="Times New Roman" w:eastAsia="Times New Roman" w:hint="default"/>
                <w:sz w:val="16"/>
                <w:szCs w:val="16"/>
              </w:rPr>
            </w:pPr>
            <w:r>
              <w:rPr>
                <w:rFonts w:ascii="Times New Roman"/>
                <w:w w:val="95"/>
                <w:sz w:val="16"/>
              </w:rPr>
              <w:t>100%</w:t>
            </w:r>
            <w:r>
              <w:rPr>
                <w:rFonts w:ascii="Times New Roman"/>
                <w:sz w:val="16"/>
              </w:rPr>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6"/>
                <w:szCs w:val="16"/>
              </w:rPr>
            </w:pPr>
            <w:r>
              <w:rPr>
                <w:rFonts w:ascii="Times New Roman"/>
                <w:spacing w:val="-1"/>
                <w:sz w:val="16"/>
              </w:rPr>
              <w:t>359,688</w:t>
            </w:r>
          </w:p>
        </w:tc>
      </w:tr>
      <w:tr>
        <w:trPr>
          <w:trHeight w:val="379" w:hRule="exact"/>
        </w:trPr>
        <w:tc>
          <w:tcPr>
            <w:tcW w:w="25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4"/>
              <w:ind w:left="122" w:right="0"/>
              <w:jc w:val="left"/>
              <w:rPr>
                <w:rFonts w:ascii="宋体" w:hAnsi="宋体" w:cs="宋体" w:eastAsia="宋体" w:hint="default"/>
                <w:sz w:val="15"/>
                <w:szCs w:val="15"/>
              </w:rPr>
            </w:pPr>
            <w:r>
              <w:rPr>
                <w:rFonts w:ascii="宋体" w:hAnsi="宋体" w:cs="宋体" w:eastAsia="宋体" w:hint="default"/>
                <w:sz w:val="15"/>
                <w:szCs w:val="15"/>
              </w:rPr>
              <w:t>新疆电力公司</w:t>
            </w:r>
          </w:p>
        </w:tc>
        <w:tc>
          <w:tcPr>
            <w:tcW w:w="1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right="104"/>
              <w:jc w:val="right"/>
              <w:rPr>
                <w:rFonts w:ascii="Times New Roman" w:hAnsi="Times New Roman" w:cs="Times New Roman" w:eastAsia="Times New Roman" w:hint="default"/>
                <w:sz w:val="16"/>
                <w:szCs w:val="16"/>
              </w:rPr>
            </w:pPr>
            <w:r>
              <w:rPr>
                <w:rFonts w:ascii="Times New Roman"/>
                <w:spacing w:val="-1"/>
                <w:sz w:val="16"/>
              </w:rPr>
              <w:t>228,168</w:t>
            </w:r>
          </w:p>
        </w:tc>
        <w:tc>
          <w:tcPr>
            <w:tcW w:w="12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right="102"/>
              <w:jc w:val="right"/>
              <w:rPr>
                <w:rFonts w:ascii="Times New Roman" w:hAnsi="Times New Roman" w:cs="Times New Roman" w:eastAsia="Times New Roman" w:hint="default"/>
                <w:sz w:val="16"/>
                <w:szCs w:val="16"/>
              </w:rPr>
            </w:pPr>
            <w:r>
              <w:rPr>
                <w:rFonts w:ascii="Times New Roman"/>
                <w:spacing w:val="-1"/>
                <w:sz w:val="16"/>
              </w:rPr>
              <w:t>228,168</w:t>
            </w:r>
          </w:p>
        </w:tc>
        <w:tc>
          <w:tcPr>
            <w:tcW w:w="15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right="100"/>
              <w:jc w:val="right"/>
              <w:rPr>
                <w:rFonts w:ascii="Times New Roman" w:hAnsi="Times New Roman" w:cs="Times New Roman" w:eastAsia="Times New Roman" w:hint="default"/>
                <w:sz w:val="16"/>
                <w:szCs w:val="16"/>
              </w:rPr>
            </w:pPr>
            <w:r>
              <w:rPr>
                <w:rFonts w:ascii="Times New Roman"/>
                <w:w w:val="95"/>
                <w:sz w:val="16"/>
              </w:rPr>
              <w:t>100%</w:t>
            </w:r>
            <w:r>
              <w:rPr>
                <w:rFonts w:ascii="Times New Roman"/>
                <w:sz w:val="16"/>
              </w:rPr>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6"/>
                <w:szCs w:val="16"/>
              </w:rPr>
            </w:pPr>
            <w:r>
              <w:rPr>
                <w:rFonts w:ascii="Times New Roman"/>
                <w:spacing w:val="-1"/>
                <w:sz w:val="16"/>
              </w:rPr>
              <w:t>213,829</w:t>
            </w:r>
          </w:p>
        </w:tc>
      </w:tr>
      <w:tr>
        <w:trPr>
          <w:trHeight w:val="379" w:hRule="exact"/>
        </w:trPr>
        <w:tc>
          <w:tcPr>
            <w:tcW w:w="25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4"/>
              <w:ind w:left="122" w:right="0"/>
              <w:jc w:val="left"/>
              <w:rPr>
                <w:rFonts w:ascii="宋体" w:hAnsi="宋体" w:cs="宋体" w:eastAsia="宋体" w:hint="default"/>
                <w:sz w:val="15"/>
                <w:szCs w:val="15"/>
              </w:rPr>
            </w:pPr>
            <w:r>
              <w:rPr>
                <w:rFonts w:ascii="宋体" w:hAnsi="宋体" w:cs="宋体" w:eastAsia="宋体" w:hint="default"/>
                <w:sz w:val="15"/>
                <w:szCs w:val="15"/>
              </w:rPr>
              <w:t>辽河石油勘探局通信公司</w:t>
            </w:r>
          </w:p>
        </w:tc>
        <w:tc>
          <w:tcPr>
            <w:tcW w:w="1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right="102"/>
              <w:jc w:val="right"/>
              <w:rPr>
                <w:rFonts w:ascii="Times New Roman" w:hAnsi="Times New Roman" w:cs="Times New Roman" w:eastAsia="Times New Roman" w:hint="default"/>
                <w:sz w:val="16"/>
                <w:szCs w:val="16"/>
              </w:rPr>
            </w:pPr>
            <w:r>
              <w:rPr>
                <w:rFonts w:ascii="Times New Roman"/>
                <w:spacing w:val="-1"/>
                <w:sz w:val="16"/>
              </w:rPr>
              <w:t>80,586</w:t>
            </w:r>
          </w:p>
        </w:tc>
        <w:tc>
          <w:tcPr>
            <w:tcW w:w="12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right="102"/>
              <w:jc w:val="right"/>
              <w:rPr>
                <w:rFonts w:ascii="Times New Roman" w:hAnsi="Times New Roman" w:cs="Times New Roman" w:eastAsia="Times New Roman" w:hint="default"/>
                <w:sz w:val="16"/>
                <w:szCs w:val="16"/>
              </w:rPr>
            </w:pPr>
            <w:r>
              <w:rPr>
                <w:rFonts w:ascii="Times New Roman"/>
                <w:spacing w:val="-1"/>
                <w:sz w:val="16"/>
              </w:rPr>
              <w:t>80,586</w:t>
            </w:r>
          </w:p>
        </w:tc>
        <w:tc>
          <w:tcPr>
            <w:tcW w:w="15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right="100"/>
              <w:jc w:val="right"/>
              <w:rPr>
                <w:rFonts w:ascii="Times New Roman" w:hAnsi="Times New Roman" w:cs="Times New Roman" w:eastAsia="Times New Roman" w:hint="default"/>
                <w:sz w:val="16"/>
                <w:szCs w:val="16"/>
              </w:rPr>
            </w:pPr>
            <w:r>
              <w:rPr>
                <w:rFonts w:ascii="Times New Roman"/>
                <w:w w:val="95"/>
                <w:sz w:val="16"/>
              </w:rPr>
              <w:t>100%</w:t>
            </w:r>
            <w:r>
              <w:rPr>
                <w:rFonts w:ascii="Times New Roman"/>
                <w:sz w:val="16"/>
              </w:rPr>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6"/>
                <w:szCs w:val="16"/>
              </w:rPr>
            </w:pPr>
            <w:r>
              <w:rPr>
                <w:rFonts w:ascii="Times New Roman"/>
                <w:spacing w:val="-1"/>
                <w:sz w:val="16"/>
              </w:rPr>
              <w:t>80,586</w:t>
            </w:r>
          </w:p>
        </w:tc>
      </w:tr>
      <w:tr>
        <w:trPr>
          <w:trHeight w:val="380" w:hRule="exact"/>
        </w:trPr>
        <w:tc>
          <w:tcPr>
            <w:tcW w:w="25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6"/>
              <w:ind w:left="122" w:right="0"/>
              <w:jc w:val="left"/>
              <w:rPr>
                <w:rFonts w:ascii="宋体" w:hAnsi="宋体" w:cs="宋体" w:eastAsia="宋体" w:hint="default"/>
                <w:sz w:val="15"/>
                <w:szCs w:val="15"/>
              </w:rPr>
            </w:pPr>
            <w:r>
              <w:rPr>
                <w:rFonts w:ascii="宋体" w:hAnsi="宋体" w:cs="宋体" w:eastAsia="宋体" w:hint="default"/>
                <w:sz w:val="15"/>
                <w:szCs w:val="15"/>
              </w:rPr>
              <w:t>安顺供电局</w:t>
            </w:r>
          </w:p>
        </w:tc>
        <w:tc>
          <w:tcPr>
            <w:tcW w:w="1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2"/>
              <w:jc w:val="right"/>
              <w:rPr>
                <w:rFonts w:ascii="Times New Roman" w:hAnsi="Times New Roman" w:cs="Times New Roman" w:eastAsia="Times New Roman" w:hint="default"/>
                <w:sz w:val="16"/>
                <w:szCs w:val="16"/>
              </w:rPr>
            </w:pPr>
            <w:r>
              <w:rPr>
                <w:rFonts w:ascii="Times New Roman"/>
                <w:spacing w:val="-1"/>
                <w:sz w:val="16"/>
              </w:rPr>
              <w:t>80,000</w:t>
            </w:r>
          </w:p>
        </w:tc>
        <w:tc>
          <w:tcPr>
            <w:tcW w:w="12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2"/>
              <w:jc w:val="right"/>
              <w:rPr>
                <w:rFonts w:ascii="Times New Roman" w:hAnsi="Times New Roman" w:cs="Times New Roman" w:eastAsia="Times New Roman" w:hint="default"/>
                <w:sz w:val="16"/>
                <w:szCs w:val="16"/>
              </w:rPr>
            </w:pPr>
            <w:r>
              <w:rPr>
                <w:rFonts w:ascii="Times New Roman"/>
                <w:spacing w:val="-1"/>
                <w:sz w:val="16"/>
              </w:rPr>
              <w:t>80,000</w:t>
            </w:r>
          </w:p>
        </w:tc>
        <w:tc>
          <w:tcPr>
            <w:tcW w:w="15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0"/>
              <w:jc w:val="right"/>
              <w:rPr>
                <w:rFonts w:ascii="Times New Roman" w:hAnsi="Times New Roman" w:cs="Times New Roman" w:eastAsia="Times New Roman" w:hint="default"/>
                <w:sz w:val="16"/>
                <w:szCs w:val="16"/>
              </w:rPr>
            </w:pPr>
            <w:r>
              <w:rPr>
                <w:rFonts w:ascii="Times New Roman"/>
                <w:w w:val="95"/>
                <w:sz w:val="16"/>
              </w:rPr>
              <w:t>100%</w:t>
            </w:r>
            <w:r>
              <w:rPr>
                <w:rFonts w:ascii="Times New Roman"/>
                <w:sz w:val="16"/>
              </w:rPr>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5"/>
              <w:jc w:val="right"/>
              <w:rPr>
                <w:rFonts w:ascii="Times New Roman" w:hAnsi="Times New Roman" w:cs="Times New Roman" w:eastAsia="Times New Roman" w:hint="default"/>
                <w:sz w:val="16"/>
                <w:szCs w:val="16"/>
              </w:rPr>
            </w:pPr>
            <w:r>
              <w:rPr>
                <w:rFonts w:ascii="Times New Roman"/>
                <w:spacing w:val="-1"/>
                <w:sz w:val="16"/>
              </w:rPr>
              <w:t>80,000</w:t>
            </w:r>
          </w:p>
        </w:tc>
      </w:tr>
      <w:tr>
        <w:trPr>
          <w:trHeight w:val="379" w:hRule="exact"/>
        </w:trPr>
        <w:tc>
          <w:tcPr>
            <w:tcW w:w="25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4"/>
              <w:ind w:left="122" w:right="0"/>
              <w:jc w:val="left"/>
              <w:rPr>
                <w:rFonts w:ascii="宋体" w:hAnsi="宋体" w:cs="宋体" w:eastAsia="宋体" w:hint="default"/>
                <w:sz w:val="15"/>
                <w:szCs w:val="15"/>
              </w:rPr>
            </w:pPr>
            <w:r>
              <w:rPr>
                <w:rFonts w:ascii="宋体" w:hAnsi="宋体" w:cs="宋体" w:eastAsia="宋体" w:hint="default"/>
                <w:sz w:val="15"/>
                <w:szCs w:val="15"/>
              </w:rPr>
              <w:t>陕西省烟草公司宝鸡分公司</w:t>
            </w:r>
          </w:p>
        </w:tc>
        <w:tc>
          <w:tcPr>
            <w:tcW w:w="1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right="102"/>
              <w:jc w:val="right"/>
              <w:rPr>
                <w:rFonts w:ascii="Times New Roman" w:hAnsi="Times New Roman" w:cs="Times New Roman" w:eastAsia="Times New Roman" w:hint="default"/>
                <w:sz w:val="16"/>
                <w:szCs w:val="16"/>
              </w:rPr>
            </w:pPr>
            <w:r>
              <w:rPr>
                <w:rFonts w:ascii="Times New Roman"/>
                <w:spacing w:val="-1"/>
                <w:sz w:val="16"/>
              </w:rPr>
              <w:t>70,000</w:t>
            </w:r>
          </w:p>
        </w:tc>
        <w:tc>
          <w:tcPr>
            <w:tcW w:w="12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right="102"/>
              <w:jc w:val="right"/>
              <w:rPr>
                <w:rFonts w:ascii="Times New Roman" w:hAnsi="Times New Roman" w:cs="Times New Roman" w:eastAsia="Times New Roman" w:hint="default"/>
                <w:sz w:val="16"/>
                <w:szCs w:val="16"/>
              </w:rPr>
            </w:pPr>
            <w:r>
              <w:rPr>
                <w:rFonts w:ascii="Times New Roman"/>
                <w:spacing w:val="-1"/>
                <w:sz w:val="16"/>
              </w:rPr>
              <w:t>52,500</w:t>
            </w:r>
          </w:p>
        </w:tc>
        <w:tc>
          <w:tcPr>
            <w:tcW w:w="15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right="100"/>
              <w:jc w:val="right"/>
              <w:rPr>
                <w:rFonts w:ascii="Times New Roman" w:hAnsi="Times New Roman" w:cs="Times New Roman" w:eastAsia="Times New Roman" w:hint="default"/>
                <w:sz w:val="16"/>
                <w:szCs w:val="16"/>
              </w:rPr>
            </w:pPr>
            <w:r>
              <w:rPr>
                <w:rFonts w:ascii="Times New Roman"/>
                <w:w w:val="95"/>
                <w:sz w:val="16"/>
              </w:rPr>
              <w:t>75%</w:t>
            </w:r>
            <w:r>
              <w:rPr>
                <w:rFonts w:ascii="Times New Roman"/>
                <w:sz w:val="16"/>
              </w:rPr>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6"/>
                <w:szCs w:val="16"/>
              </w:rPr>
            </w:pPr>
            <w:r>
              <w:rPr>
                <w:rFonts w:ascii="Times New Roman"/>
                <w:spacing w:val="-1"/>
                <w:sz w:val="16"/>
              </w:rPr>
              <w:t>70,000</w:t>
            </w:r>
          </w:p>
        </w:tc>
      </w:tr>
      <w:tr>
        <w:trPr>
          <w:trHeight w:val="379" w:hRule="exact"/>
        </w:trPr>
        <w:tc>
          <w:tcPr>
            <w:tcW w:w="25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4"/>
              <w:ind w:left="122" w:right="0"/>
              <w:jc w:val="left"/>
              <w:rPr>
                <w:rFonts w:ascii="宋体" w:hAnsi="宋体" w:cs="宋体" w:eastAsia="宋体" w:hint="default"/>
                <w:sz w:val="15"/>
                <w:szCs w:val="15"/>
              </w:rPr>
            </w:pPr>
            <w:r>
              <w:rPr>
                <w:rFonts w:ascii="宋体" w:hAnsi="宋体" w:cs="宋体" w:eastAsia="宋体" w:hint="default"/>
                <w:sz w:val="15"/>
                <w:szCs w:val="15"/>
              </w:rPr>
              <w:t>张家口第二医院</w:t>
            </w:r>
          </w:p>
        </w:tc>
        <w:tc>
          <w:tcPr>
            <w:tcW w:w="1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right="102"/>
              <w:jc w:val="right"/>
              <w:rPr>
                <w:rFonts w:ascii="Times New Roman" w:hAnsi="Times New Roman" w:cs="Times New Roman" w:eastAsia="Times New Roman" w:hint="default"/>
                <w:sz w:val="16"/>
                <w:szCs w:val="16"/>
              </w:rPr>
            </w:pPr>
            <w:r>
              <w:rPr>
                <w:rFonts w:ascii="Times New Roman"/>
                <w:spacing w:val="-1"/>
                <w:sz w:val="16"/>
              </w:rPr>
              <w:t>45,000</w:t>
            </w:r>
          </w:p>
        </w:tc>
        <w:tc>
          <w:tcPr>
            <w:tcW w:w="12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right="102"/>
              <w:jc w:val="right"/>
              <w:rPr>
                <w:rFonts w:ascii="Times New Roman" w:hAnsi="Times New Roman" w:cs="Times New Roman" w:eastAsia="Times New Roman" w:hint="default"/>
                <w:sz w:val="16"/>
                <w:szCs w:val="16"/>
              </w:rPr>
            </w:pPr>
            <w:r>
              <w:rPr>
                <w:rFonts w:ascii="Times New Roman"/>
                <w:spacing w:val="-1"/>
                <w:sz w:val="16"/>
              </w:rPr>
              <w:t>45,000</w:t>
            </w:r>
          </w:p>
        </w:tc>
        <w:tc>
          <w:tcPr>
            <w:tcW w:w="15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right="100"/>
              <w:jc w:val="right"/>
              <w:rPr>
                <w:rFonts w:ascii="Times New Roman" w:hAnsi="Times New Roman" w:cs="Times New Roman" w:eastAsia="Times New Roman" w:hint="default"/>
                <w:sz w:val="16"/>
                <w:szCs w:val="16"/>
              </w:rPr>
            </w:pPr>
            <w:r>
              <w:rPr>
                <w:rFonts w:ascii="Times New Roman"/>
                <w:w w:val="95"/>
                <w:sz w:val="16"/>
              </w:rPr>
              <w:t>100%</w:t>
            </w:r>
            <w:r>
              <w:rPr>
                <w:rFonts w:ascii="Times New Roman"/>
                <w:sz w:val="16"/>
              </w:rPr>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6"/>
                <w:szCs w:val="16"/>
              </w:rPr>
            </w:pPr>
            <w:r>
              <w:rPr>
                <w:rFonts w:ascii="Times New Roman"/>
                <w:spacing w:val="-1"/>
                <w:sz w:val="16"/>
              </w:rPr>
              <w:t>45,000</w:t>
            </w:r>
          </w:p>
        </w:tc>
      </w:tr>
      <w:tr>
        <w:trPr>
          <w:trHeight w:val="379" w:hRule="exact"/>
        </w:trPr>
        <w:tc>
          <w:tcPr>
            <w:tcW w:w="25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4"/>
              <w:ind w:left="122" w:right="0"/>
              <w:jc w:val="left"/>
              <w:rPr>
                <w:rFonts w:ascii="宋体" w:hAnsi="宋体" w:cs="宋体" w:eastAsia="宋体" w:hint="default"/>
                <w:sz w:val="15"/>
                <w:szCs w:val="15"/>
              </w:rPr>
            </w:pPr>
            <w:r>
              <w:rPr>
                <w:rFonts w:ascii="宋体" w:hAnsi="宋体" w:cs="宋体" w:eastAsia="宋体" w:hint="default"/>
                <w:sz w:val="15"/>
                <w:szCs w:val="15"/>
              </w:rPr>
              <w:t>广西工学院</w:t>
            </w:r>
          </w:p>
        </w:tc>
        <w:tc>
          <w:tcPr>
            <w:tcW w:w="1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right="102"/>
              <w:jc w:val="right"/>
              <w:rPr>
                <w:rFonts w:ascii="Times New Roman" w:hAnsi="Times New Roman" w:cs="Times New Roman" w:eastAsia="Times New Roman" w:hint="default"/>
                <w:sz w:val="16"/>
                <w:szCs w:val="16"/>
              </w:rPr>
            </w:pPr>
            <w:r>
              <w:rPr>
                <w:rFonts w:ascii="Times New Roman"/>
                <w:spacing w:val="-1"/>
                <w:sz w:val="16"/>
              </w:rPr>
              <w:t>14,390</w:t>
            </w:r>
          </w:p>
        </w:tc>
        <w:tc>
          <w:tcPr>
            <w:tcW w:w="12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right="102"/>
              <w:jc w:val="right"/>
              <w:rPr>
                <w:rFonts w:ascii="Times New Roman" w:hAnsi="Times New Roman" w:cs="Times New Roman" w:eastAsia="Times New Roman" w:hint="default"/>
                <w:sz w:val="16"/>
                <w:szCs w:val="16"/>
              </w:rPr>
            </w:pPr>
            <w:r>
              <w:rPr>
                <w:rFonts w:ascii="Times New Roman"/>
                <w:spacing w:val="-1"/>
                <w:sz w:val="16"/>
              </w:rPr>
              <w:t>14,390</w:t>
            </w:r>
          </w:p>
        </w:tc>
        <w:tc>
          <w:tcPr>
            <w:tcW w:w="15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right="100"/>
              <w:jc w:val="right"/>
              <w:rPr>
                <w:rFonts w:ascii="Times New Roman" w:hAnsi="Times New Roman" w:cs="Times New Roman" w:eastAsia="Times New Roman" w:hint="default"/>
                <w:sz w:val="16"/>
                <w:szCs w:val="16"/>
              </w:rPr>
            </w:pPr>
            <w:r>
              <w:rPr>
                <w:rFonts w:ascii="Times New Roman"/>
                <w:w w:val="95"/>
                <w:sz w:val="16"/>
              </w:rPr>
              <w:t>100%</w:t>
            </w:r>
            <w:r>
              <w:rPr>
                <w:rFonts w:ascii="Times New Roman"/>
                <w:sz w:val="16"/>
              </w:rPr>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6"/>
                <w:szCs w:val="16"/>
              </w:rPr>
            </w:pPr>
            <w:r>
              <w:rPr>
                <w:rFonts w:ascii="Times New Roman"/>
                <w:spacing w:val="-1"/>
                <w:sz w:val="16"/>
              </w:rPr>
              <w:t>14,390</w:t>
            </w:r>
          </w:p>
        </w:tc>
      </w:tr>
      <w:tr>
        <w:trPr>
          <w:trHeight w:val="379" w:hRule="exact"/>
        </w:trPr>
        <w:tc>
          <w:tcPr>
            <w:tcW w:w="25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4"/>
              <w:ind w:left="122" w:right="0"/>
              <w:jc w:val="left"/>
              <w:rPr>
                <w:rFonts w:ascii="宋体" w:hAnsi="宋体" w:cs="宋体" w:eastAsia="宋体" w:hint="default"/>
                <w:sz w:val="15"/>
                <w:szCs w:val="15"/>
              </w:rPr>
            </w:pPr>
            <w:r>
              <w:rPr>
                <w:rFonts w:ascii="宋体" w:hAnsi="宋体" w:cs="宋体" w:eastAsia="宋体" w:hint="default"/>
                <w:sz w:val="15"/>
                <w:szCs w:val="15"/>
              </w:rPr>
              <w:t>山东省人民检察院</w:t>
            </w:r>
          </w:p>
        </w:tc>
        <w:tc>
          <w:tcPr>
            <w:tcW w:w="1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right="102"/>
              <w:jc w:val="right"/>
              <w:rPr>
                <w:rFonts w:ascii="Times New Roman" w:hAnsi="Times New Roman" w:cs="Times New Roman" w:eastAsia="Times New Roman" w:hint="default"/>
                <w:sz w:val="16"/>
                <w:szCs w:val="16"/>
              </w:rPr>
            </w:pPr>
            <w:r>
              <w:rPr>
                <w:rFonts w:ascii="Times New Roman"/>
                <w:spacing w:val="-1"/>
                <w:sz w:val="16"/>
              </w:rPr>
              <w:t>4,844</w:t>
            </w:r>
          </w:p>
        </w:tc>
        <w:tc>
          <w:tcPr>
            <w:tcW w:w="12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right="102"/>
              <w:jc w:val="right"/>
              <w:rPr>
                <w:rFonts w:ascii="Times New Roman" w:hAnsi="Times New Roman" w:cs="Times New Roman" w:eastAsia="Times New Roman" w:hint="default"/>
                <w:sz w:val="16"/>
                <w:szCs w:val="16"/>
              </w:rPr>
            </w:pPr>
            <w:r>
              <w:rPr>
                <w:rFonts w:ascii="Times New Roman"/>
                <w:spacing w:val="-1"/>
                <w:sz w:val="16"/>
              </w:rPr>
              <w:t>4,844</w:t>
            </w:r>
          </w:p>
        </w:tc>
        <w:tc>
          <w:tcPr>
            <w:tcW w:w="15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right="100"/>
              <w:jc w:val="right"/>
              <w:rPr>
                <w:rFonts w:ascii="Times New Roman" w:hAnsi="Times New Roman" w:cs="Times New Roman" w:eastAsia="Times New Roman" w:hint="default"/>
                <w:sz w:val="16"/>
                <w:szCs w:val="16"/>
              </w:rPr>
            </w:pPr>
            <w:r>
              <w:rPr>
                <w:rFonts w:ascii="Times New Roman"/>
                <w:w w:val="95"/>
                <w:sz w:val="16"/>
              </w:rPr>
              <w:t>100%</w:t>
            </w:r>
            <w:r>
              <w:rPr>
                <w:rFonts w:ascii="Times New Roman"/>
                <w:sz w:val="16"/>
              </w:rPr>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6"/>
                <w:szCs w:val="16"/>
              </w:rPr>
            </w:pPr>
            <w:r>
              <w:rPr>
                <w:rFonts w:ascii="Times New Roman"/>
                <w:spacing w:val="-1"/>
                <w:sz w:val="16"/>
              </w:rPr>
              <w:t>4,844</w:t>
            </w:r>
          </w:p>
        </w:tc>
      </w:tr>
      <w:tr>
        <w:trPr>
          <w:trHeight w:val="392" w:hRule="exact"/>
        </w:trPr>
        <w:tc>
          <w:tcPr>
            <w:tcW w:w="2558" w:type="dxa"/>
            <w:tcBorders>
              <w:top w:val="single" w:sz="2" w:space="0" w:color="000000"/>
              <w:left w:val="nil" w:sz="6" w:space="0" w:color="auto"/>
              <w:bottom w:val="single" w:sz="12" w:space="0" w:color="000000"/>
              <w:right w:val="single" w:sz="2" w:space="0" w:color="000000"/>
            </w:tcBorders>
          </w:tcPr>
          <w:p>
            <w:pPr>
              <w:pStyle w:val="TableParagraph"/>
              <w:tabs>
                <w:tab w:pos="466" w:val="left" w:leader="none"/>
              </w:tabs>
              <w:spacing w:line="240" w:lineRule="auto" w:before="64"/>
              <w:ind w:left="16" w:right="0"/>
              <w:jc w:val="center"/>
              <w:rPr>
                <w:rFonts w:ascii="宋体" w:hAnsi="宋体" w:cs="宋体" w:eastAsia="宋体" w:hint="default"/>
                <w:sz w:val="15"/>
                <w:szCs w:val="15"/>
              </w:rPr>
            </w:pPr>
            <w:r>
              <w:rPr>
                <w:rFonts w:ascii="宋体" w:hAnsi="宋体" w:cs="宋体" w:eastAsia="宋体" w:hint="default"/>
                <w:sz w:val="15"/>
                <w:szCs w:val="15"/>
              </w:rPr>
              <w:t>合</w:t>
              <w:tab/>
              <w:t>计</w:t>
            </w:r>
          </w:p>
        </w:tc>
        <w:tc>
          <w:tcPr>
            <w:tcW w:w="135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3"/>
              <w:ind w:right="104"/>
              <w:jc w:val="right"/>
              <w:rPr>
                <w:rFonts w:ascii="Times New Roman" w:hAnsi="Times New Roman" w:cs="Times New Roman" w:eastAsia="Times New Roman" w:hint="default"/>
                <w:sz w:val="16"/>
                <w:szCs w:val="16"/>
              </w:rPr>
            </w:pPr>
            <w:r>
              <w:rPr>
                <w:rFonts w:ascii="Times New Roman"/>
                <w:spacing w:val="-1"/>
                <w:sz w:val="16"/>
              </w:rPr>
              <w:t>987,676</w:t>
            </w:r>
          </w:p>
        </w:tc>
        <w:tc>
          <w:tcPr>
            <w:tcW w:w="123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3"/>
              <w:ind w:right="102"/>
              <w:jc w:val="right"/>
              <w:rPr>
                <w:rFonts w:ascii="Times New Roman" w:hAnsi="Times New Roman" w:cs="Times New Roman" w:eastAsia="Times New Roman" w:hint="default"/>
                <w:sz w:val="16"/>
                <w:szCs w:val="16"/>
              </w:rPr>
            </w:pPr>
            <w:r>
              <w:rPr>
                <w:rFonts w:ascii="Times New Roman"/>
                <w:spacing w:val="-1"/>
                <w:sz w:val="16"/>
              </w:rPr>
              <w:t>970,176</w:t>
            </w:r>
          </w:p>
        </w:tc>
        <w:tc>
          <w:tcPr>
            <w:tcW w:w="1537" w:type="dxa"/>
            <w:tcBorders>
              <w:top w:val="single" w:sz="2" w:space="0" w:color="000000"/>
              <w:left w:val="single" w:sz="2" w:space="0" w:color="000000"/>
              <w:bottom w:val="single" w:sz="12" w:space="0" w:color="000000"/>
              <w:right w:val="single" w:sz="2" w:space="0" w:color="000000"/>
            </w:tcBorders>
          </w:tcPr>
          <w:p>
            <w:pPr/>
          </w:p>
        </w:tc>
        <w:tc>
          <w:tcPr>
            <w:tcW w:w="155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6"/>
                <w:szCs w:val="16"/>
              </w:rPr>
            </w:pPr>
            <w:r>
              <w:rPr>
                <w:rFonts w:ascii="Times New Roman"/>
                <w:spacing w:val="-1"/>
                <w:sz w:val="16"/>
              </w:rPr>
              <w:t>868,337</w:t>
            </w:r>
          </w:p>
        </w:tc>
      </w:tr>
    </w:tbl>
    <w:p>
      <w:pPr>
        <w:spacing w:line="240" w:lineRule="auto" w:before="4"/>
        <w:rPr>
          <w:rFonts w:ascii="宋体" w:hAnsi="宋体" w:cs="宋体" w:eastAsia="宋体" w:hint="default"/>
          <w:sz w:val="26"/>
          <w:szCs w:val="26"/>
        </w:rPr>
      </w:pPr>
    </w:p>
    <w:p>
      <w:pPr>
        <w:pStyle w:val="BodyText"/>
        <w:tabs>
          <w:tab w:pos="1393" w:val="left" w:leader="none"/>
        </w:tabs>
        <w:spacing w:line="240" w:lineRule="auto"/>
        <w:ind w:left="855" w:right="160"/>
        <w:jc w:val="left"/>
      </w:pPr>
      <w:r>
        <w:rPr/>
        <w:t>4、</w:t>
        <w:tab/>
        <w:t>本报告期无通过重组等其他方式收回应收款项；</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BodyText"/>
        <w:tabs>
          <w:tab w:pos="1393" w:val="left" w:leader="none"/>
        </w:tabs>
        <w:spacing w:line="240" w:lineRule="auto"/>
        <w:ind w:left="855" w:right="160"/>
        <w:jc w:val="left"/>
        <w:rPr>
          <w:rFonts w:ascii="Times New Roman" w:hAnsi="Times New Roman" w:cs="Times New Roman" w:eastAsia="Times New Roman" w:hint="default"/>
        </w:rPr>
      </w:pPr>
      <w:r>
        <w:rPr>
          <w:rFonts w:ascii="Times New Roman" w:hAnsi="Times New Roman" w:cs="Times New Roman" w:eastAsia="Times New Roman" w:hint="default"/>
          <w:b/>
          <w:bCs/>
        </w:rPr>
        <w:t>5</w:t>
      </w:r>
      <w:r>
        <w:rPr/>
        <w:t>、</w:t>
        <w:tab/>
        <w:t>本报告期实际核销的应收账款情况</w:t>
      </w:r>
      <w:r>
        <w:rPr>
          <w:rFonts w:ascii="Times New Roman" w:hAnsi="Times New Roman" w:cs="Times New Roman" w:eastAsia="Times New Roman" w:hint="default"/>
          <w:b/>
          <w:bCs/>
        </w:rPr>
        <w:t>:</w:t>
      </w:r>
      <w:r>
        <w:rPr>
          <w:rFonts w:ascii="Times New Roman" w:hAnsi="Times New Roman" w:cs="Times New Roman" w:eastAsia="Times New Roman" w:hint="default"/>
        </w:rPr>
      </w:r>
    </w:p>
    <w:p>
      <w:pPr>
        <w:spacing w:line="240" w:lineRule="auto" w:before="8"/>
        <w:rPr>
          <w:rFonts w:ascii="Times New Roman" w:hAnsi="Times New Roman" w:cs="Times New Roman" w:eastAsia="Times New Roman" w:hint="default"/>
          <w:b/>
          <w:bCs/>
          <w:sz w:val="25"/>
          <w:szCs w:val="25"/>
        </w:rPr>
      </w:pPr>
    </w:p>
    <w:tbl>
      <w:tblPr>
        <w:tblW w:w="0" w:type="auto"/>
        <w:jc w:val="left"/>
        <w:tblInd w:w="717" w:type="dxa"/>
        <w:tblLayout w:type="fixed"/>
        <w:tblCellMar>
          <w:top w:w="0" w:type="dxa"/>
          <w:left w:w="0" w:type="dxa"/>
          <w:bottom w:w="0" w:type="dxa"/>
          <w:right w:w="0" w:type="dxa"/>
        </w:tblCellMar>
        <w:tblLook w:val="01E0"/>
      </w:tblPr>
      <w:tblGrid>
        <w:gridCol w:w="1590"/>
        <w:gridCol w:w="1367"/>
        <w:gridCol w:w="1158"/>
        <w:gridCol w:w="2863"/>
        <w:gridCol w:w="1260"/>
      </w:tblGrid>
      <w:tr>
        <w:trPr>
          <w:trHeight w:val="818" w:hRule="exact"/>
        </w:trPr>
        <w:tc>
          <w:tcPr>
            <w:tcW w:w="1590"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before="130"/>
              <w:ind w:left="44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36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应收款项性质</w:t>
            </w:r>
          </w:p>
        </w:tc>
        <w:tc>
          <w:tcPr>
            <w:tcW w:w="11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before="130"/>
              <w:ind w:left="216"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286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260" w:type="dxa"/>
            <w:tcBorders>
              <w:top w:val="single" w:sz="12" w:space="0" w:color="000000"/>
              <w:left w:val="single" w:sz="2" w:space="0" w:color="000000"/>
              <w:bottom w:val="single" w:sz="2" w:space="0" w:color="000000"/>
              <w:right w:val="nil" w:sz="6" w:space="0" w:color="auto"/>
            </w:tcBorders>
          </w:tcPr>
          <w:p>
            <w:pPr>
              <w:pStyle w:val="TableParagraph"/>
              <w:spacing w:line="400" w:lineRule="exact" w:before="27"/>
              <w:ind w:left="266" w:right="179" w:hanging="90"/>
              <w:jc w:val="left"/>
              <w:rPr>
                <w:rFonts w:ascii="宋体" w:hAnsi="宋体" w:cs="宋体" w:eastAsia="宋体" w:hint="default"/>
                <w:sz w:val="18"/>
                <w:szCs w:val="18"/>
              </w:rPr>
            </w:pPr>
            <w:r>
              <w:rPr>
                <w:rFonts w:ascii="宋体" w:hAnsi="宋体" w:cs="宋体" w:eastAsia="宋体" w:hint="default"/>
                <w:sz w:val="18"/>
                <w:szCs w:val="18"/>
              </w:rPr>
              <w:t>是否因关联 交易产生</w:t>
            </w:r>
          </w:p>
        </w:tc>
      </w:tr>
      <w:tr>
        <w:trPr>
          <w:trHeight w:val="805" w:hRule="exact"/>
        </w:trPr>
        <w:tc>
          <w:tcPr>
            <w:tcW w:w="1590" w:type="dxa"/>
            <w:tcBorders>
              <w:top w:val="single" w:sz="2" w:space="0" w:color="000000"/>
              <w:left w:val="nil" w:sz="6" w:space="0" w:color="auto"/>
              <w:bottom w:val="single" w:sz="2" w:space="0" w:color="000000"/>
              <w:right w:val="single" w:sz="2" w:space="0" w:color="000000"/>
            </w:tcBorders>
          </w:tcPr>
          <w:p>
            <w:pPr>
              <w:pStyle w:val="TableParagraph"/>
              <w:spacing w:line="400" w:lineRule="exact" w:before="26"/>
              <w:ind w:left="122" w:right="104"/>
              <w:jc w:val="left"/>
              <w:rPr>
                <w:rFonts w:ascii="宋体" w:hAnsi="宋体" w:cs="宋体" w:eastAsia="宋体" w:hint="default"/>
                <w:sz w:val="18"/>
                <w:szCs w:val="18"/>
              </w:rPr>
            </w:pPr>
            <w:r>
              <w:rPr>
                <w:rFonts w:ascii="宋体" w:hAnsi="宋体" w:cs="宋体" w:eastAsia="宋体" w:hint="default"/>
                <w:spacing w:val="13"/>
                <w:sz w:val="18"/>
                <w:szCs w:val="18"/>
              </w:rPr>
              <w:t>山西省医疗保险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管理服务中心</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合同款</w:t>
            </w:r>
          </w:p>
        </w:tc>
        <w:tc>
          <w:tcPr>
            <w:tcW w:w="11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before="9"/>
              <w:ind w:right="0"/>
              <w:jc w:val="left"/>
              <w:rPr>
                <w:rFonts w:ascii="Times New Roman" w:hAnsi="Times New Roman" w:cs="Times New Roman" w:eastAsia="Times New Roman" w:hint="default"/>
                <w:b/>
                <w:bCs/>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480,463</w:t>
            </w:r>
          </w:p>
        </w:tc>
        <w:tc>
          <w:tcPr>
            <w:tcW w:w="28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预计无法收回</w:t>
            </w:r>
          </w:p>
        </w:tc>
        <w:tc>
          <w:tcPr>
            <w:tcW w:w="126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before="130"/>
              <w:ind w:left="10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805" w:hRule="exact"/>
        </w:trPr>
        <w:tc>
          <w:tcPr>
            <w:tcW w:w="1590"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中国网通</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项目款</w:t>
            </w:r>
          </w:p>
        </w:tc>
        <w:tc>
          <w:tcPr>
            <w:tcW w:w="11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before="9"/>
              <w:ind w:right="0"/>
              <w:jc w:val="left"/>
              <w:rPr>
                <w:rFonts w:ascii="Times New Roman" w:hAnsi="Times New Roman" w:cs="Times New Roman" w:eastAsia="Times New Roman" w:hint="default"/>
                <w:b/>
                <w:bCs/>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3,163,988</w:t>
            </w:r>
          </w:p>
        </w:tc>
        <w:tc>
          <w:tcPr>
            <w:tcW w:w="2863" w:type="dxa"/>
            <w:tcBorders>
              <w:top w:val="single" w:sz="2" w:space="0" w:color="000000"/>
              <w:left w:val="single" w:sz="2" w:space="0" w:color="000000"/>
              <w:bottom w:val="single" w:sz="2" w:space="0" w:color="000000"/>
              <w:right w:val="single" w:sz="2" w:space="0" w:color="000000"/>
            </w:tcBorders>
          </w:tcPr>
          <w:p>
            <w:pPr>
              <w:pStyle w:val="TableParagraph"/>
              <w:spacing w:line="400" w:lineRule="exact" w:before="26"/>
              <w:ind w:left="105" w:right="94"/>
              <w:jc w:val="left"/>
              <w:rPr>
                <w:rFonts w:ascii="宋体" w:hAnsi="宋体" w:cs="宋体" w:eastAsia="宋体" w:hint="default"/>
                <w:sz w:val="18"/>
                <w:szCs w:val="18"/>
              </w:rPr>
            </w:pPr>
            <w:r>
              <w:rPr>
                <w:rFonts w:ascii="宋体" w:hAnsi="宋体" w:cs="宋体" w:eastAsia="宋体" w:hint="default"/>
                <w:spacing w:val="9"/>
                <w:sz w:val="18"/>
                <w:szCs w:val="18"/>
              </w:rPr>
              <w:t>北京东软时代信息技术有限公司 </w:t>
            </w:r>
            <w:r>
              <w:rPr>
                <w:rFonts w:ascii="宋体" w:hAnsi="宋体" w:cs="宋体" w:eastAsia="宋体" w:hint="default"/>
                <w:sz w:val="18"/>
                <w:szCs w:val="18"/>
              </w:rPr>
              <w:t>已注销，无法收回的项目尾款</w:t>
            </w:r>
          </w:p>
        </w:tc>
        <w:tc>
          <w:tcPr>
            <w:tcW w:w="126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before="130"/>
              <w:ind w:left="10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804" w:hRule="exact"/>
        </w:trPr>
        <w:tc>
          <w:tcPr>
            <w:tcW w:w="1590"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项目款</w:t>
            </w:r>
          </w:p>
        </w:tc>
        <w:tc>
          <w:tcPr>
            <w:tcW w:w="11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before="8"/>
              <w:ind w:right="0"/>
              <w:jc w:val="left"/>
              <w:rPr>
                <w:rFonts w:ascii="Times New Roman" w:hAnsi="Times New Roman" w:cs="Times New Roman" w:eastAsia="Times New Roman" w:hint="default"/>
                <w:b/>
                <w:bCs/>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1,523,000</w:t>
            </w:r>
          </w:p>
        </w:tc>
        <w:tc>
          <w:tcPr>
            <w:tcW w:w="2863" w:type="dxa"/>
            <w:tcBorders>
              <w:top w:val="single" w:sz="2" w:space="0" w:color="000000"/>
              <w:left w:val="single" w:sz="2" w:space="0" w:color="000000"/>
              <w:bottom w:val="single" w:sz="2" w:space="0" w:color="000000"/>
              <w:right w:val="single" w:sz="2" w:space="0" w:color="000000"/>
            </w:tcBorders>
          </w:tcPr>
          <w:p>
            <w:pPr>
              <w:pStyle w:val="TableParagraph"/>
              <w:spacing w:line="400" w:lineRule="exact" w:before="26"/>
              <w:ind w:left="105" w:right="94"/>
              <w:jc w:val="left"/>
              <w:rPr>
                <w:rFonts w:ascii="宋体" w:hAnsi="宋体" w:cs="宋体" w:eastAsia="宋体" w:hint="default"/>
                <w:sz w:val="18"/>
                <w:szCs w:val="18"/>
              </w:rPr>
            </w:pPr>
            <w:r>
              <w:rPr>
                <w:rFonts w:ascii="宋体" w:hAnsi="宋体" w:cs="宋体" w:eastAsia="宋体" w:hint="default"/>
                <w:spacing w:val="9"/>
                <w:sz w:val="18"/>
                <w:szCs w:val="18"/>
              </w:rPr>
              <w:t>北京东软时代信息技术有限公司 </w:t>
            </w:r>
            <w:r>
              <w:rPr>
                <w:rFonts w:ascii="宋体" w:hAnsi="宋体" w:cs="宋体" w:eastAsia="宋体" w:hint="default"/>
                <w:sz w:val="18"/>
                <w:szCs w:val="18"/>
              </w:rPr>
              <w:t>已注销，无法收回的项目尾款</w:t>
            </w:r>
          </w:p>
        </w:tc>
        <w:tc>
          <w:tcPr>
            <w:tcW w:w="126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before="128"/>
              <w:ind w:left="10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8" w:hRule="exact"/>
        </w:trPr>
        <w:tc>
          <w:tcPr>
            <w:tcW w:w="159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37"/>
              <w:ind w:left="531"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367" w:type="dxa"/>
            <w:tcBorders>
              <w:top w:val="single" w:sz="2" w:space="0" w:color="000000"/>
              <w:left w:val="single" w:sz="2" w:space="0" w:color="000000"/>
              <w:bottom w:val="single" w:sz="12" w:space="0" w:color="000000"/>
              <w:right w:val="single" w:sz="2" w:space="0" w:color="000000"/>
            </w:tcBorders>
          </w:tcPr>
          <w:p>
            <w:pPr/>
          </w:p>
        </w:tc>
        <w:tc>
          <w:tcPr>
            <w:tcW w:w="11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b/>
                <w:bCs/>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5,167,451</w:t>
            </w:r>
          </w:p>
        </w:tc>
        <w:tc>
          <w:tcPr>
            <w:tcW w:w="2863" w:type="dxa"/>
            <w:tcBorders>
              <w:top w:val="single" w:sz="2" w:space="0" w:color="000000"/>
              <w:left w:val="single" w:sz="2" w:space="0" w:color="000000"/>
              <w:bottom w:val="single" w:sz="12" w:space="0" w:color="000000"/>
              <w:right w:val="single" w:sz="2" w:space="0" w:color="000000"/>
            </w:tcBorders>
          </w:tcPr>
          <w:p>
            <w:pPr/>
          </w:p>
        </w:tc>
        <w:tc>
          <w:tcPr>
            <w:tcW w:w="1260" w:type="dxa"/>
            <w:tcBorders>
              <w:top w:val="single" w:sz="2" w:space="0" w:color="000000"/>
              <w:left w:val="single" w:sz="2" w:space="0" w:color="000000"/>
              <w:bottom w:val="single" w:sz="12" w:space="0" w:color="000000"/>
              <w:right w:val="nil" w:sz="6" w:space="0" w:color="auto"/>
            </w:tcBorders>
          </w:tcPr>
          <w:p>
            <w:pPr/>
          </w:p>
        </w:tc>
      </w:tr>
    </w:tbl>
    <w:p>
      <w:pPr>
        <w:spacing w:after="0"/>
        <w:sectPr>
          <w:pgSz w:w="11900" w:h="16840"/>
          <w:pgMar w:header="883" w:footer="1003" w:top="1600" w:bottom="1200" w:left="1660" w:right="1100"/>
        </w:sectPr>
      </w:pPr>
    </w:p>
    <w:p>
      <w:pPr>
        <w:spacing w:line="240" w:lineRule="auto" w:before="0"/>
        <w:rPr>
          <w:rFonts w:ascii="Times New Roman" w:hAnsi="Times New Roman" w:cs="Times New Roman" w:eastAsia="Times New Roman" w:hint="default"/>
          <w:b/>
          <w:bCs/>
          <w:sz w:val="20"/>
          <w:szCs w:val="20"/>
        </w:rPr>
      </w:pPr>
    </w:p>
    <w:p>
      <w:pPr>
        <w:spacing w:line="240" w:lineRule="auto" w:before="10"/>
        <w:rPr>
          <w:rFonts w:ascii="Times New Roman" w:hAnsi="Times New Roman" w:cs="Times New Roman" w:eastAsia="Times New Roman" w:hint="default"/>
          <w:b/>
          <w:bCs/>
          <w:sz w:val="19"/>
          <w:szCs w:val="19"/>
        </w:rPr>
      </w:pPr>
    </w:p>
    <w:p>
      <w:pPr>
        <w:pStyle w:val="BodyText"/>
        <w:tabs>
          <w:tab w:pos="1393" w:val="left" w:leader="none"/>
        </w:tabs>
        <w:spacing w:line="240" w:lineRule="auto" w:before="35"/>
        <w:ind w:left="855" w:right="93"/>
        <w:jc w:val="left"/>
      </w:pPr>
      <w:r>
        <w:rPr/>
        <w:t>6、</w:t>
        <w:tab/>
        <w:t>期末余额中应收持本公司 5％以上（含</w:t>
      </w:r>
      <w:r>
        <w:rPr>
          <w:spacing w:val="-82"/>
        </w:rPr>
        <w:t> </w:t>
      </w:r>
      <w:r>
        <w:rPr/>
        <w:t>5％）表决权股份的股东单位欠款情况:</w:t>
      </w:r>
    </w:p>
    <w:p>
      <w:pPr>
        <w:spacing w:line="240" w:lineRule="auto" w:before="10"/>
        <w:rPr>
          <w:rFonts w:ascii="宋体" w:hAnsi="宋体" w:cs="宋体" w:eastAsia="宋体" w:hint="default"/>
          <w:sz w:val="23"/>
          <w:szCs w:val="23"/>
        </w:rPr>
      </w:pPr>
    </w:p>
    <w:tbl>
      <w:tblPr>
        <w:tblW w:w="0" w:type="auto"/>
        <w:jc w:val="left"/>
        <w:tblInd w:w="717" w:type="dxa"/>
        <w:tblLayout w:type="fixed"/>
        <w:tblCellMar>
          <w:top w:w="0" w:type="dxa"/>
          <w:left w:w="0" w:type="dxa"/>
          <w:bottom w:w="0" w:type="dxa"/>
          <w:right w:w="0" w:type="dxa"/>
        </w:tblCellMar>
        <w:tblLook w:val="01E0"/>
      </w:tblPr>
      <w:tblGrid>
        <w:gridCol w:w="2155"/>
        <w:gridCol w:w="1775"/>
        <w:gridCol w:w="1369"/>
        <w:gridCol w:w="1549"/>
        <w:gridCol w:w="1412"/>
      </w:tblGrid>
      <w:tr>
        <w:trPr>
          <w:trHeight w:val="418" w:hRule="exact"/>
        </w:trPr>
        <w:tc>
          <w:tcPr>
            <w:tcW w:w="2155" w:type="dxa"/>
            <w:vMerge w:val="restart"/>
            <w:tcBorders>
              <w:top w:val="single" w:sz="12" w:space="0" w:color="000000"/>
              <w:left w:val="nil" w:sz="6" w:space="0" w:color="auto"/>
              <w:right w:val="single" w:sz="2"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72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3144"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2"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36"/>
              <w:ind w:right="2"/>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04" w:hRule="exact"/>
        </w:trPr>
        <w:tc>
          <w:tcPr>
            <w:tcW w:w="2155" w:type="dxa"/>
            <w:vMerge/>
            <w:tcBorders>
              <w:left w:val="nil" w:sz="6" w:space="0" w:color="auto"/>
              <w:bottom w:val="single" w:sz="2" w:space="0" w:color="000000"/>
              <w:right w:val="single" w:sz="2" w:space="0" w:color="000000"/>
            </w:tcBorders>
          </w:tcPr>
          <w:p>
            <w:pPr/>
          </w:p>
        </w:tc>
        <w:tc>
          <w:tcPr>
            <w:tcW w:w="17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523" w:right="0"/>
              <w:jc w:val="left"/>
              <w:rPr>
                <w:rFonts w:ascii="宋体" w:hAnsi="宋体" w:cs="宋体" w:eastAsia="宋体" w:hint="default"/>
                <w:sz w:val="18"/>
                <w:szCs w:val="18"/>
              </w:rPr>
            </w:pPr>
            <w:r>
              <w:rPr>
                <w:rFonts w:ascii="宋体" w:hAnsi="宋体" w:cs="宋体" w:eastAsia="宋体" w:hint="default"/>
                <w:sz w:val="18"/>
                <w:szCs w:val="18"/>
              </w:rPr>
              <w:t>账面金额</w:t>
            </w:r>
          </w:p>
        </w:tc>
        <w:tc>
          <w:tcPr>
            <w:tcW w:w="1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42"/>
              <w:jc w:val="right"/>
              <w:rPr>
                <w:rFonts w:ascii="宋体" w:hAnsi="宋体" w:cs="宋体" w:eastAsia="宋体" w:hint="default"/>
                <w:sz w:val="18"/>
                <w:szCs w:val="18"/>
              </w:rPr>
            </w:pPr>
            <w:r>
              <w:rPr>
                <w:rFonts w:ascii="宋体" w:hAnsi="宋体" w:cs="宋体" w:eastAsia="宋体" w:hint="default"/>
                <w:sz w:val="18"/>
                <w:szCs w:val="18"/>
              </w:rPr>
              <w:t>计提坏账金额</w:t>
            </w:r>
          </w:p>
        </w:tc>
        <w:tc>
          <w:tcPr>
            <w:tcW w:w="15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411" w:right="0"/>
              <w:jc w:val="left"/>
              <w:rPr>
                <w:rFonts w:ascii="宋体" w:hAnsi="宋体" w:cs="宋体" w:eastAsia="宋体" w:hint="default"/>
                <w:sz w:val="18"/>
                <w:szCs w:val="18"/>
              </w:rPr>
            </w:pPr>
            <w:r>
              <w:rPr>
                <w:rFonts w:ascii="宋体" w:hAnsi="宋体" w:cs="宋体" w:eastAsia="宋体" w:hint="default"/>
                <w:sz w:val="18"/>
                <w:szCs w:val="18"/>
              </w:rPr>
              <w:t>账面金额</w:t>
            </w:r>
          </w:p>
        </w:tc>
        <w:tc>
          <w:tcPr>
            <w:tcW w:w="14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right="164"/>
              <w:jc w:val="right"/>
              <w:rPr>
                <w:rFonts w:ascii="宋体" w:hAnsi="宋体" w:cs="宋体" w:eastAsia="宋体" w:hint="default"/>
                <w:sz w:val="18"/>
                <w:szCs w:val="18"/>
              </w:rPr>
            </w:pPr>
            <w:r>
              <w:rPr>
                <w:rFonts w:ascii="宋体" w:hAnsi="宋体" w:cs="宋体" w:eastAsia="宋体" w:hint="default"/>
                <w:sz w:val="18"/>
                <w:szCs w:val="18"/>
              </w:rPr>
              <w:t>计提坏账金额</w:t>
            </w:r>
          </w:p>
        </w:tc>
      </w:tr>
      <w:tr>
        <w:trPr>
          <w:trHeight w:val="406" w:hRule="exact"/>
        </w:trPr>
        <w:tc>
          <w:tcPr>
            <w:tcW w:w="21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阿尔派</w:t>
            </w:r>
          </w:p>
        </w:tc>
        <w:tc>
          <w:tcPr>
            <w:tcW w:w="17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720,348</w:t>
            </w:r>
          </w:p>
        </w:tc>
        <w:tc>
          <w:tcPr>
            <w:tcW w:w="1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7,203</w:t>
            </w:r>
          </w:p>
        </w:tc>
        <w:tc>
          <w:tcPr>
            <w:tcW w:w="15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658,023</w:t>
            </w:r>
          </w:p>
        </w:tc>
        <w:tc>
          <w:tcPr>
            <w:tcW w:w="14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6,580</w:t>
            </w:r>
          </w:p>
        </w:tc>
      </w:tr>
      <w:tr>
        <w:trPr>
          <w:trHeight w:val="404" w:hRule="exact"/>
        </w:trPr>
        <w:tc>
          <w:tcPr>
            <w:tcW w:w="21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东芝公司</w:t>
            </w:r>
          </w:p>
        </w:tc>
        <w:tc>
          <w:tcPr>
            <w:tcW w:w="17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6,825,586</w:t>
            </w:r>
          </w:p>
        </w:tc>
        <w:tc>
          <w:tcPr>
            <w:tcW w:w="1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68,256</w:t>
            </w:r>
          </w:p>
        </w:tc>
        <w:tc>
          <w:tcPr>
            <w:tcW w:w="15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5,071,742</w:t>
            </w:r>
          </w:p>
        </w:tc>
        <w:tc>
          <w:tcPr>
            <w:tcW w:w="14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50,717</w:t>
            </w:r>
          </w:p>
        </w:tc>
      </w:tr>
      <w:tr>
        <w:trPr>
          <w:trHeight w:val="418" w:hRule="exact"/>
        </w:trPr>
        <w:tc>
          <w:tcPr>
            <w:tcW w:w="215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宝钢集团有限公司</w:t>
            </w:r>
          </w:p>
        </w:tc>
        <w:tc>
          <w:tcPr>
            <w:tcW w:w="177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1,398,500</w:t>
            </w:r>
          </w:p>
        </w:tc>
        <w:tc>
          <w:tcPr>
            <w:tcW w:w="136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13,985</w:t>
            </w:r>
          </w:p>
        </w:tc>
        <w:tc>
          <w:tcPr>
            <w:tcW w:w="1549" w:type="dxa"/>
            <w:tcBorders>
              <w:top w:val="single" w:sz="2" w:space="0" w:color="000000"/>
              <w:left w:val="single" w:sz="2" w:space="0" w:color="000000"/>
              <w:bottom w:val="single" w:sz="12" w:space="0" w:color="000000"/>
              <w:right w:val="single" w:sz="2" w:space="0" w:color="000000"/>
            </w:tcBorders>
          </w:tcPr>
          <w:p>
            <w:pPr/>
          </w:p>
        </w:tc>
        <w:tc>
          <w:tcPr>
            <w:tcW w:w="1412" w:type="dxa"/>
            <w:tcBorders>
              <w:top w:val="single" w:sz="2" w:space="0" w:color="000000"/>
              <w:left w:val="single" w:sz="2"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tabs>
          <w:tab w:pos="1393" w:val="left" w:leader="none"/>
        </w:tabs>
        <w:spacing w:line="240" w:lineRule="auto" w:before="35"/>
        <w:ind w:left="855" w:right="4722"/>
        <w:jc w:val="left"/>
        <w:rPr>
          <w:rFonts w:ascii="Times New Roman" w:hAnsi="Times New Roman" w:cs="Times New Roman" w:eastAsia="Times New Roman" w:hint="default"/>
        </w:rPr>
      </w:pPr>
      <w:r>
        <w:rPr>
          <w:rFonts w:ascii="Times New Roman" w:hAnsi="Times New Roman" w:cs="Times New Roman" w:eastAsia="Times New Roman" w:hint="default"/>
          <w:b/>
          <w:bCs/>
        </w:rPr>
        <w:t>7</w:t>
      </w:r>
      <w:r>
        <w:rPr/>
        <w:t>、</w:t>
        <w:tab/>
        <w:t>应收账款中欠款金额前五名</w:t>
      </w:r>
      <w:r>
        <w:rPr>
          <w:rFonts w:ascii="Times New Roman" w:hAnsi="Times New Roman" w:cs="Times New Roman" w:eastAsia="Times New Roman" w:hint="default"/>
          <w:b/>
          <w:bCs/>
        </w:rPr>
        <w:t>:</w:t>
      </w:r>
      <w:r>
        <w:rPr>
          <w:rFonts w:ascii="Times New Roman" w:hAnsi="Times New Roman" w:cs="Times New Roman" w:eastAsia="Times New Roman" w:hint="default"/>
        </w:rPr>
      </w:r>
    </w:p>
    <w:p>
      <w:pPr>
        <w:spacing w:line="240" w:lineRule="auto" w:before="9"/>
        <w:rPr>
          <w:rFonts w:ascii="Times New Roman" w:hAnsi="Times New Roman" w:cs="Times New Roman" w:eastAsia="Times New Roman" w:hint="default"/>
          <w:b/>
          <w:bCs/>
          <w:sz w:val="25"/>
          <w:szCs w:val="25"/>
        </w:rPr>
      </w:pPr>
    </w:p>
    <w:tbl>
      <w:tblPr>
        <w:tblW w:w="0" w:type="auto"/>
        <w:jc w:val="left"/>
        <w:tblInd w:w="717" w:type="dxa"/>
        <w:tblLayout w:type="fixed"/>
        <w:tblCellMar>
          <w:top w:w="0" w:type="dxa"/>
          <w:left w:w="0" w:type="dxa"/>
          <w:bottom w:w="0" w:type="dxa"/>
          <w:right w:w="0" w:type="dxa"/>
        </w:tblCellMar>
        <w:tblLook w:val="01E0"/>
      </w:tblPr>
      <w:tblGrid>
        <w:gridCol w:w="2098"/>
        <w:gridCol w:w="1387"/>
        <w:gridCol w:w="1132"/>
        <w:gridCol w:w="1684"/>
        <w:gridCol w:w="1752"/>
      </w:tblGrid>
      <w:tr>
        <w:trPr>
          <w:trHeight w:val="817" w:hRule="exact"/>
        </w:trPr>
        <w:tc>
          <w:tcPr>
            <w:tcW w:w="2098"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before="128"/>
              <w:ind w:left="16" w:right="0"/>
              <w:jc w:val="center"/>
              <w:rPr>
                <w:rFonts w:ascii="宋体" w:hAnsi="宋体" w:cs="宋体" w:eastAsia="宋体" w:hint="default"/>
                <w:sz w:val="18"/>
                <w:szCs w:val="18"/>
              </w:rPr>
            </w:pPr>
            <w:r>
              <w:rPr>
                <w:rFonts w:ascii="宋体" w:hAnsi="宋体" w:cs="宋体" w:eastAsia="宋体" w:hint="default"/>
                <w:sz w:val="18"/>
                <w:szCs w:val="18"/>
              </w:rPr>
              <w:t>债务人排名</w:t>
            </w:r>
          </w:p>
        </w:tc>
        <w:tc>
          <w:tcPr>
            <w:tcW w:w="138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before="128"/>
              <w:ind w:left="15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13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金  额</w:t>
            </w:r>
          </w:p>
        </w:tc>
        <w:tc>
          <w:tcPr>
            <w:tcW w:w="168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752" w:type="dxa"/>
            <w:tcBorders>
              <w:top w:val="single" w:sz="12" w:space="0" w:color="000000"/>
              <w:left w:val="single" w:sz="2" w:space="0" w:color="000000"/>
              <w:bottom w:val="single" w:sz="2" w:space="0" w:color="000000"/>
              <w:right w:val="nil" w:sz="6" w:space="0" w:color="auto"/>
            </w:tcBorders>
          </w:tcPr>
          <w:p>
            <w:pPr>
              <w:pStyle w:val="TableParagraph"/>
              <w:spacing w:line="400" w:lineRule="exact" w:before="26"/>
              <w:ind w:left="556" w:right="155" w:hanging="405"/>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 比例</w:t>
            </w:r>
            <w:r>
              <w:rPr>
                <w:rFonts w:ascii="Times New Roman" w:hAnsi="Times New Roman" w:cs="Times New Roman" w:eastAsia="Times New Roman" w:hint="default"/>
                <w:sz w:val="18"/>
                <w:szCs w:val="18"/>
              </w:rPr>
              <w:t>(%)</w:t>
            </w:r>
          </w:p>
        </w:tc>
      </w:tr>
      <w:tr>
        <w:trPr>
          <w:trHeight w:val="443" w:hRule="exact"/>
        </w:trPr>
        <w:tc>
          <w:tcPr>
            <w:tcW w:w="20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5"/>
              <w:ind w:left="16" w:right="0"/>
              <w:jc w:val="center"/>
              <w:rPr>
                <w:rFonts w:ascii="宋体" w:hAnsi="宋体" w:cs="宋体" w:eastAsia="宋体" w:hint="default"/>
                <w:sz w:val="18"/>
                <w:szCs w:val="18"/>
              </w:rPr>
            </w:pPr>
            <w:r>
              <w:rPr>
                <w:rFonts w:ascii="宋体" w:hAnsi="宋体" w:cs="宋体" w:eastAsia="宋体" w:hint="default"/>
                <w:sz w:val="18"/>
                <w:szCs w:val="18"/>
              </w:rPr>
              <w:t>联通网通</w:t>
            </w:r>
          </w:p>
        </w:tc>
        <w:tc>
          <w:tcPr>
            <w:tcW w:w="1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left="105"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1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Times New Roman" w:hAnsi="Times New Roman" w:cs="Times New Roman" w:eastAsia="Times New Roman" w:hint="default"/>
                <w:b/>
                <w:bCs/>
                <w:sz w:val="18"/>
                <w:szCs w:val="18"/>
              </w:rPr>
            </w:pPr>
          </w:p>
          <w:p>
            <w:pPr>
              <w:pStyle w:val="TableParagraph"/>
              <w:spacing w:line="240" w:lineRule="auto"/>
              <w:ind w:left="104" w:right="0"/>
              <w:jc w:val="center"/>
              <w:rPr>
                <w:rFonts w:ascii="Times New Roman" w:hAnsi="Times New Roman" w:cs="Times New Roman" w:eastAsia="Times New Roman" w:hint="default"/>
                <w:sz w:val="18"/>
                <w:szCs w:val="18"/>
              </w:rPr>
            </w:pPr>
            <w:r>
              <w:rPr>
                <w:rFonts w:ascii="Times New Roman"/>
                <w:sz w:val="18"/>
              </w:rPr>
              <w:t>88,165,766</w:t>
            </w:r>
          </w:p>
        </w:tc>
        <w:tc>
          <w:tcPr>
            <w:tcW w:w="16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7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b/>
                <w:bCs/>
                <w:sz w:val="18"/>
                <w:szCs w:val="18"/>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8.80</w:t>
            </w:r>
          </w:p>
        </w:tc>
      </w:tr>
      <w:tr>
        <w:trPr>
          <w:trHeight w:val="443" w:hRule="exact"/>
        </w:trPr>
        <w:tc>
          <w:tcPr>
            <w:tcW w:w="20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5"/>
              <w:ind w:left="16" w:right="0"/>
              <w:jc w:val="center"/>
              <w:rPr>
                <w:rFonts w:ascii="宋体" w:hAnsi="宋体" w:cs="宋体" w:eastAsia="宋体" w:hint="default"/>
                <w:sz w:val="18"/>
                <w:szCs w:val="18"/>
              </w:rPr>
            </w:pPr>
            <w:r>
              <w:rPr>
                <w:rFonts w:ascii="宋体" w:hAnsi="宋体" w:cs="宋体" w:eastAsia="宋体" w:hint="default"/>
                <w:sz w:val="18"/>
                <w:szCs w:val="18"/>
              </w:rPr>
              <w:t>诺西东软</w:t>
            </w:r>
          </w:p>
        </w:tc>
        <w:tc>
          <w:tcPr>
            <w:tcW w:w="1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left="105"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1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Times New Roman" w:hAnsi="Times New Roman" w:cs="Times New Roman" w:eastAsia="Times New Roman" w:hint="default"/>
                <w:b/>
                <w:bCs/>
                <w:sz w:val="18"/>
                <w:szCs w:val="18"/>
              </w:rPr>
            </w:pPr>
          </w:p>
          <w:p>
            <w:pPr>
              <w:pStyle w:val="TableParagraph"/>
              <w:spacing w:line="240" w:lineRule="auto"/>
              <w:ind w:left="104" w:right="0"/>
              <w:jc w:val="center"/>
              <w:rPr>
                <w:rFonts w:ascii="Times New Roman" w:hAnsi="Times New Roman" w:cs="Times New Roman" w:eastAsia="Times New Roman" w:hint="default"/>
                <w:sz w:val="18"/>
                <w:szCs w:val="18"/>
              </w:rPr>
            </w:pPr>
            <w:r>
              <w:rPr>
                <w:rFonts w:ascii="Times New Roman"/>
                <w:sz w:val="18"/>
              </w:rPr>
              <w:t>31,857,976</w:t>
            </w:r>
          </w:p>
        </w:tc>
        <w:tc>
          <w:tcPr>
            <w:tcW w:w="16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b/>
                <w:bCs/>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3.18</w:t>
            </w:r>
          </w:p>
        </w:tc>
      </w:tr>
      <w:tr>
        <w:trPr>
          <w:trHeight w:val="444" w:hRule="exact"/>
        </w:trPr>
        <w:tc>
          <w:tcPr>
            <w:tcW w:w="20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b/>
                <w:bCs/>
                <w:sz w:val="18"/>
                <w:szCs w:val="18"/>
              </w:rPr>
            </w:pPr>
          </w:p>
          <w:p>
            <w:pPr>
              <w:pStyle w:val="TableParagraph"/>
              <w:spacing w:line="240" w:lineRule="auto"/>
              <w:ind w:left="15" w:right="0"/>
              <w:jc w:val="center"/>
              <w:rPr>
                <w:rFonts w:ascii="Arial" w:hAnsi="Arial" w:cs="Arial" w:eastAsia="Arial" w:hint="default"/>
                <w:sz w:val="18"/>
                <w:szCs w:val="18"/>
              </w:rPr>
            </w:pPr>
            <w:r>
              <w:rPr>
                <w:rFonts w:ascii="Arial"/>
                <w:sz w:val="18"/>
              </w:rPr>
              <w:t>DENSO</w:t>
            </w:r>
          </w:p>
        </w:tc>
        <w:tc>
          <w:tcPr>
            <w:tcW w:w="1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left="105"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1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Times New Roman" w:hAnsi="Times New Roman" w:cs="Times New Roman" w:eastAsia="Times New Roman" w:hint="default"/>
                <w:b/>
                <w:bCs/>
                <w:sz w:val="18"/>
                <w:szCs w:val="18"/>
              </w:rPr>
            </w:pPr>
          </w:p>
          <w:p>
            <w:pPr>
              <w:pStyle w:val="TableParagraph"/>
              <w:spacing w:line="240" w:lineRule="auto"/>
              <w:ind w:left="104" w:right="0"/>
              <w:jc w:val="center"/>
              <w:rPr>
                <w:rFonts w:ascii="Times New Roman" w:hAnsi="Times New Roman" w:cs="Times New Roman" w:eastAsia="Times New Roman" w:hint="default"/>
                <w:sz w:val="18"/>
                <w:szCs w:val="18"/>
              </w:rPr>
            </w:pPr>
            <w:r>
              <w:rPr>
                <w:rFonts w:ascii="Times New Roman"/>
                <w:sz w:val="18"/>
              </w:rPr>
              <w:t>25,787,700</w:t>
            </w:r>
          </w:p>
        </w:tc>
        <w:tc>
          <w:tcPr>
            <w:tcW w:w="16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b/>
                <w:bCs/>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2.57</w:t>
            </w:r>
          </w:p>
        </w:tc>
      </w:tr>
      <w:tr>
        <w:trPr>
          <w:trHeight w:val="443" w:hRule="exact"/>
        </w:trPr>
        <w:tc>
          <w:tcPr>
            <w:tcW w:w="20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b/>
                <w:bCs/>
                <w:sz w:val="18"/>
                <w:szCs w:val="18"/>
              </w:rPr>
            </w:pPr>
          </w:p>
          <w:p>
            <w:pPr>
              <w:pStyle w:val="TableParagraph"/>
              <w:spacing w:line="240" w:lineRule="auto"/>
              <w:ind w:left="16" w:right="0"/>
              <w:jc w:val="center"/>
              <w:rPr>
                <w:rFonts w:ascii="Arial" w:hAnsi="Arial" w:cs="Arial" w:eastAsia="Arial" w:hint="default"/>
                <w:sz w:val="18"/>
                <w:szCs w:val="18"/>
              </w:rPr>
            </w:pPr>
            <w:r>
              <w:rPr>
                <w:rFonts w:ascii="Arial"/>
                <w:sz w:val="18"/>
              </w:rPr>
              <w:t>Harman</w:t>
            </w:r>
          </w:p>
        </w:tc>
        <w:tc>
          <w:tcPr>
            <w:tcW w:w="1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left="105"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1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Times New Roman" w:hAnsi="Times New Roman" w:cs="Times New Roman" w:eastAsia="Times New Roman" w:hint="default"/>
                <w:b/>
                <w:bCs/>
                <w:sz w:val="18"/>
                <w:szCs w:val="18"/>
              </w:rPr>
            </w:pPr>
          </w:p>
          <w:p>
            <w:pPr>
              <w:pStyle w:val="TableParagraph"/>
              <w:spacing w:line="240" w:lineRule="auto"/>
              <w:ind w:left="104" w:right="0"/>
              <w:jc w:val="center"/>
              <w:rPr>
                <w:rFonts w:ascii="Times New Roman" w:hAnsi="Times New Roman" w:cs="Times New Roman" w:eastAsia="Times New Roman" w:hint="default"/>
                <w:sz w:val="18"/>
                <w:szCs w:val="18"/>
              </w:rPr>
            </w:pPr>
            <w:r>
              <w:rPr>
                <w:rFonts w:ascii="Times New Roman"/>
                <w:sz w:val="18"/>
              </w:rPr>
              <w:t>24,364,840</w:t>
            </w:r>
          </w:p>
        </w:tc>
        <w:tc>
          <w:tcPr>
            <w:tcW w:w="16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b/>
                <w:bCs/>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2.43</w:t>
            </w:r>
          </w:p>
        </w:tc>
      </w:tr>
      <w:tr>
        <w:trPr>
          <w:trHeight w:val="443" w:hRule="exact"/>
        </w:trPr>
        <w:tc>
          <w:tcPr>
            <w:tcW w:w="20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5"/>
              <w:ind w:left="16" w:right="0"/>
              <w:jc w:val="center"/>
              <w:rPr>
                <w:rFonts w:ascii="宋体" w:hAnsi="宋体" w:cs="宋体" w:eastAsia="宋体" w:hint="default"/>
                <w:sz w:val="18"/>
                <w:szCs w:val="18"/>
              </w:rPr>
            </w:pPr>
            <w:r>
              <w:rPr>
                <w:rFonts w:ascii="宋体" w:hAnsi="宋体" w:cs="宋体" w:eastAsia="宋体" w:hint="default"/>
                <w:sz w:val="18"/>
                <w:szCs w:val="18"/>
              </w:rPr>
              <w:t>山西星际科贸有限公司</w:t>
            </w:r>
          </w:p>
        </w:tc>
        <w:tc>
          <w:tcPr>
            <w:tcW w:w="1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left="105"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1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Times New Roman" w:hAnsi="Times New Roman" w:cs="Times New Roman" w:eastAsia="Times New Roman" w:hint="default"/>
                <w:b/>
                <w:bCs/>
                <w:sz w:val="18"/>
                <w:szCs w:val="18"/>
              </w:rPr>
            </w:pPr>
          </w:p>
          <w:p>
            <w:pPr>
              <w:pStyle w:val="TableParagraph"/>
              <w:spacing w:line="240" w:lineRule="auto"/>
              <w:ind w:left="104" w:right="0"/>
              <w:jc w:val="center"/>
              <w:rPr>
                <w:rFonts w:ascii="Times New Roman" w:hAnsi="Times New Roman" w:cs="Times New Roman" w:eastAsia="Times New Roman" w:hint="default"/>
                <w:sz w:val="18"/>
                <w:szCs w:val="18"/>
              </w:rPr>
            </w:pPr>
            <w:r>
              <w:rPr>
                <w:rFonts w:ascii="Times New Roman"/>
                <w:sz w:val="18"/>
              </w:rPr>
              <w:t>23,333,050</w:t>
            </w:r>
          </w:p>
        </w:tc>
        <w:tc>
          <w:tcPr>
            <w:tcW w:w="16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b/>
                <w:bCs/>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2.33</w:t>
            </w:r>
          </w:p>
        </w:tc>
      </w:tr>
      <w:tr>
        <w:trPr>
          <w:trHeight w:val="455" w:hRule="exact"/>
        </w:trPr>
        <w:tc>
          <w:tcPr>
            <w:tcW w:w="209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55"/>
              <w:ind w:left="16"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387" w:type="dxa"/>
            <w:tcBorders>
              <w:top w:val="single" w:sz="2" w:space="0" w:color="000000"/>
              <w:left w:val="single" w:sz="2" w:space="0" w:color="000000"/>
              <w:bottom w:val="single" w:sz="12" w:space="0" w:color="000000"/>
              <w:right w:val="single" w:sz="2" w:space="0" w:color="000000"/>
            </w:tcBorders>
          </w:tcPr>
          <w:p>
            <w:pPr/>
          </w:p>
        </w:tc>
        <w:tc>
          <w:tcPr>
            <w:tcW w:w="113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Times New Roman" w:hAnsi="Times New Roman" w:cs="Times New Roman" w:eastAsia="Times New Roman" w:hint="default"/>
                <w:b/>
                <w:bCs/>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193,509,332</w:t>
            </w:r>
          </w:p>
        </w:tc>
        <w:tc>
          <w:tcPr>
            <w:tcW w:w="1684" w:type="dxa"/>
            <w:tcBorders>
              <w:top w:val="single" w:sz="2" w:space="0" w:color="000000"/>
              <w:left w:val="single" w:sz="2" w:space="0" w:color="000000"/>
              <w:bottom w:val="single" w:sz="12" w:space="0" w:color="000000"/>
              <w:right w:val="single" w:sz="2" w:space="0" w:color="000000"/>
            </w:tcBorders>
          </w:tcPr>
          <w:p>
            <w:pPr/>
          </w:p>
        </w:tc>
        <w:tc>
          <w:tcPr>
            <w:tcW w:w="175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b/>
                <w:bCs/>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19.31</w:t>
            </w:r>
          </w:p>
        </w:tc>
      </w:tr>
    </w:tbl>
    <w:p>
      <w:pPr>
        <w:spacing w:line="240" w:lineRule="auto" w:before="5"/>
        <w:rPr>
          <w:rFonts w:ascii="Times New Roman" w:hAnsi="Times New Roman" w:cs="Times New Roman" w:eastAsia="Times New Roman" w:hint="default"/>
          <w:b/>
          <w:bCs/>
          <w:sz w:val="29"/>
          <w:szCs w:val="29"/>
        </w:rPr>
      </w:pPr>
    </w:p>
    <w:p>
      <w:pPr>
        <w:pStyle w:val="BodyText"/>
        <w:tabs>
          <w:tab w:pos="1393" w:val="left" w:leader="none"/>
        </w:tabs>
        <w:spacing w:line="240" w:lineRule="auto" w:before="35"/>
        <w:ind w:left="855" w:right="4722"/>
        <w:jc w:val="left"/>
        <w:rPr>
          <w:rFonts w:ascii="Times New Roman" w:hAnsi="Times New Roman" w:cs="Times New Roman" w:eastAsia="Times New Roman" w:hint="default"/>
        </w:rPr>
      </w:pPr>
      <w:r>
        <w:rPr>
          <w:rFonts w:ascii="Times New Roman" w:hAnsi="Times New Roman" w:cs="Times New Roman" w:eastAsia="Times New Roman" w:hint="default"/>
          <w:b/>
          <w:bCs/>
        </w:rPr>
        <w:t>8</w:t>
      </w:r>
      <w:r>
        <w:rPr/>
        <w:t>、</w:t>
        <w:tab/>
        <w:t>应收关联方账款情况</w:t>
      </w:r>
      <w:r>
        <w:rPr>
          <w:rFonts w:ascii="Times New Roman" w:hAnsi="Times New Roman" w:cs="Times New Roman" w:eastAsia="Times New Roman" w:hint="default"/>
          <w:b/>
          <w:bCs/>
        </w:rPr>
        <w:t>:</w:t>
      </w:r>
      <w:r>
        <w:rPr>
          <w:rFonts w:ascii="Times New Roman" w:hAnsi="Times New Roman" w:cs="Times New Roman" w:eastAsia="Times New Roman" w:hint="default"/>
        </w:rPr>
      </w:r>
    </w:p>
    <w:p>
      <w:pPr>
        <w:spacing w:line="240" w:lineRule="auto" w:before="0"/>
        <w:rPr>
          <w:rFonts w:ascii="Times New Roman" w:hAnsi="Times New Roman" w:cs="Times New Roman" w:eastAsia="Times New Roman" w:hint="default"/>
          <w:b/>
          <w:bCs/>
          <w:sz w:val="22"/>
          <w:szCs w:val="22"/>
        </w:rPr>
      </w:pPr>
    </w:p>
    <w:p>
      <w:pPr>
        <w:pStyle w:val="BodyText"/>
        <w:spacing w:line="348" w:lineRule="auto" w:before="135"/>
        <w:ind w:left="1397" w:right="93"/>
        <w:jc w:val="left"/>
      </w:pPr>
      <w:r>
        <w:rPr>
          <w:spacing w:val="-1"/>
        </w:rPr>
        <w:t>应收关联方账款</w:t>
      </w:r>
      <w:r>
        <w:rPr>
          <w:spacing w:val="-51"/>
        </w:rPr>
        <w:t> </w:t>
      </w:r>
      <w:r>
        <w:rPr>
          <w:spacing w:val="-1"/>
        </w:rPr>
        <w:t>75,135,170</w:t>
      </w:r>
      <w:r>
        <w:rPr>
          <w:spacing w:val="-50"/>
        </w:rPr>
        <w:t> </w:t>
      </w:r>
      <w:r>
        <w:rPr>
          <w:spacing w:val="-9"/>
        </w:rPr>
        <w:t>元，占应收账款期末余额的</w:t>
      </w:r>
      <w:r>
        <w:rPr>
          <w:spacing w:val="-51"/>
        </w:rPr>
        <w:t> </w:t>
      </w:r>
      <w:r>
        <w:rPr>
          <w:spacing w:val="-18"/>
        </w:rPr>
        <w:t>7.50%，详见本附注七（四）、</w:t>
      </w:r>
      <w:r>
        <w:rPr/>
        <w:t> 10；</w:t>
      </w:r>
    </w:p>
    <w:p>
      <w:pPr>
        <w:spacing w:line="240" w:lineRule="auto" w:before="0"/>
        <w:rPr>
          <w:rFonts w:ascii="宋体" w:hAnsi="宋体" w:cs="宋体" w:eastAsia="宋体" w:hint="default"/>
          <w:sz w:val="20"/>
          <w:szCs w:val="20"/>
        </w:rPr>
      </w:pPr>
    </w:p>
    <w:p>
      <w:pPr>
        <w:pStyle w:val="BodyText"/>
        <w:tabs>
          <w:tab w:pos="1393" w:val="left" w:leader="none"/>
        </w:tabs>
        <w:spacing w:line="240" w:lineRule="auto" w:before="169"/>
        <w:ind w:left="855" w:right="93"/>
        <w:jc w:val="left"/>
      </w:pPr>
      <w:r>
        <w:rPr>
          <w:rFonts w:ascii="Times New Roman" w:hAnsi="Times New Roman" w:cs="Times New Roman" w:eastAsia="Times New Roman" w:hint="default"/>
          <w:b/>
          <w:bCs/>
        </w:rPr>
        <w:t>9</w:t>
      </w:r>
      <w:r>
        <w:rPr/>
        <w:t>、</w:t>
        <w:tab/>
        <w:t>本报告期无终止确认应收款项的情况。</w:t>
      </w:r>
    </w:p>
    <w:p>
      <w:pPr>
        <w:spacing w:after="0" w:line="240" w:lineRule="auto"/>
        <w:jc w:val="left"/>
        <w:sectPr>
          <w:pgSz w:w="11900" w:h="16840"/>
          <w:pgMar w:header="883" w:footer="1003" w:top="1600" w:bottom="1200" w:left="1660" w:right="10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tabs>
          <w:tab w:pos="851" w:val="left" w:leader="none"/>
        </w:tabs>
        <w:spacing w:before="35"/>
        <w:ind w:left="126"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sz w:val="21"/>
          <w:szCs w:val="21"/>
        </w:rPr>
        <w:t>五</w:t>
      </w:r>
      <w:r>
        <w:rPr>
          <w:rFonts w:ascii="Times New Roman" w:hAnsi="Times New Roman" w:cs="Times New Roman" w:eastAsia="Times New Roman" w:hint="default"/>
          <w:b/>
          <w:bCs/>
          <w:sz w:val="21"/>
          <w:szCs w:val="21"/>
        </w:rPr>
        <w:t>)</w:t>
        <w:tab/>
      </w:r>
      <w:r>
        <w:rPr>
          <w:rFonts w:ascii="宋体" w:hAnsi="宋体" w:cs="宋体" w:eastAsia="宋体" w:hint="default"/>
          <w:sz w:val="21"/>
          <w:szCs w:val="21"/>
        </w:rPr>
        <w:t>其他应收款</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6"/>
          <w:szCs w:val="16"/>
        </w:rPr>
      </w:pPr>
    </w:p>
    <w:p>
      <w:pPr>
        <w:pStyle w:val="BodyText"/>
        <w:tabs>
          <w:tab w:pos="1393" w:val="left" w:leader="none"/>
        </w:tabs>
        <w:spacing w:line="240" w:lineRule="auto"/>
        <w:ind w:left="855" w:right="0"/>
        <w:jc w:val="left"/>
      </w:pPr>
      <w:r>
        <w:rPr>
          <w:rFonts w:ascii="Times New Roman" w:hAnsi="Times New Roman" w:cs="Times New Roman" w:eastAsia="Times New Roman" w:hint="default"/>
          <w:b/>
          <w:bCs/>
        </w:rPr>
        <w:t>1</w:t>
      </w:r>
      <w:r>
        <w:rPr/>
        <w:t>、</w:t>
        <w:tab/>
        <w:t>其他应收款按种类披露：</w:t>
      </w:r>
    </w:p>
    <w:p>
      <w:pPr>
        <w:spacing w:line="240" w:lineRule="auto" w:before="9"/>
        <w:rPr>
          <w:rFonts w:ascii="宋体" w:hAnsi="宋体" w:cs="宋体" w:eastAsia="宋体" w:hint="default"/>
          <w:sz w:val="22"/>
          <w:szCs w:val="22"/>
        </w:rPr>
      </w:pPr>
    </w:p>
    <w:tbl>
      <w:tblPr>
        <w:tblW w:w="0" w:type="auto"/>
        <w:jc w:val="left"/>
        <w:tblInd w:w="738" w:type="dxa"/>
        <w:tblLayout w:type="fixed"/>
        <w:tblCellMar>
          <w:top w:w="0" w:type="dxa"/>
          <w:left w:w="0" w:type="dxa"/>
          <w:bottom w:w="0" w:type="dxa"/>
          <w:right w:w="0" w:type="dxa"/>
        </w:tblCellMar>
        <w:tblLook w:val="01E0"/>
      </w:tblPr>
      <w:tblGrid>
        <w:gridCol w:w="1602"/>
        <w:gridCol w:w="966"/>
        <w:gridCol w:w="630"/>
        <w:gridCol w:w="840"/>
        <w:gridCol w:w="630"/>
        <w:gridCol w:w="1298"/>
        <w:gridCol w:w="718"/>
        <w:gridCol w:w="890"/>
        <w:gridCol w:w="630"/>
      </w:tblGrid>
      <w:tr>
        <w:trPr>
          <w:trHeight w:val="417" w:hRule="exact"/>
        </w:trPr>
        <w:tc>
          <w:tcPr>
            <w:tcW w:w="1602"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6"/>
                <w:szCs w:val="16"/>
              </w:rPr>
            </w:pPr>
          </w:p>
          <w:p>
            <w:pPr>
              <w:pStyle w:val="TableParagraph"/>
              <w:tabs>
                <w:tab w:pos="940" w:val="left" w:leader="none"/>
              </w:tabs>
              <w:spacing w:line="240" w:lineRule="auto"/>
              <w:ind w:left="490" w:right="0"/>
              <w:jc w:val="left"/>
              <w:rPr>
                <w:rFonts w:ascii="宋体" w:hAnsi="宋体" w:cs="宋体" w:eastAsia="宋体" w:hint="default"/>
                <w:sz w:val="15"/>
                <w:szCs w:val="15"/>
              </w:rPr>
            </w:pPr>
            <w:r>
              <w:rPr>
                <w:rFonts w:ascii="宋体" w:hAnsi="宋体" w:cs="宋体" w:eastAsia="宋体" w:hint="default"/>
                <w:sz w:val="15"/>
                <w:szCs w:val="15"/>
              </w:rPr>
              <w:t>种</w:t>
              <w:tab/>
              <w:t>类</w:t>
            </w:r>
          </w:p>
        </w:tc>
        <w:tc>
          <w:tcPr>
            <w:tcW w:w="3066"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35"/>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3536"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35"/>
              <w:jc w:val="center"/>
              <w:rPr>
                <w:rFonts w:ascii="宋体" w:hAnsi="宋体" w:cs="宋体" w:eastAsia="宋体" w:hint="default"/>
                <w:sz w:val="15"/>
                <w:szCs w:val="15"/>
              </w:rPr>
            </w:pPr>
            <w:r>
              <w:rPr>
                <w:rFonts w:ascii="宋体" w:hAnsi="宋体" w:cs="宋体" w:eastAsia="宋体" w:hint="default"/>
                <w:sz w:val="15"/>
                <w:szCs w:val="15"/>
              </w:rPr>
              <w:t>年初余额</w:t>
            </w:r>
          </w:p>
        </w:tc>
      </w:tr>
      <w:tr>
        <w:trPr>
          <w:trHeight w:val="406" w:hRule="exact"/>
        </w:trPr>
        <w:tc>
          <w:tcPr>
            <w:tcW w:w="1602" w:type="dxa"/>
            <w:vMerge/>
            <w:tcBorders>
              <w:left w:val="nil" w:sz="6" w:space="0" w:color="auto"/>
              <w:right w:val="single" w:sz="2" w:space="0" w:color="000000"/>
            </w:tcBorders>
          </w:tcPr>
          <w:p>
            <w:pPr/>
          </w:p>
        </w:tc>
        <w:tc>
          <w:tcPr>
            <w:tcW w:w="1596"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477"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47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413"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2016"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34"/>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520" w:type="dxa"/>
            <w:gridSpan w:val="2"/>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440" w:right="0"/>
              <w:jc w:val="left"/>
              <w:rPr>
                <w:rFonts w:ascii="宋体" w:hAnsi="宋体" w:cs="宋体" w:eastAsia="宋体" w:hint="default"/>
                <w:sz w:val="15"/>
                <w:szCs w:val="15"/>
              </w:rPr>
            </w:pPr>
            <w:r>
              <w:rPr>
                <w:rFonts w:ascii="宋体" w:hAnsi="宋体" w:cs="宋体" w:eastAsia="宋体" w:hint="default"/>
                <w:sz w:val="15"/>
                <w:szCs w:val="15"/>
              </w:rPr>
              <w:t>坏账准备</w:t>
            </w:r>
          </w:p>
        </w:tc>
      </w:tr>
      <w:tr>
        <w:trPr>
          <w:trHeight w:val="404" w:hRule="exact"/>
        </w:trPr>
        <w:tc>
          <w:tcPr>
            <w:tcW w:w="1602" w:type="dxa"/>
            <w:vMerge/>
            <w:tcBorders>
              <w:left w:val="nil" w:sz="6" w:space="0" w:color="auto"/>
              <w:bottom w:val="single" w:sz="2" w:space="0" w:color="000000"/>
              <w:right w:val="single" w:sz="2" w:space="0" w:color="000000"/>
            </w:tcBorders>
          </w:tcPr>
          <w:p>
            <w:pPr/>
          </w:p>
        </w:tc>
        <w:tc>
          <w:tcPr>
            <w:tcW w:w="9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311"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65"/>
              <w:jc w:val="right"/>
              <w:rPr>
                <w:rFonts w:ascii="Times New Roman" w:hAnsi="Times New Roman" w:cs="Times New Roman" w:eastAsia="Times New Roman" w:hint="default"/>
                <w:sz w:val="15"/>
                <w:szCs w:val="15"/>
              </w:rPr>
            </w:pP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c>
          <w:tcPr>
            <w:tcW w:w="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49"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65"/>
              <w:jc w:val="right"/>
              <w:rPr>
                <w:rFonts w:ascii="Times New Roman" w:hAnsi="Times New Roman" w:cs="Times New Roman" w:eastAsia="Times New Roman" w:hint="default"/>
                <w:sz w:val="15"/>
                <w:szCs w:val="15"/>
              </w:rPr>
            </w:pP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c>
          <w:tcPr>
            <w:tcW w:w="12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34"/>
              <w:jc w:val="center"/>
              <w:rPr>
                <w:rFonts w:ascii="宋体" w:hAnsi="宋体" w:cs="宋体" w:eastAsia="宋体" w:hint="default"/>
                <w:sz w:val="15"/>
                <w:szCs w:val="15"/>
              </w:rPr>
            </w:pPr>
            <w:r>
              <w:rPr>
                <w:rFonts w:ascii="宋体" w:hAnsi="宋体" w:cs="宋体" w:eastAsia="宋体" w:hint="default"/>
                <w:sz w:val="15"/>
                <w:szCs w:val="15"/>
              </w:rPr>
              <w:t>金额</w:t>
            </w:r>
          </w:p>
        </w:tc>
        <w:tc>
          <w:tcPr>
            <w:tcW w:w="7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76"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c>
          <w:tcPr>
            <w:tcW w:w="8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74"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6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66"/>
              <w:jc w:val="right"/>
              <w:rPr>
                <w:rFonts w:ascii="Times New Roman" w:hAnsi="Times New Roman" w:cs="Times New Roman" w:eastAsia="Times New Roman" w:hint="default"/>
                <w:sz w:val="15"/>
                <w:szCs w:val="15"/>
              </w:rPr>
            </w:pP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r>
      <w:tr>
        <w:trPr>
          <w:trHeight w:val="805" w:hRule="exact"/>
        </w:trPr>
        <w:tc>
          <w:tcPr>
            <w:tcW w:w="1602" w:type="dxa"/>
            <w:tcBorders>
              <w:top w:val="single" w:sz="2" w:space="0" w:color="000000"/>
              <w:left w:val="nil" w:sz="6" w:space="0" w:color="auto"/>
              <w:bottom w:val="single" w:sz="2" w:space="0" w:color="000000"/>
              <w:right w:val="single" w:sz="2" w:space="0" w:color="000000"/>
            </w:tcBorders>
          </w:tcPr>
          <w:p>
            <w:pPr>
              <w:pStyle w:val="TableParagraph"/>
              <w:spacing w:line="400" w:lineRule="exact" w:before="35"/>
              <w:ind w:left="35" w:right="50"/>
              <w:jc w:val="left"/>
              <w:rPr>
                <w:rFonts w:ascii="宋体" w:hAnsi="宋体" w:cs="宋体" w:eastAsia="宋体" w:hint="default"/>
                <w:sz w:val="15"/>
                <w:szCs w:val="15"/>
              </w:rPr>
            </w:pPr>
            <w:r>
              <w:rPr>
                <w:rFonts w:ascii="宋体" w:hAnsi="宋体" w:cs="宋体" w:eastAsia="宋体" w:hint="default"/>
                <w:sz w:val="15"/>
                <w:szCs w:val="15"/>
              </w:rPr>
              <w:t>单项金额重大并单项计</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z w:val="15"/>
                <w:szCs w:val="15"/>
              </w:rPr>
              <w:t>提坏账准备的应收账款</w:t>
            </w:r>
          </w:p>
        </w:tc>
        <w:tc>
          <w:tcPr>
            <w:tcW w:w="966" w:type="dxa"/>
            <w:tcBorders>
              <w:top w:val="single" w:sz="2" w:space="0" w:color="000000"/>
              <w:left w:val="single" w:sz="2" w:space="0" w:color="000000"/>
              <w:bottom w:val="single" w:sz="2" w:space="0" w:color="000000"/>
              <w:right w:val="single" w:sz="2" w:space="0" w:color="000000"/>
            </w:tcBorders>
          </w:tcPr>
          <w:p>
            <w:pPr/>
          </w:p>
        </w:tc>
        <w:tc>
          <w:tcPr>
            <w:tcW w:w="630" w:type="dxa"/>
            <w:tcBorders>
              <w:top w:val="single" w:sz="2" w:space="0" w:color="000000"/>
              <w:left w:val="single" w:sz="2" w:space="0" w:color="000000"/>
              <w:bottom w:val="single" w:sz="2" w:space="0" w:color="000000"/>
              <w:right w:val="single" w:sz="2" w:space="0" w:color="000000"/>
            </w:tcBorders>
          </w:tcPr>
          <w:p>
            <w:pPr/>
          </w:p>
        </w:tc>
        <w:tc>
          <w:tcPr>
            <w:tcW w:w="840" w:type="dxa"/>
            <w:tcBorders>
              <w:top w:val="single" w:sz="2" w:space="0" w:color="000000"/>
              <w:left w:val="single" w:sz="2" w:space="0" w:color="000000"/>
              <w:bottom w:val="single" w:sz="2" w:space="0" w:color="000000"/>
              <w:right w:val="single" w:sz="2" w:space="0" w:color="000000"/>
            </w:tcBorders>
          </w:tcPr>
          <w:p>
            <w:pPr/>
          </w:p>
        </w:tc>
        <w:tc>
          <w:tcPr>
            <w:tcW w:w="630" w:type="dxa"/>
            <w:tcBorders>
              <w:top w:val="single" w:sz="2" w:space="0" w:color="000000"/>
              <w:left w:val="single" w:sz="2" w:space="0" w:color="000000"/>
              <w:bottom w:val="single" w:sz="2" w:space="0" w:color="000000"/>
              <w:right w:val="single" w:sz="2" w:space="0" w:color="000000"/>
            </w:tcBorders>
          </w:tcPr>
          <w:p>
            <w:pPr/>
          </w:p>
        </w:tc>
        <w:tc>
          <w:tcPr>
            <w:tcW w:w="12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9,242,354</w:t>
            </w:r>
          </w:p>
        </w:tc>
        <w:tc>
          <w:tcPr>
            <w:tcW w:w="7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5"/>
                <w:szCs w:val="15"/>
              </w:rPr>
            </w:pPr>
            <w:r>
              <w:rPr>
                <w:rFonts w:ascii="Times New Roman"/>
                <w:spacing w:val="-1"/>
                <w:sz w:val="15"/>
              </w:rPr>
              <w:t>7.82</w:t>
            </w:r>
          </w:p>
        </w:tc>
        <w:tc>
          <w:tcPr>
            <w:tcW w:w="8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7,418,521</w:t>
            </w:r>
          </w:p>
        </w:tc>
        <w:tc>
          <w:tcPr>
            <w:tcW w:w="63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80.27</w:t>
            </w:r>
          </w:p>
        </w:tc>
      </w:tr>
      <w:tr>
        <w:trPr>
          <w:trHeight w:val="1003" w:hRule="exact"/>
        </w:trPr>
        <w:tc>
          <w:tcPr>
            <w:tcW w:w="1602" w:type="dxa"/>
            <w:tcBorders>
              <w:top w:val="single" w:sz="2" w:space="0" w:color="000000"/>
              <w:left w:val="nil" w:sz="6" w:space="0" w:color="auto"/>
              <w:bottom w:val="single" w:sz="2" w:space="0" w:color="000000"/>
              <w:right w:val="single" w:sz="2" w:space="0" w:color="000000"/>
            </w:tcBorders>
          </w:tcPr>
          <w:p>
            <w:pPr>
              <w:pStyle w:val="TableParagraph"/>
              <w:spacing w:line="400" w:lineRule="atLeast" w:before="76"/>
              <w:ind w:left="35" w:right="50"/>
              <w:jc w:val="left"/>
              <w:rPr>
                <w:rFonts w:ascii="宋体" w:hAnsi="宋体" w:cs="宋体" w:eastAsia="宋体" w:hint="default"/>
                <w:sz w:val="15"/>
                <w:szCs w:val="15"/>
              </w:rPr>
            </w:pPr>
            <w:r>
              <w:rPr>
                <w:rFonts w:ascii="宋体" w:hAnsi="宋体" w:cs="宋体" w:eastAsia="宋体" w:hint="default"/>
                <w:sz w:val="15"/>
                <w:szCs w:val="15"/>
              </w:rPr>
              <w:t>按组合计提坏账准备的</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z w:val="15"/>
                <w:szCs w:val="15"/>
              </w:rPr>
              <w:t>应收账款</w:t>
            </w:r>
          </w:p>
        </w:tc>
        <w:tc>
          <w:tcPr>
            <w:tcW w:w="9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176,766,721</w:t>
            </w:r>
          </w:p>
        </w:tc>
        <w:tc>
          <w:tcPr>
            <w:tcW w:w="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28"/>
              <w:jc w:val="right"/>
              <w:rPr>
                <w:rFonts w:ascii="Times New Roman" w:hAnsi="Times New Roman" w:cs="Times New Roman" w:eastAsia="Times New Roman" w:hint="default"/>
                <w:sz w:val="15"/>
                <w:szCs w:val="15"/>
              </w:rPr>
            </w:pPr>
            <w:r>
              <w:rPr>
                <w:rFonts w:ascii="Times New Roman"/>
                <w:spacing w:val="-1"/>
                <w:sz w:val="15"/>
              </w:rPr>
              <w:t>99.19</w:t>
            </w:r>
          </w:p>
        </w:tc>
        <w:tc>
          <w:tcPr>
            <w:tcW w:w="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202" w:right="0"/>
              <w:jc w:val="left"/>
              <w:rPr>
                <w:rFonts w:ascii="Times New Roman" w:hAnsi="Times New Roman" w:cs="Times New Roman" w:eastAsia="Times New Roman" w:hint="default"/>
                <w:sz w:val="15"/>
                <w:szCs w:val="15"/>
              </w:rPr>
            </w:pPr>
            <w:r>
              <w:rPr>
                <w:rFonts w:ascii="Times New Roman"/>
                <w:sz w:val="15"/>
              </w:rPr>
              <w:t>4,739,469</w:t>
            </w:r>
          </w:p>
        </w:tc>
        <w:tc>
          <w:tcPr>
            <w:tcW w:w="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2.68</w:t>
            </w:r>
          </w:p>
        </w:tc>
        <w:tc>
          <w:tcPr>
            <w:tcW w:w="12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28"/>
              <w:jc w:val="right"/>
              <w:rPr>
                <w:rFonts w:ascii="Times New Roman" w:hAnsi="Times New Roman" w:cs="Times New Roman" w:eastAsia="Times New Roman" w:hint="default"/>
                <w:sz w:val="15"/>
                <w:szCs w:val="15"/>
              </w:rPr>
            </w:pPr>
            <w:r>
              <w:rPr>
                <w:rFonts w:ascii="Times New Roman"/>
                <w:spacing w:val="-1"/>
                <w:sz w:val="15"/>
              </w:rPr>
              <w:t>96,750,039</w:t>
            </w:r>
          </w:p>
        </w:tc>
        <w:tc>
          <w:tcPr>
            <w:tcW w:w="7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27"/>
              <w:jc w:val="right"/>
              <w:rPr>
                <w:rFonts w:ascii="Times New Roman" w:hAnsi="Times New Roman" w:cs="Times New Roman" w:eastAsia="Times New Roman" w:hint="default"/>
                <w:sz w:val="15"/>
                <w:szCs w:val="15"/>
              </w:rPr>
            </w:pPr>
            <w:r>
              <w:rPr>
                <w:rFonts w:ascii="Times New Roman"/>
                <w:spacing w:val="-1"/>
                <w:sz w:val="15"/>
              </w:rPr>
              <w:t>81.91</w:t>
            </w:r>
          </w:p>
        </w:tc>
        <w:tc>
          <w:tcPr>
            <w:tcW w:w="8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3,793,513</w:t>
            </w:r>
          </w:p>
        </w:tc>
        <w:tc>
          <w:tcPr>
            <w:tcW w:w="63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3.92</w:t>
            </w:r>
          </w:p>
        </w:tc>
      </w:tr>
      <w:tr>
        <w:trPr>
          <w:trHeight w:val="1205" w:hRule="exact"/>
        </w:trPr>
        <w:tc>
          <w:tcPr>
            <w:tcW w:w="16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489" w:lineRule="auto"/>
              <w:ind w:left="35" w:right="50"/>
              <w:jc w:val="left"/>
              <w:rPr>
                <w:rFonts w:ascii="宋体" w:hAnsi="宋体" w:cs="宋体" w:eastAsia="宋体" w:hint="default"/>
                <w:sz w:val="15"/>
                <w:szCs w:val="15"/>
              </w:rPr>
            </w:pPr>
            <w:r>
              <w:rPr>
                <w:rFonts w:ascii="宋体" w:hAnsi="宋体" w:cs="宋体" w:eastAsia="宋体" w:hint="default"/>
                <w:sz w:val="15"/>
                <w:szCs w:val="15"/>
              </w:rPr>
              <w:t>单项金额虽不重大但单</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z w:val="15"/>
                <w:szCs w:val="15"/>
              </w:rPr>
              <w:t>项计提坏账准备的应收</w:t>
            </w:r>
          </w:p>
          <w:p>
            <w:pPr>
              <w:pStyle w:val="TableParagraph"/>
              <w:spacing w:line="240" w:lineRule="auto" w:before="48"/>
              <w:ind w:left="35" w:right="0"/>
              <w:jc w:val="left"/>
              <w:rPr>
                <w:rFonts w:ascii="宋体" w:hAnsi="宋体" w:cs="宋体" w:eastAsia="宋体" w:hint="default"/>
                <w:sz w:val="15"/>
                <w:szCs w:val="15"/>
              </w:rPr>
            </w:pPr>
            <w:r>
              <w:rPr>
                <w:rFonts w:ascii="宋体" w:hAnsi="宋体" w:cs="宋体" w:eastAsia="宋体" w:hint="default"/>
                <w:sz w:val="15"/>
                <w:szCs w:val="15"/>
              </w:rPr>
              <w:t>账款</w:t>
            </w:r>
          </w:p>
        </w:tc>
        <w:tc>
          <w:tcPr>
            <w:tcW w:w="9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1,447,777</w:t>
            </w:r>
          </w:p>
        </w:tc>
        <w:tc>
          <w:tcPr>
            <w:tcW w:w="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0.81</w:t>
            </w:r>
          </w:p>
        </w:tc>
        <w:tc>
          <w:tcPr>
            <w:tcW w:w="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02" w:right="0"/>
              <w:jc w:val="left"/>
              <w:rPr>
                <w:rFonts w:ascii="Times New Roman" w:hAnsi="Times New Roman" w:cs="Times New Roman" w:eastAsia="Times New Roman" w:hint="default"/>
                <w:sz w:val="15"/>
                <w:szCs w:val="15"/>
              </w:rPr>
            </w:pPr>
            <w:r>
              <w:rPr>
                <w:rFonts w:ascii="Times New Roman"/>
                <w:sz w:val="15"/>
              </w:rPr>
              <w:t>1,135,109</w:t>
            </w:r>
          </w:p>
        </w:tc>
        <w:tc>
          <w:tcPr>
            <w:tcW w:w="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5"/>
                <w:szCs w:val="15"/>
              </w:rPr>
            </w:pPr>
            <w:r>
              <w:rPr>
                <w:rFonts w:ascii="Times New Roman"/>
                <w:spacing w:val="-1"/>
                <w:sz w:val="15"/>
              </w:rPr>
              <w:t>78.40</w:t>
            </w:r>
          </w:p>
        </w:tc>
        <w:tc>
          <w:tcPr>
            <w:tcW w:w="12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5"/>
                <w:szCs w:val="15"/>
              </w:rPr>
            </w:pPr>
            <w:r>
              <w:rPr>
                <w:rFonts w:ascii="Times New Roman"/>
                <w:spacing w:val="-1"/>
                <w:sz w:val="15"/>
              </w:rPr>
              <w:t>12,122,222</w:t>
            </w:r>
          </w:p>
        </w:tc>
        <w:tc>
          <w:tcPr>
            <w:tcW w:w="7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7"/>
              <w:jc w:val="right"/>
              <w:rPr>
                <w:rFonts w:ascii="Times New Roman" w:hAnsi="Times New Roman" w:cs="Times New Roman" w:eastAsia="Times New Roman" w:hint="default"/>
                <w:sz w:val="15"/>
                <w:szCs w:val="15"/>
              </w:rPr>
            </w:pPr>
            <w:r>
              <w:rPr>
                <w:rFonts w:ascii="Times New Roman"/>
                <w:spacing w:val="-1"/>
                <w:sz w:val="15"/>
              </w:rPr>
              <w:t>10.27</w:t>
            </w:r>
          </w:p>
        </w:tc>
        <w:tc>
          <w:tcPr>
            <w:tcW w:w="8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7,580,055</w:t>
            </w:r>
          </w:p>
        </w:tc>
        <w:tc>
          <w:tcPr>
            <w:tcW w:w="63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62.53</w:t>
            </w:r>
          </w:p>
        </w:tc>
      </w:tr>
      <w:tr>
        <w:trPr>
          <w:trHeight w:val="417" w:hRule="exact"/>
        </w:trPr>
        <w:tc>
          <w:tcPr>
            <w:tcW w:w="160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tabs>
                <w:tab w:pos="940" w:val="left" w:leader="none"/>
              </w:tabs>
              <w:spacing w:line="240" w:lineRule="auto"/>
              <w:ind w:left="490" w:right="0"/>
              <w:jc w:val="left"/>
              <w:rPr>
                <w:rFonts w:ascii="宋体" w:hAnsi="宋体" w:cs="宋体" w:eastAsia="宋体" w:hint="default"/>
                <w:sz w:val="15"/>
                <w:szCs w:val="15"/>
              </w:rPr>
            </w:pPr>
            <w:r>
              <w:rPr>
                <w:rFonts w:ascii="宋体" w:hAnsi="宋体" w:cs="宋体" w:eastAsia="宋体" w:hint="default"/>
                <w:sz w:val="15"/>
                <w:szCs w:val="15"/>
              </w:rPr>
              <w:t>合</w:t>
              <w:tab/>
              <w:t>计</w:t>
            </w:r>
          </w:p>
        </w:tc>
        <w:tc>
          <w:tcPr>
            <w:tcW w:w="96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178,214,498</w:t>
            </w:r>
          </w:p>
        </w:tc>
        <w:tc>
          <w:tcPr>
            <w:tcW w:w="63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100.00</w:t>
            </w:r>
          </w:p>
        </w:tc>
        <w:tc>
          <w:tcPr>
            <w:tcW w:w="8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02" w:right="0"/>
              <w:jc w:val="left"/>
              <w:rPr>
                <w:rFonts w:ascii="Times New Roman" w:hAnsi="Times New Roman" w:cs="Times New Roman" w:eastAsia="Times New Roman" w:hint="default"/>
                <w:sz w:val="15"/>
                <w:szCs w:val="15"/>
              </w:rPr>
            </w:pPr>
            <w:r>
              <w:rPr>
                <w:rFonts w:ascii="Times New Roman"/>
                <w:sz w:val="15"/>
              </w:rPr>
              <w:t>5,874,578</w:t>
            </w:r>
          </w:p>
        </w:tc>
        <w:tc>
          <w:tcPr>
            <w:tcW w:w="630" w:type="dxa"/>
            <w:tcBorders>
              <w:top w:val="single" w:sz="2" w:space="0" w:color="000000"/>
              <w:left w:val="single" w:sz="2" w:space="0" w:color="000000"/>
              <w:bottom w:val="single" w:sz="12" w:space="0" w:color="000000"/>
              <w:right w:val="single" w:sz="2" w:space="0" w:color="000000"/>
            </w:tcBorders>
          </w:tcPr>
          <w:p>
            <w:pPr/>
          </w:p>
        </w:tc>
        <w:tc>
          <w:tcPr>
            <w:tcW w:w="12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2"/>
                <w:sz w:val="15"/>
              </w:rPr>
              <w:t>118,114,615</w:t>
            </w:r>
          </w:p>
        </w:tc>
        <w:tc>
          <w:tcPr>
            <w:tcW w:w="7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6"/>
              <w:jc w:val="right"/>
              <w:rPr>
                <w:rFonts w:ascii="Times New Roman" w:hAnsi="Times New Roman" w:cs="Times New Roman" w:eastAsia="Times New Roman" w:hint="default"/>
                <w:sz w:val="15"/>
                <w:szCs w:val="15"/>
              </w:rPr>
            </w:pPr>
            <w:r>
              <w:rPr>
                <w:rFonts w:ascii="Times New Roman"/>
                <w:spacing w:val="-1"/>
                <w:sz w:val="15"/>
              </w:rPr>
              <w:t>100.00</w:t>
            </w:r>
          </w:p>
        </w:tc>
        <w:tc>
          <w:tcPr>
            <w:tcW w:w="8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8"/>
              <w:jc w:val="right"/>
              <w:rPr>
                <w:rFonts w:ascii="Times New Roman" w:hAnsi="Times New Roman" w:cs="Times New Roman" w:eastAsia="Times New Roman" w:hint="default"/>
                <w:sz w:val="15"/>
                <w:szCs w:val="15"/>
              </w:rPr>
            </w:pPr>
            <w:r>
              <w:rPr>
                <w:rFonts w:ascii="Times New Roman"/>
                <w:spacing w:val="-1"/>
                <w:sz w:val="15"/>
              </w:rPr>
              <w:t>18,792,089</w:t>
            </w:r>
          </w:p>
        </w:tc>
        <w:tc>
          <w:tcPr>
            <w:tcW w:w="630" w:type="dxa"/>
            <w:tcBorders>
              <w:top w:val="single" w:sz="2" w:space="0" w:color="000000"/>
              <w:left w:val="single" w:sz="2"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393" w:val="left" w:leader="none"/>
        </w:tabs>
        <w:spacing w:line="240" w:lineRule="auto" w:before="35"/>
        <w:ind w:left="855" w:right="0"/>
        <w:jc w:val="left"/>
      </w:pPr>
      <w:r>
        <w:rPr>
          <w:rFonts w:ascii="Times New Roman" w:hAnsi="Times New Roman" w:cs="Times New Roman" w:eastAsia="Times New Roman" w:hint="default"/>
          <w:b/>
          <w:bCs/>
        </w:rPr>
        <w:t>2</w:t>
      </w:r>
      <w:r>
        <w:rPr/>
        <w:t>、</w:t>
        <w:tab/>
        <w:t>组合中，按账龄分析法计提坏账准备的其他应收款：</w:t>
      </w:r>
    </w:p>
    <w:p>
      <w:pPr>
        <w:spacing w:line="240" w:lineRule="auto" w:before="7"/>
        <w:rPr>
          <w:rFonts w:ascii="宋体" w:hAnsi="宋体" w:cs="宋体" w:eastAsia="宋体" w:hint="default"/>
          <w:sz w:val="22"/>
          <w:szCs w:val="22"/>
        </w:rPr>
      </w:pPr>
    </w:p>
    <w:tbl>
      <w:tblPr>
        <w:tblW w:w="0" w:type="auto"/>
        <w:jc w:val="left"/>
        <w:tblInd w:w="717" w:type="dxa"/>
        <w:tblLayout w:type="fixed"/>
        <w:tblCellMar>
          <w:top w:w="0" w:type="dxa"/>
          <w:left w:w="0" w:type="dxa"/>
          <w:bottom w:w="0" w:type="dxa"/>
          <w:right w:w="0" w:type="dxa"/>
        </w:tblCellMar>
        <w:tblLook w:val="01E0"/>
      </w:tblPr>
      <w:tblGrid>
        <w:gridCol w:w="1006"/>
        <w:gridCol w:w="1166"/>
        <w:gridCol w:w="1348"/>
        <w:gridCol w:w="1512"/>
        <w:gridCol w:w="1088"/>
        <w:gridCol w:w="1222"/>
        <w:gridCol w:w="964"/>
      </w:tblGrid>
      <w:tr>
        <w:trPr>
          <w:trHeight w:val="418" w:hRule="exact"/>
        </w:trPr>
        <w:tc>
          <w:tcPr>
            <w:tcW w:w="1006"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1"/>
                <w:szCs w:val="11"/>
              </w:rPr>
            </w:pPr>
          </w:p>
          <w:p>
            <w:pPr>
              <w:pStyle w:val="TableParagraph"/>
              <w:tabs>
                <w:tab w:pos="668" w:val="left" w:leader="none"/>
              </w:tabs>
              <w:spacing w:line="240" w:lineRule="auto"/>
              <w:ind w:left="189" w:right="0"/>
              <w:jc w:val="left"/>
              <w:rPr>
                <w:rFonts w:ascii="宋体" w:hAnsi="宋体" w:cs="宋体" w:eastAsia="宋体" w:hint="default"/>
                <w:sz w:val="16"/>
                <w:szCs w:val="16"/>
              </w:rPr>
            </w:pPr>
            <w:r>
              <w:rPr>
                <w:rFonts w:ascii="宋体" w:hAnsi="宋体" w:cs="宋体" w:eastAsia="宋体" w:hint="default"/>
                <w:w w:val="95"/>
                <w:sz w:val="16"/>
                <w:szCs w:val="16"/>
              </w:rPr>
              <w:t>账</w:t>
              <w:tab/>
            </w:r>
            <w:r>
              <w:rPr>
                <w:rFonts w:ascii="宋体" w:hAnsi="宋体" w:cs="宋体" w:eastAsia="宋体" w:hint="default"/>
                <w:sz w:val="16"/>
                <w:szCs w:val="16"/>
              </w:rPr>
              <w:t>龄</w:t>
            </w:r>
          </w:p>
        </w:tc>
        <w:tc>
          <w:tcPr>
            <w:tcW w:w="4026"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3274"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6"/>
                <w:szCs w:val="16"/>
              </w:rPr>
            </w:pPr>
            <w:r>
              <w:rPr>
                <w:rFonts w:ascii="宋体" w:hAnsi="宋体" w:cs="宋体" w:eastAsia="宋体" w:hint="default"/>
                <w:sz w:val="16"/>
                <w:szCs w:val="16"/>
              </w:rPr>
              <w:t>年初余额</w:t>
            </w:r>
          </w:p>
        </w:tc>
      </w:tr>
      <w:tr>
        <w:trPr>
          <w:trHeight w:val="404" w:hRule="exact"/>
        </w:trPr>
        <w:tc>
          <w:tcPr>
            <w:tcW w:w="1006" w:type="dxa"/>
            <w:vMerge/>
            <w:tcBorders>
              <w:left w:val="nil" w:sz="6" w:space="0" w:color="auto"/>
              <w:right w:val="single" w:sz="2" w:space="0" w:color="000000"/>
            </w:tcBorders>
          </w:tcPr>
          <w:p>
            <w:pPr/>
          </w:p>
        </w:tc>
        <w:tc>
          <w:tcPr>
            <w:tcW w:w="2514"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账面金额</w:t>
            </w:r>
          </w:p>
        </w:tc>
        <w:tc>
          <w:tcPr>
            <w:tcW w:w="1512"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433" w:right="0"/>
              <w:jc w:val="left"/>
              <w:rPr>
                <w:rFonts w:ascii="宋体" w:hAnsi="宋体" w:cs="宋体" w:eastAsia="宋体" w:hint="default"/>
                <w:sz w:val="16"/>
                <w:szCs w:val="16"/>
              </w:rPr>
            </w:pPr>
            <w:r>
              <w:rPr>
                <w:rFonts w:ascii="宋体" w:hAnsi="宋体" w:cs="宋体" w:eastAsia="宋体" w:hint="default"/>
                <w:sz w:val="16"/>
                <w:szCs w:val="16"/>
              </w:rPr>
              <w:t>坏账准备</w:t>
            </w:r>
          </w:p>
        </w:tc>
        <w:tc>
          <w:tcPr>
            <w:tcW w:w="231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账面金额</w:t>
            </w:r>
          </w:p>
        </w:tc>
        <w:tc>
          <w:tcPr>
            <w:tcW w:w="964" w:type="dxa"/>
            <w:vMerge w:val="restart"/>
            <w:tcBorders>
              <w:top w:val="single" w:sz="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159" w:right="0"/>
              <w:jc w:val="left"/>
              <w:rPr>
                <w:rFonts w:ascii="宋体" w:hAnsi="宋体" w:cs="宋体" w:eastAsia="宋体" w:hint="default"/>
                <w:sz w:val="16"/>
                <w:szCs w:val="16"/>
              </w:rPr>
            </w:pPr>
            <w:r>
              <w:rPr>
                <w:rFonts w:ascii="宋体" w:hAnsi="宋体" w:cs="宋体" w:eastAsia="宋体" w:hint="default"/>
                <w:sz w:val="16"/>
                <w:szCs w:val="16"/>
              </w:rPr>
              <w:t>坏账准备</w:t>
            </w:r>
          </w:p>
        </w:tc>
      </w:tr>
      <w:tr>
        <w:trPr>
          <w:trHeight w:val="406" w:hRule="exact"/>
        </w:trPr>
        <w:tc>
          <w:tcPr>
            <w:tcW w:w="1006" w:type="dxa"/>
            <w:vMerge/>
            <w:tcBorders>
              <w:left w:val="nil" w:sz="6" w:space="0" w:color="auto"/>
              <w:bottom w:val="single" w:sz="2" w:space="0" w:color="000000"/>
              <w:right w:val="single" w:sz="2" w:space="0" w:color="000000"/>
            </w:tcBorders>
          </w:tcPr>
          <w:p>
            <w:pPr/>
          </w:p>
        </w:tc>
        <w:tc>
          <w:tcPr>
            <w:tcW w:w="11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40" w:right="0"/>
              <w:jc w:val="left"/>
              <w:rPr>
                <w:rFonts w:ascii="宋体" w:hAnsi="宋体" w:cs="宋体" w:eastAsia="宋体" w:hint="default"/>
                <w:sz w:val="16"/>
                <w:szCs w:val="16"/>
              </w:rPr>
            </w:pPr>
            <w:r>
              <w:rPr>
                <w:rFonts w:ascii="宋体" w:hAnsi="宋体" w:cs="宋体" w:eastAsia="宋体" w:hint="default"/>
                <w:sz w:val="16"/>
                <w:szCs w:val="16"/>
              </w:rPr>
              <w:t>金</w:t>
            </w:r>
            <w:r>
              <w:rPr>
                <w:rFonts w:ascii="宋体" w:hAnsi="宋体" w:cs="宋体" w:eastAsia="宋体" w:hint="default"/>
                <w:spacing w:val="78"/>
                <w:sz w:val="16"/>
                <w:szCs w:val="16"/>
              </w:rPr>
              <w:t> </w:t>
            </w:r>
            <w:r>
              <w:rPr>
                <w:rFonts w:ascii="宋体" w:hAnsi="宋体" w:cs="宋体" w:eastAsia="宋体" w:hint="default"/>
                <w:sz w:val="16"/>
                <w:szCs w:val="16"/>
              </w:rPr>
              <w:t>额</w:t>
            </w:r>
          </w:p>
        </w:tc>
        <w:tc>
          <w:tcPr>
            <w:tcW w:w="1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89"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比例</w:t>
            </w:r>
            <w:r>
              <w:rPr>
                <w:rFonts w:ascii="Times New Roman" w:hAnsi="Times New Roman" w:cs="Times New Roman" w:eastAsia="Times New Roman" w:hint="default"/>
                <w:sz w:val="16"/>
                <w:szCs w:val="16"/>
              </w:rPr>
              <w:t>(%)</w:t>
            </w:r>
          </w:p>
        </w:tc>
        <w:tc>
          <w:tcPr>
            <w:tcW w:w="1512" w:type="dxa"/>
            <w:vMerge/>
            <w:tcBorders>
              <w:left w:val="single" w:sz="2" w:space="0" w:color="000000"/>
              <w:bottom w:val="single" w:sz="2" w:space="0" w:color="000000"/>
              <w:right w:val="single" w:sz="2" w:space="0" w:color="000000"/>
            </w:tcBorders>
          </w:tcPr>
          <w:p>
            <w:pPr/>
          </w:p>
        </w:tc>
        <w:tc>
          <w:tcPr>
            <w:tcW w:w="10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01" w:right="0"/>
              <w:jc w:val="left"/>
              <w:rPr>
                <w:rFonts w:ascii="宋体" w:hAnsi="宋体" w:cs="宋体" w:eastAsia="宋体" w:hint="default"/>
                <w:sz w:val="16"/>
                <w:szCs w:val="16"/>
              </w:rPr>
            </w:pPr>
            <w:r>
              <w:rPr>
                <w:rFonts w:ascii="宋体" w:hAnsi="宋体" w:cs="宋体" w:eastAsia="宋体" w:hint="default"/>
                <w:sz w:val="16"/>
                <w:szCs w:val="16"/>
              </w:rPr>
              <w:t>金</w:t>
            </w:r>
            <w:r>
              <w:rPr>
                <w:rFonts w:ascii="宋体" w:hAnsi="宋体" w:cs="宋体" w:eastAsia="宋体" w:hint="default"/>
                <w:spacing w:val="78"/>
                <w:sz w:val="16"/>
                <w:szCs w:val="16"/>
              </w:rPr>
              <w:t> </w:t>
            </w:r>
            <w:r>
              <w:rPr>
                <w:rFonts w:ascii="宋体" w:hAnsi="宋体" w:cs="宋体" w:eastAsia="宋体" w:hint="default"/>
                <w:sz w:val="16"/>
                <w:szCs w:val="16"/>
              </w:rPr>
              <w:t>额</w:t>
            </w:r>
          </w:p>
        </w:tc>
        <w:tc>
          <w:tcPr>
            <w:tcW w:w="12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26"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比例</w:t>
            </w:r>
            <w:r>
              <w:rPr>
                <w:rFonts w:ascii="Times New Roman" w:hAnsi="Times New Roman" w:cs="Times New Roman" w:eastAsia="Times New Roman" w:hint="default"/>
                <w:sz w:val="16"/>
                <w:szCs w:val="16"/>
              </w:rPr>
              <w:t>(%)</w:t>
            </w:r>
          </w:p>
        </w:tc>
        <w:tc>
          <w:tcPr>
            <w:tcW w:w="964" w:type="dxa"/>
            <w:vMerge/>
            <w:tcBorders>
              <w:left w:val="single" w:sz="2" w:space="0" w:color="000000"/>
              <w:bottom w:val="single" w:sz="2" w:space="0" w:color="000000"/>
              <w:right w:val="nil" w:sz="6" w:space="0" w:color="auto"/>
            </w:tcBorders>
          </w:tcPr>
          <w:p>
            <w:pPr/>
          </w:p>
        </w:tc>
      </w:tr>
      <w:tr>
        <w:trPr>
          <w:trHeight w:val="404" w:hRule="exact"/>
        </w:trPr>
        <w:tc>
          <w:tcPr>
            <w:tcW w:w="10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年以内</w:t>
            </w:r>
          </w:p>
        </w:tc>
        <w:tc>
          <w:tcPr>
            <w:tcW w:w="11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144,490,646</w:t>
            </w:r>
          </w:p>
        </w:tc>
        <w:tc>
          <w:tcPr>
            <w:tcW w:w="1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81.74</w:t>
            </w:r>
          </w:p>
        </w:tc>
        <w:tc>
          <w:tcPr>
            <w:tcW w:w="15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1,444,906</w:t>
            </w:r>
          </w:p>
        </w:tc>
        <w:tc>
          <w:tcPr>
            <w:tcW w:w="10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68,538,572</w:t>
            </w:r>
          </w:p>
        </w:tc>
        <w:tc>
          <w:tcPr>
            <w:tcW w:w="12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70.84</w:t>
            </w:r>
          </w:p>
        </w:tc>
        <w:tc>
          <w:tcPr>
            <w:tcW w:w="9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685,386</w:t>
            </w:r>
          </w:p>
        </w:tc>
      </w:tr>
      <w:tr>
        <w:trPr>
          <w:trHeight w:val="406" w:hRule="exact"/>
        </w:trPr>
        <w:tc>
          <w:tcPr>
            <w:tcW w:w="10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至</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w:t>
            </w:r>
          </w:p>
        </w:tc>
        <w:tc>
          <w:tcPr>
            <w:tcW w:w="11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9,528,751</w:t>
            </w:r>
          </w:p>
        </w:tc>
        <w:tc>
          <w:tcPr>
            <w:tcW w:w="1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5.39</w:t>
            </w:r>
          </w:p>
        </w:tc>
        <w:tc>
          <w:tcPr>
            <w:tcW w:w="15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190,575</w:t>
            </w:r>
          </w:p>
        </w:tc>
        <w:tc>
          <w:tcPr>
            <w:tcW w:w="10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23,780,941</w:t>
            </w:r>
          </w:p>
        </w:tc>
        <w:tc>
          <w:tcPr>
            <w:tcW w:w="12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24.58</w:t>
            </w:r>
          </w:p>
        </w:tc>
        <w:tc>
          <w:tcPr>
            <w:tcW w:w="9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475,619</w:t>
            </w:r>
          </w:p>
        </w:tc>
      </w:tr>
      <w:tr>
        <w:trPr>
          <w:trHeight w:val="404" w:hRule="exact"/>
        </w:trPr>
        <w:tc>
          <w:tcPr>
            <w:tcW w:w="10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至</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w:t>
            </w:r>
          </w:p>
        </w:tc>
        <w:tc>
          <w:tcPr>
            <w:tcW w:w="11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17,724,394</w:t>
            </w:r>
          </w:p>
        </w:tc>
        <w:tc>
          <w:tcPr>
            <w:tcW w:w="1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10.03</w:t>
            </w:r>
          </w:p>
        </w:tc>
        <w:tc>
          <w:tcPr>
            <w:tcW w:w="15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886,220</w:t>
            </w:r>
          </w:p>
        </w:tc>
        <w:tc>
          <w:tcPr>
            <w:tcW w:w="10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1,121,972</w:t>
            </w:r>
          </w:p>
        </w:tc>
        <w:tc>
          <w:tcPr>
            <w:tcW w:w="12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1.16</w:t>
            </w:r>
          </w:p>
        </w:tc>
        <w:tc>
          <w:tcPr>
            <w:tcW w:w="9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56,099</w:t>
            </w:r>
          </w:p>
        </w:tc>
      </w:tr>
      <w:tr>
        <w:trPr>
          <w:trHeight w:val="406" w:hRule="exact"/>
        </w:trPr>
        <w:tc>
          <w:tcPr>
            <w:tcW w:w="10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至</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5</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w:t>
            </w:r>
          </w:p>
        </w:tc>
        <w:tc>
          <w:tcPr>
            <w:tcW w:w="11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3,116,847</w:t>
            </w:r>
          </w:p>
        </w:tc>
        <w:tc>
          <w:tcPr>
            <w:tcW w:w="1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1.76</w:t>
            </w:r>
          </w:p>
        </w:tc>
        <w:tc>
          <w:tcPr>
            <w:tcW w:w="15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2"/>
                <w:sz w:val="18"/>
              </w:rPr>
              <w:t>311,685</w:t>
            </w:r>
          </w:p>
        </w:tc>
        <w:tc>
          <w:tcPr>
            <w:tcW w:w="10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813,494</w:t>
            </w:r>
          </w:p>
        </w:tc>
        <w:tc>
          <w:tcPr>
            <w:tcW w:w="12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0.84</w:t>
            </w:r>
          </w:p>
        </w:tc>
        <w:tc>
          <w:tcPr>
            <w:tcW w:w="9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81,349</w:t>
            </w:r>
          </w:p>
        </w:tc>
      </w:tr>
      <w:tr>
        <w:trPr>
          <w:trHeight w:val="404" w:hRule="exact"/>
        </w:trPr>
        <w:tc>
          <w:tcPr>
            <w:tcW w:w="10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5</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年以上</w:t>
            </w:r>
          </w:p>
        </w:tc>
        <w:tc>
          <w:tcPr>
            <w:tcW w:w="11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1,906,083</w:t>
            </w:r>
          </w:p>
        </w:tc>
        <w:tc>
          <w:tcPr>
            <w:tcW w:w="1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1.08</w:t>
            </w:r>
          </w:p>
        </w:tc>
        <w:tc>
          <w:tcPr>
            <w:tcW w:w="15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1,906,083</w:t>
            </w:r>
          </w:p>
        </w:tc>
        <w:tc>
          <w:tcPr>
            <w:tcW w:w="10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2,495,060</w:t>
            </w:r>
          </w:p>
        </w:tc>
        <w:tc>
          <w:tcPr>
            <w:tcW w:w="12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2.58</w:t>
            </w:r>
          </w:p>
        </w:tc>
        <w:tc>
          <w:tcPr>
            <w:tcW w:w="9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2,495,060</w:t>
            </w:r>
          </w:p>
        </w:tc>
      </w:tr>
      <w:tr>
        <w:trPr>
          <w:trHeight w:val="418" w:hRule="exact"/>
        </w:trPr>
        <w:tc>
          <w:tcPr>
            <w:tcW w:w="100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tabs>
                <w:tab w:pos="668" w:val="left" w:leader="none"/>
              </w:tabs>
              <w:spacing w:line="240" w:lineRule="auto"/>
              <w:ind w:left="189" w:right="0"/>
              <w:jc w:val="left"/>
              <w:rPr>
                <w:rFonts w:ascii="宋体" w:hAnsi="宋体" w:cs="宋体" w:eastAsia="宋体" w:hint="default"/>
                <w:sz w:val="16"/>
                <w:szCs w:val="16"/>
              </w:rPr>
            </w:pPr>
            <w:r>
              <w:rPr>
                <w:rFonts w:ascii="宋体" w:hAnsi="宋体" w:cs="宋体" w:eastAsia="宋体" w:hint="default"/>
                <w:w w:val="95"/>
                <w:sz w:val="16"/>
                <w:szCs w:val="16"/>
              </w:rPr>
              <w:t>合</w:t>
              <w:tab/>
            </w:r>
            <w:r>
              <w:rPr>
                <w:rFonts w:ascii="宋体" w:hAnsi="宋体" w:cs="宋体" w:eastAsia="宋体" w:hint="default"/>
                <w:sz w:val="16"/>
                <w:szCs w:val="16"/>
              </w:rPr>
              <w:t>计</w:t>
            </w:r>
          </w:p>
        </w:tc>
        <w:tc>
          <w:tcPr>
            <w:tcW w:w="116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176,766,721</w:t>
            </w:r>
          </w:p>
        </w:tc>
        <w:tc>
          <w:tcPr>
            <w:tcW w:w="13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100.00</w:t>
            </w:r>
          </w:p>
        </w:tc>
        <w:tc>
          <w:tcPr>
            <w:tcW w:w="151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4,739,469</w:t>
            </w:r>
          </w:p>
        </w:tc>
        <w:tc>
          <w:tcPr>
            <w:tcW w:w="108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96,750,039</w:t>
            </w:r>
          </w:p>
        </w:tc>
        <w:tc>
          <w:tcPr>
            <w:tcW w:w="12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100.00</w:t>
            </w:r>
          </w:p>
        </w:tc>
        <w:tc>
          <w:tcPr>
            <w:tcW w:w="96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3,793,513</w:t>
            </w:r>
          </w:p>
        </w:tc>
      </w:tr>
    </w:tbl>
    <w:p>
      <w:pPr>
        <w:spacing w:after="0" w:line="240" w:lineRule="auto"/>
        <w:jc w:val="right"/>
        <w:rPr>
          <w:rFonts w:ascii="Times New Roman" w:hAnsi="Times New Roman" w:cs="Times New Roman" w:eastAsia="Times New Roman" w:hint="default"/>
          <w:sz w:val="18"/>
          <w:szCs w:val="18"/>
        </w:rPr>
        <w:sectPr>
          <w:pgSz w:w="11900" w:h="16840"/>
          <w:pgMar w:header="883" w:footer="1003" w:top="1600" w:bottom="1200" w:left="1660" w:right="10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before="35"/>
        <w:ind w:left="860" w:right="0"/>
        <w:jc w:val="left"/>
      </w:pPr>
      <w:r>
        <w:rPr/>
        <w:t>期末单项金额虽不重大但单项计提坏账准备的其他应收款：</w:t>
      </w:r>
    </w:p>
    <w:p>
      <w:pPr>
        <w:spacing w:line="240" w:lineRule="auto" w:before="10"/>
        <w:rPr>
          <w:rFonts w:ascii="宋体" w:hAnsi="宋体" w:cs="宋体" w:eastAsia="宋体" w:hint="default"/>
          <w:sz w:val="23"/>
          <w:szCs w:val="23"/>
        </w:rPr>
      </w:pPr>
    </w:p>
    <w:tbl>
      <w:tblPr>
        <w:tblW w:w="0" w:type="auto"/>
        <w:jc w:val="left"/>
        <w:tblInd w:w="717" w:type="dxa"/>
        <w:tblLayout w:type="fixed"/>
        <w:tblCellMar>
          <w:top w:w="0" w:type="dxa"/>
          <w:left w:w="0" w:type="dxa"/>
          <w:bottom w:w="0" w:type="dxa"/>
          <w:right w:w="0" w:type="dxa"/>
        </w:tblCellMar>
        <w:tblLook w:val="01E0"/>
      </w:tblPr>
      <w:tblGrid>
        <w:gridCol w:w="1716"/>
        <w:gridCol w:w="944"/>
        <w:gridCol w:w="1476"/>
        <w:gridCol w:w="1316"/>
        <w:gridCol w:w="2842"/>
      </w:tblGrid>
      <w:tr>
        <w:trPr>
          <w:trHeight w:val="418" w:hRule="exact"/>
        </w:trPr>
        <w:tc>
          <w:tcPr>
            <w:tcW w:w="171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36"/>
              <w:ind w:left="235"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94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6"/>
              <w:ind w:right="109"/>
              <w:jc w:val="right"/>
              <w:rPr>
                <w:rFonts w:ascii="宋体" w:hAnsi="宋体" w:cs="宋体" w:eastAsia="宋体" w:hint="default"/>
                <w:sz w:val="18"/>
                <w:szCs w:val="18"/>
              </w:rPr>
            </w:pPr>
            <w:r>
              <w:rPr>
                <w:rFonts w:ascii="宋体" w:hAnsi="宋体" w:cs="宋体" w:eastAsia="宋体" w:hint="default"/>
                <w:sz w:val="18"/>
                <w:szCs w:val="18"/>
              </w:rPr>
              <w:t>账面金额</w:t>
            </w:r>
          </w:p>
        </w:tc>
        <w:tc>
          <w:tcPr>
            <w:tcW w:w="14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6"/>
              <w:ind w:left="194" w:right="0"/>
              <w:jc w:val="left"/>
              <w:rPr>
                <w:rFonts w:ascii="宋体" w:hAnsi="宋体" w:cs="宋体" w:eastAsia="宋体" w:hint="default"/>
                <w:sz w:val="18"/>
                <w:szCs w:val="18"/>
              </w:rPr>
            </w:pPr>
            <w:r>
              <w:rPr>
                <w:rFonts w:ascii="宋体" w:hAnsi="宋体" w:cs="宋体" w:eastAsia="宋体" w:hint="default"/>
                <w:sz w:val="18"/>
                <w:szCs w:val="18"/>
              </w:rPr>
              <w:t>坏账准备金额</w:t>
            </w:r>
          </w:p>
        </w:tc>
        <w:tc>
          <w:tcPr>
            <w:tcW w:w="13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6"/>
              <w:ind w:right="158"/>
              <w:jc w:val="righ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284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理  由</w:t>
            </w:r>
          </w:p>
        </w:tc>
      </w:tr>
      <w:tr>
        <w:trPr>
          <w:trHeight w:val="804" w:hRule="exact"/>
        </w:trPr>
        <w:tc>
          <w:tcPr>
            <w:tcW w:w="17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费用及备用金借款</w:t>
            </w:r>
          </w:p>
        </w:tc>
        <w:tc>
          <w:tcPr>
            <w:tcW w:w="9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105"/>
              <w:jc w:val="right"/>
              <w:rPr>
                <w:rFonts w:ascii="Times New Roman" w:hAnsi="Times New Roman" w:cs="Times New Roman" w:eastAsia="Times New Roman" w:hint="default"/>
                <w:sz w:val="18"/>
                <w:szCs w:val="18"/>
              </w:rPr>
            </w:pPr>
            <w:r>
              <w:rPr>
                <w:rFonts w:ascii="Times New Roman"/>
                <w:sz w:val="18"/>
              </w:rPr>
              <w:t>1,178,185</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103"/>
              <w:jc w:val="right"/>
              <w:rPr>
                <w:rFonts w:ascii="Times New Roman" w:hAnsi="Times New Roman" w:cs="Times New Roman" w:eastAsia="Times New Roman" w:hint="default"/>
                <w:sz w:val="18"/>
                <w:szCs w:val="18"/>
              </w:rPr>
            </w:pPr>
            <w:r>
              <w:rPr>
                <w:rFonts w:ascii="Times New Roman"/>
                <w:sz w:val="18"/>
              </w:rPr>
              <w:t>939,735</w:t>
            </w:r>
          </w:p>
        </w:tc>
        <w:tc>
          <w:tcPr>
            <w:tcW w:w="13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102"/>
              <w:jc w:val="right"/>
              <w:rPr>
                <w:rFonts w:ascii="Times New Roman" w:hAnsi="Times New Roman" w:cs="Times New Roman" w:eastAsia="Times New Roman" w:hint="default"/>
                <w:sz w:val="18"/>
                <w:szCs w:val="18"/>
              </w:rPr>
            </w:pPr>
            <w:r>
              <w:rPr>
                <w:rFonts w:ascii="Times New Roman"/>
                <w:sz w:val="18"/>
              </w:rPr>
              <w:t>79.76</w:t>
            </w:r>
          </w:p>
        </w:tc>
        <w:tc>
          <w:tcPr>
            <w:tcW w:w="28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left="105" w:right="0"/>
              <w:jc w:val="left"/>
              <w:rPr>
                <w:rFonts w:ascii="宋体" w:hAnsi="宋体" w:cs="宋体" w:eastAsia="宋体" w:hint="default"/>
                <w:sz w:val="18"/>
                <w:szCs w:val="18"/>
              </w:rPr>
            </w:pPr>
            <w:r>
              <w:rPr>
                <w:rFonts w:ascii="宋体" w:hAnsi="宋体" w:cs="宋体" w:eastAsia="宋体" w:hint="default"/>
                <w:sz w:val="18"/>
                <w:szCs w:val="18"/>
              </w:rPr>
              <w:t>账龄较长—预计可收回比例在</w:t>
            </w: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左右</w:t>
            </w:r>
          </w:p>
        </w:tc>
      </w:tr>
      <w:tr>
        <w:trPr>
          <w:trHeight w:val="805" w:hRule="exact"/>
        </w:trPr>
        <w:tc>
          <w:tcPr>
            <w:tcW w:w="17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9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104"/>
              <w:jc w:val="right"/>
              <w:rPr>
                <w:rFonts w:ascii="Times New Roman" w:hAnsi="Times New Roman" w:cs="Times New Roman" w:eastAsia="Times New Roman" w:hint="default"/>
                <w:sz w:val="18"/>
                <w:szCs w:val="18"/>
              </w:rPr>
            </w:pPr>
            <w:r>
              <w:rPr>
                <w:rFonts w:ascii="Times New Roman"/>
                <w:sz w:val="18"/>
              </w:rPr>
              <w:t>269,592</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z w:val="18"/>
              </w:rPr>
              <w:t>195,374</w:t>
            </w:r>
          </w:p>
        </w:tc>
        <w:tc>
          <w:tcPr>
            <w:tcW w:w="13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z w:val="18"/>
              </w:rPr>
              <w:t>72.47</w:t>
            </w:r>
          </w:p>
        </w:tc>
        <w:tc>
          <w:tcPr>
            <w:tcW w:w="28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账龄较长—预计可收回比例在</w:t>
            </w: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左右</w:t>
            </w:r>
          </w:p>
        </w:tc>
      </w:tr>
      <w:tr>
        <w:trPr>
          <w:trHeight w:val="418" w:hRule="exact"/>
        </w:trPr>
        <w:tc>
          <w:tcPr>
            <w:tcW w:w="171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36"/>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1,447,777</w:t>
            </w:r>
          </w:p>
        </w:tc>
        <w:tc>
          <w:tcPr>
            <w:tcW w:w="14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1,135,109</w:t>
            </w:r>
          </w:p>
        </w:tc>
        <w:tc>
          <w:tcPr>
            <w:tcW w:w="1316" w:type="dxa"/>
            <w:tcBorders>
              <w:top w:val="single" w:sz="2" w:space="0" w:color="000000"/>
              <w:left w:val="single" w:sz="2" w:space="0" w:color="000000"/>
              <w:bottom w:val="single" w:sz="12" w:space="0" w:color="000000"/>
              <w:right w:val="single" w:sz="2" w:space="0" w:color="000000"/>
            </w:tcBorders>
          </w:tcPr>
          <w:p>
            <w:pPr/>
          </w:p>
        </w:tc>
        <w:tc>
          <w:tcPr>
            <w:tcW w:w="2842" w:type="dxa"/>
            <w:tcBorders>
              <w:top w:val="single" w:sz="2" w:space="0" w:color="000000"/>
              <w:left w:val="single" w:sz="2"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before="35"/>
        <w:ind w:left="855" w:right="0"/>
        <w:jc w:val="left"/>
        <w:rPr>
          <w:rFonts w:ascii="Times New Roman" w:hAnsi="Times New Roman" w:cs="Times New Roman" w:eastAsia="Times New Roman" w:hint="default"/>
        </w:rPr>
      </w:pPr>
      <w:r>
        <w:rPr>
          <w:rFonts w:ascii="Times New Roman" w:hAnsi="Times New Roman" w:cs="Times New Roman" w:eastAsia="Times New Roman" w:hint="default"/>
          <w:b/>
          <w:bCs/>
        </w:rPr>
        <w:t>3</w:t>
      </w:r>
      <w:r>
        <w:rPr/>
        <w:t>、以前年度已全额或大比例计提坏账准备且当年又全额或部分收回的其他应收款情况</w:t>
      </w:r>
      <w:r>
        <w:rPr>
          <w:rFonts w:ascii="Times New Roman" w:hAnsi="Times New Roman" w:cs="Times New Roman" w:eastAsia="Times New Roman" w:hint="default"/>
          <w:b/>
          <w:bCs/>
        </w:rPr>
        <w:t>:</w:t>
      </w:r>
      <w:r>
        <w:rPr>
          <w:rFonts w:ascii="Times New Roman" w:hAnsi="Times New Roman" w:cs="Times New Roman" w:eastAsia="Times New Roman" w:hint="default"/>
        </w:rPr>
      </w:r>
    </w:p>
    <w:p>
      <w:pPr>
        <w:spacing w:line="240" w:lineRule="auto" w:before="9"/>
        <w:rPr>
          <w:rFonts w:ascii="Times New Roman" w:hAnsi="Times New Roman" w:cs="Times New Roman" w:eastAsia="Times New Roman" w:hint="default"/>
          <w:b/>
          <w:bCs/>
          <w:sz w:val="25"/>
          <w:szCs w:val="25"/>
        </w:rPr>
      </w:pPr>
    </w:p>
    <w:tbl>
      <w:tblPr>
        <w:tblW w:w="0" w:type="auto"/>
        <w:jc w:val="left"/>
        <w:tblInd w:w="717" w:type="dxa"/>
        <w:tblLayout w:type="fixed"/>
        <w:tblCellMar>
          <w:top w:w="0" w:type="dxa"/>
          <w:left w:w="0" w:type="dxa"/>
          <w:bottom w:w="0" w:type="dxa"/>
          <w:right w:w="0" w:type="dxa"/>
        </w:tblCellMar>
        <w:tblLook w:val="01E0"/>
      </w:tblPr>
      <w:tblGrid>
        <w:gridCol w:w="1964"/>
        <w:gridCol w:w="1268"/>
        <w:gridCol w:w="1352"/>
        <w:gridCol w:w="1706"/>
        <w:gridCol w:w="2016"/>
      </w:tblGrid>
      <w:tr>
        <w:trPr>
          <w:trHeight w:val="417" w:hRule="exact"/>
        </w:trPr>
        <w:tc>
          <w:tcPr>
            <w:tcW w:w="196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36"/>
              <w:ind w:left="358"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26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6"/>
              <w:ind w:left="271"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35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6"/>
              <w:ind w:right="132"/>
              <w:jc w:val="right"/>
              <w:rPr>
                <w:rFonts w:ascii="宋体" w:hAnsi="宋体" w:cs="宋体" w:eastAsia="宋体" w:hint="default"/>
                <w:sz w:val="18"/>
                <w:szCs w:val="18"/>
              </w:rPr>
            </w:pPr>
            <w:r>
              <w:rPr>
                <w:rFonts w:ascii="宋体" w:hAnsi="宋体" w:cs="宋体" w:eastAsia="宋体" w:hint="default"/>
                <w:sz w:val="18"/>
                <w:szCs w:val="18"/>
              </w:rPr>
              <w:t>年初坏账准备</w:t>
            </w:r>
          </w:p>
        </w:tc>
        <w:tc>
          <w:tcPr>
            <w:tcW w:w="170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6"/>
              <w:ind w:right="130"/>
              <w:jc w:val="right"/>
              <w:rPr>
                <w:rFonts w:ascii="宋体" w:hAnsi="宋体" w:cs="宋体" w:eastAsia="宋体" w:hint="default"/>
                <w:sz w:val="18"/>
                <w:szCs w:val="18"/>
              </w:rPr>
            </w:pPr>
            <w:r>
              <w:rPr>
                <w:rFonts w:ascii="宋体" w:hAnsi="宋体" w:cs="宋体" w:eastAsia="宋体" w:hint="default"/>
                <w:sz w:val="18"/>
                <w:szCs w:val="18"/>
              </w:rPr>
              <w:t>坏账准备计提比例</w:t>
            </w:r>
          </w:p>
        </w:tc>
        <w:tc>
          <w:tcPr>
            <w:tcW w:w="201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36"/>
              <w:ind w:left="285" w:right="0"/>
              <w:jc w:val="left"/>
              <w:rPr>
                <w:rFonts w:ascii="宋体" w:hAnsi="宋体" w:cs="宋体" w:eastAsia="宋体" w:hint="default"/>
                <w:sz w:val="18"/>
                <w:szCs w:val="18"/>
              </w:rPr>
            </w:pPr>
            <w:r>
              <w:rPr>
                <w:rFonts w:ascii="宋体" w:hAnsi="宋体" w:cs="宋体" w:eastAsia="宋体" w:hint="default"/>
                <w:sz w:val="18"/>
                <w:szCs w:val="18"/>
              </w:rPr>
              <w:t>报告期内收回金额</w:t>
            </w:r>
          </w:p>
        </w:tc>
      </w:tr>
      <w:tr>
        <w:trPr>
          <w:trHeight w:val="406" w:hRule="exact"/>
        </w:trPr>
        <w:tc>
          <w:tcPr>
            <w:tcW w:w="19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212" w:right="0"/>
              <w:jc w:val="left"/>
              <w:rPr>
                <w:rFonts w:ascii="宋体" w:hAnsi="宋体" w:cs="宋体" w:eastAsia="宋体" w:hint="default"/>
                <w:sz w:val="18"/>
                <w:szCs w:val="18"/>
              </w:rPr>
            </w:pPr>
            <w:r>
              <w:rPr>
                <w:rFonts w:ascii="宋体" w:hAnsi="宋体" w:cs="宋体" w:eastAsia="宋体" w:hint="default"/>
                <w:sz w:val="18"/>
                <w:szCs w:val="18"/>
              </w:rPr>
              <w:t>保证金借款</w:t>
            </w:r>
          </w:p>
        </w:tc>
        <w:tc>
          <w:tcPr>
            <w:tcW w:w="1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9,242,354</w:t>
            </w:r>
          </w:p>
        </w:tc>
        <w:tc>
          <w:tcPr>
            <w:tcW w:w="13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7,418,521</w:t>
            </w:r>
          </w:p>
        </w:tc>
        <w:tc>
          <w:tcPr>
            <w:tcW w:w="17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80.27%</w:t>
            </w:r>
            <w:r>
              <w:rPr>
                <w:rFonts w:ascii="Times New Roman"/>
                <w:sz w:val="18"/>
              </w:rPr>
            </w:r>
          </w:p>
        </w:tc>
        <w:tc>
          <w:tcPr>
            <w:tcW w:w="20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1,593,827</w:t>
            </w:r>
          </w:p>
        </w:tc>
      </w:tr>
      <w:tr>
        <w:trPr>
          <w:trHeight w:val="404" w:hRule="exact"/>
        </w:trPr>
        <w:tc>
          <w:tcPr>
            <w:tcW w:w="19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212" w:right="0"/>
              <w:jc w:val="left"/>
              <w:rPr>
                <w:rFonts w:ascii="宋体" w:hAnsi="宋体" w:cs="宋体" w:eastAsia="宋体" w:hint="default"/>
                <w:sz w:val="18"/>
                <w:szCs w:val="18"/>
              </w:rPr>
            </w:pPr>
            <w:r>
              <w:rPr>
                <w:rFonts w:ascii="宋体" w:hAnsi="宋体" w:cs="宋体" w:eastAsia="宋体" w:hint="default"/>
                <w:sz w:val="18"/>
                <w:szCs w:val="18"/>
              </w:rPr>
              <w:t>差旅费、备用金借款</w:t>
            </w:r>
          </w:p>
        </w:tc>
        <w:tc>
          <w:tcPr>
            <w:tcW w:w="1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7,152,820</w:t>
            </w:r>
          </w:p>
        </w:tc>
        <w:tc>
          <w:tcPr>
            <w:tcW w:w="13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5,242,229</w:t>
            </w:r>
          </w:p>
        </w:tc>
        <w:tc>
          <w:tcPr>
            <w:tcW w:w="17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73.29%</w:t>
            </w:r>
            <w:r>
              <w:rPr>
                <w:rFonts w:ascii="Times New Roman"/>
                <w:sz w:val="18"/>
              </w:rPr>
            </w:r>
          </w:p>
        </w:tc>
        <w:tc>
          <w:tcPr>
            <w:tcW w:w="20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2,792,709</w:t>
            </w:r>
          </w:p>
        </w:tc>
      </w:tr>
      <w:tr>
        <w:trPr>
          <w:trHeight w:val="406" w:hRule="exact"/>
        </w:trPr>
        <w:tc>
          <w:tcPr>
            <w:tcW w:w="19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212"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1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186,160</w:t>
            </w:r>
          </w:p>
        </w:tc>
        <w:tc>
          <w:tcPr>
            <w:tcW w:w="13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186,160</w:t>
            </w:r>
          </w:p>
        </w:tc>
        <w:tc>
          <w:tcPr>
            <w:tcW w:w="17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20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186,160</w:t>
            </w:r>
          </w:p>
        </w:tc>
      </w:tr>
      <w:tr>
        <w:trPr>
          <w:trHeight w:val="417" w:hRule="exact"/>
        </w:trPr>
        <w:tc>
          <w:tcPr>
            <w:tcW w:w="196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36"/>
              <w:ind w:left="1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16,581,334</w:t>
            </w:r>
          </w:p>
        </w:tc>
        <w:tc>
          <w:tcPr>
            <w:tcW w:w="13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12,846,910</w:t>
            </w:r>
          </w:p>
        </w:tc>
        <w:tc>
          <w:tcPr>
            <w:tcW w:w="1706" w:type="dxa"/>
            <w:tcBorders>
              <w:top w:val="single" w:sz="2" w:space="0" w:color="000000"/>
              <w:left w:val="single" w:sz="2" w:space="0" w:color="000000"/>
              <w:bottom w:val="single" w:sz="12" w:space="0" w:color="000000"/>
              <w:right w:val="single" w:sz="2" w:space="0" w:color="000000"/>
            </w:tcBorders>
          </w:tcPr>
          <w:p>
            <w:pPr/>
          </w:p>
        </w:tc>
        <w:tc>
          <w:tcPr>
            <w:tcW w:w="201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4,572,696</w:t>
            </w:r>
          </w:p>
        </w:tc>
      </w:tr>
    </w:tbl>
    <w:p>
      <w:pPr>
        <w:spacing w:line="240" w:lineRule="auto" w:before="0"/>
        <w:rPr>
          <w:rFonts w:ascii="Times New Roman" w:hAnsi="Times New Roman" w:cs="Times New Roman" w:eastAsia="Times New Roman" w:hint="default"/>
          <w:b/>
          <w:bCs/>
          <w:sz w:val="20"/>
          <w:szCs w:val="20"/>
        </w:rPr>
      </w:pPr>
    </w:p>
    <w:p>
      <w:pPr>
        <w:spacing w:line="240" w:lineRule="auto" w:before="9"/>
        <w:rPr>
          <w:rFonts w:ascii="Times New Roman" w:hAnsi="Times New Roman" w:cs="Times New Roman" w:eastAsia="Times New Roman" w:hint="default"/>
          <w:b/>
          <w:bCs/>
          <w:sz w:val="19"/>
          <w:szCs w:val="19"/>
        </w:rPr>
      </w:pPr>
    </w:p>
    <w:p>
      <w:pPr>
        <w:pStyle w:val="BodyText"/>
        <w:tabs>
          <w:tab w:pos="1393" w:val="left" w:leader="none"/>
        </w:tabs>
        <w:spacing w:line="240" w:lineRule="auto" w:before="35"/>
        <w:ind w:left="855" w:right="0"/>
        <w:jc w:val="left"/>
      </w:pPr>
      <w:r>
        <w:rPr/>
        <w:t>4、</w:t>
        <w:tab/>
        <w:t>本报告期无实际核销的其他应收款；</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BodyText"/>
        <w:tabs>
          <w:tab w:pos="1410" w:val="left" w:leader="none"/>
        </w:tabs>
        <w:spacing w:line="240" w:lineRule="auto"/>
        <w:ind w:left="855" w:right="0"/>
        <w:jc w:val="left"/>
      </w:pPr>
      <w:r>
        <w:rPr>
          <w:rFonts w:ascii="Times New Roman" w:hAnsi="Times New Roman" w:cs="Times New Roman" w:eastAsia="Times New Roman" w:hint="default"/>
          <w:b/>
          <w:bCs/>
        </w:rPr>
        <w:t>5</w:t>
      </w:r>
      <w:r>
        <w:rPr/>
        <w:t>、</w:t>
        <w:tab/>
        <w:t>期末其他应收款中无持本公司</w:t>
      </w:r>
      <w:r>
        <w:rPr>
          <w:spacing w:val="-43"/>
        </w:rPr>
        <w:t> </w:t>
      </w:r>
      <w:r>
        <w:rPr>
          <w:rFonts w:ascii="Times New Roman" w:hAnsi="Times New Roman" w:cs="Times New Roman" w:eastAsia="Times New Roman" w:hint="default"/>
          <w:b/>
          <w:bCs/>
        </w:rPr>
        <w:t>5</w:t>
      </w:r>
      <w:r>
        <w:rPr/>
        <w:t>％以上（含</w:t>
      </w:r>
      <w:r>
        <w:rPr>
          <w:spacing w:val="-43"/>
        </w:rPr>
        <w:t> </w:t>
      </w:r>
      <w:r>
        <w:rPr>
          <w:rFonts w:ascii="Times New Roman" w:hAnsi="Times New Roman" w:cs="Times New Roman" w:eastAsia="Times New Roman" w:hint="default"/>
          <w:b/>
          <w:bCs/>
        </w:rPr>
        <w:t>5</w:t>
      </w:r>
      <w:r>
        <w:rPr/>
        <w:t>％）表决权股份的股东单位欠款；</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6"/>
          <w:szCs w:val="16"/>
        </w:rPr>
      </w:pPr>
    </w:p>
    <w:p>
      <w:pPr>
        <w:pStyle w:val="BodyText"/>
        <w:tabs>
          <w:tab w:pos="1410" w:val="left" w:leader="none"/>
        </w:tabs>
        <w:spacing w:line="240" w:lineRule="auto"/>
        <w:ind w:left="855" w:right="0"/>
        <w:jc w:val="left"/>
        <w:rPr>
          <w:rFonts w:ascii="Times New Roman" w:hAnsi="Times New Roman" w:cs="Times New Roman" w:eastAsia="Times New Roman" w:hint="default"/>
        </w:rPr>
      </w:pPr>
      <w:r>
        <w:rPr>
          <w:rFonts w:ascii="Times New Roman" w:hAnsi="Times New Roman" w:cs="Times New Roman" w:eastAsia="Times New Roman" w:hint="default"/>
          <w:b/>
          <w:bCs/>
        </w:rPr>
        <w:t>6</w:t>
      </w:r>
      <w:r>
        <w:rPr/>
        <w:t>、</w:t>
        <w:tab/>
        <w:t>其他应收款金额前五名情况</w:t>
      </w:r>
      <w:r>
        <w:rPr>
          <w:rFonts w:ascii="Times New Roman" w:hAnsi="Times New Roman" w:cs="Times New Roman" w:eastAsia="Times New Roman" w:hint="default"/>
          <w:b/>
          <w:bCs/>
        </w:rPr>
        <w:t>:</w:t>
      </w:r>
      <w:r>
        <w:rPr>
          <w:rFonts w:ascii="Times New Roman" w:hAnsi="Times New Roman" w:cs="Times New Roman" w:eastAsia="Times New Roman" w:hint="default"/>
        </w:rPr>
      </w:r>
    </w:p>
    <w:p>
      <w:pPr>
        <w:spacing w:line="240" w:lineRule="auto" w:before="8"/>
        <w:rPr>
          <w:rFonts w:ascii="Times New Roman" w:hAnsi="Times New Roman" w:cs="Times New Roman" w:eastAsia="Times New Roman" w:hint="default"/>
          <w:b/>
          <w:bCs/>
          <w:sz w:val="25"/>
          <w:szCs w:val="25"/>
        </w:rPr>
      </w:pPr>
    </w:p>
    <w:tbl>
      <w:tblPr>
        <w:tblW w:w="0" w:type="auto"/>
        <w:jc w:val="left"/>
        <w:tblInd w:w="717" w:type="dxa"/>
        <w:tblLayout w:type="fixed"/>
        <w:tblCellMar>
          <w:top w:w="0" w:type="dxa"/>
          <w:left w:w="0" w:type="dxa"/>
          <w:bottom w:w="0" w:type="dxa"/>
          <w:right w:w="0" w:type="dxa"/>
        </w:tblCellMar>
        <w:tblLook w:val="01E0"/>
      </w:tblPr>
      <w:tblGrid>
        <w:gridCol w:w="1532"/>
        <w:gridCol w:w="991"/>
        <w:gridCol w:w="1134"/>
        <w:gridCol w:w="1134"/>
        <w:gridCol w:w="1356"/>
        <w:gridCol w:w="2134"/>
      </w:tblGrid>
      <w:tr>
        <w:trPr>
          <w:trHeight w:val="818" w:hRule="exact"/>
        </w:trPr>
        <w:tc>
          <w:tcPr>
            <w:tcW w:w="1532"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before="130"/>
              <w:ind w:left="322" w:right="0"/>
              <w:jc w:val="left"/>
              <w:rPr>
                <w:rFonts w:ascii="宋体" w:hAnsi="宋体" w:cs="宋体" w:eastAsia="宋体" w:hint="default"/>
                <w:sz w:val="18"/>
                <w:szCs w:val="18"/>
              </w:rPr>
            </w:pPr>
            <w:r>
              <w:rPr>
                <w:rFonts w:ascii="宋体" w:hAnsi="宋体" w:cs="宋体" w:eastAsia="宋体" w:hint="default"/>
                <w:sz w:val="18"/>
                <w:szCs w:val="18"/>
              </w:rPr>
              <w:t>债务人排名</w:t>
            </w:r>
          </w:p>
        </w:tc>
        <w:tc>
          <w:tcPr>
            <w:tcW w:w="991" w:type="dxa"/>
            <w:tcBorders>
              <w:top w:val="single" w:sz="12" w:space="0" w:color="000000"/>
              <w:left w:val="single" w:sz="2" w:space="0" w:color="000000"/>
              <w:bottom w:val="single" w:sz="2" w:space="0" w:color="000000"/>
              <w:right w:val="single" w:sz="2" w:space="0" w:color="000000"/>
            </w:tcBorders>
          </w:tcPr>
          <w:p>
            <w:pPr>
              <w:pStyle w:val="TableParagraph"/>
              <w:spacing w:line="400" w:lineRule="exact" w:before="26"/>
              <w:ind w:left="312" w:right="132" w:hanging="180"/>
              <w:jc w:val="left"/>
              <w:rPr>
                <w:rFonts w:ascii="宋体" w:hAnsi="宋体" w:cs="宋体" w:eastAsia="宋体" w:hint="default"/>
                <w:sz w:val="18"/>
                <w:szCs w:val="18"/>
              </w:rPr>
            </w:pPr>
            <w:r>
              <w:rPr>
                <w:rFonts w:ascii="宋体" w:hAnsi="宋体" w:cs="宋体" w:eastAsia="宋体" w:hint="default"/>
                <w:sz w:val="18"/>
                <w:szCs w:val="18"/>
              </w:rPr>
              <w:t>与本公司 关系</w:t>
            </w:r>
          </w:p>
        </w:tc>
        <w:tc>
          <w:tcPr>
            <w:tcW w:w="11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1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before="130"/>
              <w:ind w:left="384" w:right="0"/>
              <w:jc w:val="left"/>
              <w:rPr>
                <w:rFonts w:ascii="宋体" w:hAnsi="宋体" w:cs="宋体" w:eastAsia="宋体" w:hint="default"/>
                <w:sz w:val="18"/>
                <w:szCs w:val="18"/>
              </w:rPr>
            </w:pPr>
            <w:r>
              <w:rPr>
                <w:rFonts w:ascii="宋体" w:hAnsi="宋体" w:cs="宋体" w:eastAsia="宋体" w:hint="default"/>
                <w:sz w:val="18"/>
                <w:szCs w:val="18"/>
              </w:rPr>
              <w:t>年限</w:t>
            </w:r>
          </w:p>
        </w:tc>
        <w:tc>
          <w:tcPr>
            <w:tcW w:w="1356" w:type="dxa"/>
            <w:tcBorders>
              <w:top w:val="single" w:sz="12" w:space="0" w:color="000000"/>
              <w:left w:val="single" w:sz="2" w:space="0" w:color="000000"/>
              <w:bottom w:val="single" w:sz="2" w:space="0" w:color="000000"/>
              <w:right w:val="single" w:sz="2" w:space="0" w:color="000000"/>
            </w:tcBorders>
          </w:tcPr>
          <w:p>
            <w:pPr>
              <w:pStyle w:val="TableParagraph"/>
              <w:spacing w:line="400" w:lineRule="exact" w:before="27"/>
              <w:ind w:left="90" w:right="89" w:firstLine="4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 总额的比例</w:t>
            </w:r>
            <w:r>
              <w:rPr>
                <w:rFonts w:ascii="Times New Roman" w:hAnsi="Times New Roman" w:cs="Times New Roman" w:eastAsia="Times New Roman" w:hint="default"/>
                <w:sz w:val="18"/>
                <w:szCs w:val="18"/>
              </w:rPr>
              <w:t>(%)</w:t>
            </w:r>
          </w:p>
        </w:tc>
        <w:tc>
          <w:tcPr>
            <w:tcW w:w="2134"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before="130"/>
              <w:ind w:left="614" w:right="0"/>
              <w:jc w:val="left"/>
              <w:rPr>
                <w:rFonts w:ascii="宋体" w:hAnsi="宋体" w:cs="宋体" w:eastAsia="宋体" w:hint="default"/>
                <w:sz w:val="18"/>
                <w:szCs w:val="18"/>
              </w:rPr>
            </w:pPr>
            <w:r>
              <w:rPr>
                <w:rFonts w:ascii="宋体" w:hAnsi="宋体" w:cs="宋体" w:eastAsia="宋体" w:hint="default"/>
                <w:sz w:val="18"/>
                <w:szCs w:val="18"/>
              </w:rPr>
              <w:t>性质或内容</w:t>
            </w:r>
          </w:p>
        </w:tc>
      </w:tr>
      <w:tr>
        <w:trPr>
          <w:trHeight w:val="805" w:hRule="exact"/>
        </w:trPr>
        <w:tc>
          <w:tcPr>
            <w:tcW w:w="1532" w:type="dxa"/>
            <w:tcBorders>
              <w:top w:val="single" w:sz="2" w:space="0" w:color="000000"/>
              <w:left w:val="nil" w:sz="6" w:space="0" w:color="auto"/>
              <w:bottom w:val="single" w:sz="2" w:space="0" w:color="000000"/>
              <w:right w:val="single" w:sz="2" w:space="0" w:color="000000"/>
            </w:tcBorders>
          </w:tcPr>
          <w:p>
            <w:pPr>
              <w:pStyle w:val="TableParagraph"/>
              <w:spacing w:line="400" w:lineRule="exact" w:before="22"/>
              <w:ind w:left="122" w:right="104"/>
              <w:jc w:val="left"/>
              <w:rPr>
                <w:rFonts w:ascii="宋体" w:hAnsi="宋体" w:cs="宋体" w:eastAsia="宋体" w:hint="default"/>
                <w:sz w:val="20"/>
                <w:szCs w:val="20"/>
              </w:rPr>
            </w:pPr>
            <w:r>
              <w:rPr>
                <w:rFonts w:ascii="宋体" w:hAnsi="宋体" w:cs="宋体" w:eastAsia="宋体" w:hint="default"/>
                <w:spacing w:val="15"/>
                <w:sz w:val="20"/>
                <w:szCs w:val="20"/>
              </w:rPr>
              <w:t>南海东软信息</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技术职业学院</w:t>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before="130"/>
              <w:ind w:left="10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before="9"/>
              <w:ind w:right="0"/>
              <w:jc w:val="left"/>
              <w:rPr>
                <w:rFonts w:ascii="Times New Roman" w:hAnsi="Times New Roman" w:cs="Times New Roman" w:eastAsia="Times New Roman" w:hint="default"/>
                <w:b/>
                <w:bCs/>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15,980,200</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before="130"/>
              <w:ind w:left="3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before="9"/>
              <w:ind w:right="0"/>
              <w:jc w:val="left"/>
              <w:rPr>
                <w:rFonts w:ascii="Times New Roman" w:hAnsi="Times New Roman" w:cs="Times New Roman" w:eastAsia="Times New Roman" w:hint="default"/>
                <w:b/>
                <w:bCs/>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8.97</w:t>
            </w:r>
          </w:p>
        </w:tc>
        <w:tc>
          <w:tcPr>
            <w:tcW w:w="213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资产转让款</w:t>
            </w:r>
          </w:p>
        </w:tc>
      </w:tr>
      <w:tr>
        <w:trPr>
          <w:trHeight w:val="404" w:hRule="exact"/>
        </w:trPr>
        <w:tc>
          <w:tcPr>
            <w:tcW w:w="15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7"/>
              <w:ind w:left="122" w:right="0"/>
              <w:jc w:val="left"/>
              <w:rPr>
                <w:rFonts w:ascii="Arial" w:hAnsi="Arial" w:cs="Arial" w:eastAsia="Arial" w:hint="default"/>
                <w:sz w:val="20"/>
                <w:szCs w:val="20"/>
              </w:rPr>
            </w:pPr>
            <w:r>
              <w:rPr>
                <w:rFonts w:ascii="Arial"/>
                <w:sz w:val="20"/>
              </w:rPr>
              <w:t>Sesca</w:t>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10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13,975,717</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3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7.84</w:t>
            </w:r>
          </w:p>
        </w:tc>
        <w:tc>
          <w:tcPr>
            <w:tcW w:w="21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left="105" w:right="0"/>
              <w:jc w:val="left"/>
              <w:rPr>
                <w:rFonts w:ascii="宋体" w:hAnsi="宋体" w:cs="宋体" w:eastAsia="宋体" w:hint="default"/>
                <w:sz w:val="18"/>
                <w:szCs w:val="18"/>
              </w:rPr>
            </w:pPr>
            <w:r>
              <w:rPr>
                <w:rFonts w:ascii="宋体" w:hAnsi="宋体" w:cs="宋体" w:eastAsia="宋体" w:hint="default"/>
                <w:sz w:val="18"/>
                <w:szCs w:val="18"/>
              </w:rPr>
              <w:t>与外部单位往来款</w:t>
            </w:r>
          </w:p>
        </w:tc>
      </w:tr>
      <w:tr>
        <w:trPr>
          <w:trHeight w:val="406" w:hRule="exact"/>
        </w:trPr>
        <w:tc>
          <w:tcPr>
            <w:tcW w:w="15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9"/>
              <w:ind w:left="122" w:right="0"/>
              <w:jc w:val="left"/>
              <w:rPr>
                <w:rFonts w:ascii="宋体" w:hAnsi="宋体" w:cs="宋体" w:eastAsia="宋体" w:hint="default"/>
                <w:sz w:val="20"/>
                <w:szCs w:val="20"/>
              </w:rPr>
            </w:pPr>
            <w:r>
              <w:rPr>
                <w:rFonts w:ascii="宋体" w:hAnsi="宋体" w:cs="宋体" w:eastAsia="宋体" w:hint="default"/>
                <w:sz w:val="20"/>
                <w:szCs w:val="20"/>
              </w:rPr>
              <w:t>姜超</w:t>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10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b/>
                <w:bCs/>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13,500,000</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3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b/>
                <w:bCs/>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7.58</w:t>
            </w:r>
          </w:p>
        </w:tc>
        <w:tc>
          <w:tcPr>
            <w:tcW w:w="21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保证金借款</w:t>
            </w:r>
          </w:p>
        </w:tc>
      </w:tr>
      <w:tr>
        <w:trPr>
          <w:trHeight w:val="404" w:hRule="exact"/>
        </w:trPr>
        <w:tc>
          <w:tcPr>
            <w:tcW w:w="15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贾宁</w:t>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10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5,133,000</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3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2.88</w:t>
            </w:r>
          </w:p>
        </w:tc>
        <w:tc>
          <w:tcPr>
            <w:tcW w:w="21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left="105" w:right="0"/>
              <w:jc w:val="left"/>
              <w:rPr>
                <w:rFonts w:ascii="宋体" w:hAnsi="宋体" w:cs="宋体" w:eastAsia="宋体" w:hint="default"/>
                <w:sz w:val="18"/>
                <w:szCs w:val="18"/>
              </w:rPr>
            </w:pPr>
            <w:r>
              <w:rPr>
                <w:rFonts w:ascii="宋体" w:hAnsi="宋体" w:cs="宋体" w:eastAsia="宋体" w:hint="default"/>
                <w:sz w:val="18"/>
                <w:szCs w:val="18"/>
              </w:rPr>
              <w:t>保证金借款</w:t>
            </w:r>
          </w:p>
        </w:tc>
      </w:tr>
      <w:tr>
        <w:trPr>
          <w:trHeight w:val="406" w:hRule="exact"/>
        </w:trPr>
        <w:tc>
          <w:tcPr>
            <w:tcW w:w="15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9"/>
              <w:ind w:left="122" w:right="0"/>
              <w:jc w:val="left"/>
              <w:rPr>
                <w:rFonts w:ascii="宋体" w:hAnsi="宋体" w:cs="宋体" w:eastAsia="宋体" w:hint="default"/>
                <w:sz w:val="20"/>
                <w:szCs w:val="20"/>
              </w:rPr>
            </w:pPr>
            <w:r>
              <w:rPr>
                <w:rFonts w:ascii="宋体" w:hAnsi="宋体" w:cs="宋体" w:eastAsia="宋体" w:hint="default"/>
                <w:sz w:val="20"/>
                <w:szCs w:val="20"/>
              </w:rPr>
              <w:t>澄迈县财政局</w:t>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10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b/>
                <w:bCs/>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3,240,000</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3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b/>
                <w:bCs/>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1.82</w:t>
            </w:r>
          </w:p>
        </w:tc>
        <w:tc>
          <w:tcPr>
            <w:tcW w:w="21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预付土地款</w:t>
            </w:r>
          </w:p>
        </w:tc>
      </w:tr>
      <w:tr>
        <w:trPr>
          <w:trHeight w:val="417" w:hRule="exact"/>
        </w:trPr>
        <w:tc>
          <w:tcPr>
            <w:tcW w:w="1532" w:type="dxa"/>
            <w:tcBorders>
              <w:top w:val="single" w:sz="2" w:space="0" w:color="000000"/>
              <w:left w:val="nil" w:sz="6" w:space="0" w:color="auto"/>
              <w:bottom w:val="single" w:sz="12" w:space="0" w:color="000000"/>
              <w:right w:val="single" w:sz="2" w:space="0" w:color="000000"/>
            </w:tcBorders>
          </w:tcPr>
          <w:p>
            <w:pPr>
              <w:pStyle w:val="TableParagraph"/>
              <w:tabs>
                <w:tab w:pos="952" w:val="left" w:leader="none"/>
              </w:tabs>
              <w:spacing w:line="240" w:lineRule="auto" w:before="136"/>
              <w:ind w:left="41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991" w:type="dxa"/>
            <w:tcBorders>
              <w:top w:val="single" w:sz="2" w:space="0" w:color="000000"/>
              <w:left w:val="single" w:sz="2" w:space="0" w:color="000000"/>
              <w:bottom w:val="single" w:sz="12" w:space="0" w:color="000000"/>
              <w:right w:val="single" w:sz="2" w:space="0" w:color="000000"/>
            </w:tcBorders>
          </w:tcPr>
          <w:p>
            <w:pPr/>
          </w:p>
        </w:tc>
        <w:tc>
          <w:tcPr>
            <w:tcW w:w="11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51,828,917</w:t>
            </w:r>
          </w:p>
        </w:tc>
        <w:tc>
          <w:tcPr>
            <w:tcW w:w="1134" w:type="dxa"/>
            <w:tcBorders>
              <w:top w:val="single" w:sz="2" w:space="0" w:color="000000"/>
              <w:left w:val="single" w:sz="2" w:space="0" w:color="000000"/>
              <w:bottom w:val="single" w:sz="12" w:space="0" w:color="000000"/>
              <w:right w:val="single" w:sz="2" w:space="0" w:color="000000"/>
            </w:tcBorders>
          </w:tcPr>
          <w:p>
            <w:pPr/>
          </w:p>
        </w:tc>
        <w:tc>
          <w:tcPr>
            <w:tcW w:w="13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29.09</w:t>
            </w:r>
          </w:p>
        </w:tc>
        <w:tc>
          <w:tcPr>
            <w:tcW w:w="2134" w:type="dxa"/>
            <w:tcBorders>
              <w:top w:val="single" w:sz="2" w:space="0" w:color="000000"/>
              <w:left w:val="single" w:sz="2" w:space="0" w:color="000000"/>
              <w:bottom w:val="single" w:sz="12" w:space="0" w:color="000000"/>
              <w:right w:val="nil" w:sz="6" w:space="0" w:color="auto"/>
            </w:tcBorders>
          </w:tcPr>
          <w:p>
            <w:pPr/>
          </w:p>
        </w:tc>
      </w:tr>
    </w:tbl>
    <w:p>
      <w:pPr>
        <w:spacing w:after="0"/>
        <w:sectPr>
          <w:pgSz w:w="11900" w:h="16840"/>
          <w:pgMar w:header="883" w:footer="1003" w:top="1600" w:bottom="1200" w:left="1660" w:right="1060"/>
        </w:sectPr>
      </w:pPr>
    </w:p>
    <w:p>
      <w:pPr>
        <w:spacing w:line="240" w:lineRule="auto" w:before="0"/>
        <w:rPr>
          <w:rFonts w:ascii="Times New Roman" w:hAnsi="Times New Roman" w:cs="Times New Roman" w:eastAsia="Times New Roman" w:hint="default"/>
          <w:b/>
          <w:bCs/>
          <w:sz w:val="20"/>
          <w:szCs w:val="20"/>
        </w:rPr>
      </w:pPr>
    </w:p>
    <w:p>
      <w:pPr>
        <w:spacing w:line="240" w:lineRule="auto" w:before="10"/>
        <w:rPr>
          <w:rFonts w:ascii="Times New Roman" w:hAnsi="Times New Roman" w:cs="Times New Roman" w:eastAsia="Times New Roman" w:hint="default"/>
          <w:b/>
          <w:bCs/>
          <w:sz w:val="19"/>
          <w:szCs w:val="19"/>
        </w:rPr>
      </w:pPr>
    </w:p>
    <w:p>
      <w:pPr>
        <w:pStyle w:val="BodyText"/>
        <w:tabs>
          <w:tab w:pos="1393" w:val="left" w:leader="none"/>
        </w:tabs>
        <w:spacing w:line="240" w:lineRule="auto" w:before="35"/>
        <w:ind w:left="855" w:right="4722"/>
        <w:jc w:val="left"/>
        <w:rPr>
          <w:rFonts w:ascii="Times New Roman" w:hAnsi="Times New Roman" w:cs="Times New Roman" w:eastAsia="Times New Roman" w:hint="default"/>
        </w:rPr>
      </w:pPr>
      <w:r>
        <w:rPr>
          <w:rFonts w:ascii="Times New Roman" w:hAnsi="Times New Roman" w:cs="Times New Roman" w:eastAsia="Times New Roman" w:hint="default"/>
          <w:b/>
          <w:bCs/>
        </w:rPr>
        <w:t>7</w:t>
      </w:r>
      <w:r>
        <w:rPr/>
        <w:t>、</w:t>
        <w:tab/>
        <w:t>本报告期应收关联方账款情况</w:t>
      </w:r>
      <w:r>
        <w:rPr>
          <w:rFonts w:ascii="Times New Roman" w:hAnsi="Times New Roman" w:cs="Times New Roman" w:eastAsia="Times New Roman" w:hint="default"/>
          <w:b/>
          <w:bCs/>
        </w:rPr>
        <w:t>:</w:t>
      </w:r>
      <w:r>
        <w:rPr>
          <w:rFonts w:ascii="Times New Roman" w:hAnsi="Times New Roman" w:cs="Times New Roman" w:eastAsia="Times New Roman" w:hint="default"/>
        </w:rPr>
      </w:r>
    </w:p>
    <w:p>
      <w:pPr>
        <w:pStyle w:val="BodyText"/>
        <w:spacing w:line="328" w:lineRule="auto" w:before="109"/>
        <w:ind w:left="1397" w:right="93"/>
        <w:jc w:val="left"/>
      </w:pPr>
      <w:r>
        <w:rPr/>
        <w:t>应收关联方账款</w:t>
      </w:r>
      <w:r>
        <w:rPr>
          <w:spacing w:val="-74"/>
        </w:rPr>
        <w:t> </w:t>
      </w:r>
      <w:r>
        <w:rPr>
          <w:rFonts w:ascii="Times New Roman" w:hAnsi="Times New Roman" w:cs="Times New Roman" w:eastAsia="Times New Roman" w:hint="default"/>
          <w:spacing w:val="-1"/>
        </w:rPr>
        <w:t>15,980,200</w:t>
      </w:r>
      <w:r>
        <w:rPr>
          <w:rFonts w:ascii="Times New Roman" w:hAnsi="Times New Roman" w:cs="Times New Roman" w:eastAsia="Times New Roman" w:hint="default"/>
          <w:spacing w:val="-21"/>
        </w:rPr>
        <w:t> </w:t>
      </w:r>
      <w:r>
        <w:rPr>
          <w:spacing w:val="-9"/>
        </w:rPr>
        <w:t>元，占其他应收款期末余额的</w:t>
      </w:r>
      <w:r>
        <w:rPr>
          <w:spacing w:val="-74"/>
        </w:rPr>
        <w:t> </w:t>
      </w:r>
      <w:r>
        <w:rPr>
          <w:rFonts w:ascii="Times New Roman" w:hAnsi="Times New Roman" w:cs="Times New Roman" w:eastAsia="Times New Roman" w:hint="default"/>
          <w:spacing w:val="-20"/>
        </w:rPr>
        <w:t>8.97%</w:t>
      </w:r>
      <w:r>
        <w:rPr>
          <w:spacing w:val="-20"/>
        </w:rPr>
        <w:t>，详见本附注七（四）、</w:t>
      </w:r>
      <w:r>
        <w:rPr>
          <w:spacing w:val="-103"/>
        </w:rPr>
        <w:t> </w:t>
      </w:r>
      <w:r>
        <w:rPr>
          <w:spacing w:val="-103"/>
        </w:rPr>
      </w:r>
      <w:r>
        <w:rPr>
          <w:rFonts w:ascii="Times New Roman" w:hAnsi="Times New Roman" w:cs="Times New Roman" w:eastAsia="Times New Roman" w:hint="default"/>
        </w:rPr>
        <w:t>9</w:t>
      </w:r>
      <w:r>
        <w:rPr/>
        <w:t>；</w:t>
      </w:r>
    </w:p>
    <w:p>
      <w:pPr>
        <w:spacing w:line="240" w:lineRule="auto" w:before="5"/>
        <w:rPr>
          <w:rFonts w:ascii="宋体" w:hAnsi="宋体" w:cs="宋体" w:eastAsia="宋体" w:hint="default"/>
          <w:sz w:val="32"/>
          <w:szCs w:val="32"/>
        </w:rPr>
      </w:pPr>
    </w:p>
    <w:p>
      <w:pPr>
        <w:pStyle w:val="BodyText"/>
        <w:tabs>
          <w:tab w:pos="1083" w:val="left" w:leader="none"/>
          <w:tab w:pos="1410" w:val="left" w:leader="none"/>
        </w:tabs>
        <w:spacing w:line="698" w:lineRule="auto"/>
        <w:ind w:left="140" w:right="3741" w:firstLine="715"/>
        <w:jc w:val="left"/>
      </w:pPr>
      <w:r>
        <w:rPr/>
        <w:t>8、</w:t>
        <w:tab/>
        <w:t>本报告期无终止确认其他应收款项的情况。</w:t>
      </w:r>
      <w:r>
        <w:rPr>
          <w:spacing w:val="1"/>
        </w:rPr>
        <w:t> </w:t>
      </w:r>
      <w:r>
        <w:rPr/>
        <w:t>(六)</w:t>
        <w:tab/>
        <w:t>预付款项</w:t>
      </w:r>
    </w:p>
    <w:p>
      <w:pPr>
        <w:pStyle w:val="BodyText"/>
        <w:tabs>
          <w:tab w:pos="1393" w:val="left" w:leader="none"/>
        </w:tabs>
        <w:spacing w:line="240" w:lineRule="auto" w:before="123"/>
        <w:ind w:left="855" w:right="4722"/>
        <w:jc w:val="left"/>
        <w:rPr>
          <w:rFonts w:ascii="Times New Roman" w:hAnsi="Times New Roman" w:cs="Times New Roman" w:eastAsia="Times New Roman" w:hint="default"/>
        </w:rPr>
      </w:pPr>
      <w:r>
        <w:rPr>
          <w:rFonts w:ascii="Times New Roman" w:hAnsi="Times New Roman" w:cs="Times New Roman" w:eastAsia="Times New Roman" w:hint="default"/>
          <w:b/>
          <w:bCs/>
        </w:rPr>
        <w:t>1</w:t>
      </w:r>
      <w:r>
        <w:rPr/>
        <w:t>、</w:t>
        <w:tab/>
        <w:t>预付款项按账龄列示</w:t>
      </w:r>
      <w:r>
        <w:rPr>
          <w:rFonts w:ascii="Times New Roman" w:hAnsi="Times New Roman" w:cs="Times New Roman" w:eastAsia="Times New Roman" w:hint="default"/>
          <w:b/>
          <w:bCs/>
        </w:rPr>
        <w:t>:</w:t>
      </w:r>
      <w:r>
        <w:rPr>
          <w:rFonts w:ascii="Times New Roman" w:hAnsi="Times New Roman" w:cs="Times New Roman" w:eastAsia="Times New Roman" w:hint="default"/>
        </w:rPr>
      </w:r>
    </w:p>
    <w:p>
      <w:pPr>
        <w:spacing w:line="240" w:lineRule="auto" w:before="0"/>
        <w:rPr>
          <w:rFonts w:ascii="Times New Roman" w:hAnsi="Times New Roman" w:cs="Times New Roman" w:eastAsia="Times New Roman" w:hint="default"/>
          <w:b/>
          <w:bCs/>
          <w:sz w:val="15"/>
          <w:szCs w:val="15"/>
        </w:rPr>
      </w:pPr>
    </w:p>
    <w:tbl>
      <w:tblPr>
        <w:tblW w:w="0" w:type="auto"/>
        <w:jc w:val="left"/>
        <w:tblInd w:w="717" w:type="dxa"/>
        <w:tblLayout w:type="fixed"/>
        <w:tblCellMar>
          <w:top w:w="0" w:type="dxa"/>
          <w:left w:w="0" w:type="dxa"/>
          <w:bottom w:w="0" w:type="dxa"/>
          <w:right w:w="0" w:type="dxa"/>
        </w:tblCellMar>
        <w:tblLook w:val="01E0"/>
      </w:tblPr>
      <w:tblGrid>
        <w:gridCol w:w="2155"/>
        <w:gridCol w:w="1948"/>
        <w:gridCol w:w="1186"/>
        <w:gridCol w:w="1774"/>
        <w:gridCol w:w="1214"/>
      </w:tblGrid>
      <w:tr>
        <w:trPr>
          <w:trHeight w:val="417" w:hRule="exact"/>
        </w:trPr>
        <w:tc>
          <w:tcPr>
            <w:tcW w:w="2155" w:type="dxa"/>
            <w:vMerge w:val="restart"/>
            <w:tcBorders>
              <w:top w:val="single" w:sz="12" w:space="0" w:color="000000"/>
              <w:left w:val="nil" w:sz="6" w:space="0" w:color="auto"/>
              <w:right w:val="single" w:sz="2" w:space="0" w:color="000000"/>
            </w:tcBorders>
          </w:tcPr>
          <w:p>
            <w:pPr>
              <w:pStyle w:val="TableParagraph"/>
              <w:spacing w:line="240" w:lineRule="auto" w:before="7"/>
              <w:ind w:right="0"/>
              <w:jc w:val="left"/>
              <w:rPr>
                <w:rFonts w:ascii="Times New Roman" w:hAnsi="Times New Roman" w:cs="Times New Roman" w:eastAsia="Times New Roman" w:hint="default"/>
                <w:b/>
                <w:bCs/>
                <w:sz w:val="25"/>
                <w:szCs w:val="25"/>
              </w:rPr>
            </w:pPr>
          </w:p>
          <w:p>
            <w:pPr>
              <w:pStyle w:val="TableParagraph"/>
              <w:tabs>
                <w:tab w:pos="1293" w:val="left" w:leader="none"/>
              </w:tabs>
              <w:spacing w:line="240" w:lineRule="auto"/>
              <w:ind w:left="663"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3133"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93"/>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88"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93"/>
              <w:ind w:right="2"/>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04" w:hRule="exact"/>
        </w:trPr>
        <w:tc>
          <w:tcPr>
            <w:tcW w:w="2155" w:type="dxa"/>
            <w:vMerge/>
            <w:tcBorders>
              <w:left w:val="nil" w:sz="6" w:space="0" w:color="auto"/>
              <w:bottom w:val="single" w:sz="2" w:space="0" w:color="000000"/>
              <w:right w:val="single" w:sz="2" w:space="0" w:color="000000"/>
            </w:tcBorders>
          </w:tcPr>
          <w:p>
            <w:pPr/>
          </w:p>
        </w:tc>
        <w:tc>
          <w:tcPr>
            <w:tcW w:w="1948" w:type="dxa"/>
            <w:tcBorders>
              <w:top w:val="single" w:sz="2" w:space="0" w:color="000000"/>
              <w:left w:val="single" w:sz="2" w:space="0" w:color="000000"/>
              <w:bottom w:val="single" w:sz="2" w:space="0" w:color="000000"/>
              <w:right w:val="single" w:sz="2" w:space="0" w:color="000000"/>
            </w:tcBorders>
          </w:tcPr>
          <w:p>
            <w:pPr>
              <w:pStyle w:val="TableParagraph"/>
              <w:tabs>
                <w:tab w:pos="419" w:val="left" w:leader="none"/>
              </w:tabs>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left="22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774" w:type="dxa"/>
            <w:tcBorders>
              <w:top w:val="single" w:sz="2" w:space="0" w:color="000000"/>
              <w:left w:val="single" w:sz="2" w:space="0" w:color="000000"/>
              <w:bottom w:val="single" w:sz="2" w:space="0" w:color="000000"/>
              <w:right w:val="single" w:sz="2" w:space="0" w:color="000000"/>
            </w:tcBorders>
          </w:tcPr>
          <w:p>
            <w:pPr>
              <w:pStyle w:val="TableParagraph"/>
              <w:tabs>
                <w:tab w:pos="987" w:val="left" w:leader="none"/>
              </w:tabs>
              <w:spacing w:line="240" w:lineRule="auto" w:before="93"/>
              <w:ind w:left="567"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2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3"/>
              <w:ind w:left="23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406" w:hRule="exact"/>
        </w:trPr>
        <w:tc>
          <w:tcPr>
            <w:tcW w:w="21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8"/>
              <w:ind w:right="105"/>
              <w:jc w:val="right"/>
              <w:rPr>
                <w:rFonts w:ascii="Times New Roman" w:hAnsi="Times New Roman" w:cs="Times New Roman" w:eastAsia="Times New Roman" w:hint="default"/>
                <w:sz w:val="21"/>
                <w:szCs w:val="21"/>
              </w:rPr>
            </w:pPr>
            <w:r>
              <w:rPr>
                <w:rFonts w:ascii="Times New Roman"/>
                <w:spacing w:val="-1"/>
                <w:sz w:val="21"/>
              </w:rPr>
              <w:t>42,366,359</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8"/>
              <w:ind w:right="103"/>
              <w:jc w:val="right"/>
              <w:rPr>
                <w:rFonts w:ascii="Times New Roman" w:hAnsi="Times New Roman" w:cs="Times New Roman" w:eastAsia="Times New Roman" w:hint="default"/>
                <w:sz w:val="21"/>
                <w:szCs w:val="21"/>
              </w:rPr>
            </w:pPr>
            <w:r>
              <w:rPr>
                <w:rFonts w:ascii="Times New Roman"/>
                <w:spacing w:val="-1"/>
                <w:sz w:val="21"/>
              </w:rPr>
              <w:t>81.68</w:t>
            </w:r>
          </w:p>
        </w:tc>
        <w:tc>
          <w:tcPr>
            <w:tcW w:w="17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8"/>
              <w:ind w:right="104"/>
              <w:jc w:val="right"/>
              <w:rPr>
                <w:rFonts w:ascii="Times New Roman" w:hAnsi="Times New Roman" w:cs="Times New Roman" w:eastAsia="Times New Roman" w:hint="default"/>
                <w:sz w:val="21"/>
                <w:szCs w:val="21"/>
              </w:rPr>
            </w:pPr>
            <w:r>
              <w:rPr>
                <w:rFonts w:ascii="Times New Roman"/>
                <w:spacing w:val="-1"/>
                <w:sz w:val="21"/>
              </w:rPr>
              <w:t>33,415,398</w:t>
            </w:r>
          </w:p>
        </w:tc>
        <w:tc>
          <w:tcPr>
            <w:tcW w:w="12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8"/>
              <w:ind w:right="105"/>
              <w:jc w:val="right"/>
              <w:rPr>
                <w:rFonts w:ascii="Times New Roman" w:hAnsi="Times New Roman" w:cs="Times New Roman" w:eastAsia="Times New Roman" w:hint="default"/>
                <w:sz w:val="21"/>
                <w:szCs w:val="21"/>
              </w:rPr>
            </w:pPr>
            <w:r>
              <w:rPr>
                <w:rFonts w:ascii="Times New Roman"/>
                <w:spacing w:val="-1"/>
                <w:sz w:val="21"/>
              </w:rPr>
              <w:t>89.26</w:t>
            </w:r>
          </w:p>
        </w:tc>
      </w:tr>
      <w:tr>
        <w:trPr>
          <w:trHeight w:val="404" w:hRule="exact"/>
        </w:trPr>
        <w:tc>
          <w:tcPr>
            <w:tcW w:w="21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6,020,193</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3"/>
                <w:sz w:val="21"/>
              </w:rPr>
              <w:t>11.60</w:t>
            </w:r>
            <w:r>
              <w:rPr>
                <w:rFonts w:ascii="Times New Roman"/>
                <w:sz w:val="21"/>
              </w:rPr>
            </w:r>
          </w:p>
        </w:tc>
        <w:tc>
          <w:tcPr>
            <w:tcW w:w="17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5"/>
              <w:jc w:val="right"/>
              <w:rPr>
                <w:rFonts w:ascii="Times New Roman" w:hAnsi="Times New Roman" w:cs="Times New Roman" w:eastAsia="Times New Roman" w:hint="default"/>
                <w:sz w:val="21"/>
                <w:szCs w:val="21"/>
              </w:rPr>
            </w:pPr>
            <w:r>
              <w:rPr>
                <w:rFonts w:ascii="Times New Roman"/>
                <w:spacing w:val="-1"/>
                <w:sz w:val="21"/>
              </w:rPr>
              <w:t>3,740,206</w:t>
            </w:r>
          </w:p>
        </w:tc>
        <w:tc>
          <w:tcPr>
            <w:tcW w:w="12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7"/>
              <w:jc w:val="right"/>
              <w:rPr>
                <w:rFonts w:ascii="Times New Roman" w:hAnsi="Times New Roman" w:cs="Times New Roman" w:eastAsia="Times New Roman" w:hint="default"/>
                <w:sz w:val="21"/>
                <w:szCs w:val="21"/>
              </w:rPr>
            </w:pPr>
            <w:r>
              <w:rPr>
                <w:rFonts w:ascii="Times New Roman"/>
                <w:spacing w:val="-1"/>
                <w:sz w:val="21"/>
              </w:rPr>
              <w:t>9.99</w:t>
            </w:r>
            <w:r>
              <w:rPr>
                <w:rFonts w:ascii="Times New Roman"/>
                <w:sz w:val="21"/>
              </w:rPr>
            </w:r>
          </w:p>
        </w:tc>
      </w:tr>
      <w:tr>
        <w:trPr>
          <w:trHeight w:val="406" w:hRule="exact"/>
        </w:trPr>
        <w:tc>
          <w:tcPr>
            <w:tcW w:w="21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8"/>
              <w:ind w:right="104"/>
              <w:jc w:val="right"/>
              <w:rPr>
                <w:rFonts w:ascii="Times New Roman" w:hAnsi="Times New Roman" w:cs="Times New Roman" w:eastAsia="Times New Roman" w:hint="default"/>
                <w:sz w:val="21"/>
                <w:szCs w:val="21"/>
              </w:rPr>
            </w:pPr>
            <w:r>
              <w:rPr>
                <w:rFonts w:ascii="Times New Roman"/>
                <w:spacing w:val="-1"/>
                <w:sz w:val="21"/>
              </w:rPr>
              <w:t>3,223,287</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8"/>
              <w:ind w:right="105"/>
              <w:jc w:val="right"/>
              <w:rPr>
                <w:rFonts w:ascii="Times New Roman" w:hAnsi="Times New Roman" w:cs="Times New Roman" w:eastAsia="Times New Roman" w:hint="default"/>
                <w:sz w:val="21"/>
                <w:szCs w:val="21"/>
              </w:rPr>
            </w:pPr>
            <w:r>
              <w:rPr>
                <w:rFonts w:ascii="Times New Roman"/>
                <w:spacing w:val="-1"/>
                <w:sz w:val="21"/>
              </w:rPr>
              <w:t>6.21</w:t>
            </w:r>
            <w:r>
              <w:rPr>
                <w:rFonts w:ascii="Times New Roman"/>
                <w:sz w:val="21"/>
              </w:rPr>
            </w:r>
          </w:p>
        </w:tc>
        <w:tc>
          <w:tcPr>
            <w:tcW w:w="17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8"/>
              <w:ind w:right="104"/>
              <w:jc w:val="right"/>
              <w:rPr>
                <w:rFonts w:ascii="Times New Roman" w:hAnsi="Times New Roman" w:cs="Times New Roman" w:eastAsia="Times New Roman" w:hint="default"/>
                <w:sz w:val="21"/>
                <w:szCs w:val="21"/>
              </w:rPr>
            </w:pPr>
            <w:r>
              <w:rPr>
                <w:rFonts w:ascii="Times New Roman"/>
                <w:spacing w:val="-1"/>
                <w:sz w:val="21"/>
              </w:rPr>
              <w:t>6,945</w:t>
            </w:r>
          </w:p>
        </w:tc>
        <w:tc>
          <w:tcPr>
            <w:tcW w:w="12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8"/>
              <w:ind w:right="107"/>
              <w:jc w:val="right"/>
              <w:rPr>
                <w:rFonts w:ascii="Times New Roman" w:hAnsi="Times New Roman" w:cs="Times New Roman" w:eastAsia="Times New Roman" w:hint="default"/>
                <w:sz w:val="21"/>
                <w:szCs w:val="21"/>
              </w:rPr>
            </w:pPr>
            <w:r>
              <w:rPr>
                <w:rFonts w:ascii="Times New Roman"/>
                <w:spacing w:val="-1"/>
                <w:sz w:val="21"/>
              </w:rPr>
              <w:t>0.02</w:t>
            </w:r>
            <w:r>
              <w:rPr>
                <w:rFonts w:ascii="Times New Roman"/>
                <w:sz w:val="21"/>
              </w:rPr>
            </w:r>
          </w:p>
        </w:tc>
      </w:tr>
      <w:tr>
        <w:trPr>
          <w:trHeight w:val="404" w:hRule="exact"/>
        </w:trPr>
        <w:tc>
          <w:tcPr>
            <w:tcW w:w="21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266,022</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0.51</w:t>
            </w:r>
          </w:p>
        </w:tc>
        <w:tc>
          <w:tcPr>
            <w:tcW w:w="17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272,677</w:t>
            </w:r>
          </w:p>
        </w:tc>
        <w:tc>
          <w:tcPr>
            <w:tcW w:w="12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6"/>
              <w:jc w:val="right"/>
              <w:rPr>
                <w:rFonts w:ascii="Times New Roman" w:hAnsi="Times New Roman" w:cs="Times New Roman" w:eastAsia="Times New Roman" w:hint="default"/>
                <w:sz w:val="21"/>
                <w:szCs w:val="21"/>
              </w:rPr>
            </w:pPr>
            <w:r>
              <w:rPr>
                <w:rFonts w:ascii="Times New Roman"/>
                <w:spacing w:val="-1"/>
                <w:sz w:val="21"/>
              </w:rPr>
              <w:t>0.73</w:t>
            </w:r>
          </w:p>
        </w:tc>
      </w:tr>
      <w:tr>
        <w:trPr>
          <w:trHeight w:val="418" w:hRule="exact"/>
        </w:trPr>
        <w:tc>
          <w:tcPr>
            <w:tcW w:w="2155" w:type="dxa"/>
            <w:tcBorders>
              <w:top w:val="single" w:sz="2" w:space="0" w:color="000000"/>
              <w:left w:val="nil" w:sz="6" w:space="0" w:color="auto"/>
              <w:bottom w:val="single" w:sz="12" w:space="0" w:color="000000"/>
              <w:right w:val="single" w:sz="2" w:space="0" w:color="000000"/>
            </w:tcBorders>
          </w:tcPr>
          <w:p>
            <w:pPr>
              <w:pStyle w:val="TableParagraph"/>
              <w:tabs>
                <w:tab w:pos="1293" w:val="left" w:leader="none"/>
              </w:tabs>
              <w:spacing w:line="240" w:lineRule="auto" w:before="94"/>
              <w:ind w:left="66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8"/>
              <w:ind w:right="105"/>
              <w:jc w:val="right"/>
              <w:rPr>
                <w:rFonts w:ascii="Times New Roman" w:hAnsi="Times New Roman" w:cs="Times New Roman" w:eastAsia="Times New Roman" w:hint="default"/>
                <w:sz w:val="21"/>
                <w:szCs w:val="21"/>
              </w:rPr>
            </w:pPr>
            <w:r>
              <w:rPr>
                <w:rFonts w:ascii="Times New Roman"/>
                <w:spacing w:val="-1"/>
                <w:sz w:val="21"/>
              </w:rPr>
              <w:t>51,875,861</w:t>
            </w:r>
          </w:p>
        </w:tc>
        <w:tc>
          <w:tcPr>
            <w:tcW w:w="11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8"/>
              <w:ind w:right="104"/>
              <w:jc w:val="right"/>
              <w:rPr>
                <w:rFonts w:ascii="Times New Roman" w:hAnsi="Times New Roman" w:cs="Times New Roman" w:eastAsia="Times New Roman" w:hint="default"/>
                <w:sz w:val="21"/>
                <w:szCs w:val="21"/>
              </w:rPr>
            </w:pPr>
            <w:r>
              <w:rPr>
                <w:rFonts w:ascii="Times New Roman"/>
                <w:spacing w:val="-1"/>
                <w:sz w:val="21"/>
              </w:rPr>
              <w:t>100.00</w:t>
            </w:r>
          </w:p>
        </w:tc>
        <w:tc>
          <w:tcPr>
            <w:tcW w:w="17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8"/>
              <w:ind w:right="104"/>
              <w:jc w:val="right"/>
              <w:rPr>
                <w:rFonts w:ascii="Times New Roman" w:hAnsi="Times New Roman" w:cs="Times New Roman" w:eastAsia="Times New Roman" w:hint="default"/>
                <w:sz w:val="21"/>
                <w:szCs w:val="21"/>
              </w:rPr>
            </w:pPr>
            <w:r>
              <w:rPr>
                <w:rFonts w:ascii="Times New Roman"/>
                <w:spacing w:val="-1"/>
                <w:sz w:val="21"/>
              </w:rPr>
              <w:t>37,435,226</w:t>
            </w:r>
          </w:p>
        </w:tc>
        <w:tc>
          <w:tcPr>
            <w:tcW w:w="121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8"/>
              <w:ind w:right="106"/>
              <w:jc w:val="right"/>
              <w:rPr>
                <w:rFonts w:ascii="Times New Roman" w:hAnsi="Times New Roman" w:cs="Times New Roman" w:eastAsia="Times New Roman" w:hint="default"/>
                <w:sz w:val="21"/>
                <w:szCs w:val="21"/>
              </w:rPr>
            </w:pPr>
            <w:r>
              <w:rPr>
                <w:rFonts w:ascii="Times New Roman"/>
                <w:spacing w:val="-1"/>
                <w:sz w:val="21"/>
              </w:rPr>
              <w:t>100.00</w:t>
            </w:r>
          </w:p>
        </w:tc>
      </w:tr>
    </w:tbl>
    <w:p>
      <w:pPr>
        <w:spacing w:line="240" w:lineRule="auto" w:before="0"/>
        <w:rPr>
          <w:rFonts w:ascii="Times New Roman" w:hAnsi="Times New Roman" w:cs="Times New Roman" w:eastAsia="Times New Roman" w:hint="default"/>
          <w:b/>
          <w:bCs/>
          <w:sz w:val="20"/>
          <w:szCs w:val="20"/>
        </w:rPr>
      </w:pPr>
    </w:p>
    <w:p>
      <w:pPr>
        <w:spacing w:line="240" w:lineRule="auto" w:before="9"/>
        <w:rPr>
          <w:rFonts w:ascii="Times New Roman" w:hAnsi="Times New Roman" w:cs="Times New Roman" w:eastAsia="Times New Roman" w:hint="default"/>
          <w:b/>
          <w:bCs/>
          <w:sz w:val="19"/>
          <w:szCs w:val="19"/>
        </w:rPr>
      </w:pPr>
    </w:p>
    <w:p>
      <w:pPr>
        <w:pStyle w:val="BodyText"/>
        <w:tabs>
          <w:tab w:pos="1410" w:val="left" w:leader="none"/>
        </w:tabs>
        <w:spacing w:line="240" w:lineRule="auto" w:before="35"/>
        <w:ind w:left="855" w:right="4722"/>
        <w:jc w:val="left"/>
        <w:rPr>
          <w:rFonts w:ascii="Times New Roman" w:hAnsi="Times New Roman" w:cs="Times New Roman" w:eastAsia="Times New Roman" w:hint="default"/>
        </w:rPr>
      </w:pPr>
      <w:r>
        <w:rPr>
          <w:rFonts w:ascii="Times New Roman" w:hAnsi="Times New Roman" w:cs="Times New Roman" w:eastAsia="Times New Roman" w:hint="default"/>
          <w:b/>
          <w:bCs/>
        </w:rPr>
        <w:t>2</w:t>
      </w:r>
      <w:r>
        <w:rPr/>
        <w:t>、</w:t>
        <w:tab/>
        <w:t>预付款项金额前五名单位情况</w:t>
      </w:r>
      <w:r>
        <w:rPr>
          <w:rFonts w:ascii="Times New Roman" w:hAnsi="Times New Roman" w:cs="Times New Roman" w:eastAsia="Times New Roman" w:hint="default"/>
          <w:b/>
          <w:bCs/>
        </w:rPr>
        <w:t>:</w:t>
      </w:r>
      <w:r>
        <w:rPr>
          <w:rFonts w:ascii="Times New Roman" w:hAnsi="Times New Roman" w:cs="Times New Roman" w:eastAsia="Times New Roman" w:hint="default"/>
        </w:rPr>
      </w:r>
    </w:p>
    <w:p>
      <w:pPr>
        <w:spacing w:line="240" w:lineRule="auto" w:before="0"/>
        <w:rPr>
          <w:rFonts w:ascii="Times New Roman" w:hAnsi="Times New Roman" w:cs="Times New Roman" w:eastAsia="Times New Roman" w:hint="default"/>
          <w:b/>
          <w:bCs/>
          <w:sz w:val="15"/>
          <w:szCs w:val="15"/>
        </w:rPr>
      </w:pPr>
    </w:p>
    <w:tbl>
      <w:tblPr>
        <w:tblW w:w="0" w:type="auto"/>
        <w:jc w:val="left"/>
        <w:tblInd w:w="717" w:type="dxa"/>
        <w:tblLayout w:type="fixed"/>
        <w:tblCellMar>
          <w:top w:w="0" w:type="dxa"/>
          <w:left w:w="0" w:type="dxa"/>
          <w:bottom w:w="0" w:type="dxa"/>
          <w:right w:w="0" w:type="dxa"/>
        </w:tblCellMar>
        <w:tblLook w:val="01E0"/>
      </w:tblPr>
      <w:tblGrid>
        <w:gridCol w:w="2976"/>
        <w:gridCol w:w="1502"/>
        <w:gridCol w:w="1030"/>
        <w:gridCol w:w="1025"/>
        <w:gridCol w:w="1710"/>
      </w:tblGrid>
      <w:tr>
        <w:trPr>
          <w:trHeight w:val="417" w:hRule="exact"/>
        </w:trPr>
        <w:tc>
          <w:tcPr>
            <w:tcW w:w="297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36"/>
              <w:ind w:left="16" w:right="0"/>
              <w:jc w:val="center"/>
              <w:rPr>
                <w:rFonts w:ascii="宋体" w:hAnsi="宋体" w:cs="宋体" w:eastAsia="宋体" w:hint="default"/>
                <w:sz w:val="18"/>
                <w:szCs w:val="18"/>
              </w:rPr>
            </w:pPr>
            <w:r>
              <w:rPr>
                <w:rFonts w:ascii="宋体" w:hAnsi="宋体" w:cs="宋体" w:eastAsia="宋体" w:hint="default"/>
                <w:sz w:val="18"/>
                <w:szCs w:val="18"/>
              </w:rPr>
              <w:t>单位排名</w:t>
            </w:r>
          </w:p>
        </w:tc>
        <w:tc>
          <w:tcPr>
            <w:tcW w:w="15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6"/>
              <w:ind w:left="207"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03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6"/>
              <w:ind w:left="241"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102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6"/>
              <w:ind w:left="238" w:right="0"/>
              <w:jc w:val="left"/>
              <w:rPr>
                <w:rFonts w:ascii="宋体" w:hAnsi="宋体" w:cs="宋体" w:eastAsia="宋体" w:hint="default"/>
                <w:sz w:val="18"/>
                <w:szCs w:val="18"/>
              </w:rPr>
            </w:pPr>
            <w:r>
              <w:rPr>
                <w:rFonts w:ascii="宋体" w:hAnsi="宋体" w:cs="宋体" w:eastAsia="宋体" w:hint="default"/>
                <w:sz w:val="18"/>
                <w:szCs w:val="18"/>
              </w:rPr>
              <w:t>时  间</w:t>
            </w:r>
          </w:p>
        </w:tc>
        <w:tc>
          <w:tcPr>
            <w:tcW w:w="171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805" w:hRule="exact"/>
        </w:trPr>
        <w:tc>
          <w:tcPr>
            <w:tcW w:w="2976" w:type="dxa"/>
            <w:tcBorders>
              <w:top w:val="single" w:sz="2" w:space="0" w:color="000000"/>
              <w:left w:val="nil" w:sz="6" w:space="0" w:color="auto"/>
              <w:bottom w:val="single" w:sz="2" w:space="0" w:color="000000"/>
              <w:right w:val="single" w:sz="2" w:space="0" w:color="000000"/>
            </w:tcBorders>
          </w:tcPr>
          <w:p>
            <w:pPr>
              <w:pStyle w:val="TableParagraph"/>
              <w:spacing w:line="400" w:lineRule="exact" w:before="22"/>
              <w:ind w:left="122" w:right="90"/>
              <w:jc w:val="left"/>
              <w:rPr>
                <w:rFonts w:ascii="宋体" w:hAnsi="宋体" w:cs="宋体" w:eastAsia="宋体" w:hint="default"/>
                <w:sz w:val="20"/>
                <w:szCs w:val="20"/>
              </w:rPr>
            </w:pPr>
            <w:r>
              <w:rPr>
                <w:rFonts w:ascii="宋体" w:hAnsi="宋体" w:cs="宋体" w:eastAsia="宋体" w:hint="default"/>
                <w:spacing w:val="10"/>
                <w:sz w:val="20"/>
                <w:szCs w:val="20"/>
              </w:rPr>
              <w:t>中国铁路通信信号上海工程有</w:t>
            </w:r>
            <w:r>
              <w:rPr>
                <w:rFonts w:ascii="宋体" w:hAnsi="宋体" w:cs="宋体" w:eastAsia="宋体" w:hint="default"/>
                <w:spacing w:val="-73"/>
                <w:sz w:val="20"/>
                <w:szCs w:val="20"/>
              </w:rPr>
              <w:t> </w:t>
            </w:r>
            <w:r>
              <w:rPr>
                <w:rFonts w:ascii="宋体" w:hAnsi="宋体" w:cs="宋体" w:eastAsia="宋体" w:hint="default"/>
                <w:spacing w:val="-73"/>
                <w:sz w:val="20"/>
                <w:szCs w:val="20"/>
              </w:rPr>
            </w:r>
            <w:r>
              <w:rPr>
                <w:rFonts w:ascii="宋体" w:hAnsi="宋体" w:cs="宋体" w:eastAsia="宋体" w:hint="default"/>
                <w:sz w:val="20"/>
                <w:szCs w:val="20"/>
              </w:rPr>
              <w:t>限公司</w:t>
            </w:r>
          </w:p>
        </w:tc>
        <w:tc>
          <w:tcPr>
            <w:tcW w:w="15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before="130"/>
              <w:ind w:left="10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0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before="9"/>
              <w:ind w:right="0"/>
              <w:jc w:val="left"/>
              <w:rPr>
                <w:rFonts w:ascii="Times New Roman" w:hAnsi="Times New Roman" w:cs="Times New Roman" w:eastAsia="Times New Roman" w:hint="default"/>
                <w:b/>
                <w:bCs/>
                <w:sz w:val="15"/>
                <w:szCs w:val="1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10,424,065</w:t>
            </w:r>
          </w:p>
        </w:tc>
        <w:tc>
          <w:tcPr>
            <w:tcW w:w="10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before="130"/>
              <w:ind w:left="23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1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before="130"/>
              <w:ind w:left="51" w:right="0"/>
              <w:jc w:val="center"/>
              <w:rPr>
                <w:rFonts w:ascii="宋体" w:hAnsi="宋体" w:cs="宋体" w:eastAsia="宋体" w:hint="default"/>
                <w:sz w:val="18"/>
                <w:szCs w:val="18"/>
              </w:rPr>
            </w:pPr>
            <w:r>
              <w:rPr>
                <w:rFonts w:ascii="宋体" w:hAnsi="宋体" w:cs="宋体" w:eastAsia="宋体" w:hint="default"/>
                <w:sz w:val="18"/>
                <w:szCs w:val="18"/>
              </w:rPr>
              <w:t>合同约定的预付款</w:t>
            </w:r>
          </w:p>
        </w:tc>
      </w:tr>
      <w:tr>
        <w:trPr>
          <w:trHeight w:val="404" w:hRule="exact"/>
        </w:trPr>
        <w:tc>
          <w:tcPr>
            <w:tcW w:w="29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杭州华三通信技术有限公司</w:t>
            </w:r>
          </w:p>
        </w:tc>
        <w:tc>
          <w:tcPr>
            <w:tcW w:w="15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10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0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8,326,060</w:t>
            </w:r>
          </w:p>
        </w:tc>
        <w:tc>
          <w:tcPr>
            <w:tcW w:w="10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23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left="51" w:right="0"/>
              <w:jc w:val="center"/>
              <w:rPr>
                <w:rFonts w:ascii="宋体" w:hAnsi="宋体" w:cs="宋体" w:eastAsia="宋体" w:hint="default"/>
                <w:sz w:val="18"/>
                <w:szCs w:val="18"/>
              </w:rPr>
            </w:pPr>
            <w:r>
              <w:rPr>
                <w:rFonts w:ascii="宋体" w:hAnsi="宋体" w:cs="宋体" w:eastAsia="宋体" w:hint="default"/>
                <w:sz w:val="18"/>
                <w:szCs w:val="18"/>
              </w:rPr>
              <w:t>合同约定的预付款</w:t>
            </w:r>
          </w:p>
        </w:tc>
      </w:tr>
      <w:tr>
        <w:trPr>
          <w:trHeight w:val="406" w:hRule="exact"/>
        </w:trPr>
        <w:tc>
          <w:tcPr>
            <w:tcW w:w="29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思爱普</w:t>
            </w:r>
            <w:r>
              <w:rPr>
                <w:rFonts w:ascii="Arial" w:hAnsi="Arial" w:cs="Arial" w:eastAsia="Arial" w:hint="default"/>
                <w:sz w:val="20"/>
                <w:szCs w:val="20"/>
              </w:rPr>
              <w:t>(</w:t>
            </w:r>
            <w:r>
              <w:rPr>
                <w:rFonts w:ascii="宋体" w:hAnsi="宋体" w:cs="宋体" w:eastAsia="宋体" w:hint="default"/>
                <w:sz w:val="20"/>
                <w:szCs w:val="20"/>
              </w:rPr>
              <w:t>北京</w:t>
            </w:r>
            <w:r>
              <w:rPr>
                <w:rFonts w:ascii="Arial" w:hAnsi="Arial" w:cs="Arial" w:eastAsia="Arial" w:hint="default"/>
                <w:sz w:val="20"/>
                <w:szCs w:val="20"/>
              </w:rPr>
              <w:t>)</w:t>
            </w:r>
            <w:r>
              <w:rPr>
                <w:rFonts w:ascii="宋体" w:hAnsi="宋体" w:cs="宋体" w:eastAsia="宋体" w:hint="default"/>
                <w:sz w:val="20"/>
                <w:szCs w:val="20"/>
              </w:rPr>
              <w:t>软件系统有限公司</w:t>
            </w:r>
          </w:p>
        </w:tc>
        <w:tc>
          <w:tcPr>
            <w:tcW w:w="15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10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0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5,827,797</w:t>
            </w:r>
          </w:p>
        </w:tc>
        <w:tc>
          <w:tcPr>
            <w:tcW w:w="10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23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left="51" w:right="0"/>
              <w:jc w:val="center"/>
              <w:rPr>
                <w:rFonts w:ascii="宋体" w:hAnsi="宋体" w:cs="宋体" w:eastAsia="宋体" w:hint="default"/>
                <w:sz w:val="18"/>
                <w:szCs w:val="18"/>
              </w:rPr>
            </w:pPr>
            <w:r>
              <w:rPr>
                <w:rFonts w:ascii="宋体" w:hAnsi="宋体" w:cs="宋体" w:eastAsia="宋体" w:hint="default"/>
                <w:sz w:val="18"/>
                <w:szCs w:val="18"/>
              </w:rPr>
              <w:t>合同约定的预付款</w:t>
            </w:r>
          </w:p>
        </w:tc>
      </w:tr>
      <w:tr>
        <w:trPr>
          <w:trHeight w:val="404" w:hRule="exact"/>
        </w:trPr>
        <w:tc>
          <w:tcPr>
            <w:tcW w:w="29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7"/>
              <w:ind w:left="122" w:right="0"/>
              <w:jc w:val="left"/>
              <w:rPr>
                <w:rFonts w:ascii="Arial" w:hAnsi="Arial" w:cs="Arial" w:eastAsia="Arial" w:hint="default"/>
                <w:sz w:val="20"/>
                <w:szCs w:val="20"/>
              </w:rPr>
            </w:pPr>
            <w:r>
              <w:rPr>
                <w:rFonts w:ascii="Arial"/>
                <w:sz w:val="20"/>
              </w:rPr>
              <w:t>Transasia Bio-Medicals</w:t>
            </w:r>
            <w:r>
              <w:rPr>
                <w:rFonts w:ascii="Arial"/>
                <w:spacing w:val="-20"/>
                <w:sz w:val="20"/>
              </w:rPr>
              <w:t> </w:t>
            </w:r>
            <w:r>
              <w:rPr>
                <w:rFonts w:ascii="Arial"/>
                <w:sz w:val="20"/>
              </w:rPr>
              <w:t>Ltd.</w:t>
            </w:r>
          </w:p>
        </w:tc>
        <w:tc>
          <w:tcPr>
            <w:tcW w:w="15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10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0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3,143,961</w:t>
            </w:r>
          </w:p>
        </w:tc>
        <w:tc>
          <w:tcPr>
            <w:tcW w:w="10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23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left="51" w:right="0"/>
              <w:jc w:val="center"/>
              <w:rPr>
                <w:rFonts w:ascii="宋体" w:hAnsi="宋体" w:cs="宋体" w:eastAsia="宋体" w:hint="default"/>
                <w:sz w:val="18"/>
                <w:szCs w:val="18"/>
              </w:rPr>
            </w:pPr>
            <w:r>
              <w:rPr>
                <w:rFonts w:ascii="宋体" w:hAnsi="宋体" w:cs="宋体" w:eastAsia="宋体" w:hint="default"/>
                <w:sz w:val="18"/>
                <w:szCs w:val="18"/>
              </w:rPr>
              <w:t>合同约定的预付款</w:t>
            </w:r>
          </w:p>
        </w:tc>
      </w:tr>
      <w:tr>
        <w:trPr>
          <w:trHeight w:val="805" w:hRule="exact"/>
        </w:trPr>
        <w:tc>
          <w:tcPr>
            <w:tcW w:w="2976" w:type="dxa"/>
            <w:tcBorders>
              <w:top w:val="single" w:sz="2" w:space="0" w:color="000000"/>
              <w:left w:val="nil" w:sz="6" w:space="0" w:color="auto"/>
              <w:bottom w:val="single" w:sz="2" w:space="0" w:color="000000"/>
              <w:right w:val="single" w:sz="2" w:space="0" w:color="000000"/>
            </w:tcBorders>
          </w:tcPr>
          <w:p>
            <w:pPr>
              <w:pStyle w:val="TableParagraph"/>
              <w:tabs>
                <w:tab w:pos="1682" w:val="left" w:leader="none"/>
              </w:tabs>
              <w:spacing w:line="400" w:lineRule="exact" w:before="35"/>
              <w:ind w:left="122" w:right="103"/>
              <w:jc w:val="left"/>
              <w:rPr>
                <w:rFonts w:ascii="Arial" w:hAnsi="Arial" w:cs="Arial" w:eastAsia="Arial" w:hint="default"/>
                <w:sz w:val="20"/>
                <w:szCs w:val="20"/>
              </w:rPr>
            </w:pPr>
            <w:r>
              <w:rPr>
                <w:rFonts w:ascii="Arial"/>
                <w:spacing w:val="-3"/>
                <w:sz w:val="20"/>
              </w:rPr>
              <w:t>HAMAMATSU</w:t>
              <w:tab/>
            </w:r>
            <w:r>
              <w:rPr>
                <w:rFonts w:ascii="Arial"/>
                <w:spacing w:val="-2"/>
                <w:sz w:val="20"/>
              </w:rPr>
              <w:t>PHOTONICS</w:t>
            </w:r>
            <w:r>
              <w:rPr>
                <w:rFonts w:ascii="Arial"/>
                <w:spacing w:val="-49"/>
                <w:sz w:val="20"/>
              </w:rPr>
              <w:t> </w:t>
            </w:r>
            <w:r>
              <w:rPr>
                <w:rFonts w:ascii="Arial"/>
                <w:spacing w:val="-49"/>
                <w:sz w:val="20"/>
              </w:rPr>
            </w:r>
            <w:r>
              <w:rPr>
                <w:rFonts w:ascii="Arial"/>
                <w:sz w:val="20"/>
              </w:rPr>
              <w:t>K.K</w:t>
            </w:r>
          </w:p>
        </w:tc>
        <w:tc>
          <w:tcPr>
            <w:tcW w:w="15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before="130"/>
              <w:ind w:left="10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0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before="9"/>
              <w:ind w:right="0"/>
              <w:jc w:val="left"/>
              <w:rPr>
                <w:rFonts w:ascii="Times New Roman" w:hAnsi="Times New Roman" w:cs="Times New Roman" w:eastAsia="Times New Roman" w:hint="default"/>
                <w:b/>
                <w:bCs/>
                <w:sz w:val="15"/>
                <w:szCs w:val="1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3,066,086</w:t>
            </w:r>
          </w:p>
        </w:tc>
        <w:tc>
          <w:tcPr>
            <w:tcW w:w="10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before="130"/>
              <w:ind w:left="23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1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before="130"/>
              <w:ind w:left="51" w:right="0"/>
              <w:jc w:val="center"/>
              <w:rPr>
                <w:rFonts w:ascii="宋体" w:hAnsi="宋体" w:cs="宋体" w:eastAsia="宋体" w:hint="default"/>
                <w:sz w:val="18"/>
                <w:szCs w:val="18"/>
              </w:rPr>
            </w:pPr>
            <w:r>
              <w:rPr>
                <w:rFonts w:ascii="宋体" w:hAnsi="宋体" w:cs="宋体" w:eastAsia="宋体" w:hint="default"/>
                <w:sz w:val="18"/>
                <w:szCs w:val="18"/>
              </w:rPr>
              <w:t>合同约定的预付款</w:t>
            </w:r>
          </w:p>
        </w:tc>
      </w:tr>
      <w:tr>
        <w:trPr>
          <w:trHeight w:val="418" w:hRule="exact"/>
        </w:trPr>
        <w:tc>
          <w:tcPr>
            <w:tcW w:w="297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36"/>
              <w:ind w:left="16"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502" w:type="dxa"/>
            <w:tcBorders>
              <w:top w:val="single" w:sz="2" w:space="0" w:color="000000"/>
              <w:left w:val="single" w:sz="2" w:space="0" w:color="000000"/>
              <w:bottom w:val="single" w:sz="12" w:space="0" w:color="000000"/>
              <w:right w:val="single" w:sz="2" w:space="0" w:color="000000"/>
            </w:tcBorders>
          </w:tcPr>
          <w:p>
            <w:pPr/>
          </w:p>
        </w:tc>
        <w:tc>
          <w:tcPr>
            <w:tcW w:w="103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30,787,969</w:t>
            </w:r>
          </w:p>
        </w:tc>
        <w:tc>
          <w:tcPr>
            <w:tcW w:w="1025" w:type="dxa"/>
            <w:tcBorders>
              <w:top w:val="single" w:sz="2" w:space="0" w:color="000000"/>
              <w:left w:val="single" w:sz="2" w:space="0" w:color="000000"/>
              <w:bottom w:val="single" w:sz="12" w:space="0" w:color="000000"/>
              <w:right w:val="single" w:sz="2" w:space="0" w:color="000000"/>
            </w:tcBorders>
          </w:tcPr>
          <w:p>
            <w:pPr/>
          </w:p>
        </w:tc>
        <w:tc>
          <w:tcPr>
            <w:tcW w:w="1710" w:type="dxa"/>
            <w:tcBorders>
              <w:top w:val="single" w:sz="2" w:space="0" w:color="000000"/>
              <w:left w:val="single" w:sz="2" w:space="0" w:color="000000"/>
              <w:bottom w:val="single" w:sz="12" w:space="0" w:color="000000"/>
              <w:right w:val="nil" w:sz="6" w:space="0" w:color="auto"/>
            </w:tcBorders>
          </w:tcPr>
          <w:p>
            <w:pPr/>
          </w:p>
        </w:tc>
      </w:tr>
    </w:tbl>
    <w:p>
      <w:pPr>
        <w:spacing w:line="240" w:lineRule="auto" w:before="7"/>
        <w:rPr>
          <w:rFonts w:ascii="Times New Roman" w:hAnsi="Times New Roman" w:cs="Times New Roman" w:eastAsia="Times New Roman" w:hint="default"/>
          <w:b/>
          <w:bCs/>
          <w:sz w:val="18"/>
          <w:szCs w:val="18"/>
        </w:rPr>
      </w:pPr>
    </w:p>
    <w:p>
      <w:pPr>
        <w:pStyle w:val="BodyText"/>
        <w:tabs>
          <w:tab w:pos="1393" w:val="left" w:leader="none"/>
        </w:tabs>
        <w:spacing w:line="240" w:lineRule="auto" w:before="35"/>
        <w:ind w:left="855" w:right="93"/>
        <w:jc w:val="left"/>
      </w:pPr>
      <w:r>
        <w:rPr>
          <w:rFonts w:ascii="Times New Roman" w:hAnsi="Times New Roman" w:cs="Times New Roman" w:eastAsia="Times New Roman" w:hint="default"/>
          <w:b/>
          <w:bCs/>
        </w:rPr>
        <w:t>3</w:t>
      </w:r>
      <w:r>
        <w:rPr/>
        <w:t>、</w:t>
        <w:tab/>
        <w:t>期末预付款项中无持本公司</w:t>
      </w:r>
      <w:r>
        <w:rPr>
          <w:spacing w:val="-43"/>
        </w:rPr>
        <w:t> </w:t>
      </w:r>
      <w:r>
        <w:rPr>
          <w:rFonts w:ascii="Times New Roman" w:hAnsi="Times New Roman" w:cs="Times New Roman" w:eastAsia="Times New Roman" w:hint="default"/>
          <w:b/>
          <w:bCs/>
        </w:rPr>
        <w:t>5</w:t>
      </w:r>
      <w:r>
        <w:rPr/>
        <w:t>％以上（含</w:t>
      </w:r>
      <w:r>
        <w:rPr>
          <w:spacing w:val="-43"/>
        </w:rPr>
        <w:t> </w:t>
      </w:r>
      <w:r>
        <w:rPr>
          <w:rFonts w:ascii="Times New Roman" w:hAnsi="Times New Roman" w:cs="Times New Roman" w:eastAsia="Times New Roman" w:hint="default"/>
          <w:b/>
          <w:bCs/>
        </w:rPr>
        <w:t>5</w:t>
      </w:r>
      <w:r>
        <w:rPr/>
        <w:t>％）表决权股份的股东单位欠款。</w:t>
      </w:r>
    </w:p>
    <w:p>
      <w:pPr>
        <w:spacing w:after="0" w:line="240" w:lineRule="auto"/>
        <w:jc w:val="left"/>
        <w:sectPr>
          <w:pgSz w:w="11900" w:h="16840"/>
          <w:pgMar w:header="883" w:footer="1003" w:top="1600" w:bottom="1200" w:left="1660" w:right="10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tabs>
          <w:tab w:pos="851" w:val="left" w:leader="none"/>
        </w:tabs>
        <w:spacing w:before="35"/>
        <w:ind w:left="123" w:right="472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sz w:val="21"/>
          <w:szCs w:val="21"/>
        </w:rPr>
        <w:t>七</w:t>
      </w:r>
      <w:r>
        <w:rPr>
          <w:rFonts w:ascii="Times New Roman" w:hAnsi="Times New Roman" w:cs="Times New Roman" w:eastAsia="Times New Roman" w:hint="default"/>
          <w:b/>
          <w:bCs/>
          <w:sz w:val="21"/>
          <w:szCs w:val="21"/>
        </w:rPr>
        <w:t>)</w:t>
        <w:tab/>
      </w:r>
      <w:r>
        <w:rPr>
          <w:rFonts w:ascii="宋体" w:hAnsi="宋体" w:cs="宋体" w:eastAsia="宋体" w:hint="default"/>
          <w:sz w:val="21"/>
          <w:szCs w:val="21"/>
        </w:rPr>
        <w:t>存货</w:t>
      </w:r>
    </w:p>
    <w:p>
      <w:pPr>
        <w:tabs>
          <w:tab w:pos="1393" w:val="left" w:leader="none"/>
        </w:tabs>
        <w:spacing w:before="109"/>
        <w:ind w:left="855" w:right="4722"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sz w:val="21"/>
          <w:szCs w:val="21"/>
        </w:rPr>
        <w:t>、</w:t>
        <w:tab/>
        <w:t>存货分类</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9"/>
        <w:rPr>
          <w:rFonts w:ascii="Times New Roman" w:hAnsi="Times New Roman" w:cs="Times New Roman" w:eastAsia="Times New Roman" w:hint="default"/>
          <w:b/>
          <w:bCs/>
          <w:sz w:val="25"/>
          <w:szCs w:val="25"/>
        </w:rPr>
      </w:pPr>
    </w:p>
    <w:tbl>
      <w:tblPr>
        <w:tblW w:w="0" w:type="auto"/>
        <w:jc w:val="left"/>
        <w:tblInd w:w="717" w:type="dxa"/>
        <w:tblLayout w:type="fixed"/>
        <w:tblCellMar>
          <w:top w:w="0" w:type="dxa"/>
          <w:left w:w="0" w:type="dxa"/>
          <w:bottom w:w="0" w:type="dxa"/>
          <w:right w:w="0" w:type="dxa"/>
        </w:tblCellMar>
        <w:tblLook w:val="01E0"/>
      </w:tblPr>
      <w:tblGrid>
        <w:gridCol w:w="1078"/>
        <w:gridCol w:w="1337"/>
        <w:gridCol w:w="1170"/>
        <w:gridCol w:w="1296"/>
        <w:gridCol w:w="1174"/>
        <w:gridCol w:w="1026"/>
        <w:gridCol w:w="1183"/>
      </w:tblGrid>
      <w:tr>
        <w:trPr>
          <w:trHeight w:val="417" w:hRule="exact"/>
        </w:trPr>
        <w:tc>
          <w:tcPr>
            <w:tcW w:w="1078"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tabs>
                <w:tab w:pos="680" w:val="left" w:leader="none"/>
              </w:tabs>
              <w:spacing w:line="240" w:lineRule="auto" w:before="131"/>
              <w:ind w:left="230"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3803"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83"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04" w:hRule="exact"/>
        </w:trPr>
        <w:tc>
          <w:tcPr>
            <w:tcW w:w="1078" w:type="dxa"/>
            <w:vMerge/>
            <w:tcBorders>
              <w:left w:val="nil" w:sz="6" w:space="0" w:color="auto"/>
              <w:bottom w:val="single" w:sz="2" w:space="0" w:color="000000"/>
              <w:right w:val="single" w:sz="2" w:space="0" w:color="000000"/>
            </w:tcBorders>
          </w:tcPr>
          <w:p>
            <w:pPr/>
          </w:p>
        </w:tc>
        <w:tc>
          <w:tcPr>
            <w:tcW w:w="13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304" w:right="0"/>
              <w:jc w:val="left"/>
              <w:rPr>
                <w:rFonts w:ascii="宋体" w:hAnsi="宋体" w:cs="宋体" w:eastAsia="宋体" w:hint="default"/>
                <w:sz w:val="18"/>
                <w:szCs w:val="18"/>
              </w:rPr>
            </w:pPr>
            <w:r>
              <w:rPr>
                <w:rFonts w:ascii="宋体" w:hAnsi="宋体" w:cs="宋体" w:eastAsia="宋体" w:hint="default"/>
                <w:sz w:val="18"/>
                <w:szCs w:val="18"/>
              </w:rPr>
              <w:t>账面金额</w:t>
            </w:r>
          </w:p>
        </w:tc>
        <w:tc>
          <w:tcPr>
            <w:tcW w:w="11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22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28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224" w:right="0"/>
              <w:jc w:val="left"/>
              <w:rPr>
                <w:rFonts w:ascii="宋体" w:hAnsi="宋体" w:cs="宋体" w:eastAsia="宋体" w:hint="default"/>
                <w:sz w:val="18"/>
                <w:szCs w:val="18"/>
              </w:rPr>
            </w:pPr>
            <w:r>
              <w:rPr>
                <w:rFonts w:ascii="宋体" w:hAnsi="宋体" w:cs="宋体" w:eastAsia="宋体" w:hint="default"/>
                <w:sz w:val="18"/>
                <w:szCs w:val="18"/>
              </w:rPr>
              <w:t>账面金额</w:t>
            </w:r>
          </w:p>
        </w:tc>
        <w:tc>
          <w:tcPr>
            <w:tcW w:w="10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14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18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left="22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6" w:hRule="exact"/>
        </w:trPr>
        <w:tc>
          <w:tcPr>
            <w:tcW w:w="10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7"/>
              <w:ind w:left="69"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b/>
                <w:bCs/>
                <w:sz w:val="16"/>
                <w:szCs w:val="16"/>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150,094,897</w:t>
            </w:r>
          </w:p>
        </w:tc>
        <w:tc>
          <w:tcPr>
            <w:tcW w:w="11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b/>
                <w:bCs/>
                <w:sz w:val="16"/>
                <w:szCs w:val="16"/>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9,422,858</w:t>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b/>
                <w:bCs/>
                <w:sz w:val="16"/>
                <w:szCs w:val="1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140,672,039</w:t>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b/>
                <w:bCs/>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109,403,118</w:t>
            </w:r>
          </w:p>
        </w:tc>
        <w:tc>
          <w:tcPr>
            <w:tcW w:w="10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b/>
                <w:bCs/>
                <w:sz w:val="16"/>
                <w:szCs w:val="1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8,881,956</w:t>
            </w:r>
          </w:p>
        </w:tc>
        <w:tc>
          <w:tcPr>
            <w:tcW w:w="118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b/>
                <w:bCs/>
                <w:sz w:val="16"/>
                <w:szCs w:val="16"/>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100,521,162</w:t>
            </w:r>
          </w:p>
        </w:tc>
      </w:tr>
      <w:tr>
        <w:trPr>
          <w:trHeight w:val="404" w:hRule="exact"/>
        </w:trPr>
        <w:tc>
          <w:tcPr>
            <w:tcW w:w="10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69"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301,332,722</w:t>
            </w:r>
          </w:p>
        </w:tc>
        <w:tc>
          <w:tcPr>
            <w:tcW w:w="11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8,629,468</w:t>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292,703,254</w:t>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153,228,642</w:t>
            </w:r>
          </w:p>
        </w:tc>
        <w:tc>
          <w:tcPr>
            <w:tcW w:w="10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7,537,863</w:t>
            </w:r>
          </w:p>
        </w:tc>
        <w:tc>
          <w:tcPr>
            <w:tcW w:w="118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145,690,779</w:t>
            </w:r>
          </w:p>
        </w:tc>
      </w:tr>
      <w:tr>
        <w:trPr>
          <w:trHeight w:val="406" w:hRule="exact"/>
        </w:trPr>
        <w:tc>
          <w:tcPr>
            <w:tcW w:w="10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7"/>
              <w:ind w:left="69"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13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b/>
                <w:bCs/>
                <w:sz w:val="16"/>
                <w:szCs w:val="1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53,652,760</w:t>
            </w:r>
          </w:p>
        </w:tc>
        <w:tc>
          <w:tcPr>
            <w:tcW w:w="11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b/>
                <w:bCs/>
                <w:sz w:val="16"/>
                <w:szCs w:val="1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204,348</w:t>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b/>
                <w:bCs/>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53,448,412</w:t>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b/>
                <w:bCs/>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51,274,838</w:t>
            </w:r>
          </w:p>
        </w:tc>
        <w:tc>
          <w:tcPr>
            <w:tcW w:w="10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b/>
                <w:bCs/>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204,348</w:t>
            </w:r>
          </w:p>
        </w:tc>
        <w:tc>
          <w:tcPr>
            <w:tcW w:w="118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b/>
                <w:bCs/>
                <w:sz w:val="16"/>
                <w:szCs w:val="16"/>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51,070,490</w:t>
            </w:r>
          </w:p>
        </w:tc>
      </w:tr>
      <w:tr>
        <w:trPr>
          <w:trHeight w:val="417" w:hRule="exact"/>
        </w:trPr>
        <w:tc>
          <w:tcPr>
            <w:tcW w:w="107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36"/>
              <w:ind w:left="27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33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505,080,379</w:t>
            </w:r>
          </w:p>
        </w:tc>
        <w:tc>
          <w:tcPr>
            <w:tcW w:w="117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18,256,674</w:t>
            </w:r>
          </w:p>
        </w:tc>
        <w:tc>
          <w:tcPr>
            <w:tcW w:w="12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486,823,705</w:t>
            </w:r>
          </w:p>
        </w:tc>
        <w:tc>
          <w:tcPr>
            <w:tcW w:w="11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313,906,598</w:t>
            </w:r>
          </w:p>
        </w:tc>
        <w:tc>
          <w:tcPr>
            <w:tcW w:w="102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16,624,167</w:t>
            </w:r>
          </w:p>
        </w:tc>
        <w:tc>
          <w:tcPr>
            <w:tcW w:w="118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297,282,431</w:t>
            </w:r>
          </w:p>
        </w:tc>
      </w:tr>
    </w:tbl>
    <w:p>
      <w:pPr>
        <w:spacing w:line="240" w:lineRule="auto" w:before="0"/>
        <w:rPr>
          <w:rFonts w:ascii="Times New Roman" w:hAnsi="Times New Roman" w:cs="Times New Roman" w:eastAsia="Times New Roman" w:hint="default"/>
          <w:b/>
          <w:bCs/>
          <w:sz w:val="20"/>
          <w:szCs w:val="20"/>
        </w:rPr>
      </w:pPr>
    </w:p>
    <w:p>
      <w:pPr>
        <w:spacing w:line="240" w:lineRule="auto" w:before="10"/>
        <w:rPr>
          <w:rFonts w:ascii="Times New Roman" w:hAnsi="Times New Roman" w:cs="Times New Roman" w:eastAsia="Times New Roman" w:hint="default"/>
          <w:b/>
          <w:bCs/>
          <w:sz w:val="19"/>
          <w:szCs w:val="19"/>
        </w:rPr>
      </w:pPr>
    </w:p>
    <w:p>
      <w:pPr>
        <w:pStyle w:val="BodyText"/>
        <w:tabs>
          <w:tab w:pos="1410" w:val="left" w:leader="none"/>
        </w:tabs>
        <w:spacing w:line="240" w:lineRule="auto" w:before="35"/>
        <w:ind w:left="855" w:right="4722"/>
        <w:jc w:val="left"/>
        <w:rPr>
          <w:rFonts w:ascii="Times New Roman" w:hAnsi="Times New Roman" w:cs="Times New Roman" w:eastAsia="Times New Roman" w:hint="default"/>
        </w:rPr>
      </w:pPr>
      <w:r>
        <w:rPr>
          <w:rFonts w:ascii="Times New Roman" w:hAnsi="Times New Roman" w:cs="Times New Roman" w:eastAsia="Times New Roman" w:hint="default"/>
          <w:b/>
          <w:bCs/>
        </w:rPr>
        <w:t>2</w:t>
      </w:r>
      <w:r>
        <w:rPr/>
        <w:t>、</w:t>
        <w:tab/>
        <w:t>存货跌价准备</w:t>
      </w:r>
      <w:r>
        <w:rPr>
          <w:rFonts w:ascii="Times New Roman" w:hAnsi="Times New Roman" w:cs="Times New Roman" w:eastAsia="Times New Roman" w:hint="default"/>
          <w:b/>
          <w:bCs/>
        </w:rPr>
        <w:t>:</w:t>
      </w:r>
      <w:r>
        <w:rPr>
          <w:rFonts w:ascii="Times New Roman" w:hAnsi="Times New Roman" w:cs="Times New Roman" w:eastAsia="Times New Roman" w:hint="default"/>
        </w:rPr>
      </w:r>
    </w:p>
    <w:p>
      <w:pPr>
        <w:spacing w:line="240" w:lineRule="auto" w:before="8"/>
        <w:rPr>
          <w:rFonts w:ascii="Times New Roman" w:hAnsi="Times New Roman" w:cs="Times New Roman" w:eastAsia="Times New Roman" w:hint="default"/>
          <w:b/>
          <w:bCs/>
          <w:sz w:val="25"/>
          <w:szCs w:val="25"/>
        </w:rPr>
      </w:pPr>
    </w:p>
    <w:tbl>
      <w:tblPr>
        <w:tblW w:w="0" w:type="auto"/>
        <w:jc w:val="left"/>
        <w:tblInd w:w="717" w:type="dxa"/>
        <w:tblLayout w:type="fixed"/>
        <w:tblCellMar>
          <w:top w:w="0" w:type="dxa"/>
          <w:left w:w="0" w:type="dxa"/>
          <w:bottom w:w="0" w:type="dxa"/>
          <w:right w:w="0" w:type="dxa"/>
        </w:tblCellMar>
        <w:tblLook w:val="01E0"/>
      </w:tblPr>
      <w:tblGrid>
        <w:gridCol w:w="1304"/>
        <w:gridCol w:w="1332"/>
        <w:gridCol w:w="1266"/>
        <w:gridCol w:w="1265"/>
        <w:gridCol w:w="956"/>
        <w:gridCol w:w="2153"/>
      </w:tblGrid>
      <w:tr>
        <w:trPr>
          <w:trHeight w:val="418" w:hRule="exact"/>
        </w:trPr>
        <w:tc>
          <w:tcPr>
            <w:tcW w:w="1304"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before="132"/>
              <w:ind w:left="298"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332"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before="132"/>
              <w:ind w:left="303"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266"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before="132"/>
              <w:ind w:left="179"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221"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6"/>
              <w:ind w:left="657"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2153" w:type="dxa"/>
            <w:vMerge w:val="restart"/>
            <w:tcBorders>
              <w:top w:val="single" w:sz="12" w:space="0" w:color="000000"/>
              <w:left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before="132"/>
              <w:ind w:left="71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304" w:type="dxa"/>
            <w:vMerge/>
            <w:tcBorders>
              <w:left w:val="nil" w:sz="6" w:space="0" w:color="auto"/>
              <w:bottom w:val="single" w:sz="2" w:space="0" w:color="000000"/>
              <w:right w:val="single" w:sz="2" w:space="0" w:color="000000"/>
            </w:tcBorders>
          </w:tcPr>
          <w:p>
            <w:pPr/>
          </w:p>
        </w:tc>
        <w:tc>
          <w:tcPr>
            <w:tcW w:w="1332" w:type="dxa"/>
            <w:vMerge/>
            <w:tcBorders>
              <w:left w:val="single" w:sz="2" w:space="0" w:color="000000"/>
              <w:bottom w:val="single" w:sz="2" w:space="0" w:color="000000"/>
              <w:right w:val="single" w:sz="2" w:space="0" w:color="000000"/>
            </w:tcBorders>
          </w:tcPr>
          <w:p>
            <w:pPr/>
          </w:p>
        </w:tc>
        <w:tc>
          <w:tcPr>
            <w:tcW w:w="1266" w:type="dxa"/>
            <w:vMerge/>
            <w:tcBorders>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9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295" w:right="0"/>
              <w:jc w:val="left"/>
              <w:rPr>
                <w:rFonts w:ascii="宋体" w:hAnsi="宋体" w:cs="宋体" w:eastAsia="宋体" w:hint="default"/>
                <w:sz w:val="18"/>
                <w:szCs w:val="18"/>
              </w:rPr>
            </w:pPr>
            <w:r>
              <w:rPr>
                <w:rFonts w:ascii="宋体" w:hAnsi="宋体" w:cs="宋体" w:eastAsia="宋体" w:hint="default"/>
                <w:sz w:val="18"/>
                <w:szCs w:val="18"/>
              </w:rPr>
              <w:t>转销</w:t>
            </w:r>
          </w:p>
        </w:tc>
        <w:tc>
          <w:tcPr>
            <w:tcW w:w="2153" w:type="dxa"/>
            <w:vMerge/>
            <w:tcBorders>
              <w:left w:val="single" w:sz="2" w:space="0" w:color="000000"/>
              <w:bottom w:val="single" w:sz="2" w:space="0" w:color="000000"/>
              <w:right w:val="nil" w:sz="6" w:space="0" w:color="auto"/>
            </w:tcBorders>
          </w:tcPr>
          <w:p>
            <w:pPr/>
          </w:p>
        </w:tc>
      </w:tr>
      <w:tr>
        <w:trPr>
          <w:trHeight w:val="406" w:hRule="exact"/>
        </w:trPr>
        <w:tc>
          <w:tcPr>
            <w:tcW w:w="13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8,881,956</w:t>
            </w:r>
          </w:p>
        </w:tc>
        <w:tc>
          <w:tcPr>
            <w:tcW w:w="12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540,902</w:t>
            </w:r>
          </w:p>
        </w:tc>
        <w:tc>
          <w:tcPr>
            <w:tcW w:w="1265" w:type="dxa"/>
            <w:tcBorders>
              <w:top w:val="single" w:sz="2" w:space="0" w:color="000000"/>
              <w:left w:val="single" w:sz="2" w:space="0" w:color="000000"/>
              <w:bottom w:val="single" w:sz="2" w:space="0" w:color="000000"/>
              <w:right w:val="single" w:sz="2" w:space="0" w:color="000000"/>
            </w:tcBorders>
          </w:tcPr>
          <w:p>
            <w:pPr/>
          </w:p>
        </w:tc>
        <w:tc>
          <w:tcPr>
            <w:tcW w:w="956" w:type="dxa"/>
            <w:tcBorders>
              <w:top w:val="single" w:sz="2" w:space="0" w:color="000000"/>
              <w:left w:val="single" w:sz="2" w:space="0" w:color="000000"/>
              <w:bottom w:val="single" w:sz="2" w:space="0" w:color="000000"/>
              <w:right w:val="single" w:sz="2" w:space="0" w:color="000000"/>
            </w:tcBorders>
          </w:tcPr>
          <w:p>
            <w:pPr/>
          </w:p>
        </w:tc>
        <w:tc>
          <w:tcPr>
            <w:tcW w:w="215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9,422,858</w:t>
            </w:r>
          </w:p>
        </w:tc>
      </w:tr>
      <w:tr>
        <w:trPr>
          <w:trHeight w:val="404" w:hRule="exact"/>
        </w:trPr>
        <w:tc>
          <w:tcPr>
            <w:tcW w:w="13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7,537,863</w:t>
            </w:r>
          </w:p>
        </w:tc>
        <w:tc>
          <w:tcPr>
            <w:tcW w:w="12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1,091,605</w:t>
            </w:r>
          </w:p>
        </w:tc>
        <w:tc>
          <w:tcPr>
            <w:tcW w:w="1265" w:type="dxa"/>
            <w:tcBorders>
              <w:top w:val="single" w:sz="2" w:space="0" w:color="000000"/>
              <w:left w:val="single" w:sz="2" w:space="0" w:color="000000"/>
              <w:bottom w:val="single" w:sz="2" w:space="0" w:color="000000"/>
              <w:right w:val="single" w:sz="2" w:space="0" w:color="000000"/>
            </w:tcBorders>
          </w:tcPr>
          <w:p>
            <w:pPr/>
          </w:p>
        </w:tc>
        <w:tc>
          <w:tcPr>
            <w:tcW w:w="956" w:type="dxa"/>
            <w:tcBorders>
              <w:top w:val="single" w:sz="2" w:space="0" w:color="000000"/>
              <w:left w:val="single" w:sz="2" w:space="0" w:color="000000"/>
              <w:bottom w:val="single" w:sz="2" w:space="0" w:color="000000"/>
              <w:right w:val="single" w:sz="2" w:space="0" w:color="000000"/>
            </w:tcBorders>
          </w:tcPr>
          <w:p>
            <w:pPr/>
          </w:p>
        </w:tc>
        <w:tc>
          <w:tcPr>
            <w:tcW w:w="215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8,629,468</w:t>
            </w:r>
          </w:p>
        </w:tc>
      </w:tr>
      <w:tr>
        <w:trPr>
          <w:trHeight w:val="406" w:hRule="exact"/>
        </w:trPr>
        <w:tc>
          <w:tcPr>
            <w:tcW w:w="13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13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204,348</w:t>
            </w:r>
          </w:p>
        </w:tc>
        <w:tc>
          <w:tcPr>
            <w:tcW w:w="1266"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
        </w:tc>
        <w:tc>
          <w:tcPr>
            <w:tcW w:w="956" w:type="dxa"/>
            <w:tcBorders>
              <w:top w:val="single" w:sz="2" w:space="0" w:color="000000"/>
              <w:left w:val="single" w:sz="2" w:space="0" w:color="000000"/>
              <w:bottom w:val="single" w:sz="2" w:space="0" w:color="000000"/>
              <w:right w:val="single" w:sz="2" w:space="0" w:color="000000"/>
            </w:tcBorders>
          </w:tcPr>
          <w:p>
            <w:pPr/>
          </w:p>
        </w:tc>
        <w:tc>
          <w:tcPr>
            <w:tcW w:w="215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204,348</w:t>
            </w:r>
          </w:p>
        </w:tc>
      </w:tr>
      <w:tr>
        <w:trPr>
          <w:trHeight w:val="417" w:hRule="exact"/>
        </w:trPr>
        <w:tc>
          <w:tcPr>
            <w:tcW w:w="130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36"/>
              <w:ind w:left="388"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33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16,624,167</w:t>
            </w:r>
          </w:p>
        </w:tc>
        <w:tc>
          <w:tcPr>
            <w:tcW w:w="126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1,632,507</w:t>
            </w:r>
          </w:p>
        </w:tc>
        <w:tc>
          <w:tcPr>
            <w:tcW w:w="1265" w:type="dxa"/>
            <w:tcBorders>
              <w:top w:val="single" w:sz="2" w:space="0" w:color="000000"/>
              <w:left w:val="single" w:sz="2" w:space="0" w:color="000000"/>
              <w:bottom w:val="single" w:sz="12" w:space="0" w:color="000000"/>
              <w:right w:val="single" w:sz="2" w:space="0" w:color="000000"/>
            </w:tcBorders>
          </w:tcPr>
          <w:p>
            <w:pPr/>
          </w:p>
        </w:tc>
        <w:tc>
          <w:tcPr>
            <w:tcW w:w="956" w:type="dxa"/>
            <w:tcBorders>
              <w:top w:val="single" w:sz="2" w:space="0" w:color="000000"/>
              <w:left w:val="single" w:sz="2" w:space="0" w:color="000000"/>
              <w:bottom w:val="single" w:sz="12" w:space="0" w:color="000000"/>
              <w:right w:val="single" w:sz="2" w:space="0" w:color="000000"/>
            </w:tcBorders>
          </w:tcPr>
          <w:p>
            <w:pPr/>
          </w:p>
        </w:tc>
        <w:tc>
          <w:tcPr>
            <w:tcW w:w="215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18,256,674</w:t>
            </w:r>
          </w:p>
        </w:tc>
      </w:tr>
    </w:tbl>
    <w:p>
      <w:pPr>
        <w:spacing w:line="240" w:lineRule="auto" w:before="0"/>
        <w:rPr>
          <w:rFonts w:ascii="Times New Roman" w:hAnsi="Times New Roman" w:cs="Times New Roman" w:eastAsia="Times New Roman" w:hint="default"/>
          <w:b/>
          <w:bCs/>
          <w:sz w:val="20"/>
          <w:szCs w:val="20"/>
        </w:rPr>
      </w:pPr>
    </w:p>
    <w:p>
      <w:pPr>
        <w:spacing w:line="240" w:lineRule="auto" w:before="10"/>
        <w:rPr>
          <w:rFonts w:ascii="Times New Roman" w:hAnsi="Times New Roman" w:cs="Times New Roman" w:eastAsia="Times New Roman" w:hint="default"/>
          <w:b/>
          <w:bCs/>
          <w:sz w:val="19"/>
          <w:szCs w:val="19"/>
        </w:rPr>
      </w:pPr>
    </w:p>
    <w:p>
      <w:pPr>
        <w:tabs>
          <w:tab w:pos="851" w:val="left" w:leader="none"/>
        </w:tabs>
        <w:spacing w:before="35"/>
        <w:ind w:left="126" w:right="472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sz w:val="21"/>
          <w:szCs w:val="21"/>
        </w:rPr>
        <w:t>八</w:t>
      </w:r>
      <w:r>
        <w:rPr>
          <w:rFonts w:ascii="Times New Roman" w:hAnsi="Times New Roman" w:cs="Times New Roman" w:eastAsia="Times New Roman" w:hint="default"/>
          <w:b/>
          <w:bCs/>
          <w:sz w:val="21"/>
          <w:szCs w:val="21"/>
        </w:rPr>
        <w:t>)</w:t>
        <w:tab/>
      </w:r>
      <w:r>
        <w:rPr>
          <w:rFonts w:ascii="宋体" w:hAnsi="宋体" w:cs="宋体" w:eastAsia="宋体" w:hint="default"/>
          <w:sz w:val="21"/>
          <w:szCs w:val="21"/>
        </w:rPr>
        <w:t>其他流动资产</w:t>
      </w:r>
    </w:p>
    <w:p>
      <w:pPr>
        <w:spacing w:line="240" w:lineRule="auto" w:before="7"/>
        <w:rPr>
          <w:rFonts w:ascii="宋体" w:hAnsi="宋体" w:cs="宋体" w:eastAsia="宋体" w:hint="default"/>
          <w:sz w:val="22"/>
          <w:szCs w:val="22"/>
        </w:rPr>
      </w:pPr>
    </w:p>
    <w:tbl>
      <w:tblPr>
        <w:tblW w:w="0" w:type="auto"/>
        <w:jc w:val="left"/>
        <w:tblInd w:w="717" w:type="dxa"/>
        <w:tblLayout w:type="fixed"/>
        <w:tblCellMar>
          <w:top w:w="0" w:type="dxa"/>
          <w:left w:w="0" w:type="dxa"/>
          <w:bottom w:w="0" w:type="dxa"/>
          <w:right w:w="0" w:type="dxa"/>
        </w:tblCellMar>
        <w:tblLook w:val="01E0"/>
      </w:tblPr>
      <w:tblGrid>
        <w:gridCol w:w="3434"/>
        <w:gridCol w:w="2447"/>
        <w:gridCol w:w="2413"/>
      </w:tblGrid>
      <w:tr>
        <w:trPr>
          <w:trHeight w:val="418" w:hRule="exact"/>
        </w:trPr>
        <w:tc>
          <w:tcPr>
            <w:tcW w:w="3434" w:type="dxa"/>
            <w:tcBorders>
              <w:top w:val="single" w:sz="12" w:space="0" w:color="000000"/>
              <w:left w:val="nil" w:sz="6" w:space="0" w:color="auto"/>
              <w:bottom w:val="single" w:sz="2" w:space="0" w:color="000000"/>
              <w:right w:val="single" w:sz="2" w:space="0" w:color="000000"/>
            </w:tcBorders>
          </w:tcPr>
          <w:p>
            <w:pPr>
              <w:pStyle w:val="TableParagraph"/>
              <w:tabs>
                <w:tab w:pos="629" w:val="left" w:leader="none"/>
              </w:tabs>
              <w:spacing w:line="240" w:lineRule="auto" w:before="93"/>
              <w:ind w:right="1285"/>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44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3"/>
              <w:ind w:left="80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41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3"/>
              <w:ind w:left="782"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404" w:hRule="exact"/>
        </w:trPr>
        <w:tc>
          <w:tcPr>
            <w:tcW w:w="3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待摊房产税</w:t>
            </w:r>
          </w:p>
        </w:tc>
        <w:tc>
          <w:tcPr>
            <w:tcW w:w="24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264,031</w:t>
            </w:r>
          </w:p>
        </w:tc>
        <w:tc>
          <w:tcPr>
            <w:tcW w:w="241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6"/>
              <w:jc w:val="right"/>
              <w:rPr>
                <w:rFonts w:ascii="Times New Roman" w:hAnsi="Times New Roman" w:cs="Times New Roman" w:eastAsia="Times New Roman" w:hint="default"/>
                <w:sz w:val="21"/>
                <w:szCs w:val="21"/>
              </w:rPr>
            </w:pPr>
            <w:r>
              <w:rPr>
                <w:rFonts w:ascii="Times New Roman"/>
                <w:spacing w:val="-1"/>
                <w:sz w:val="21"/>
              </w:rPr>
              <w:t>201,469</w:t>
            </w:r>
          </w:p>
        </w:tc>
      </w:tr>
      <w:tr>
        <w:trPr>
          <w:trHeight w:val="406" w:hRule="exact"/>
        </w:trPr>
        <w:tc>
          <w:tcPr>
            <w:tcW w:w="3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待摊营业税</w:t>
            </w:r>
          </w:p>
        </w:tc>
        <w:tc>
          <w:tcPr>
            <w:tcW w:w="24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4,656,766</w:t>
            </w:r>
          </w:p>
        </w:tc>
        <w:tc>
          <w:tcPr>
            <w:tcW w:w="241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8"/>
              <w:jc w:val="right"/>
              <w:rPr>
                <w:rFonts w:ascii="Times New Roman" w:hAnsi="Times New Roman" w:cs="Times New Roman" w:eastAsia="Times New Roman" w:hint="default"/>
                <w:sz w:val="21"/>
                <w:szCs w:val="21"/>
              </w:rPr>
            </w:pPr>
            <w:r>
              <w:rPr>
                <w:rFonts w:ascii="Times New Roman"/>
                <w:spacing w:val="-2"/>
                <w:sz w:val="21"/>
              </w:rPr>
              <w:t>4,711,404</w:t>
            </w:r>
          </w:p>
        </w:tc>
      </w:tr>
      <w:tr>
        <w:trPr>
          <w:trHeight w:val="404" w:hRule="exact"/>
        </w:trPr>
        <w:tc>
          <w:tcPr>
            <w:tcW w:w="3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4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472,575</w:t>
            </w:r>
          </w:p>
        </w:tc>
        <w:tc>
          <w:tcPr>
            <w:tcW w:w="241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7"/>
              <w:jc w:val="right"/>
              <w:rPr>
                <w:rFonts w:ascii="Times New Roman" w:hAnsi="Times New Roman" w:cs="Times New Roman" w:eastAsia="Times New Roman" w:hint="default"/>
                <w:sz w:val="21"/>
                <w:szCs w:val="21"/>
              </w:rPr>
            </w:pPr>
            <w:r>
              <w:rPr>
                <w:rFonts w:ascii="Times New Roman"/>
                <w:spacing w:val="-1"/>
                <w:sz w:val="21"/>
              </w:rPr>
              <w:t>1,248,979</w:t>
            </w:r>
          </w:p>
        </w:tc>
      </w:tr>
      <w:tr>
        <w:trPr>
          <w:trHeight w:val="406" w:hRule="exact"/>
        </w:trPr>
        <w:tc>
          <w:tcPr>
            <w:tcW w:w="3434" w:type="dxa"/>
            <w:tcBorders>
              <w:top w:val="single" w:sz="2" w:space="0" w:color="000000"/>
              <w:left w:val="nil" w:sz="6" w:space="0" w:color="auto"/>
              <w:bottom w:val="single" w:sz="2" w:space="0" w:color="000000"/>
              <w:right w:val="single" w:sz="2" w:space="0" w:color="000000"/>
            </w:tcBorders>
          </w:tcPr>
          <w:p>
            <w:pPr>
              <w:pStyle w:val="TableParagraph"/>
              <w:tabs>
                <w:tab w:pos="542" w:val="left" w:leader="none"/>
              </w:tabs>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24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4,920,141</w:t>
            </w:r>
          </w:p>
        </w:tc>
        <w:tc>
          <w:tcPr>
            <w:tcW w:w="241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7"/>
              <w:jc w:val="right"/>
              <w:rPr>
                <w:rFonts w:ascii="Times New Roman" w:hAnsi="Times New Roman" w:cs="Times New Roman" w:eastAsia="Times New Roman" w:hint="default"/>
                <w:sz w:val="21"/>
                <w:szCs w:val="21"/>
              </w:rPr>
            </w:pPr>
            <w:r>
              <w:rPr>
                <w:rFonts w:ascii="Times New Roman"/>
                <w:spacing w:val="-1"/>
                <w:sz w:val="21"/>
              </w:rPr>
              <w:t>5,153,783</w:t>
            </w:r>
          </w:p>
        </w:tc>
      </w:tr>
      <w:tr>
        <w:trPr>
          <w:trHeight w:val="417" w:hRule="exact"/>
        </w:trPr>
        <w:tc>
          <w:tcPr>
            <w:tcW w:w="3434" w:type="dxa"/>
            <w:tcBorders>
              <w:top w:val="single" w:sz="2" w:space="0" w:color="000000"/>
              <w:left w:val="nil" w:sz="6" w:space="0" w:color="auto"/>
              <w:bottom w:val="single" w:sz="12" w:space="0" w:color="000000"/>
              <w:right w:val="single" w:sz="2" w:space="0" w:color="000000"/>
            </w:tcBorders>
          </w:tcPr>
          <w:p>
            <w:pPr>
              <w:pStyle w:val="TableParagraph"/>
              <w:tabs>
                <w:tab w:pos="629" w:val="left" w:leader="none"/>
              </w:tabs>
              <w:spacing w:line="240" w:lineRule="auto" w:before="93"/>
              <w:ind w:right="1285"/>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44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6"/>
              <w:ind w:right="105"/>
              <w:jc w:val="right"/>
              <w:rPr>
                <w:rFonts w:ascii="Times New Roman" w:hAnsi="Times New Roman" w:cs="Times New Roman" w:eastAsia="Times New Roman" w:hint="default"/>
                <w:sz w:val="21"/>
                <w:szCs w:val="21"/>
              </w:rPr>
            </w:pPr>
            <w:r>
              <w:rPr>
                <w:rFonts w:ascii="Times New Roman"/>
                <w:spacing w:val="-1"/>
                <w:sz w:val="21"/>
              </w:rPr>
              <w:t>10,313,513</w:t>
            </w:r>
          </w:p>
        </w:tc>
        <w:tc>
          <w:tcPr>
            <w:tcW w:w="241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6"/>
              <w:ind w:right="106"/>
              <w:jc w:val="right"/>
              <w:rPr>
                <w:rFonts w:ascii="Times New Roman" w:hAnsi="Times New Roman" w:cs="Times New Roman" w:eastAsia="Times New Roman" w:hint="default"/>
                <w:sz w:val="21"/>
                <w:szCs w:val="21"/>
              </w:rPr>
            </w:pPr>
            <w:r>
              <w:rPr>
                <w:rFonts w:ascii="Times New Roman"/>
                <w:spacing w:val="-2"/>
                <w:sz w:val="21"/>
              </w:rPr>
              <w:t>11,315,635</w:t>
            </w:r>
          </w:p>
        </w:tc>
      </w:tr>
    </w:tbl>
    <w:p>
      <w:pPr>
        <w:spacing w:after="0" w:line="240" w:lineRule="auto"/>
        <w:jc w:val="right"/>
        <w:rPr>
          <w:rFonts w:ascii="Times New Roman" w:hAnsi="Times New Roman" w:cs="Times New Roman" w:eastAsia="Times New Roman" w:hint="default"/>
          <w:sz w:val="21"/>
          <w:szCs w:val="21"/>
        </w:rPr>
        <w:sectPr>
          <w:pgSz w:w="11900" w:h="16840"/>
          <w:pgMar w:header="883" w:footer="1003" w:top="1600" w:bottom="1200" w:left="1660" w:right="10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tabs>
          <w:tab w:pos="851" w:val="left" w:leader="none"/>
        </w:tabs>
        <w:spacing w:before="35"/>
        <w:ind w:left="126" w:right="472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sz w:val="21"/>
          <w:szCs w:val="21"/>
        </w:rPr>
        <w:t>九</w:t>
      </w:r>
      <w:r>
        <w:rPr>
          <w:rFonts w:ascii="Times New Roman" w:hAnsi="Times New Roman" w:cs="Times New Roman" w:eastAsia="Times New Roman" w:hint="default"/>
          <w:b/>
          <w:bCs/>
          <w:sz w:val="21"/>
          <w:szCs w:val="21"/>
        </w:rPr>
        <w:t>)</w:t>
        <w:tab/>
      </w:r>
      <w:r>
        <w:rPr>
          <w:rFonts w:ascii="宋体" w:hAnsi="宋体" w:cs="宋体" w:eastAsia="宋体" w:hint="default"/>
          <w:sz w:val="21"/>
          <w:szCs w:val="21"/>
        </w:rPr>
        <w:t>长期应收款</w:t>
      </w:r>
    </w:p>
    <w:p>
      <w:pPr>
        <w:spacing w:line="240" w:lineRule="auto" w:before="2"/>
        <w:rPr>
          <w:rFonts w:ascii="宋体" w:hAnsi="宋体" w:cs="宋体" w:eastAsia="宋体" w:hint="default"/>
          <w:sz w:val="13"/>
          <w:szCs w:val="13"/>
        </w:rPr>
      </w:pPr>
    </w:p>
    <w:tbl>
      <w:tblPr>
        <w:tblW w:w="0" w:type="auto"/>
        <w:jc w:val="left"/>
        <w:tblInd w:w="717" w:type="dxa"/>
        <w:tblLayout w:type="fixed"/>
        <w:tblCellMar>
          <w:top w:w="0" w:type="dxa"/>
          <w:left w:w="0" w:type="dxa"/>
          <w:bottom w:w="0" w:type="dxa"/>
          <w:right w:w="0" w:type="dxa"/>
        </w:tblCellMar>
        <w:tblLook w:val="01E0"/>
      </w:tblPr>
      <w:tblGrid>
        <w:gridCol w:w="1644"/>
        <w:gridCol w:w="912"/>
        <w:gridCol w:w="605"/>
        <w:gridCol w:w="928"/>
        <w:gridCol w:w="1010"/>
        <w:gridCol w:w="907"/>
        <w:gridCol w:w="605"/>
        <w:gridCol w:w="779"/>
        <w:gridCol w:w="874"/>
      </w:tblGrid>
      <w:tr>
        <w:trPr>
          <w:trHeight w:val="417" w:hRule="exact"/>
        </w:trPr>
        <w:tc>
          <w:tcPr>
            <w:tcW w:w="1644"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2" w:right="0"/>
              <w:jc w:val="center"/>
              <w:rPr>
                <w:rFonts w:ascii="宋体" w:hAnsi="宋体" w:cs="宋体" w:eastAsia="宋体" w:hint="default"/>
                <w:sz w:val="15"/>
                <w:szCs w:val="15"/>
              </w:rPr>
            </w:pPr>
            <w:r>
              <w:rPr>
                <w:rFonts w:ascii="宋体" w:hAnsi="宋体" w:cs="宋体" w:eastAsia="宋体" w:hint="default"/>
                <w:sz w:val="15"/>
                <w:szCs w:val="15"/>
              </w:rPr>
              <w:t>项  目</w:t>
            </w:r>
          </w:p>
        </w:tc>
        <w:tc>
          <w:tcPr>
            <w:tcW w:w="3455"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3"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3164"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3" w:right="0"/>
              <w:jc w:val="center"/>
              <w:rPr>
                <w:rFonts w:ascii="宋体" w:hAnsi="宋体" w:cs="宋体" w:eastAsia="宋体" w:hint="default"/>
                <w:sz w:val="15"/>
                <w:szCs w:val="15"/>
              </w:rPr>
            </w:pPr>
            <w:r>
              <w:rPr>
                <w:rFonts w:ascii="宋体" w:hAnsi="宋体" w:cs="宋体" w:eastAsia="宋体" w:hint="default"/>
                <w:sz w:val="15"/>
                <w:szCs w:val="15"/>
              </w:rPr>
              <w:t>年初余额</w:t>
            </w:r>
          </w:p>
        </w:tc>
      </w:tr>
      <w:tr>
        <w:trPr>
          <w:trHeight w:val="805" w:hRule="exact"/>
        </w:trPr>
        <w:tc>
          <w:tcPr>
            <w:tcW w:w="1644" w:type="dxa"/>
            <w:vMerge/>
            <w:tcBorders>
              <w:left w:val="nil" w:sz="6" w:space="0" w:color="auto"/>
              <w:bottom w:val="single" w:sz="2" w:space="0" w:color="000000"/>
              <w:right w:val="single" w:sz="2" w:space="0" w:color="000000"/>
            </w:tcBorders>
          </w:tcPr>
          <w:p>
            <w:pPr/>
          </w:p>
        </w:tc>
        <w:tc>
          <w:tcPr>
            <w:tcW w:w="9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5"/>
                <w:szCs w:val="15"/>
              </w:rPr>
            </w:pPr>
            <w:r>
              <w:rPr>
                <w:rFonts w:ascii="宋体" w:hAnsi="宋体" w:cs="宋体" w:eastAsia="宋体" w:hint="default"/>
                <w:sz w:val="15"/>
                <w:szCs w:val="15"/>
              </w:rPr>
              <w:t>金  额</w:t>
            </w:r>
          </w:p>
        </w:tc>
        <w:tc>
          <w:tcPr>
            <w:tcW w:w="6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51" w:right="0"/>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5"/>
                <w:szCs w:val="15"/>
              </w:rPr>
            </w:pPr>
            <w:r>
              <w:rPr>
                <w:rFonts w:ascii="Times New Roman"/>
                <w:sz w:val="15"/>
              </w:rPr>
              <w:t>(%)</w:t>
            </w:r>
          </w:p>
        </w:tc>
        <w:tc>
          <w:tcPr>
            <w:tcW w:w="9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64"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0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79" w:right="0"/>
              <w:jc w:val="left"/>
              <w:rPr>
                <w:rFonts w:ascii="宋体" w:hAnsi="宋体" w:cs="宋体" w:eastAsia="宋体" w:hint="default"/>
                <w:sz w:val="15"/>
                <w:szCs w:val="15"/>
              </w:rPr>
            </w:pPr>
            <w:r>
              <w:rPr>
                <w:rFonts w:ascii="宋体" w:hAnsi="宋体" w:cs="宋体" w:eastAsia="宋体" w:hint="default"/>
                <w:sz w:val="15"/>
                <w:szCs w:val="15"/>
              </w:rPr>
              <w:t>净  值</w:t>
            </w:r>
          </w:p>
        </w:tc>
        <w:tc>
          <w:tcPr>
            <w:tcW w:w="9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29" w:right="0"/>
              <w:jc w:val="left"/>
              <w:rPr>
                <w:rFonts w:ascii="宋体" w:hAnsi="宋体" w:cs="宋体" w:eastAsia="宋体" w:hint="default"/>
                <w:sz w:val="15"/>
                <w:szCs w:val="15"/>
              </w:rPr>
            </w:pPr>
            <w:r>
              <w:rPr>
                <w:rFonts w:ascii="宋体" w:hAnsi="宋体" w:cs="宋体" w:eastAsia="宋体" w:hint="default"/>
                <w:sz w:val="15"/>
                <w:szCs w:val="15"/>
              </w:rPr>
              <w:t>金  额</w:t>
            </w:r>
          </w:p>
        </w:tc>
        <w:tc>
          <w:tcPr>
            <w:tcW w:w="6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51" w:right="0"/>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5"/>
                <w:szCs w:val="15"/>
              </w:rPr>
            </w:pPr>
            <w:r>
              <w:rPr>
                <w:rFonts w:ascii="Times New Roman"/>
                <w:sz w:val="15"/>
              </w:rPr>
              <w:t>(%)</w:t>
            </w:r>
          </w:p>
        </w:tc>
        <w:tc>
          <w:tcPr>
            <w:tcW w:w="7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坏账准备</w:t>
            </w:r>
          </w:p>
        </w:tc>
        <w:tc>
          <w:tcPr>
            <w:tcW w:w="87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15"/>
                <w:szCs w:val="15"/>
              </w:rPr>
            </w:pPr>
            <w:r>
              <w:rPr>
                <w:rFonts w:ascii="宋体" w:hAnsi="宋体" w:cs="宋体" w:eastAsia="宋体" w:hint="default"/>
                <w:sz w:val="15"/>
                <w:szCs w:val="15"/>
              </w:rPr>
              <w:t>净  值</w:t>
            </w:r>
          </w:p>
        </w:tc>
      </w:tr>
      <w:tr>
        <w:trPr>
          <w:trHeight w:val="406" w:hRule="exact"/>
        </w:trPr>
        <w:tc>
          <w:tcPr>
            <w:tcW w:w="16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63" w:right="0"/>
              <w:jc w:val="left"/>
              <w:rPr>
                <w:rFonts w:ascii="宋体" w:hAnsi="宋体" w:cs="宋体" w:eastAsia="宋体" w:hint="default"/>
                <w:sz w:val="15"/>
                <w:szCs w:val="15"/>
              </w:rPr>
            </w:pPr>
            <w:r>
              <w:rPr>
                <w:rFonts w:ascii="宋体" w:hAnsi="宋体" w:cs="宋体" w:eastAsia="宋体" w:hint="default"/>
                <w:sz w:val="15"/>
                <w:szCs w:val="15"/>
              </w:rPr>
              <w:t>房租押金（注</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1</w:t>
            </w:r>
            <w:r>
              <w:rPr>
                <w:rFonts w:ascii="宋体" w:hAnsi="宋体" w:cs="宋体" w:eastAsia="宋体" w:hint="default"/>
                <w:sz w:val="15"/>
                <w:szCs w:val="15"/>
              </w:rPr>
              <w:t>）</w:t>
            </w:r>
          </w:p>
        </w:tc>
        <w:tc>
          <w:tcPr>
            <w:tcW w:w="9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41"/>
              <w:jc w:val="right"/>
              <w:rPr>
                <w:rFonts w:ascii="Times New Roman" w:hAnsi="Times New Roman" w:cs="Times New Roman" w:eastAsia="Times New Roman" w:hint="default"/>
                <w:sz w:val="15"/>
                <w:szCs w:val="15"/>
              </w:rPr>
            </w:pPr>
            <w:r>
              <w:rPr>
                <w:rFonts w:ascii="Times New Roman"/>
                <w:spacing w:val="-1"/>
                <w:sz w:val="15"/>
              </w:rPr>
              <w:t>5,234,855</w:t>
            </w:r>
          </w:p>
        </w:tc>
        <w:tc>
          <w:tcPr>
            <w:tcW w:w="6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38"/>
              <w:jc w:val="right"/>
              <w:rPr>
                <w:rFonts w:ascii="Times New Roman" w:hAnsi="Times New Roman" w:cs="Times New Roman" w:eastAsia="Times New Roman" w:hint="default"/>
                <w:sz w:val="15"/>
                <w:szCs w:val="15"/>
              </w:rPr>
            </w:pPr>
            <w:r>
              <w:rPr>
                <w:rFonts w:ascii="Times New Roman"/>
                <w:spacing w:val="-1"/>
                <w:sz w:val="15"/>
              </w:rPr>
              <w:t>1.83</w:t>
            </w:r>
          </w:p>
        </w:tc>
        <w:tc>
          <w:tcPr>
            <w:tcW w:w="928" w:type="dxa"/>
            <w:tcBorders>
              <w:top w:val="single" w:sz="2" w:space="0" w:color="000000"/>
              <w:left w:val="single" w:sz="2" w:space="0" w:color="000000"/>
              <w:bottom w:val="single" w:sz="2" w:space="0" w:color="000000"/>
              <w:right w:val="single" w:sz="2" w:space="0" w:color="000000"/>
            </w:tcBorders>
          </w:tcPr>
          <w:p>
            <w:pPr/>
          </w:p>
        </w:tc>
        <w:tc>
          <w:tcPr>
            <w:tcW w:w="10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38"/>
              <w:jc w:val="right"/>
              <w:rPr>
                <w:rFonts w:ascii="Times New Roman" w:hAnsi="Times New Roman" w:cs="Times New Roman" w:eastAsia="Times New Roman" w:hint="default"/>
                <w:sz w:val="15"/>
                <w:szCs w:val="15"/>
              </w:rPr>
            </w:pPr>
            <w:r>
              <w:rPr>
                <w:rFonts w:ascii="Times New Roman"/>
                <w:spacing w:val="-1"/>
                <w:sz w:val="15"/>
              </w:rPr>
              <w:t>5,234,855</w:t>
            </w:r>
          </w:p>
        </w:tc>
        <w:tc>
          <w:tcPr>
            <w:tcW w:w="9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38"/>
              <w:jc w:val="right"/>
              <w:rPr>
                <w:rFonts w:ascii="Times New Roman" w:hAnsi="Times New Roman" w:cs="Times New Roman" w:eastAsia="Times New Roman" w:hint="default"/>
                <w:sz w:val="15"/>
                <w:szCs w:val="15"/>
              </w:rPr>
            </w:pPr>
            <w:r>
              <w:rPr>
                <w:rFonts w:ascii="Times New Roman"/>
                <w:spacing w:val="-1"/>
                <w:sz w:val="15"/>
              </w:rPr>
              <w:t>4,667,351</w:t>
            </w:r>
          </w:p>
        </w:tc>
        <w:tc>
          <w:tcPr>
            <w:tcW w:w="6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38"/>
              <w:jc w:val="right"/>
              <w:rPr>
                <w:rFonts w:ascii="Times New Roman" w:hAnsi="Times New Roman" w:cs="Times New Roman" w:eastAsia="Times New Roman" w:hint="default"/>
                <w:sz w:val="15"/>
                <w:szCs w:val="15"/>
              </w:rPr>
            </w:pPr>
            <w:r>
              <w:rPr>
                <w:rFonts w:ascii="Times New Roman"/>
                <w:spacing w:val="-1"/>
                <w:sz w:val="15"/>
              </w:rPr>
              <w:t>2.88</w:t>
            </w:r>
          </w:p>
        </w:tc>
        <w:tc>
          <w:tcPr>
            <w:tcW w:w="779" w:type="dxa"/>
            <w:tcBorders>
              <w:top w:val="single" w:sz="2" w:space="0" w:color="000000"/>
              <w:left w:val="single" w:sz="2" w:space="0" w:color="000000"/>
              <w:bottom w:val="single" w:sz="2" w:space="0" w:color="000000"/>
              <w:right w:val="single" w:sz="2" w:space="0" w:color="000000"/>
            </w:tcBorders>
          </w:tcPr>
          <w:p>
            <w:pPr/>
          </w:p>
        </w:tc>
        <w:tc>
          <w:tcPr>
            <w:tcW w:w="8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41"/>
              <w:jc w:val="right"/>
              <w:rPr>
                <w:rFonts w:ascii="Times New Roman" w:hAnsi="Times New Roman" w:cs="Times New Roman" w:eastAsia="Times New Roman" w:hint="default"/>
                <w:sz w:val="15"/>
                <w:szCs w:val="15"/>
              </w:rPr>
            </w:pPr>
            <w:r>
              <w:rPr>
                <w:rFonts w:ascii="Times New Roman"/>
                <w:spacing w:val="-1"/>
                <w:sz w:val="15"/>
              </w:rPr>
              <w:t>4,667,351</w:t>
            </w:r>
          </w:p>
        </w:tc>
      </w:tr>
      <w:tr>
        <w:trPr>
          <w:trHeight w:val="404" w:hRule="exact"/>
        </w:trPr>
        <w:tc>
          <w:tcPr>
            <w:tcW w:w="16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63" w:right="0"/>
              <w:jc w:val="left"/>
              <w:rPr>
                <w:rFonts w:ascii="宋体" w:hAnsi="宋体" w:cs="宋体" w:eastAsia="宋体" w:hint="default"/>
                <w:sz w:val="15"/>
                <w:szCs w:val="15"/>
              </w:rPr>
            </w:pPr>
            <w:r>
              <w:rPr>
                <w:rFonts w:ascii="宋体" w:hAnsi="宋体" w:cs="宋体" w:eastAsia="宋体" w:hint="default"/>
                <w:sz w:val="15"/>
                <w:szCs w:val="15"/>
              </w:rPr>
              <w:t>分期收款（注</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2</w:t>
            </w:r>
            <w:r>
              <w:rPr>
                <w:rFonts w:ascii="宋体" w:hAnsi="宋体" w:cs="宋体" w:eastAsia="宋体" w:hint="default"/>
                <w:sz w:val="15"/>
                <w:szCs w:val="15"/>
              </w:rPr>
              <w:t>）</w:t>
            </w:r>
          </w:p>
        </w:tc>
        <w:tc>
          <w:tcPr>
            <w:tcW w:w="9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40"/>
              <w:jc w:val="right"/>
              <w:rPr>
                <w:rFonts w:ascii="Times New Roman" w:hAnsi="Times New Roman" w:cs="Times New Roman" w:eastAsia="Times New Roman" w:hint="default"/>
                <w:sz w:val="15"/>
                <w:szCs w:val="15"/>
              </w:rPr>
            </w:pPr>
            <w:r>
              <w:rPr>
                <w:rFonts w:ascii="Times New Roman"/>
                <w:spacing w:val="-1"/>
                <w:sz w:val="15"/>
              </w:rPr>
              <w:t>67,825,066</w:t>
            </w:r>
          </w:p>
        </w:tc>
        <w:tc>
          <w:tcPr>
            <w:tcW w:w="6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39"/>
              <w:jc w:val="right"/>
              <w:rPr>
                <w:rFonts w:ascii="Times New Roman" w:hAnsi="Times New Roman" w:cs="Times New Roman" w:eastAsia="Times New Roman" w:hint="default"/>
                <w:sz w:val="15"/>
                <w:szCs w:val="15"/>
              </w:rPr>
            </w:pPr>
            <w:r>
              <w:rPr>
                <w:rFonts w:ascii="Times New Roman"/>
                <w:spacing w:val="-1"/>
                <w:sz w:val="15"/>
              </w:rPr>
              <w:t>23.67</w:t>
            </w:r>
          </w:p>
        </w:tc>
        <w:tc>
          <w:tcPr>
            <w:tcW w:w="9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39"/>
              <w:jc w:val="right"/>
              <w:rPr>
                <w:rFonts w:ascii="Times New Roman" w:hAnsi="Times New Roman" w:cs="Times New Roman" w:eastAsia="Times New Roman" w:hint="default"/>
                <w:sz w:val="15"/>
                <w:szCs w:val="15"/>
              </w:rPr>
            </w:pPr>
            <w:r>
              <w:rPr>
                <w:rFonts w:ascii="Times New Roman"/>
                <w:spacing w:val="-2"/>
                <w:sz w:val="15"/>
              </w:rPr>
              <w:t>1,011,857</w:t>
            </w:r>
          </w:p>
        </w:tc>
        <w:tc>
          <w:tcPr>
            <w:tcW w:w="10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39"/>
              <w:jc w:val="right"/>
              <w:rPr>
                <w:rFonts w:ascii="Times New Roman" w:hAnsi="Times New Roman" w:cs="Times New Roman" w:eastAsia="Times New Roman" w:hint="default"/>
                <w:sz w:val="15"/>
                <w:szCs w:val="15"/>
              </w:rPr>
            </w:pPr>
            <w:r>
              <w:rPr>
                <w:rFonts w:ascii="Times New Roman"/>
                <w:spacing w:val="-1"/>
                <w:sz w:val="15"/>
              </w:rPr>
              <w:t>66,813,209</w:t>
            </w:r>
          </w:p>
        </w:tc>
        <w:tc>
          <w:tcPr>
            <w:tcW w:w="9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39"/>
              <w:jc w:val="right"/>
              <w:rPr>
                <w:rFonts w:ascii="Times New Roman" w:hAnsi="Times New Roman" w:cs="Times New Roman" w:eastAsia="Times New Roman" w:hint="default"/>
                <w:sz w:val="15"/>
                <w:szCs w:val="15"/>
              </w:rPr>
            </w:pPr>
            <w:r>
              <w:rPr>
                <w:rFonts w:ascii="Times New Roman"/>
                <w:spacing w:val="-1"/>
                <w:sz w:val="15"/>
              </w:rPr>
              <w:t>78,443,934</w:t>
            </w:r>
          </w:p>
        </w:tc>
        <w:tc>
          <w:tcPr>
            <w:tcW w:w="6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39"/>
              <w:jc w:val="right"/>
              <w:rPr>
                <w:rFonts w:ascii="Times New Roman" w:hAnsi="Times New Roman" w:cs="Times New Roman" w:eastAsia="Times New Roman" w:hint="default"/>
                <w:sz w:val="15"/>
                <w:szCs w:val="15"/>
              </w:rPr>
            </w:pPr>
            <w:r>
              <w:rPr>
                <w:rFonts w:ascii="Times New Roman"/>
                <w:spacing w:val="-1"/>
                <w:sz w:val="15"/>
              </w:rPr>
              <w:t>48.38</w:t>
            </w:r>
          </w:p>
        </w:tc>
        <w:tc>
          <w:tcPr>
            <w:tcW w:w="7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91" w:right="0"/>
              <w:jc w:val="center"/>
              <w:rPr>
                <w:rFonts w:ascii="Times New Roman" w:hAnsi="Times New Roman" w:cs="Times New Roman" w:eastAsia="Times New Roman" w:hint="default"/>
                <w:sz w:val="15"/>
                <w:szCs w:val="15"/>
              </w:rPr>
            </w:pPr>
            <w:r>
              <w:rPr>
                <w:rFonts w:ascii="Times New Roman"/>
                <w:sz w:val="15"/>
              </w:rPr>
              <w:t>1,212,916</w:t>
            </w:r>
          </w:p>
        </w:tc>
        <w:tc>
          <w:tcPr>
            <w:tcW w:w="8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41"/>
              <w:jc w:val="right"/>
              <w:rPr>
                <w:rFonts w:ascii="Times New Roman" w:hAnsi="Times New Roman" w:cs="Times New Roman" w:eastAsia="Times New Roman" w:hint="default"/>
                <w:sz w:val="15"/>
                <w:szCs w:val="15"/>
              </w:rPr>
            </w:pPr>
            <w:r>
              <w:rPr>
                <w:rFonts w:ascii="Times New Roman"/>
                <w:spacing w:val="-1"/>
                <w:sz w:val="15"/>
              </w:rPr>
              <w:t>77,231,018</w:t>
            </w:r>
          </w:p>
        </w:tc>
      </w:tr>
      <w:tr>
        <w:trPr>
          <w:trHeight w:val="406" w:hRule="exact"/>
        </w:trPr>
        <w:tc>
          <w:tcPr>
            <w:tcW w:w="16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63"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转让资产应收款（注</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3</w:t>
            </w:r>
          </w:p>
        </w:tc>
        <w:tc>
          <w:tcPr>
            <w:tcW w:w="9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20" w:right="41"/>
              <w:jc w:val="right"/>
              <w:rPr>
                <w:rFonts w:ascii="Times New Roman" w:hAnsi="Times New Roman" w:cs="Times New Roman" w:eastAsia="Times New Roman" w:hint="default"/>
                <w:sz w:val="15"/>
                <w:szCs w:val="15"/>
              </w:rPr>
            </w:pPr>
            <w:r>
              <w:rPr>
                <w:rFonts w:ascii="宋体" w:hAnsi="宋体" w:cs="宋体" w:eastAsia="宋体" w:hint="default"/>
                <w:position w:val="1"/>
                <w:sz w:val="15"/>
                <w:szCs w:val="15"/>
              </w:rPr>
              <w:t>）</w:t>
            </w:r>
            <w:r>
              <w:rPr>
                <w:rFonts w:ascii="宋体" w:hAnsi="宋体" w:cs="宋体" w:eastAsia="宋体" w:hint="default"/>
                <w:spacing w:val="4"/>
                <w:position w:val="1"/>
                <w:sz w:val="15"/>
                <w:szCs w:val="15"/>
              </w:rPr>
              <w:t> </w:t>
            </w:r>
            <w:r>
              <w:rPr>
                <w:rFonts w:ascii="Times New Roman" w:hAnsi="Times New Roman" w:cs="Times New Roman" w:eastAsia="Times New Roman" w:hint="default"/>
                <w:sz w:val="15"/>
                <w:szCs w:val="15"/>
              </w:rPr>
              <w:t>213,493,174</w:t>
            </w:r>
          </w:p>
        </w:tc>
        <w:tc>
          <w:tcPr>
            <w:tcW w:w="6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39"/>
              <w:jc w:val="right"/>
              <w:rPr>
                <w:rFonts w:ascii="Times New Roman" w:hAnsi="Times New Roman" w:cs="Times New Roman" w:eastAsia="Times New Roman" w:hint="default"/>
                <w:sz w:val="15"/>
                <w:szCs w:val="15"/>
              </w:rPr>
            </w:pPr>
            <w:r>
              <w:rPr>
                <w:rFonts w:ascii="Times New Roman"/>
                <w:spacing w:val="-1"/>
                <w:sz w:val="15"/>
              </w:rPr>
              <w:t>74.50</w:t>
            </w:r>
          </w:p>
        </w:tc>
        <w:tc>
          <w:tcPr>
            <w:tcW w:w="9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38"/>
              <w:jc w:val="right"/>
              <w:rPr>
                <w:rFonts w:ascii="Times New Roman" w:hAnsi="Times New Roman" w:cs="Times New Roman" w:eastAsia="Times New Roman" w:hint="default"/>
                <w:sz w:val="15"/>
                <w:szCs w:val="15"/>
              </w:rPr>
            </w:pPr>
            <w:r>
              <w:rPr>
                <w:rFonts w:ascii="Times New Roman"/>
                <w:spacing w:val="-1"/>
                <w:sz w:val="15"/>
              </w:rPr>
              <w:t>2,134,932</w:t>
            </w:r>
          </w:p>
        </w:tc>
        <w:tc>
          <w:tcPr>
            <w:tcW w:w="10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39"/>
              <w:jc w:val="right"/>
              <w:rPr>
                <w:rFonts w:ascii="Times New Roman" w:hAnsi="Times New Roman" w:cs="Times New Roman" w:eastAsia="Times New Roman" w:hint="default"/>
                <w:sz w:val="15"/>
                <w:szCs w:val="15"/>
              </w:rPr>
            </w:pPr>
            <w:r>
              <w:rPr>
                <w:rFonts w:ascii="Times New Roman"/>
                <w:spacing w:val="-1"/>
                <w:sz w:val="15"/>
              </w:rPr>
              <w:t>211,358,242</w:t>
            </w:r>
          </w:p>
        </w:tc>
        <w:tc>
          <w:tcPr>
            <w:tcW w:w="9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39"/>
              <w:jc w:val="right"/>
              <w:rPr>
                <w:rFonts w:ascii="Times New Roman" w:hAnsi="Times New Roman" w:cs="Times New Roman" w:eastAsia="Times New Roman" w:hint="default"/>
                <w:sz w:val="15"/>
                <w:szCs w:val="15"/>
              </w:rPr>
            </w:pPr>
            <w:r>
              <w:rPr>
                <w:rFonts w:ascii="Times New Roman"/>
                <w:spacing w:val="-1"/>
                <w:sz w:val="15"/>
              </w:rPr>
              <w:t>79,040,000</w:t>
            </w:r>
          </w:p>
        </w:tc>
        <w:tc>
          <w:tcPr>
            <w:tcW w:w="6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39"/>
              <w:jc w:val="right"/>
              <w:rPr>
                <w:rFonts w:ascii="Times New Roman" w:hAnsi="Times New Roman" w:cs="Times New Roman" w:eastAsia="Times New Roman" w:hint="default"/>
                <w:sz w:val="15"/>
                <w:szCs w:val="15"/>
              </w:rPr>
            </w:pPr>
            <w:r>
              <w:rPr>
                <w:rFonts w:ascii="Times New Roman"/>
                <w:spacing w:val="-1"/>
                <w:sz w:val="15"/>
              </w:rPr>
              <w:t>48.74</w:t>
            </w:r>
          </w:p>
        </w:tc>
        <w:tc>
          <w:tcPr>
            <w:tcW w:w="7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91" w:right="0"/>
              <w:jc w:val="center"/>
              <w:rPr>
                <w:rFonts w:ascii="Times New Roman" w:hAnsi="Times New Roman" w:cs="Times New Roman" w:eastAsia="Times New Roman" w:hint="default"/>
                <w:sz w:val="15"/>
                <w:szCs w:val="15"/>
              </w:rPr>
            </w:pPr>
            <w:r>
              <w:rPr>
                <w:rFonts w:ascii="Times New Roman"/>
                <w:sz w:val="15"/>
              </w:rPr>
              <w:t>6,600,000</w:t>
            </w:r>
          </w:p>
        </w:tc>
        <w:tc>
          <w:tcPr>
            <w:tcW w:w="8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41"/>
              <w:jc w:val="right"/>
              <w:rPr>
                <w:rFonts w:ascii="Times New Roman" w:hAnsi="Times New Roman" w:cs="Times New Roman" w:eastAsia="Times New Roman" w:hint="default"/>
                <w:sz w:val="15"/>
                <w:szCs w:val="15"/>
              </w:rPr>
            </w:pPr>
            <w:r>
              <w:rPr>
                <w:rFonts w:ascii="Times New Roman"/>
                <w:spacing w:val="-1"/>
                <w:sz w:val="15"/>
              </w:rPr>
              <w:t>72,440,000</w:t>
            </w:r>
          </w:p>
        </w:tc>
      </w:tr>
      <w:tr>
        <w:trPr>
          <w:trHeight w:val="417" w:hRule="exact"/>
        </w:trPr>
        <w:tc>
          <w:tcPr>
            <w:tcW w:w="164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1" w:right="0"/>
              <w:jc w:val="center"/>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73"/>
                <w:sz w:val="15"/>
                <w:szCs w:val="15"/>
              </w:rPr>
              <w:t> </w:t>
            </w:r>
            <w:r>
              <w:rPr>
                <w:rFonts w:ascii="宋体" w:hAnsi="宋体" w:cs="宋体" w:eastAsia="宋体" w:hint="default"/>
                <w:sz w:val="15"/>
                <w:szCs w:val="15"/>
              </w:rPr>
              <w:t>计</w:t>
            </w:r>
          </w:p>
        </w:tc>
        <w:tc>
          <w:tcPr>
            <w:tcW w:w="91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41"/>
              <w:jc w:val="right"/>
              <w:rPr>
                <w:rFonts w:ascii="Times New Roman" w:hAnsi="Times New Roman" w:cs="Times New Roman" w:eastAsia="Times New Roman" w:hint="default"/>
                <w:sz w:val="15"/>
                <w:szCs w:val="15"/>
              </w:rPr>
            </w:pPr>
            <w:r>
              <w:rPr>
                <w:rFonts w:ascii="Times New Roman"/>
                <w:spacing w:val="-1"/>
                <w:sz w:val="15"/>
              </w:rPr>
              <w:t>286,553,095</w:t>
            </w:r>
          </w:p>
        </w:tc>
        <w:tc>
          <w:tcPr>
            <w:tcW w:w="60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38"/>
              <w:jc w:val="right"/>
              <w:rPr>
                <w:rFonts w:ascii="Times New Roman" w:hAnsi="Times New Roman" w:cs="Times New Roman" w:eastAsia="Times New Roman" w:hint="default"/>
                <w:sz w:val="15"/>
                <w:szCs w:val="15"/>
              </w:rPr>
            </w:pPr>
            <w:r>
              <w:rPr>
                <w:rFonts w:ascii="Times New Roman"/>
                <w:spacing w:val="-1"/>
                <w:sz w:val="15"/>
              </w:rPr>
              <w:t>100.00</w:t>
            </w:r>
          </w:p>
        </w:tc>
        <w:tc>
          <w:tcPr>
            <w:tcW w:w="92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39"/>
              <w:jc w:val="right"/>
              <w:rPr>
                <w:rFonts w:ascii="Times New Roman" w:hAnsi="Times New Roman" w:cs="Times New Roman" w:eastAsia="Times New Roman" w:hint="default"/>
                <w:sz w:val="15"/>
                <w:szCs w:val="15"/>
              </w:rPr>
            </w:pPr>
            <w:r>
              <w:rPr>
                <w:rFonts w:ascii="Times New Roman"/>
                <w:spacing w:val="-1"/>
                <w:sz w:val="15"/>
              </w:rPr>
              <w:t>3,146,789</w:t>
            </w:r>
          </w:p>
        </w:tc>
        <w:tc>
          <w:tcPr>
            <w:tcW w:w="10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38"/>
              <w:jc w:val="right"/>
              <w:rPr>
                <w:rFonts w:ascii="Times New Roman" w:hAnsi="Times New Roman" w:cs="Times New Roman" w:eastAsia="Times New Roman" w:hint="default"/>
                <w:sz w:val="15"/>
                <w:szCs w:val="15"/>
              </w:rPr>
            </w:pPr>
            <w:r>
              <w:rPr>
                <w:rFonts w:ascii="Times New Roman"/>
                <w:spacing w:val="-1"/>
                <w:sz w:val="15"/>
              </w:rPr>
              <w:t>283,406,306</w:t>
            </w:r>
          </w:p>
        </w:tc>
        <w:tc>
          <w:tcPr>
            <w:tcW w:w="90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38"/>
              <w:jc w:val="right"/>
              <w:rPr>
                <w:rFonts w:ascii="Times New Roman" w:hAnsi="Times New Roman" w:cs="Times New Roman" w:eastAsia="Times New Roman" w:hint="default"/>
                <w:sz w:val="15"/>
                <w:szCs w:val="15"/>
              </w:rPr>
            </w:pPr>
            <w:r>
              <w:rPr>
                <w:rFonts w:ascii="Times New Roman"/>
                <w:spacing w:val="-1"/>
                <w:sz w:val="15"/>
              </w:rPr>
              <w:t>162,151,285</w:t>
            </w:r>
          </w:p>
        </w:tc>
        <w:tc>
          <w:tcPr>
            <w:tcW w:w="60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38"/>
              <w:jc w:val="right"/>
              <w:rPr>
                <w:rFonts w:ascii="Times New Roman" w:hAnsi="Times New Roman" w:cs="Times New Roman" w:eastAsia="Times New Roman" w:hint="default"/>
                <w:sz w:val="15"/>
                <w:szCs w:val="15"/>
              </w:rPr>
            </w:pPr>
            <w:r>
              <w:rPr>
                <w:rFonts w:ascii="Times New Roman"/>
                <w:spacing w:val="-1"/>
                <w:sz w:val="15"/>
              </w:rPr>
              <w:t>100.00</w:t>
            </w:r>
          </w:p>
        </w:tc>
        <w:tc>
          <w:tcPr>
            <w:tcW w:w="77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91" w:right="0"/>
              <w:jc w:val="center"/>
              <w:rPr>
                <w:rFonts w:ascii="Times New Roman" w:hAnsi="Times New Roman" w:cs="Times New Roman" w:eastAsia="Times New Roman" w:hint="default"/>
                <w:sz w:val="15"/>
                <w:szCs w:val="15"/>
              </w:rPr>
            </w:pPr>
            <w:r>
              <w:rPr>
                <w:rFonts w:ascii="Times New Roman"/>
                <w:sz w:val="15"/>
              </w:rPr>
              <w:t>7,812,916</w:t>
            </w:r>
          </w:p>
        </w:tc>
        <w:tc>
          <w:tcPr>
            <w:tcW w:w="87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41"/>
              <w:jc w:val="right"/>
              <w:rPr>
                <w:rFonts w:ascii="Times New Roman" w:hAnsi="Times New Roman" w:cs="Times New Roman" w:eastAsia="Times New Roman" w:hint="default"/>
                <w:sz w:val="15"/>
                <w:szCs w:val="15"/>
              </w:rPr>
            </w:pPr>
            <w:r>
              <w:rPr>
                <w:rFonts w:ascii="Times New Roman"/>
                <w:spacing w:val="-1"/>
                <w:sz w:val="15"/>
              </w:rPr>
              <w:t>154,338,369</w:t>
            </w:r>
          </w:p>
        </w:tc>
      </w:tr>
    </w:tbl>
    <w:p>
      <w:pPr>
        <w:spacing w:line="240" w:lineRule="auto" w:before="7"/>
        <w:rPr>
          <w:rFonts w:ascii="宋体" w:hAnsi="宋体" w:cs="宋体" w:eastAsia="宋体" w:hint="default"/>
          <w:sz w:val="6"/>
          <w:szCs w:val="6"/>
        </w:rPr>
      </w:pPr>
    </w:p>
    <w:p>
      <w:pPr>
        <w:pStyle w:val="BodyText"/>
        <w:spacing w:line="272" w:lineRule="exact" w:before="63"/>
        <w:ind w:left="855" w:right="205"/>
        <w:jc w:val="both"/>
      </w:pPr>
      <w:r>
        <w:rPr/>
        <w:t>注</w:t>
      </w:r>
      <w:r>
        <w:rPr>
          <w:spacing w:val="-22"/>
        </w:rPr>
        <w:t> </w:t>
      </w:r>
      <w:r>
        <w:rPr>
          <w:rFonts w:ascii="Times New Roman" w:hAnsi="Times New Roman" w:cs="Times New Roman" w:eastAsia="Times New Roman" w:hint="default"/>
          <w:spacing w:val="-2"/>
        </w:rPr>
        <w:t>1</w:t>
      </w:r>
      <w:r>
        <w:rPr>
          <w:spacing w:val="-2"/>
        </w:rPr>
        <w:t>：房屋押金为本公司之子公司东软（日本）有限公司所支付的房租押金，该房租押金</w:t>
      </w:r>
      <w:r>
        <w:rPr>
          <w:spacing w:val="-103"/>
        </w:rPr>
        <w:t> </w:t>
      </w:r>
      <w:r>
        <w:rPr>
          <w:spacing w:val="-103"/>
        </w:rPr>
      </w:r>
      <w:r>
        <w:rPr>
          <w:spacing w:val="-3"/>
        </w:rPr>
        <w:t>仅当该公司解除房屋租约时方可收回，根据该公司的经营情况，该公司暂无解除房屋租约</w:t>
      </w:r>
      <w:r>
        <w:rPr>
          <w:spacing w:val="-80"/>
        </w:rPr>
        <w:t> </w:t>
      </w:r>
      <w:r>
        <w:rPr>
          <w:spacing w:val="-80"/>
        </w:rPr>
      </w:r>
      <w:r>
        <w:rPr/>
        <w:t>的明确预期；</w:t>
      </w:r>
    </w:p>
    <w:p>
      <w:pPr>
        <w:pStyle w:val="BodyText"/>
        <w:spacing w:line="272" w:lineRule="exact" w:before="156"/>
        <w:ind w:left="855" w:right="205"/>
        <w:jc w:val="both"/>
      </w:pPr>
      <w:r>
        <w:rPr/>
        <w:t>注</w:t>
      </w:r>
      <w:r>
        <w:rPr>
          <w:spacing w:val="-22"/>
        </w:rPr>
        <w:t> </w:t>
      </w:r>
      <w:r>
        <w:rPr>
          <w:rFonts w:ascii="Times New Roman" w:hAnsi="Times New Roman" w:cs="Times New Roman" w:eastAsia="Times New Roman" w:hint="default"/>
          <w:spacing w:val="-2"/>
        </w:rPr>
        <w:t>2</w:t>
      </w:r>
      <w:r>
        <w:rPr>
          <w:spacing w:val="-2"/>
        </w:rPr>
        <w:t>：分期收款为本公司之子公司沈阳东软医疗系统有限公司分期收款销售产品产生的应</w:t>
      </w:r>
      <w:r>
        <w:rPr>
          <w:spacing w:val="-103"/>
        </w:rPr>
        <w:t> </w:t>
      </w:r>
      <w:r>
        <w:rPr>
          <w:spacing w:val="-103"/>
        </w:rPr>
      </w:r>
      <w:r>
        <w:rPr/>
        <w:t>收款项，并参照应收款项的账龄计提坏账准备；</w:t>
      </w:r>
    </w:p>
    <w:p>
      <w:pPr>
        <w:pStyle w:val="BodyText"/>
        <w:spacing w:line="272" w:lineRule="exact" w:before="156"/>
        <w:ind w:left="855" w:right="203" w:hanging="1"/>
        <w:jc w:val="both"/>
      </w:pPr>
      <w:r>
        <w:rPr/>
        <w:t>注</w:t>
      </w:r>
      <w:r>
        <w:rPr>
          <w:spacing w:val="-34"/>
        </w:rPr>
        <w:t> </w:t>
      </w:r>
      <w:r>
        <w:rPr>
          <w:rFonts w:ascii="Times New Roman" w:hAnsi="Times New Roman" w:cs="Times New Roman" w:eastAsia="Times New Roman" w:hint="default"/>
        </w:rPr>
        <w:t>3</w:t>
      </w:r>
      <w:r>
        <w:rPr/>
        <w:t>：转让资产应收款期末余额</w:t>
      </w:r>
      <w:r>
        <w:rPr>
          <w:spacing w:val="-34"/>
        </w:rPr>
        <w:t> </w:t>
      </w:r>
      <w:r>
        <w:rPr>
          <w:rFonts w:ascii="Times New Roman" w:hAnsi="Times New Roman" w:cs="Times New Roman" w:eastAsia="Times New Roman" w:hint="default"/>
        </w:rPr>
        <w:t>213,493,174</w:t>
      </w:r>
      <w:r>
        <w:rPr>
          <w:rFonts w:ascii="Times New Roman" w:hAnsi="Times New Roman" w:cs="Times New Roman" w:eastAsia="Times New Roman" w:hint="default"/>
          <w:spacing w:val="19"/>
        </w:rPr>
        <w:t> </w:t>
      </w:r>
      <w:r>
        <w:rPr/>
        <w:t>元，为本集团之子公司成都东软信息技术发 展有限公司（以下简称</w:t>
      </w:r>
      <w:r>
        <w:rPr>
          <w:rFonts w:ascii="Times New Roman" w:hAnsi="Times New Roman" w:cs="Times New Roman" w:eastAsia="Times New Roman" w:hint="default"/>
        </w:rPr>
        <w:t>“</w:t>
      </w:r>
      <w:r>
        <w:rPr/>
        <w:t>成都东软发展</w:t>
      </w:r>
      <w:r>
        <w:rPr>
          <w:rFonts w:ascii="Times New Roman" w:hAnsi="Times New Roman" w:cs="Times New Roman" w:eastAsia="Times New Roman" w:hint="default"/>
        </w:rPr>
        <w:t>”</w:t>
      </w:r>
      <w:r>
        <w:rPr/>
        <w:t>）在 </w:t>
      </w:r>
      <w:r>
        <w:rPr>
          <w:rFonts w:ascii="Times New Roman" w:hAnsi="Times New Roman" w:cs="Times New Roman" w:eastAsia="Times New Roman" w:hint="default"/>
        </w:rPr>
        <w:t>2010 </w:t>
      </w:r>
      <w:r>
        <w:rPr/>
        <w:t>年向成都东软信息技术职业学院</w:t>
      </w:r>
      <w:r>
        <w:rPr>
          <w:spacing w:val="-38"/>
        </w:rPr>
        <w:t> </w:t>
      </w:r>
      <w:r>
        <w:rPr>
          <w:rFonts w:ascii="Times New Roman" w:hAnsi="Times New Roman" w:cs="Times New Roman" w:eastAsia="Times New Roman" w:hint="default"/>
        </w:rPr>
        <w:t>(</w:t>
      </w:r>
      <w:r>
        <w:rPr/>
        <w:t>以下 </w:t>
      </w:r>
      <w:r>
        <w:rPr>
          <w:spacing w:val="-3"/>
        </w:rPr>
        <w:t>简称</w:t>
      </w:r>
      <w:r>
        <w:rPr>
          <w:rFonts w:ascii="Times New Roman" w:hAnsi="Times New Roman" w:cs="Times New Roman" w:eastAsia="Times New Roman" w:hint="default"/>
          <w:spacing w:val="-3"/>
        </w:rPr>
        <w:t>“</w:t>
      </w:r>
      <w:r>
        <w:rPr>
          <w:spacing w:val="-3"/>
        </w:rPr>
        <w:t>成都职业学院</w:t>
      </w:r>
      <w:r>
        <w:rPr>
          <w:rFonts w:ascii="Times New Roman" w:hAnsi="Times New Roman" w:cs="Times New Roman" w:eastAsia="Times New Roman" w:hint="default"/>
          <w:spacing w:val="-3"/>
        </w:rPr>
        <w:t>”)</w:t>
      </w:r>
      <w:r>
        <w:rPr>
          <w:spacing w:val="-3"/>
        </w:rPr>
        <w:t>转让资产，包括位于成都市都江堰青城山镇的</w:t>
      </w:r>
      <w:r>
        <w:rPr>
          <w:spacing w:val="-49"/>
        </w:rPr>
        <w:t> </w:t>
      </w:r>
      <w:r>
        <w:rPr>
          <w:rFonts w:ascii="Times New Roman" w:hAnsi="Times New Roman" w:cs="Times New Roman" w:eastAsia="Times New Roman" w:hint="default"/>
          <w:spacing w:val="-1"/>
        </w:rPr>
        <w:t>126,780</w:t>
      </w:r>
      <w:r>
        <w:rPr>
          <w:rFonts w:ascii="Times New Roman" w:hAnsi="Times New Roman" w:cs="Times New Roman" w:eastAsia="Times New Roman" w:hint="default"/>
          <w:spacing w:val="3"/>
        </w:rPr>
        <w:t> </w:t>
      </w:r>
      <w:r>
        <w:rPr/>
        <w:t>平方米土地使 </w:t>
      </w:r>
      <w:r>
        <w:rPr>
          <w:spacing w:val="-5"/>
        </w:rPr>
        <w:t>用权、建筑面积共</w:t>
      </w:r>
      <w:r>
        <w:rPr>
          <w:spacing w:val="-54"/>
        </w:rPr>
        <w:t> </w:t>
      </w:r>
      <w:r>
        <w:rPr>
          <w:rFonts w:ascii="Times New Roman" w:hAnsi="Times New Roman" w:cs="Times New Roman" w:eastAsia="Times New Roman" w:hint="default"/>
        </w:rPr>
        <w:t>66,888</w:t>
      </w:r>
      <w:r>
        <w:rPr>
          <w:rFonts w:ascii="Times New Roman" w:hAnsi="Times New Roman" w:cs="Times New Roman" w:eastAsia="Times New Roman" w:hint="default"/>
          <w:spacing w:val="-2"/>
        </w:rPr>
        <w:t> </w:t>
      </w:r>
      <w:r>
        <w:rPr/>
        <w:t>平方米的</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幢科研办公楼和</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幢配套楼及其占用范围内的相关 </w:t>
      </w:r>
      <w:r>
        <w:rPr>
          <w:spacing w:val="-3"/>
        </w:rPr>
        <w:t>附属设施、设备。依据四川华衡资产评估有限公司所出具的川华衡评报</w:t>
      </w:r>
      <w:r>
        <w:rPr>
          <w:rFonts w:ascii="Times New Roman" w:hAnsi="Times New Roman" w:cs="Times New Roman" w:eastAsia="Times New Roman" w:hint="default"/>
          <w:spacing w:val="-3"/>
        </w:rPr>
        <w:t>[2010]33</w:t>
      </w:r>
      <w:r>
        <w:rPr>
          <w:rFonts w:ascii="Times New Roman" w:hAnsi="Times New Roman" w:cs="Times New Roman" w:eastAsia="Times New Roman" w:hint="default"/>
          <w:spacing w:val="25"/>
        </w:rPr>
        <w:t> </w:t>
      </w:r>
      <w:r>
        <w:rPr/>
        <w:t>号评估报</w:t>
      </w:r>
      <w:r>
        <w:rPr>
          <w:spacing w:val="-100"/>
        </w:rPr>
        <w:t> </w:t>
      </w:r>
      <w:r>
        <w:rPr>
          <w:spacing w:val="-100"/>
        </w:rPr>
      </w:r>
      <w:r>
        <w:rPr/>
        <w:t>告，上述资产评估值为</w:t>
      </w:r>
      <w:r>
        <w:rPr>
          <w:spacing w:val="-50"/>
        </w:rPr>
        <w:t> </w:t>
      </w:r>
      <w:r>
        <w:rPr>
          <w:rFonts w:ascii="Times New Roman" w:hAnsi="Times New Roman" w:cs="Times New Roman" w:eastAsia="Times New Roman" w:hint="default"/>
        </w:rPr>
        <w:t>213,493,174</w:t>
      </w:r>
      <w:r>
        <w:rPr>
          <w:rFonts w:ascii="Times New Roman" w:hAnsi="Times New Roman" w:cs="Times New Roman" w:eastAsia="Times New Roman" w:hint="default"/>
          <w:spacing w:val="3"/>
        </w:rPr>
        <w:t> </w:t>
      </w:r>
      <w:r>
        <w:rPr/>
        <w:t>元。交易双方确定本交易依据评估值定价，交易价格</w:t>
      </w:r>
    </w:p>
    <w:p>
      <w:pPr>
        <w:pStyle w:val="BodyText"/>
        <w:spacing w:line="253" w:lineRule="exact"/>
        <w:ind w:left="855" w:right="0"/>
        <w:jc w:val="both"/>
      </w:pPr>
      <w:r>
        <w:rPr/>
        <w:t>为</w:t>
      </w:r>
      <w:r>
        <w:rPr>
          <w:spacing w:val="-51"/>
        </w:rPr>
        <w:t> </w:t>
      </w:r>
      <w:r>
        <w:rPr>
          <w:rFonts w:ascii="Times New Roman" w:hAnsi="Times New Roman" w:cs="Times New Roman" w:eastAsia="Times New Roman" w:hint="default"/>
        </w:rPr>
        <w:t>213,493,174</w:t>
      </w:r>
      <w:r>
        <w:rPr>
          <w:rFonts w:ascii="Times New Roman" w:hAnsi="Times New Roman" w:cs="Times New Roman" w:eastAsia="Times New Roman" w:hint="default"/>
          <w:spacing w:val="2"/>
        </w:rPr>
        <w:t> </w:t>
      </w:r>
      <w:r>
        <w:rPr>
          <w:spacing w:val="-3"/>
        </w:rPr>
        <w:t>元。上述款项支付方式为现金，自资产交割后</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spacing w:val="-5"/>
        </w:rPr>
        <w:t>年起，即自</w:t>
      </w:r>
      <w:r>
        <w:rPr>
          <w:spacing w:val="-5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spacing w:val="-6"/>
        </w:rPr>
        <w:t>年起，成</w:t>
      </w:r>
    </w:p>
    <w:p>
      <w:pPr>
        <w:pStyle w:val="BodyText"/>
        <w:spacing w:line="272" w:lineRule="exact" w:before="18"/>
        <w:ind w:left="855" w:right="95"/>
        <w:jc w:val="left"/>
      </w:pPr>
      <w:r>
        <w:rPr/>
        <w:t>都职业学院在</w:t>
      </w:r>
      <w:r>
        <w:rPr>
          <w:spacing w:val="-61"/>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spacing w:val="-6"/>
        </w:rPr>
        <w:t>年期间内，于每年</w:t>
      </w:r>
      <w:r>
        <w:rPr>
          <w:spacing w:val="-61"/>
        </w:rPr>
        <w:t> </w:t>
      </w:r>
      <w:r>
        <w:rPr>
          <w:rFonts w:ascii="Times New Roman" w:hAnsi="Times New Roman" w:cs="Times New Roman" w:eastAsia="Times New Roman" w:hint="default"/>
        </w:rPr>
        <w:t>9</w:t>
      </w:r>
      <w:r>
        <w:rPr>
          <w:rFonts w:ascii="Times New Roman" w:hAnsi="Times New Roman" w:cs="Times New Roman" w:eastAsia="Times New Roman" w:hint="default"/>
          <w:spacing w:val="-9"/>
        </w:rPr>
        <w:t> </w:t>
      </w:r>
      <w:r>
        <w:rPr/>
        <w:t>月末前逐期向成都东软发展等额偿还本金，同时每年 对于未付款部分按中国人民银行同期贷款基准利率向成都东软发展支付利息。至本年末， 该笔长期应收款期末计提一般坏账准备金</w:t>
      </w:r>
      <w:r>
        <w:rPr>
          <w:spacing w:val="-55"/>
        </w:rPr>
        <w:t> </w:t>
      </w:r>
      <w:r>
        <w:rPr>
          <w:rFonts w:ascii="Times New Roman" w:hAnsi="Times New Roman" w:cs="Times New Roman" w:eastAsia="Times New Roman" w:hint="default"/>
        </w:rPr>
        <w:t>2,134,932</w:t>
      </w:r>
      <w:r>
        <w:rPr>
          <w:rFonts w:ascii="Times New Roman" w:hAnsi="Times New Roman" w:cs="Times New Roman" w:eastAsia="Times New Roman" w:hint="default"/>
          <w:spacing w:val="-2"/>
        </w:rPr>
        <w:t> </w:t>
      </w:r>
      <w:r>
        <w:rPr>
          <w:spacing w:val="-8"/>
        </w:rPr>
        <w:t>元。另外，成都东软发展在</w:t>
      </w:r>
      <w:r>
        <w:rPr>
          <w:spacing w:val="-55"/>
        </w:rPr>
        <w:t> </w:t>
      </w: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t>年向</w:t>
      </w:r>
    </w:p>
    <w:p>
      <w:pPr>
        <w:pStyle w:val="BodyText"/>
        <w:spacing w:line="254" w:lineRule="exact"/>
        <w:ind w:left="855" w:right="0"/>
        <w:jc w:val="both"/>
      </w:pPr>
      <w:r>
        <w:rPr/>
        <w:t>成都职业学院转让资产的尾款</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9,04</w:t>
      </w:r>
      <w:r>
        <w:rPr>
          <w:rFonts w:ascii="Times New Roman" w:hAnsi="Times New Roman" w:cs="Times New Roman" w:eastAsia="Times New Roman" w:hint="default"/>
        </w:rPr>
        <w:t>0</w:t>
      </w:r>
      <w:r>
        <w:rPr>
          <w:rFonts w:ascii="Times New Roman" w:hAnsi="Times New Roman" w:cs="Times New Roman" w:eastAsia="Times New Roman" w:hint="default"/>
          <w:spacing w:val="-1"/>
        </w:rPr>
        <w:t>,00</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元于</w:t>
      </w:r>
      <w:r>
        <w:rPr>
          <w:spacing w:val="-2"/>
        </w:rPr>
        <w:t>报</w:t>
      </w:r>
      <w:r>
        <w:rPr/>
        <w:t>告期内按协议约定时间全部收回</w:t>
      </w:r>
      <w:r>
        <w:rPr>
          <w:spacing w:val="-93"/>
        </w:rPr>
        <w:t>，</w:t>
      </w:r>
      <w:r>
        <w:rPr/>
        <w:t>同</w:t>
      </w:r>
      <w:r>
        <w:rPr>
          <w:spacing w:val="1"/>
        </w:rPr>
        <w:t>时</w:t>
      </w:r>
      <w:r>
        <w:rPr/>
        <w:t>转</w:t>
      </w:r>
    </w:p>
    <w:p>
      <w:pPr>
        <w:pStyle w:val="BodyText"/>
        <w:spacing w:line="282" w:lineRule="exact"/>
        <w:ind w:left="855" w:right="0"/>
        <w:jc w:val="both"/>
      </w:pPr>
      <w:r>
        <w:rPr/>
        <w:t>回该应收款剩余的专项坏账准备</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,6</w:t>
      </w:r>
      <w:r>
        <w:rPr>
          <w:rFonts w:ascii="Times New Roman" w:hAnsi="Times New Roman" w:cs="Times New Roman" w:eastAsia="Times New Roman" w:hint="default"/>
        </w:rPr>
        <w:t>00</w:t>
      </w:r>
      <w:r>
        <w:rPr>
          <w:rFonts w:ascii="Times New Roman" w:hAnsi="Times New Roman" w:cs="Times New Roman" w:eastAsia="Times New Roman" w:hint="default"/>
          <w:spacing w:val="-1"/>
        </w:rPr>
        <w:t>,</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 </w:t>
      </w:r>
      <w:r>
        <w:rPr/>
        <w:t>元</w:t>
      </w:r>
      <w:r>
        <w:rPr>
          <w:spacing w:val="-2"/>
        </w:rPr>
        <w:t>。</w:t>
      </w:r>
      <w:r>
        <w:rPr/>
        <w:t>详见附注七（四</w:t>
      </w:r>
      <w:r>
        <w:rPr>
          <w:spacing w:val="-105"/>
        </w:rPr>
        <w:t>）</w:t>
      </w:r>
      <w:r>
        <w:rPr/>
        <w:t>、</w:t>
      </w:r>
      <w:r>
        <w:rPr>
          <w:rFonts w:ascii="Times New Roman" w:hAnsi="Times New Roman" w:cs="Times New Roman" w:eastAsia="Times New Roman" w:hint="default"/>
        </w:rPr>
        <w:t>9</w:t>
      </w:r>
      <w:r>
        <w:rPr/>
        <w:t>。</w:t>
      </w:r>
    </w:p>
    <w:p>
      <w:pPr>
        <w:spacing w:after="0" w:line="282" w:lineRule="exact"/>
        <w:jc w:val="both"/>
        <w:sectPr>
          <w:pgSz w:w="11900" w:h="16840"/>
          <w:pgMar w:header="883" w:footer="1003" w:top="1600" w:bottom="1200" w:left="1660" w:right="10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860" w:val="left" w:leader="none"/>
        </w:tabs>
        <w:spacing w:line="240" w:lineRule="auto" w:before="166"/>
        <w:ind w:left="142" w:right="0"/>
        <w:jc w:val="left"/>
      </w:pPr>
      <w:r>
        <w:rPr/>
        <w:t>(十)</w:t>
        <w:tab/>
        <w:t>对合营企业投资和联营企业投资</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3"/>
          <w:szCs w:val="13"/>
        </w:rPr>
      </w:pPr>
    </w:p>
    <w:tbl>
      <w:tblPr>
        <w:tblW w:w="0" w:type="auto"/>
        <w:jc w:val="left"/>
        <w:tblInd w:w="720" w:type="dxa"/>
        <w:tblLayout w:type="fixed"/>
        <w:tblCellMar>
          <w:top w:w="0" w:type="dxa"/>
          <w:left w:w="0" w:type="dxa"/>
          <w:bottom w:w="0" w:type="dxa"/>
          <w:right w:w="0" w:type="dxa"/>
        </w:tblCellMar>
        <w:tblLook w:val="01E0"/>
      </w:tblPr>
      <w:tblGrid>
        <w:gridCol w:w="3366"/>
        <w:gridCol w:w="1163"/>
        <w:gridCol w:w="1578"/>
        <w:gridCol w:w="1648"/>
        <w:gridCol w:w="1638"/>
        <w:gridCol w:w="1396"/>
        <w:gridCol w:w="1776"/>
        <w:gridCol w:w="1454"/>
      </w:tblGrid>
      <w:tr>
        <w:trPr>
          <w:trHeight w:val="817" w:hRule="exact"/>
        </w:trPr>
        <w:tc>
          <w:tcPr>
            <w:tcW w:w="336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1059"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163" w:type="dxa"/>
            <w:tcBorders>
              <w:top w:val="single" w:sz="12" w:space="0" w:color="000000"/>
              <w:left w:val="single" w:sz="2" w:space="0" w:color="000000"/>
              <w:bottom w:val="single" w:sz="2" w:space="0" w:color="000000"/>
              <w:right w:val="single" w:sz="2" w:space="0" w:color="000000"/>
            </w:tcBorders>
          </w:tcPr>
          <w:p>
            <w:pPr>
              <w:pStyle w:val="TableParagraph"/>
              <w:spacing w:line="400" w:lineRule="exact" w:before="26"/>
              <w:ind w:left="263" w:right="127" w:hanging="136"/>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 比例</w:t>
            </w:r>
            <w:r>
              <w:rPr>
                <w:rFonts w:ascii="Times New Roman" w:hAnsi="Times New Roman" w:cs="Times New Roman" w:eastAsia="Times New Roman" w:hint="default"/>
                <w:sz w:val="18"/>
                <w:szCs w:val="18"/>
              </w:rPr>
              <w:t>(%)</w:t>
            </w:r>
          </w:p>
        </w:tc>
        <w:tc>
          <w:tcPr>
            <w:tcW w:w="1578" w:type="dxa"/>
            <w:tcBorders>
              <w:top w:val="single" w:sz="12" w:space="0" w:color="000000"/>
              <w:left w:val="single" w:sz="2" w:space="0" w:color="000000"/>
              <w:bottom w:val="single" w:sz="2" w:space="0" w:color="000000"/>
              <w:right w:val="single" w:sz="2" w:space="0" w:color="000000"/>
            </w:tcBorders>
          </w:tcPr>
          <w:p>
            <w:pPr>
              <w:pStyle w:val="TableParagraph"/>
              <w:spacing w:line="400" w:lineRule="exact" w:before="26"/>
              <w:ind w:left="111" w:right="65"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本企业在被投资单 位表决权比例</w:t>
            </w:r>
            <w:r>
              <w:rPr>
                <w:rFonts w:ascii="Times New Roman" w:hAnsi="Times New Roman" w:cs="Times New Roman" w:eastAsia="Times New Roman" w:hint="default"/>
                <w:sz w:val="18"/>
                <w:szCs w:val="18"/>
              </w:rPr>
              <w:t>(%)</w:t>
            </w:r>
          </w:p>
        </w:tc>
        <w:tc>
          <w:tcPr>
            <w:tcW w:w="164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81"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63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75" w:right="0"/>
              <w:jc w:val="left"/>
              <w:rPr>
                <w:rFonts w:ascii="宋体" w:hAnsi="宋体" w:cs="宋体" w:eastAsia="宋体" w:hint="default"/>
                <w:sz w:val="18"/>
                <w:szCs w:val="18"/>
              </w:rPr>
            </w:pPr>
            <w:r>
              <w:rPr>
                <w:rFonts w:ascii="宋体" w:hAnsi="宋体" w:cs="宋体" w:eastAsia="宋体" w:hint="default"/>
                <w:sz w:val="18"/>
                <w:szCs w:val="18"/>
              </w:rPr>
              <w:t>期末负债总额</w:t>
            </w:r>
          </w:p>
        </w:tc>
        <w:tc>
          <w:tcPr>
            <w:tcW w:w="139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44" w:right="0"/>
              <w:jc w:val="left"/>
              <w:rPr>
                <w:rFonts w:ascii="宋体" w:hAnsi="宋体" w:cs="宋体" w:eastAsia="宋体" w:hint="default"/>
                <w:sz w:val="18"/>
                <w:szCs w:val="18"/>
              </w:rPr>
            </w:pPr>
            <w:r>
              <w:rPr>
                <w:rFonts w:ascii="宋体" w:hAnsi="宋体" w:cs="宋体" w:eastAsia="宋体" w:hint="default"/>
                <w:sz w:val="18"/>
                <w:szCs w:val="18"/>
              </w:rPr>
              <w:t>期末净资产</w:t>
            </w:r>
          </w:p>
        </w:tc>
        <w:tc>
          <w:tcPr>
            <w:tcW w:w="17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本期营业收入总额</w:t>
            </w:r>
          </w:p>
        </w:tc>
        <w:tc>
          <w:tcPr>
            <w:tcW w:w="145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74"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6" w:hRule="exact"/>
        </w:trPr>
        <w:tc>
          <w:tcPr>
            <w:tcW w:w="33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59"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163"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
        </w:tc>
        <w:tc>
          <w:tcPr>
            <w:tcW w:w="1648" w:type="dxa"/>
            <w:tcBorders>
              <w:top w:val="single" w:sz="2" w:space="0" w:color="000000"/>
              <w:left w:val="single" w:sz="2" w:space="0" w:color="000000"/>
              <w:bottom w:val="single" w:sz="2" w:space="0" w:color="000000"/>
              <w:right w:val="single" w:sz="2" w:space="0" w:color="000000"/>
            </w:tcBorders>
          </w:tcPr>
          <w:p>
            <w:pPr/>
          </w:p>
        </w:tc>
        <w:tc>
          <w:tcPr>
            <w:tcW w:w="1638" w:type="dxa"/>
            <w:tcBorders>
              <w:top w:val="single" w:sz="2" w:space="0" w:color="000000"/>
              <w:left w:val="single" w:sz="2" w:space="0" w:color="000000"/>
              <w:bottom w:val="single" w:sz="2" w:space="0" w:color="000000"/>
              <w:right w:val="single" w:sz="2" w:space="0" w:color="000000"/>
            </w:tcBorders>
          </w:tcPr>
          <w:p>
            <w:pPr/>
          </w:p>
        </w:tc>
        <w:tc>
          <w:tcPr>
            <w:tcW w:w="1396" w:type="dxa"/>
            <w:tcBorders>
              <w:top w:val="single" w:sz="2" w:space="0" w:color="000000"/>
              <w:left w:val="single" w:sz="2" w:space="0" w:color="000000"/>
              <w:bottom w:val="single" w:sz="2" w:space="0" w:color="000000"/>
              <w:right w:val="single" w:sz="2" w:space="0" w:color="000000"/>
            </w:tcBorders>
          </w:tcPr>
          <w:p>
            <w:pPr/>
          </w:p>
        </w:tc>
        <w:tc>
          <w:tcPr>
            <w:tcW w:w="1776" w:type="dxa"/>
            <w:tcBorders>
              <w:top w:val="single" w:sz="2" w:space="0" w:color="000000"/>
              <w:left w:val="single" w:sz="2" w:space="0" w:color="000000"/>
              <w:bottom w:val="single" w:sz="2" w:space="0" w:color="000000"/>
              <w:right w:val="single" w:sz="2" w:space="0" w:color="000000"/>
            </w:tcBorders>
          </w:tcPr>
          <w:p>
            <w:pPr/>
          </w:p>
        </w:tc>
        <w:tc>
          <w:tcPr>
            <w:tcW w:w="1454"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33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诺基亚西门子东软通信技术有限公司</w:t>
            </w:r>
          </w:p>
        </w:tc>
        <w:tc>
          <w:tcPr>
            <w:tcW w:w="11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46.00</w:t>
            </w: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46.00</w:t>
            </w:r>
          </w:p>
        </w:tc>
        <w:tc>
          <w:tcPr>
            <w:tcW w:w="16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452,635,069</w:t>
            </w:r>
          </w:p>
        </w:tc>
        <w:tc>
          <w:tcPr>
            <w:tcW w:w="16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359,855,028</w:t>
            </w:r>
          </w:p>
        </w:tc>
        <w:tc>
          <w:tcPr>
            <w:tcW w:w="13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92,780,041</w:t>
            </w:r>
          </w:p>
        </w:tc>
        <w:tc>
          <w:tcPr>
            <w:tcW w:w="17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439,405,832</w:t>
            </w:r>
          </w:p>
        </w:tc>
        <w:tc>
          <w:tcPr>
            <w:tcW w:w="14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23,197,901</w:t>
            </w:r>
          </w:p>
        </w:tc>
      </w:tr>
      <w:tr>
        <w:trPr>
          <w:trHeight w:val="406" w:hRule="exact"/>
        </w:trPr>
        <w:tc>
          <w:tcPr>
            <w:tcW w:w="33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北京利博赛社保信息技术有限公司</w:t>
            </w:r>
          </w:p>
        </w:tc>
        <w:tc>
          <w:tcPr>
            <w:tcW w:w="11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33.33</w:t>
            </w: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33.33</w:t>
            </w:r>
          </w:p>
        </w:tc>
        <w:tc>
          <w:tcPr>
            <w:tcW w:w="16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18,889,889</w:t>
            </w:r>
          </w:p>
        </w:tc>
        <w:tc>
          <w:tcPr>
            <w:tcW w:w="16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1,428,415</w:t>
            </w:r>
          </w:p>
        </w:tc>
        <w:tc>
          <w:tcPr>
            <w:tcW w:w="13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17,461,474</w:t>
            </w:r>
          </w:p>
        </w:tc>
        <w:tc>
          <w:tcPr>
            <w:tcW w:w="17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20,732,176</w:t>
            </w:r>
          </w:p>
        </w:tc>
        <w:tc>
          <w:tcPr>
            <w:tcW w:w="14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5"/>
                <w:sz w:val="18"/>
              </w:rPr>
              <w:t>-4,628,322</w:t>
            </w:r>
            <w:r>
              <w:rPr>
                <w:rFonts w:ascii="Times New Roman"/>
                <w:sz w:val="18"/>
              </w:rPr>
            </w:r>
          </w:p>
        </w:tc>
      </w:tr>
      <w:tr>
        <w:trPr>
          <w:trHeight w:val="404" w:hRule="exact"/>
        </w:trPr>
        <w:tc>
          <w:tcPr>
            <w:tcW w:w="33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沈阳凯塔数据科技有限公司</w:t>
            </w:r>
          </w:p>
        </w:tc>
        <w:tc>
          <w:tcPr>
            <w:tcW w:w="11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16.67</w:t>
            </w: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16.67</w:t>
            </w:r>
          </w:p>
        </w:tc>
        <w:tc>
          <w:tcPr>
            <w:tcW w:w="16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22,885,933</w:t>
            </w:r>
          </w:p>
        </w:tc>
        <w:tc>
          <w:tcPr>
            <w:tcW w:w="16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104,786</w:t>
            </w:r>
          </w:p>
        </w:tc>
        <w:tc>
          <w:tcPr>
            <w:tcW w:w="13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22,781,147</w:t>
            </w:r>
          </w:p>
        </w:tc>
        <w:tc>
          <w:tcPr>
            <w:tcW w:w="1776" w:type="dxa"/>
            <w:tcBorders>
              <w:top w:val="single" w:sz="2" w:space="0" w:color="000000"/>
              <w:left w:val="single" w:sz="2" w:space="0" w:color="000000"/>
              <w:bottom w:val="single" w:sz="2" w:space="0" w:color="000000"/>
              <w:right w:val="single" w:sz="2" w:space="0" w:color="000000"/>
            </w:tcBorders>
          </w:tcPr>
          <w:p>
            <w:pPr/>
          </w:p>
        </w:tc>
        <w:tc>
          <w:tcPr>
            <w:tcW w:w="14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5"/>
                <w:sz w:val="18"/>
              </w:rPr>
              <w:t>-1,948,853</w:t>
            </w:r>
            <w:r>
              <w:rPr>
                <w:rFonts w:ascii="Times New Roman"/>
                <w:sz w:val="18"/>
              </w:rPr>
            </w:r>
          </w:p>
        </w:tc>
      </w:tr>
      <w:tr>
        <w:trPr>
          <w:trHeight w:val="406" w:hRule="exact"/>
        </w:trPr>
        <w:tc>
          <w:tcPr>
            <w:tcW w:w="33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东软飞利浦医疗设备系统有限责任公司</w:t>
            </w:r>
          </w:p>
        </w:tc>
        <w:tc>
          <w:tcPr>
            <w:tcW w:w="11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49.00</w:t>
            </w: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49.00</w:t>
            </w:r>
          </w:p>
        </w:tc>
        <w:tc>
          <w:tcPr>
            <w:tcW w:w="16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594,141,127</w:t>
            </w:r>
          </w:p>
        </w:tc>
        <w:tc>
          <w:tcPr>
            <w:tcW w:w="16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225,370,048</w:t>
            </w:r>
          </w:p>
        </w:tc>
        <w:tc>
          <w:tcPr>
            <w:tcW w:w="13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368,771,079</w:t>
            </w:r>
          </w:p>
        </w:tc>
        <w:tc>
          <w:tcPr>
            <w:tcW w:w="17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1,105,373,560</w:t>
            </w:r>
          </w:p>
        </w:tc>
        <w:tc>
          <w:tcPr>
            <w:tcW w:w="14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82,613,698</w:t>
            </w:r>
          </w:p>
        </w:tc>
      </w:tr>
      <w:tr>
        <w:trPr>
          <w:trHeight w:val="417" w:hRule="exact"/>
        </w:trPr>
        <w:tc>
          <w:tcPr>
            <w:tcW w:w="336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辽宁盛京熙康健康管理有限公司</w:t>
            </w:r>
          </w:p>
        </w:tc>
        <w:tc>
          <w:tcPr>
            <w:tcW w:w="116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49.00</w:t>
            </w:r>
          </w:p>
        </w:tc>
        <w:tc>
          <w:tcPr>
            <w:tcW w:w="15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49.00</w:t>
            </w:r>
          </w:p>
        </w:tc>
        <w:tc>
          <w:tcPr>
            <w:tcW w:w="16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641,525</w:t>
            </w:r>
          </w:p>
        </w:tc>
        <w:tc>
          <w:tcPr>
            <w:tcW w:w="163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72,555</w:t>
            </w:r>
          </w:p>
        </w:tc>
        <w:tc>
          <w:tcPr>
            <w:tcW w:w="13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568,970</w:t>
            </w:r>
          </w:p>
        </w:tc>
        <w:tc>
          <w:tcPr>
            <w:tcW w:w="17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1,823,641</w:t>
            </w:r>
          </w:p>
        </w:tc>
        <w:tc>
          <w:tcPr>
            <w:tcW w:w="145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312,806</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before="35"/>
        <w:ind w:left="129"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sz w:val="21"/>
          <w:szCs w:val="21"/>
        </w:rPr>
        <w:t>十一</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8"/>
          <w:sz w:val="21"/>
          <w:szCs w:val="21"/>
        </w:rPr>
        <w:t> </w:t>
      </w:r>
      <w:r>
        <w:rPr>
          <w:rFonts w:ascii="宋体" w:hAnsi="宋体" w:cs="宋体" w:eastAsia="宋体" w:hint="default"/>
          <w:sz w:val="21"/>
          <w:szCs w:val="21"/>
        </w:rPr>
        <w:t>长期股权投资</w:t>
      </w:r>
    </w:p>
    <w:p>
      <w:pPr>
        <w:spacing w:line="240" w:lineRule="auto" w:before="3"/>
        <w:rPr>
          <w:rFonts w:ascii="宋体" w:hAnsi="宋体" w:cs="宋体" w:eastAsia="宋体" w:hint="default"/>
          <w:sz w:val="20"/>
          <w:szCs w:val="20"/>
        </w:rPr>
      </w:pPr>
    </w:p>
    <w:p>
      <w:pPr>
        <w:pStyle w:val="BodyText"/>
        <w:tabs>
          <w:tab w:pos="1396" w:val="left" w:leader="none"/>
        </w:tabs>
        <w:spacing w:line="240" w:lineRule="auto"/>
        <w:ind w:right="0"/>
        <w:jc w:val="left"/>
        <w:rPr>
          <w:rFonts w:ascii="Times New Roman" w:hAnsi="Times New Roman" w:cs="Times New Roman" w:eastAsia="Times New Roman" w:hint="default"/>
        </w:rPr>
      </w:pPr>
      <w:r>
        <w:rPr>
          <w:rFonts w:ascii="Times New Roman" w:hAnsi="Times New Roman" w:cs="Times New Roman" w:eastAsia="Times New Roman" w:hint="default"/>
          <w:b/>
          <w:bCs/>
        </w:rPr>
        <w:t>1</w:t>
      </w:r>
      <w:r>
        <w:rPr/>
        <w:t>、</w:t>
        <w:tab/>
        <w:t>长期股权投资明细情况</w:t>
      </w:r>
      <w:r>
        <w:rPr>
          <w:rFonts w:ascii="Times New Roman" w:hAnsi="Times New Roman" w:cs="Times New Roman" w:eastAsia="Times New Roman" w:hint="default"/>
          <w:b/>
          <w:bCs/>
        </w:rPr>
        <w:t>:</w:t>
      </w:r>
      <w:r>
        <w:rPr>
          <w:rFonts w:ascii="Times New Roman" w:hAnsi="Times New Roman" w:cs="Times New Roman" w:eastAsia="Times New Roman" w:hint="default"/>
        </w:rPr>
      </w:r>
    </w:p>
    <w:p>
      <w:pPr>
        <w:spacing w:line="240" w:lineRule="auto" w:before="11"/>
        <w:rPr>
          <w:rFonts w:ascii="Times New Roman" w:hAnsi="Times New Roman" w:cs="Times New Roman" w:eastAsia="Times New Roman" w:hint="default"/>
          <w:b/>
          <w:bCs/>
          <w:sz w:val="14"/>
          <w:szCs w:val="14"/>
        </w:rPr>
      </w:pPr>
    </w:p>
    <w:tbl>
      <w:tblPr>
        <w:tblW w:w="0" w:type="auto"/>
        <w:jc w:val="left"/>
        <w:tblInd w:w="720" w:type="dxa"/>
        <w:tblLayout w:type="fixed"/>
        <w:tblCellMar>
          <w:top w:w="0" w:type="dxa"/>
          <w:left w:w="0" w:type="dxa"/>
          <w:bottom w:w="0" w:type="dxa"/>
          <w:right w:w="0" w:type="dxa"/>
        </w:tblCellMar>
        <w:tblLook w:val="01E0"/>
      </w:tblPr>
      <w:tblGrid>
        <w:gridCol w:w="2562"/>
        <w:gridCol w:w="868"/>
        <w:gridCol w:w="1058"/>
        <w:gridCol w:w="887"/>
        <w:gridCol w:w="1186"/>
        <w:gridCol w:w="1151"/>
        <w:gridCol w:w="979"/>
        <w:gridCol w:w="1013"/>
        <w:gridCol w:w="1244"/>
        <w:gridCol w:w="895"/>
        <w:gridCol w:w="910"/>
        <w:gridCol w:w="1254"/>
      </w:tblGrid>
      <w:tr>
        <w:trPr>
          <w:trHeight w:val="1217" w:hRule="exact"/>
        </w:trPr>
        <w:tc>
          <w:tcPr>
            <w:tcW w:w="2562"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11"/>
              <w:ind w:right="0"/>
              <w:jc w:val="left"/>
              <w:rPr>
                <w:rFonts w:ascii="Times New Roman" w:hAnsi="Times New Roman" w:cs="Times New Roman" w:eastAsia="Times New Roman" w:hint="default"/>
                <w:b/>
                <w:bCs/>
                <w:sz w:val="16"/>
                <w:szCs w:val="16"/>
              </w:rPr>
            </w:pPr>
          </w:p>
          <w:p>
            <w:pPr>
              <w:pStyle w:val="TableParagraph"/>
              <w:spacing w:line="240" w:lineRule="auto"/>
              <w:ind w:left="14" w:right="0"/>
              <w:jc w:val="center"/>
              <w:rPr>
                <w:rFonts w:ascii="宋体" w:hAnsi="宋体" w:cs="宋体" w:eastAsia="宋体" w:hint="default"/>
                <w:sz w:val="13"/>
                <w:szCs w:val="13"/>
              </w:rPr>
            </w:pPr>
            <w:r>
              <w:rPr>
                <w:rFonts w:ascii="宋体" w:hAnsi="宋体" w:cs="宋体" w:eastAsia="宋体" w:hint="default"/>
                <w:sz w:val="13"/>
                <w:szCs w:val="13"/>
              </w:rPr>
              <w:t>被投资单位</w:t>
            </w:r>
          </w:p>
        </w:tc>
        <w:tc>
          <w:tcPr>
            <w:tcW w:w="86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11"/>
              <w:ind w:right="0"/>
              <w:jc w:val="left"/>
              <w:rPr>
                <w:rFonts w:ascii="Times New Roman" w:hAnsi="Times New Roman" w:cs="Times New Roman" w:eastAsia="Times New Roman" w:hint="default"/>
                <w:b/>
                <w:bCs/>
                <w:sz w:val="16"/>
                <w:szCs w:val="16"/>
              </w:rPr>
            </w:pPr>
          </w:p>
          <w:p>
            <w:pPr>
              <w:pStyle w:val="TableParagraph"/>
              <w:spacing w:line="240" w:lineRule="auto"/>
              <w:ind w:right="170"/>
              <w:jc w:val="right"/>
              <w:rPr>
                <w:rFonts w:ascii="宋体" w:hAnsi="宋体" w:cs="宋体" w:eastAsia="宋体" w:hint="default"/>
                <w:sz w:val="13"/>
                <w:szCs w:val="13"/>
              </w:rPr>
            </w:pPr>
            <w:r>
              <w:rPr>
                <w:rFonts w:ascii="宋体" w:hAnsi="宋体" w:cs="宋体" w:eastAsia="宋体" w:hint="default"/>
                <w:w w:val="95"/>
                <w:sz w:val="13"/>
                <w:szCs w:val="13"/>
              </w:rPr>
              <w:t>核算方法</w:t>
            </w:r>
            <w:r>
              <w:rPr>
                <w:rFonts w:ascii="宋体" w:hAnsi="宋体" w:cs="宋体" w:eastAsia="宋体" w:hint="default"/>
                <w:sz w:val="13"/>
                <w:szCs w:val="13"/>
              </w:rPr>
            </w:r>
          </w:p>
        </w:tc>
        <w:tc>
          <w:tcPr>
            <w:tcW w:w="10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11"/>
              <w:ind w:right="0"/>
              <w:jc w:val="left"/>
              <w:rPr>
                <w:rFonts w:ascii="Times New Roman" w:hAnsi="Times New Roman" w:cs="Times New Roman" w:eastAsia="Times New Roman" w:hint="default"/>
                <w:b/>
                <w:bCs/>
                <w:sz w:val="16"/>
                <w:szCs w:val="16"/>
              </w:rPr>
            </w:pPr>
          </w:p>
          <w:p>
            <w:pPr>
              <w:pStyle w:val="TableParagraph"/>
              <w:spacing w:line="240" w:lineRule="auto"/>
              <w:ind w:left="266" w:right="0"/>
              <w:jc w:val="left"/>
              <w:rPr>
                <w:rFonts w:ascii="宋体" w:hAnsi="宋体" w:cs="宋体" w:eastAsia="宋体" w:hint="default"/>
                <w:sz w:val="13"/>
                <w:szCs w:val="13"/>
              </w:rPr>
            </w:pPr>
            <w:r>
              <w:rPr>
                <w:rFonts w:ascii="宋体" w:hAnsi="宋体" w:cs="宋体" w:eastAsia="宋体" w:hint="default"/>
                <w:sz w:val="13"/>
                <w:szCs w:val="13"/>
              </w:rPr>
              <w:t>投资成本</w:t>
            </w:r>
          </w:p>
        </w:tc>
        <w:tc>
          <w:tcPr>
            <w:tcW w:w="88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11"/>
              <w:ind w:right="0"/>
              <w:jc w:val="left"/>
              <w:rPr>
                <w:rFonts w:ascii="Times New Roman" w:hAnsi="Times New Roman" w:cs="Times New Roman" w:eastAsia="Times New Roman" w:hint="default"/>
                <w:b/>
                <w:bCs/>
                <w:sz w:val="16"/>
                <w:szCs w:val="16"/>
              </w:rPr>
            </w:pPr>
          </w:p>
          <w:p>
            <w:pPr>
              <w:pStyle w:val="TableParagraph"/>
              <w:spacing w:line="240" w:lineRule="auto"/>
              <w:ind w:left="181" w:right="0"/>
              <w:jc w:val="left"/>
              <w:rPr>
                <w:rFonts w:ascii="宋体" w:hAnsi="宋体" w:cs="宋体" w:eastAsia="宋体" w:hint="default"/>
                <w:sz w:val="13"/>
                <w:szCs w:val="13"/>
              </w:rPr>
            </w:pPr>
            <w:r>
              <w:rPr>
                <w:rFonts w:ascii="宋体" w:hAnsi="宋体" w:cs="宋体" w:eastAsia="宋体" w:hint="default"/>
                <w:sz w:val="13"/>
                <w:szCs w:val="13"/>
              </w:rPr>
              <w:t>年初余额</w:t>
            </w:r>
          </w:p>
        </w:tc>
        <w:tc>
          <w:tcPr>
            <w:tcW w:w="118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11"/>
              <w:ind w:right="0"/>
              <w:jc w:val="left"/>
              <w:rPr>
                <w:rFonts w:ascii="Times New Roman" w:hAnsi="Times New Roman" w:cs="Times New Roman" w:eastAsia="Times New Roman" w:hint="default"/>
                <w:b/>
                <w:bCs/>
                <w:sz w:val="16"/>
                <w:szCs w:val="16"/>
              </w:rPr>
            </w:pPr>
          </w:p>
          <w:p>
            <w:pPr>
              <w:pStyle w:val="TableParagraph"/>
              <w:spacing w:line="240" w:lineRule="auto"/>
              <w:ind w:left="330" w:right="0"/>
              <w:jc w:val="left"/>
              <w:rPr>
                <w:rFonts w:ascii="宋体" w:hAnsi="宋体" w:cs="宋体" w:eastAsia="宋体" w:hint="default"/>
                <w:sz w:val="13"/>
                <w:szCs w:val="13"/>
              </w:rPr>
            </w:pPr>
            <w:r>
              <w:rPr>
                <w:rFonts w:ascii="宋体" w:hAnsi="宋体" w:cs="宋体" w:eastAsia="宋体" w:hint="default"/>
                <w:sz w:val="13"/>
                <w:szCs w:val="13"/>
              </w:rPr>
              <w:t>增减变动</w:t>
            </w:r>
          </w:p>
        </w:tc>
        <w:tc>
          <w:tcPr>
            <w:tcW w:w="115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11"/>
              <w:ind w:right="0"/>
              <w:jc w:val="left"/>
              <w:rPr>
                <w:rFonts w:ascii="Times New Roman" w:hAnsi="Times New Roman" w:cs="Times New Roman" w:eastAsia="Times New Roman" w:hint="default"/>
                <w:b/>
                <w:bCs/>
                <w:sz w:val="16"/>
                <w:szCs w:val="16"/>
              </w:rPr>
            </w:pPr>
          </w:p>
          <w:p>
            <w:pPr>
              <w:pStyle w:val="TableParagraph"/>
              <w:spacing w:line="240" w:lineRule="auto"/>
              <w:ind w:left="312" w:right="0"/>
              <w:jc w:val="left"/>
              <w:rPr>
                <w:rFonts w:ascii="宋体" w:hAnsi="宋体" w:cs="宋体" w:eastAsia="宋体" w:hint="default"/>
                <w:sz w:val="13"/>
                <w:szCs w:val="13"/>
              </w:rPr>
            </w:pPr>
            <w:r>
              <w:rPr>
                <w:rFonts w:ascii="宋体" w:hAnsi="宋体" w:cs="宋体" w:eastAsia="宋体" w:hint="default"/>
                <w:sz w:val="13"/>
                <w:szCs w:val="13"/>
              </w:rPr>
              <w:t>期末余额</w:t>
            </w:r>
          </w:p>
        </w:tc>
        <w:tc>
          <w:tcPr>
            <w:tcW w:w="97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4"/>
                <w:szCs w:val="14"/>
              </w:rPr>
            </w:pPr>
          </w:p>
          <w:p>
            <w:pPr>
              <w:pStyle w:val="TableParagraph"/>
              <w:spacing w:line="240" w:lineRule="auto"/>
              <w:ind w:right="0"/>
              <w:jc w:val="left"/>
              <w:rPr>
                <w:rFonts w:ascii="Times New Roman" w:hAnsi="Times New Roman" w:cs="Times New Roman" w:eastAsia="Times New Roman" w:hint="default"/>
                <w:b/>
                <w:bCs/>
                <w:sz w:val="14"/>
                <w:szCs w:val="14"/>
              </w:rPr>
            </w:pPr>
          </w:p>
          <w:p>
            <w:pPr>
              <w:pStyle w:val="TableParagraph"/>
              <w:spacing w:line="564" w:lineRule="auto" w:before="86"/>
              <w:ind w:left="129" w:right="96" w:hanging="33"/>
              <w:jc w:val="left"/>
              <w:rPr>
                <w:rFonts w:ascii="Times New Roman" w:hAnsi="Times New Roman" w:cs="Times New Roman" w:eastAsia="Times New Roman" w:hint="default"/>
                <w:sz w:val="13"/>
                <w:szCs w:val="13"/>
              </w:rPr>
            </w:pPr>
            <w:r>
              <w:rPr>
                <w:rFonts w:ascii="宋体" w:hAnsi="宋体" w:cs="宋体" w:eastAsia="宋体" w:hint="default"/>
                <w:sz w:val="13"/>
                <w:szCs w:val="13"/>
              </w:rPr>
              <w:t>在被投资单位</w:t>
            </w:r>
            <w:r>
              <w:rPr>
                <w:rFonts w:ascii="宋体" w:hAnsi="宋体" w:cs="宋体" w:eastAsia="宋体" w:hint="default"/>
                <w:w w:val="99"/>
                <w:sz w:val="13"/>
                <w:szCs w:val="13"/>
              </w:rPr>
              <w:t> </w:t>
            </w:r>
            <w:r>
              <w:rPr>
                <w:rFonts w:ascii="宋体" w:hAnsi="宋体" w:cs="宋体" w:eastAsia="宋体" w:hint="default"/>
                <w:sz w:val="13"/>
                <w:szCs w:val="13"/>
              </w:rPr>
              <w:t>持股比例</w:t>
            </w:r>
            <w:r>
              <w:rPr>
                <w:rFonts w:ascii="Times New Roman" w:hAnsi="Times New Roman" w:cs="Times New Roman" w:eastAsia="Times New Roman" w:hint="default"/>
                <w:sz w:val="13"/>
                <w:szCs w:val="13"/>
              </w:rPr>
              <w:t>(%)</w:t>
            </w:r>
          </w:p>
        </w:tc>
        <w:tc>
          <w:tcPr>
            <w:tcW w:w="101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4"/>
                <w:szCs w:val="14"/>
              </w:rPr>
            </w:pPr>
          </w:p>
          <w:p>
            <w:pPr>
              <w:pStyle w:val="TableParagraph"/>
              <w:spacing w:line="240" w:lineRule="auto"/>
              <w:ind w:right="0"/>
              <w:jc w:val="left"/>
              <w:rPr>
                <w:rFonts w:ascii="Times New Roman" w:hAnsi="Times New Roman" w:cs="Times New Roman" w:eastAsia="Times New Roman" w:hint="default"/>
                <w:b/>
                <w:bCs/>
                <w:sz w:val="14"/>
                <w:szCs w:val="14"/>
              </w:rPr>
            </w:pPr>
          </w:p>
          <w:p>
            <w:pPr>
              <w:pStyle w:val="TableParagraph"/>
              <w:spacing w:line="564" w:lineRule="auto" w:before="86"/>
              <w:ind w:left="81" w:right="80" w:firstLine="32"/>
              <w:jc w:val="left"/>
              <w:rPr>
                <w:rFonts w:ascii="Times New Roman" w:hAnsi="Times New Roman" w:cs="Times New Roman" w:eastAsia="Times New Roman" w:hint="default"/>
                <w:sz w:val="13"/>
                <w:szCs w:val="13"/>
              </w:rPr>
            </w:pPr>
            <w:r>
              <w:rPr>
                <w:rFonts w:ascii="宋体" w:hAnsi="宋体" w:cs="宋体" w:eastAsia="宋体" w:hint="default"/>
                <w:sz w:val="13"/>
                <w:szCs w:val="13"/>
              </w:rPr>
              <w:t>在被投资单位</w:t>
            </w:r>
            <w:r>
              <w:rPr>
                <w:rFonts w:ascii="宋体" w:hAnsi="宋体" w:cs="宋体" w:eastAsia="宋体" w:hint="default"/>
                <w:w w:val="99"/>
                <w:sz w:val="13"/>
                <w:szCs w:val="13"/>
              </w:rPr>
              <w:t> </w:t>
            </w:r>
            <w:r>
              <w:rPr>
                <w:rFonts w:ascii="宋体" w:hAnsi="宋体" w:cs="宋体" w:eastAsia="宋体" w:hint="default"/>
                <w:sz w:val="13"/>
                <w:szCs w:val="13"/>
              </w:rPr>
              <w:t>表决权比例</w:t>
            </w:r>
            <w:r>
              <w:rPr>
                <w:rFonts w:ascii="Times New Roman" w:hAnsi="Times New Roman" w:cs="Times New Roman" w:eastAsia="Times New Roman" w:hint="default"/>
                <w:sz w:val="13"/>
                <w:szCs w:val="13"/>
              </w:rPr>
              <w:t>(%)</w:t>
            </w:r>
          </w:p>
        </w:tc>
        <w:tc>
          <w:tcPr>
            <w:tcW w:w="124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70"/>
              <w:ind w:right="1"/>
              <w:jc w:val="center"/>
              <w:rPr>
                <w:rFonts w:ascii="宋体" w:hAnsi="宋体" w:cs="宋体" w:eastAsia="宋体" w:hint="default"/>
                <w:sz w:val="13"/>
                <w:szCs w:val="13"/>
              </w:rPr>
            </w:pPr>
            <w:r>
              <w:rPr>
                <w:rFonts w:ascii="宋体" w:hAnsi="宋体" w:cs="宋体" w:eastAsia="宋体" w:hint="default"/>
                <w:sz w:val="13"/>
                <w:szCs w:val="13"/>
              </w:rPr>
              <w:t>在被投资单位持股</w:t>
            </w:r>
          </w:p>
          <w:p>
            <w:pPr>
              <w:pStyle w:val="TableParagraph"/>
              <w:spacing w:line="400" w:lineRule="atLeast" w:before="1"/>
              <w:ind w:left="99" w:right="98"/>
              <w:jc w:val="center"/>
              <w:rPr>
                <w:rFonts w:ascii="宋体" w:hAnsi="宋体" w:cs="宋体" w:eastAsia="宋体" w:hint="default"/>
                <w:sz w:val="13"/>
                <w:szCs w:val="13"/>
              </w:rPr>
            </w:pPr>
            <w:r>
              <w:rPr>
                <w:rFonts w:ascii="宋体" w:hAnsi="宋体" w:cs="宋体" w:eastAsia="宋体" w:hint="default"/>
                <w:sz w:val="13"/>
                <w:szCs w:val="13"/>
              </w:rPr>
              <w:t>比例与表决权比例</w:t>
            </w:r>
            <w:r>
              <w:rPr>
                <w:rFonts w:ascii="宋体" w:hAnsi="宋体" w:cs="宋体" w:eastAsia="宋体" w:hint="default"/>
                <w:w w:val="99"/>
                <w:sz w:val="13"/>
                <w:szCs w:val="13"/>
              </w:rPr>
              <w:t> </w:t>
            </w:r>
            <w:r>
              <w:rPr>
                <w:rFonts w:ascii="宋体" w:hAnsi="宋体" w:cs="宋体" w:eastAsia="宋体" w:hint="default"/>
                <w:sz w:val="13"/>
                <w:szCs w:val="13"/>
              </w:rPr>
              <w:t>不一致的说明</w:t>
            </w:r>
          </w:p>
        </w:tc>
        <w:tc>
          <w:tcPr>
            <w:tcW w:w="89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11"/>
              <w:ind w:right="0"/>
              <w:jc w:val="left"/>
              <w:rPr>
                <w:rFonts w:ascii="Times New Roman" w:hAnsi="Times New Roman" w:cs="Times New Roman" w:eastAsia="Times New Roman" w:hint="default"/>
                <w:b/>
                <w:bCs/>
                <w:sz w:val="16"/>
                <w:szCs w:val="16"/>
              </w:rPr>
            </w:pPr>
          </w:p>
          <w:p>
            <w:pPr>
              <w:pStyle w:val="TableParagraph"/>
              <w:spacing w:line="240" w:lineRule="auto"/>
              <w:ind w:left="55" w:right="0"/>
              <w:jc w:val="left"/>
              <w:rPr>
                <w:rFonts w:ascii="宋体" w:hAnsi="宋体" w:cs="宋体" w:eastAsia="宋体" w:hint="default"/>
                <w:sz w:val="13"/>
                <w:szCs w:val="13"/>
              </w:rPr>
            </w:pPr>
            <w:r>
              <w:rPr>
                <w:rFonts w:ascii="宋体" w:hAnsi="宋体" w:cs="宋体" w:eastAsia="宋体" w:hint="default"/>
                <w:sz w:val="13"/>
                <w:szCs w:val="13"/>
              </w:rPr>
              <w:t>累计减值准备</w:t>
            </w:r>
          </w:p>
        </w:tc>
        <w:tc>
          <w:tcPr>
            <w:tcW w:w="91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6"/>
              <w:ind w:right="0"/>
              <w:jc w:val="left"/>
              <w:rPr>
                <w:rFonts w:ascii="Times New Roman" w:hAnsi="Times New Roman" w:cs="Times New Roman" w:eastAsia="Times New Roman" w:hint="default"/>
                <w:b/>
                <w:bCs/>
                <w:sz w:val="11"/>
                <w:szCs w:val="11"/>
              </w:rPr>
            </w:pPr>
          </w:p>
          <w:p>
            <w:pPr>
              <w:pStyle w:val="TableParagraph"/>
              <w:spacing w:line="564" w:lineRule="auto"/>
              <w:ind w:left="321" w:right="61" w:hanging="260"/>
              <w:jc w:val="left"/>
              <w:rPr>
                <w:rFonts w:ascii="宋体" w:hAnsi="宋体" w:cs="宋体" w:eastAsia="宋体" w:hint="default"/>
                <w:sz w:val="13"/>
                <w:szCs w:val="13"/>
              </w:rPr>
            </w:pPr>
            <w:r>
              <w:rPr>
                <w:rFonts w:ascii="宋体" w:hAnsi="宋体" w:cs="宋体" w:eastAsia="宋体" w:hint="default"/>
                <w:sz w:val="13"/>
                <w:szCs w:val="13"/>
              </w:rPr>
              <w:t>本期计提减值</w:t>
            </w:r>
            <w:r>
              <w:rPr>
                <w:rFonts w:ascii="宋体" w:hAnsi="宋体" w:cs="宋体" w:eastAsia="宋体" w:hint="default"/>
                <w:w w:val="99"/>
                <w:sz w:val="13"/>
                <w:szCs w:val="13"/>
              </w:rPr>
              <w:t> </w:t>
            </w:r>
            <w:r>
              <w:rPr>
                <w:rFonts w:ascii="宋体" w:hAnsi="宋体" w:cs="宋体" w:eastAsia="宋体" w:hint="default"/>
                <w:sz w:val="13"/>
                <w:szCs w:val="13"/>
              </w:rPr>
              <w:t>准备</w:t>
            </w:r>
          </w:p>
        </w:tc>
        <w:tc>
          <w:tcPr>
            <w:tcW w:w="1254"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11"/>
              <w:ind w:right="0"/>
              <w:jc w:val="left"/>
              <w:rPr>
                <w:rFonts w:ascii="Times New Roman" w:hAnsi="Times New Roman" w:cs="Times New Roman" w:eastAsia="Times New Roman" w:hint="default"/>
                <w:b/>
                <w:bCs/>
                <w:sz w:val="16"/>
                <w:szCs w:val="16"/>
              </w:rPr>
            </w:pPr>
          </w:p>
          <w:p>
            <w:pPr>
              <w:pStyle w:val="TableParagraph"/>
              <w:spacing w:line="240" w:lineRule="auto"/>
              <w:ind w:left="234" w:right="0"/>
              <w:jc w:val="left"/>
              <w:rPr>
                <w:rFonts w:ascii="宋体" w:hAnsi="宋体" w:cs="宋体" w:eastAsia="宋体" w:hint="default"/>
                <w:sz w:val="13"/>
                <w:szCs w:val="13"/>
              </w:rPr>
            </w:pPr>
            <w:r>
              <w:rPr>
                <w:rFonts w:ascii="宋体" w:hAnsi="宋体" w:cs="宋体" w:eastAsia="宋体" w:hint="default"/>
                <w:sz w:val="13"/>
                <w:szCs w:val="13"/>
              </w:rPr>
              <w:t>本期现金红利</w:t>
            </w:r>
          </w:p>
        </w:tc>
      </w:tr>
      <w:tr>
        <w:trPr>
          <w:trHeight w:val="805" w:hRule="exact"/>
        </w:trPr>
        <w:tc>
          <w:tcPr>
            <w:tcW w:w="2562" w:type="dxa"/>
            <w:tcBorders>
              <w:top w:val="single" w:sz="2" w:space="0" w:color="000000"/>
              <w:left w:val="nil" w:sz="6" w:space="0" w:color="auto"/>
              <w:bottom w:val="single" w:sz="2" w:space="0" w:color="000000"/>
              <w:right w:val="single" w:sz="2" w:space="0" w:color="000000"/>
            </w:tcBorders>
          </w:tcPr>
          <w:p>
            <w:pPr>
              <w:pStyle w:val="TableParagraph"/>
              <w:spacing w:line="400" w:lineRule="exact" w:before="40"/>
              <w:ind w:left="122" w:right="96"/>
              <w:jc w:val="left"/>
              <w:rPr>
                <w:rFonts w:ascii="宋体" w:hAnsi="宋体" w:cs="宋体" w:eastAsia="宋体" w:hint="default"/>
                <w:sz w:val="13"/>
                <w:szCs w:val="13"/>
              </w:rPr>
            </w:pPr>
            <w:r>
              <w:rPr>
                <w:rFonts w:ascii="宋体" w:hAnsi="宋体" w:cs="宋体" w:eastAsia="宋体" w:hint="default"/>
                <w:spacing w:val="7"/>
                <w:sz w:val="13"/>
                <w:szCs w:val="13"/>
              </w:rPr>
              <w:t>北京东大阿尔派中电科电力系统技术有</w:t>
            </w:r>
            <w:r>
              <w:rPr>
                <w:rFonts w:ascii="宋体" w:hAnsi="宋体" w:cs="宋体" w:eastAsia="宋体" w:hint="default"/>
                <w:spacing w:val="-61"/>
                <w:sz w:val="13"/>
                <w:szCs w:val="13"/>
              </w:rPr>
              <w:t> </w:t>
            </w:r>
            <w:r>
              <w:rPr>
                <w:rFonts w:ascii="宋体" w:hAnsi="宋体" w:cs="宋体" w:eastAsia="宋体" w:hint="default"/>
                <w:spacing w:val="-61"/>
                <w:sz w:val="13"/>
                <w:szCs w:val="13"/>
              </w:rPr>
            </w:r>
            <w:r>
              <w:rPr>
                <w:rFonts w:ascii="宋体" w:hAnsi="宋体" w:cs="宋体" w:eastAsia="宋体" w:hint="default"/>
                <w:sz w:val="13"/>
                <w:szCs w:val="13"/>
              </w:rPr>
              <w:t>限责任公司</w:t>
            </w:r>
          </w:p>
        </w:tc>
        <w:tc>
          <w:tcPr>
            <w:tcW w:w="8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6"/>
              <w:ind w:right="0"/>
              <w:jc w:val="left"/>
              <w:rPr>
                <w:rFonts w:ascii="Times New Roman" w:hAnsi="Times New Roman" w:cs="Times New Roman" w:eastAsia="Times New Roman" w:hint="default"/>
                <w:b/>
                <w:bCs/>
                <w:sz w:val="11"/>
                <w:szCs w:val="11"/>
              </w:rPr>
            </w:pPr>
          </w:p>
          <w:p>
            <w:pPr>
              <w:pStyle w:val="TableParagraph"/>
              <w:spacing w:line="240" w:lineRule="auto"/>
              <w:ind w:right="104"/>
              <w:jc w:val="right"/>
              <w:rPr>
                <w:rFonts w:ascii="宋体" w:hAnsi="宋体" w:cs="宋体" w:eastAsia="宋体" w:hint="default"/>
                <w:sz w:val="13"/>
                <w:szCs w:val="13"/>
              </w:rPr>
            </w:pPr>
            <w:r>
              <w:rPr>
                <w:rFonts w:ascii="宋体" w:hAnsi="宋体" w:cs="宋体" w:eastAsia="宋体" w:hint="default"/>
                <w:w w:val="95"/>
                <w:sz w:val="13"/>
                <w:szCs w:val="13"/>
              </w:rPr>
              <w:t>权益法</w:t>
            </w:r>
            <w:r>
              <w:rPr>
                <w:rFonts w:ascii="宋体" w:hAnsi="宋体" w:cs="宋体" w:eastAsia="宋体" w:hint="default"/>
                <w:sz w:val="13"/>
                <w:szCs w:val="13"/>
              </w:rPr>
            </w:r>
          </w:p>
        </w:tc>
        <w:tc>
          <w:tcPr>
            <w:tcW w:w="10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10"/>
              <w:ind w:right="0"/>
              <w:jc w:val="left"/>
              <w:rPr>
                <w:rFonts w:ascii="Times New Roman" w:hAnsi="Times New Roman" w:cs="Times New Roman" w:eastAsia="Times New Roman" w:hint="default"/>
                <w:b/>
                <w:bCs/>
                <w:sz w:val="14"/>
                <w:szCs w:val="14"/>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440,000</w:t>
            </w:r>
            <w:r>
              <w:rPr>
                <w:rFonts w:ascii="Times New Roman"/>
                <w:sz w:val="13"/>
              </w:rPr>
            </w:r>
          </w:p>
        </w:tc>
        <w:tc>
          <w:tcPr>
            <w:tcW w:w="8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10"/>
              <w:ind w:right="0"/>
              <w:jc w:val="left"/>
              <w:rPr>
                <w:rFonts w:ascii="Times New Roman" w:hAnsi="Times New Roman" w:cs="Times New Roman" w:eastAsia="Times New Roman" w:hint="default"/>
                <w:b/>
                <w:bCs/>
                <w:sz w:val="14"/>
                <w:szCs w:val="14"/>
              </w:rPr>
            </w:pPr>
          </w:p>
          <w:p>
            <w:pPr>
              <w:pStyle w:val="TableParagraph"/>
              <w:spacing w:line="240" w:lineRule="auto"/>
              <w:ind w:left="353" w:right="0"/>
              <w:jc w:val="left"/>
              <w:rPr>
                <w:rFonts w:ascii="Times New Roman" w:hAnsi="Times New Roman" w:cs="Times New Roman" w:eastAsia="Times New Roman" w:hint="default"/>
                <w:sz w:val="13"/>
                <w:szCs w:val="13"/>
              </w:rPr>
            </w:pPr>
            <w:r>
              <w:rPr>
                <w:rFonts w:ascii="Times New Roman"/>
                <w:sz w:val="13"/>
              </w:rPr>
              <w:t>288,039</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10"/>
              <w:ind w:right="0"/>
              <w:jc w:val="left"/>
              <w:rPr>
                <w:rFonts w:ascii="Times New Roman" w:hAnsi="Times New Roman" w:cs="Times New Roman" w:eastAsia="Times New Roman" w:hint="default"/>
                <w:b/>
                <w:bCs/>
                <w:sz w:val="14"/>
                <w:szCs w:val="14"/>
              </w:rPr>
            </w:pPr>
          </w:p>
          <w:p>
            <w:pPr>
              <w:pStyle w:val="TableParagraph"/>
              <w:spacing w:line="240" w:lineRule="auto"/>
              <w:ind w:right="103"/>
              <w:jc w:val="right"/>
              <w:rPr>
                <w:rFonts w:ascii="Times New Roman" w:hAnsi="Times New Roman" w:cs="Times New Roman" w:eastAsia="Times New Roman" w:hint="default"/>
                <w:sz w:val="13"/>
                <w:szCs w:val="13"/>
              </w:rPr>
            </w:pPr>
            <w:r>
              <w:rPr>
                <w:rFonts w:ascii="Times New Roman"/>
                <w:w w:val="95"/>
                <w:sz w:val="13"/>
              </w:rPr>
              <w:t>-288,039</w:t>
            </w:r>
            <w:r>
              <w:rPr>
                <w:rFonts w:ascii="Times New Roman"/>
                <w:sz w:val="13"/>
              </w:rPr>
            </w:r>
          </w:p>
        </w:tc>
        <w:tc>
          <w:tcPr>
            <w:tcW w:w="1151" w:type="dxa"/>
            <w:tcBorders>
              <w:top w:val="single" w:sz="2" w:space="0" w:color="000000"/>
              <w:left w:val="single" w:sz="2" w:space="0" w:color="000000"/>
              <w:bottom w:val="single" w:sz="2" w:space="0" w:color="000000"/>
              <w:right w:val="single" w:sz="2" w:space="0" w:color="000000"/>
            </w:tcBorders>
          </w:tcPr>
          <w:p>
            <w:pPr/>
          </w:p>
        </w:tc>
        <w:tc>
          <w:tcPr>
            <w:tcW w:w="979" w:type="dxa"/>
            <w:tcBorders>
              <w:top w:val="single" w:sz="2" w:space="0" w:color="000000"/>
              <w:left w:val="single" w:sz="2" w:space="0" w:color="000000"/>
              <w:bottom w:val="single" w:sz="2" w:space="0" w:color="000000"/>
              <w:right w:val="single" w:sz="2" w:space="0" w:color="000000"/>
            </w:tcBorders>
          </w:tcPr>
          <w:p>
            <w:pPr/>
          </w:p>
        </w:tc>
        <w:tc>
          <w:tcPr>
            <w:tcW w:w="1013" w:type="dxa"/>
            <w:tcBorders>
              <w:top w:val="single" w:sz="2" w:space="0" w:color="000000"/>
              <w:left w:val="single" w:sz="2" w:space="0" w:color="000000"/>
              <w:bottom w:val="single" w:sz="2" w:space="0" w:color="000000"/>
              <w:right w:val="single" w:sz="2" w:space="0" w:color="000000"/>
            </w:tcBorders>
          </w:tcPr>
          <w:p>
            <w:pPr/>
          </w:p>
        </w:tc>
        <w:tc>
          <w:tcPr>
            <w:tcW w:w="1244" w:type="dxa"/>
            <w:tcBorders>
              <w:top w:val="single" w:sz="2" w:space="0" w:color="000000"/>
              <w:left w:val="single" w:sz="2" w:space="0" w:color="000000"/>
              <w:bottom w:val="single" w:sz="2" w:space="0" w:color="000000"/>
              <w:right w:val="single" w:sz="2" w:space="0" w:color="000000"/>
            </w:tcBorders>
          </w:tcPr>
          <w:p>
            <w:pPr/>
          </w:p>
        </w:tc>
        <w:tc>
          <w:tcPr>
            <w:tcW w:w="895" w:type="dxa"/>
            <w:tcBorders>
              <w:top w:val="single" w:sz="2" w:space="0" w:color="000000"/>
              <w:left w:val="single" w:sz="2" w:space="0" w:color="000000"/>
              <w:bottom w:val="single" w:sz="2" w:space="0" w:color="000000"/>
              <w:right w:val="single" w:sz="2" w:space="0" w:color="000000"/>
            </w:tcBorders>
          </w:tcPr>
          <w:p>
            <w:pPr/>
          </w:p>
        </w:tc>
        <w:tc>
          <w:tcPr>
            <w:tcW w:w="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4"/>
                <w:szCs w:val="14"/>
              </w:rPr>
            </w:pPr>
          </w:p>
          <w:p>
            <w:pPr>
              <w:pStyle w:val="TableParagraph"/>
              <w:spacing w:line="240" w:lineRule="auto"/>
              <w:ind w:right="0"/>
              <w:jc w:val="left"/>
              <w:rPr>
                <w:rFonts w:ascii="Times New Roman" w:hAnsi="Times New Roman" w:cs="Times New Roman" w:eastAsia="Times New Roman" w:hint="default"/>
                <w:b/>
                <w:bCs/>
                <w:sz w:val="14"/>
                <w:szCs w:val="14"/>
              </w:rPr>
            </w:pPr>
          </w:p>
          <w:p>
            <w:pPr>
              <w:pStyle w:val="TableParagraph"/>
              <w:spacing w:line="240" w:lineRule="auto" w:before="86"/>
              <w:ind w:left="115"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-288,039(</w:t>
            </w:r>
            <w:r>
              <w:rPr>
                <w:rFonts w:ascii="宋体" w:hAnsi="宋体" w:cs="宋体" w:eastAsia="宋体" w:hint="default"/>
                <w:sz w:val="13"/>
                <w:szCs w:val="13"/>
              </w:rPr>
              <w:t>注</w:t>
            </w:r>
            <w:r>
              <w:rPr>
                <w:rFonts w:ascii="Times New Roman" w:hAnsi="Times New Roman" w:cs="Times New Roman" w:eastAsia="Times New Roman" w:hint="default"/>
                <w:sz w:val="13"/>
                <w:szCs w:val="13"/>
              </w:rPr>
              <w:t>)</w:t>
            </w:r>
          </w:p>
        </w:tc>
        <w:tc>
          <w:tcPr>
            <w:tcW w:w="1254" w:type="dxa"/>
            <w:tcBorders>
              <w:top w:val="single" w:sz="2" w:space="0" w:color="000000"/>
              <w:left w:val="single" w:sz="2" w:space="0" w:color="000000"/>
              <w:bottom w:val="single" w:sz="2" w:space="0" w:color="000000"/>
              <w:right w:val="nil" w:sz="6" w:space="0" w:color="auto"/>
            </w:tcBorders>
          </w:tcPr>
          <w:p>
            <w:pPr/>
          </w:p>
        </w:tc>
      </w:tr>
      <w:tr>
        <w:trPr>
          <w:trHeight w:val="418" w:hRule="exact"/>
        </w:trPr>
        <w:tc>
          <w:tcPr>
            <w:tcW w:w="2562" w:type="dxa"/>
            <w:tcBorders>
              <w:top w:val="single" w:sz="2" w:space="0" w:color="000000"/>
              <w:left w:val="nil" w:sz="6" w:space="0" w:color="auto"/>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70"/>
              <w:ind w:left="122" w:right="0"/>
              <w:jc w:val="left"/>
              <w:rPr>
                <w:rFonts w:ascii="宋体" w:hAnsi="宋体" w:cs="宋体" w:eastAsia="宋体" w:hint="default"/>
                <w:sz w:val="13"/>
                <w:szCs w:val="13"/>
              </w:rPr>
            </w:pPr>
            <w:r>
              <w:rPr>
                <w:rFonts w:ascii="宋体" w:hAnsi="宋体" w:cs="宋体" w:eastAsia="宋体" w:hint="default"/>
                <w:sz w:val="13"/>
                <w:szCs w:val="13"/>
              </w:rPr>
              <w:t>诺基亚西门子东软通信技术有限公司</w:t>
            </w:r>
          </w:p>
        </w:tc>
        <w:tc>
          <w:tcPr>
            <w:tcW w:w="8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70"/>
              <w:ind w:right="104"/>
              <w:jc w:val="right"/>
              <w:rPr>
                <w:rFonts w:ascii="宋体" w:hAnsi="宋体" w:cs="宋体" w:eastAsia="宋体" w:hint="default"/>
                <w:sz w:val="13"/>
                <w:szCs w:val="13"/>
              </w:rPr>
            </w:pPr>
            <w:r>
              <w:rPr>
                <w:rFonts w:ascii="宋体" w:hAnsi="宋体" w:cs="宋体" w:eastAsia="宋体" w:hint="default"/>
                <w:w w:val="95"/>
                <w:sz w:val="13"/>
                <w:szCs w:val="13"/>
              </w:rPr>
              <w:t>权益法</w:t>
            </w:r>
            <w:r>
              <w:rPr>
                <w:rFonts w:ascii="宋体" w:hAnsi="宋体" w:cs="宋体" w:eastAsia="宋体" w:hint="default"/>
                <w:sz w:val="13"/>
                <w:szCs w:val="13"/>
              </w:rPr>
            </w:r>
          </w:p>
        </w:tc>
        <w:tc>
          <w:tcPr>
            <w:tcW w:w="10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6"/>
              <w:ind w:right="0"/>
              <w:jc w:val="left"/>
              <w:rPr>
                <w:rFonts w:ascii="Times New Roman" w:hAnsi="Times New Roman" w:cs="Times New Roman" w:eastAsia="Times New Roman" w:hint="default"/>
                <w:b/>
                <w:bCs/>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26,713,621</w:t>
            </w:r>
            <w:r>
              <w:rPr>
                <w:rFonts w:ascii="Times New Roman"/>
                <w:sz w:val="13"/>
              </w:rPr>
            </w:r>
          </w:p>
        </w:tc>
        <w:tc>
          <w:tcPr>
            <w:tcW w:w="88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6"/>
              <w:ind w:right="0"/>
              <w:jc w:val="left"/>
              <w:rPr>
                <w:rFonts w:ascii="Times New Roman" w:hAnsi="Times New Roman" w:cs="Times New Roman" w:eastAsia="Times New Roman" w:hint="default"/>
                <w:b/>
                <w:bCs/>
                <w:sz w:val="9"/>
                <w:szCs w:val="9"/>
              </w:rPr>
            </w:pPr>
          </w:p>
          <w:p>
            <w:pPr>
              <w:pStyle w:val="TableParagraph"/>
              <w:spacing w:line="240" w:lineRule="auto"/>
              <w:ind w:left="191" w:right="0"/>
              <w:jc w:val="left"/>
              <w:rPr>
                <w:rFonts w:ascii="Times New Roman" w:hAnsi="Times New Roman" w:cs="Times New Roman" w:eastAsia="Times New Roman" w:hint="default"/>
                <w:sz w:val="13"/>
                <w:szCs w:val="13"/>
              </w:rPr>
            </w:pPr>
            <w:r>
              <w:rPr>
                <w:rFonts w:ascii="Times New Roman"/>
                <w:sz w:val="13"/>
              </w:rPr>
              <w:t>33,091,947</w:t>
            </w:r>
          </w:p>
        </w:tc>
        <w:tc>
          <w:tcPr>
            <w:tcW w:w="11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6"/>
              <w:ind w:right="0"/>
              <w:jc w:val="left"/>
              <w:rPr>
                <w:rFonts w:ascii="Times New Roman" w:hAnsi="Times New Roman" w:cs="Times New Roman" w:eastAsia="Times New Roman" w:hint="default"/>
                <w:b/>
                <w:bCs/>
                <w:sz w:val="9"/>
                <w:szCs w:val="9"/>
              </w:rPr>
            </w:pPr>
          </w:p>
          <w:p>
            <w:pPr>
              <w:pStyle w:val="TableParagraph"/>
              <w:spacing w:line="240" w:lineRule="auto"/>
              <w:ind w:right="103"/>
              <w:jc w:val="right"/>
              <w:rPr>
                <w:rFonts w:ascii="Times New Roman" w:hAnsi="Times New Roman" w:cs="Times New Roman" w:eastAsia="Times New Roman" w:hint="default"/>
                <w:sz w:val="13"/>
                <w:szCs w:val="13"/>
              </w:rPr>
            </w:pPr>
            <w:r>
              <w:rPr>
                <w:rFonts w:ascii="Times New Roman"/>
                <w:w w:val="95"/>
                <w:sz w:val="13"/>
              </w:rPr>
              <w:t>9,586,872</w:t>
            </w:r>
            <w:r>
              <w:rPr>
                <w:rFonts w:ascii="Times New Roman"/>
                <w:sz w:val="13"/>
              </w:rPr>
            </w:r>
          </w:p>
        </w:tc>
        <w:tc>
          <w:tcPr>
            <w:tcW w:w="11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6"/>
              <w:ind w:right="0"/>
              <w:jc w:val="left"/>
              <w:rPr>
                <w:rFonts w:ascii="Times New Roman" w:hAnsi="Times New Roman" w:cs="Times New Roman" w:eastAsia="Times New Roman" w:hint="default"/>
                <w:b/>
                <w:bCs/>
                <w:sz w:val="9"/>
                <w:szCs w:val="9"/>
              </w:rPr>
            </w:pPr>
          </w:p>
          <w:p>
            <w:pPr>
              <w:pStyle w:val="TableParagraph"/>
              <w:spacing w:line="240" w:lineRule="auto"/>
              <w:ind w:left="454" w:right="0"/>
              <w:jc w:val="left"/>
              <w:rPr>
                <w:rFonts w:ascii="Times New Roman" w:hAnsi="Times New Roman" w:cs="Times New Roman" w:eastAsia="Times New Roman" w:hint="default"/>
                <w:sz w:val="13"/>
                <w:szCs w:val="13"/>
              </w:rPr>
            </w:pPr>
            <w:r>
              <w:rPr>
                <w:rFonts w:ascii="Times New Roman"/>
                <w:sz w:val="13"/>
              </w:rPr>
              <w:t>42,678,819</w:t>
            </w:r>
          </w:p>
        </w:tc>
        <w:tc>
          <w:tcPr>
            <w:tcW w:w="97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6"/>
              <w:ind w:right="0"/>
              <w:jc w:val="left"/>
              <w:rPr>
                <w:rFonts w:ascii="Times New Roman" w:hAnsi="Times New Roman" w:cs="Times New Roman" w:eastAsia="Times New Roman" w:hint="default"/>
                <w:b/>
                <w:bCs/>
                <w:sz w:val="9"/>
                <w:szCs w:val="9"/>
              </w:rPr>
            </w:pPr>
          </w:p>
          <w:p>
            <w:pPr>
              <w:pStyle w:val="TableParagraph"/>
              <w:spacing w:line="240" w:lineRule="auto"/>
              <w:ind w:left="576" w:right="0"/>
              <w:jc w:val="left"/>
              <w:rPr>
                <w:rFonts w:ascii="Times New Roman" w:hAnsi="Times New Roman" w:cs="Times New Roman" w:eastAsia="Times New Roman" w:hint="default"/>
                <w:sz w:val="13"/>
                <w:szCs w:val="13"/>
              </w:rPr>
            </w:pPr>
            <w:r>
              <w:rPr>
                <w:rFonts w:ascii="Times New Roman"/>
                <w:sz w:val="13"/>
              </w:rPr>
              <w:t>46.00</w:t>
            </w:r>
          </w:p>
        </w:tc>
        <w:tc>
          <w:tcPr>
            <w:tcW w:w="101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6"/>
              <w:ind w:right="0"/>
              <w:jc w:val="left"/>
              <w:rPr>
                <w:rFonts w:ascii="Times New Roman" w:hAnsi="Times New Roman" w:cs="Times New Roman" w:eastAsia="Times New Roman" w:hint="default"/>
                <w:b/>
                <w:bCs/>
                <w:sz w:val="9"/>
                <w:szCs w:val="9"/>
              </w:rPr>
            </w:pPr>
          </w:p>
          <w:p>
            <w:pPr>
              <w:pStyle w:val="TableParagraph"/>
              <w:spacing w:line="240" w:lineRule="auto"/>
              <w:ind w:left="609" w:right="0"/>
              <w:jc w:val="left"/>
              <w:rPr>
                <w:rFonts w:ascii="Times New Roman" w:hAnsi="Times New Roman" w:cs="Times New Roman" w:eastAsia="Times New Roman" w:hint="default"/>
                <w:sz w:val="13"/>
                <w:szCs w:val="13"/>
              </w:rPr>
            </w:pPr>
            <w:r>
              <w:rPr>
                <w:rFonts w:ascii="Times New Roman"/>
                <w:sz w:val="13"/>
              </w:rPr>
              <w:t>46.00</w:t>
            </w:r>
          </w:p>
        </w:tc>
        <w:tc>
          <w:tcPr>
            <w:tcW w:w="1244" w:type="dxa"/>
            <w:tcBorders>
              <w:top w:val="single" w:sz="2" w:space="0" w:color="000000"/>
              <w:left w:val="single" w:sz="2" w:space="0" w:color="000000"/>
              <w:bottom w:val="single" w:sz="12" w:space="0" w:color="000000"/>
              <w:right w:val="single" w:sz="2" w:space="0" w:color="000000"/>
            </w:tcBorders>
          </w:tcPr>
          <w:p>
            <w:pPr/>
          </w:p>
        </w:tc>
        <w:tc>
          <w:tcPr>
            <w:tcW w:w="895" w:type="dxa"/>
            <w:tcBorders>
              <w:top w:val="single" w:sz="2" w:space="0" w:color="000000"/>
              <w:left w:val="single" w:sz="2" w:space="0" w:color="000000"/>
              <w:bottom w:val="single" w:sz="12" w:space="0" w:color="000000"/>
              <w:right w:val="single" w:sz="2" w:space="0" w:color="000000"/>
            </w:tcBorders>
          </w:tcPr>
          <w:p>
            <w:pPr/>
          </w:p>
        </w:tc>
        <w:tc>
          <w:tcPr>
            <w:tcW w:w="910" w:type="dxa"/>
            <w:tcBorders>
              <w:top w:val="single" w:sz="2" w:space="0" w:color="000000"/>
              <w:left w:val="single" w:sz="2" w:space="0" w:color="000000"/>
              <w:bottom w:val="single" w:sz="12" w:space="0" w:color="000000"/>
              <w:right w:val="single" w:sz="2" w:space="0" w:color="000000"/>
            </w:tcBorders>
          </w:tcPr>
          <w:p>
            <w:pPr/>
          </w:p>
        </w:tc>
        <w:tc>
          <w:tcPr>
            <w:tcW w:w="1254" w:type="dxa"/>
            <w:tcBorders>
              <w:top w:val="single" w:sz="2" w:space="0" w:color="000000"/>
              <w:left w:val="single" w:sz="2" w:space="0" w:color="000000"/>
              <w:bottom w:val="single" w:sz="12" w:space="0" w:color="000000"/>
              <w:right w:val="nil" w:sz="6" w:space="0" w:color="auto"/>
            </w:tcBorders>
          </w:tcPr>
          <w:p>
            <w:pPr/>
          </w:p>
        </w:tc>
      </w:tr>
    </w:tbl>
    <w:p>
      <w:pPr>
        <w:spacing w:after="0"/>
        <w:sectPr>
          <w:headerReference w:type="default" r:id="rId37"/>
          <w:footerReference w:type="default" r:id="rId38"/>
          <w:pgSz w:w="16840" w:h="11900" w:orient="landscape"/>
          <w:pgMar w:header="883" w:footer="995" w:top="1600" w:bottom="1180" w:left="1300" w:right="640"/>
          <w:pgNumType w:start="43"/>
        </w:sectPr>
      </w:pPr>
    </w:p>
    <w:p>
      <w:pPr>
        <w:spacing w:line="240" w:lineRule="auto" w:before="1"/>
        <w:rPr>
          <w:rFonts w:ascii="Times New Roman" w:hAnsi="Times New Roman" w:cs="Times New Roman" w:eastAsia="Times New Roman" w:hint="default"/>
          <w:sz w:val="17"/>
          <w:szCs w:val="17"/>
        </w:rPr>
      </w:pPr>
    </w:p>
    <w:tbl>
      <w:tblPr>
        <w:tblW w:w="0" w:type="auto"/>
        <w:jc w:val="left"/>
        <w:tblInd w:w="720" w:type="dxa"/>
        <w:tblLayout w:type="fixed"/>
        <w:tblCellMar>
          <w:top w:w="0" w:type="dxa"/>
          <w:left w:w="0" w:type="dxa"/>
          <w:bottom w:w="0" w:type="dxa"/>
          <w:right w:w="0" w:type="dxa"/>
        </w:tblCellMar>
        <w:tblLook w:val="01E0"/>
      </w:tblPr>
      <w:tblGrid>
        <w:gridCol w:w="2562"/>
        <w:gridCol w:w="868"/>
        <w:gridCol w:w="1058"/>
        <w:gridCol w:w="887"/>
        <w:gridCol w:w="1186"/>
        <w:gridCol w:w="1151"/>
        <w:gridCol w:w="979"/>
        <w:gridCol w:w="1013"/>
        <w:gridCol w:w="1244"/>
        <w:gridCol w:w="895"/>
        <w:gridCol w:w="910"/>
        <w:gridCol w:w="1254"/>
      </w:tblGrid>
      <w:tr>
        <w:trPr>
          <w:trHeight w:val="1217" w:hRule="exact"/>
        </w:trPr>
        <w:tc>
          <w:tcPr>
            <w:tcW w:w="2562"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14" w:right="0"/>
              <w:jc w:val="center"/>
              <w:rPr>
                <w:rFonts w:ascii="宋体" w:hAnsi="宋体" w:cs="宋体" w:eastAsia="宋体" w:hint="default"/>
                <w:sz w:val="13"/>
                <w:szCs w:val="13"/>
              </w:rPr>
            </w:pPr>
            <w:r>
              <w:rPr>
                <w:rFonts w:ascii="宋体" w:hAnsi="宋体" w:cs="宋体" w:eastAsia="宋体" w:hint="default"/>
                <w:sz w:val="13"/>
                <w:szCs w:val="13"/>
              </w:rPr>
              <w:t>被投资单位</w:t>
            </w:r>
          </w:p>
        </w:tc>
        <w:tc>
          <w:tcPr>
            <w:tcW w:w="86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70"/>
              <w:jc w:val="right"/>
              <w:rPr>
                <w:rFonts w:ascii="宋体" w:hAnsi="宋体" w:cs="宋体" w:eastAsia="宋体" w:hint="default"/>
                <w:sz w:val="13"/>
                <w:szCs w:val="13"/>
              </w:rPr>
            </w:pPr>
            <w:r>
              <w:rPr>
                <w:rFonts w:ascii="宋体" w:hAnsi="宋体" w:cs="宋体" w:eastAsia="宋体" w:hint="default"/>
                <w:w w:val="95"/>
                <w:sz w:val="13"/>
                <w:szCs w:val="13"/>
              </w:rPr>
              <w:t>核算方法</w:t>
            </w:r>
            <w:r>
              <w:rPr>
                <w:rFonts w:ascii="宋体" w:hAnsi="宋体" w:cs="宋体" w:eastAsia="宋体" w:hint="default"/>
                <w:sz w:val="13"/>
                <w:szCs w:val="13"/>
              </w:rPr>
            </w:r>
          </w:p>
        </w:tc>
        <w:tc>
          <w:tcPr>
            <w:tcW w:w="10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266" w:right="0"/>
              <w:jc w:val="left"/>
              <w:rPr>
                <w:rFonts w:ascii="宋体" w:hAnsi="宋体" w:cs="宋体" w:eastAsia="宋体" w:hint="default"/>
                <w:sz w:val="13"/>
                <w:szCs w:val="13"/>
              </w:rPr>
            </w:pPr>
            <w:r>
              <w:rPr>
                <w:rFonts w:ascii="宋体" w:hAnsi="宋体" w:cs="宋体" w:eastAsia="宋体" w:hint="default"/>
                <w:sz w:val="13"/>
                <w:szCs w:val="13"/>
              </w:rPr>
              <w:t>投资成本</w:t>
            </w:r>
          </w:p>
        </w:tc>
        <w:tc>
          <w:tcPr>
            <w:tcW w:w="88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181" w:right="0"/>
              <w:jc w:val="left"/>
              <w:rPr>
                <w:rFonts w:ascii="宋体" w:hAnsi="宋体" w:cs="宋体" w:eastAsia="宋体" w:hint="default"/>
                <w:sz w:val="13"/>
                <w:szCs w:val="13"/>
              </w:rPr>
            </w:pPr>
            <w:r>
              <w:rPr>
                <w:rFonts w:ascii="宋体" w:hAnsi="宋体" w:cs="宋体" w:eastAsia="宋体" w:hint="default"/>
                <w:sz w:val="13"/>
                <w:szCs w:val="13"/>
              </w:rPr>
              <w:t>年初余额</w:t>
            </w:r>
          </w:p>
        </w:tc>
        <w:tc>
          <w:tcPr>
            <w:tcW w:w="118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330" w:right="0"/>
              <w:jc w:val="left"/>
              <w:rPr>
                <w:rFonts w:ascii="宋体" w:hAnsi="宋体" w:cs="宋体" w:eastAsia="宋体" w:hint="default"/>
                <w:sz w:val="13"/>
                <w:szCs w:val="13"/>
              </w:rPr>
            </w:pPr>
            <w:r>
              <w:rPr>
                <w:rFonts w:ascii="宋体" w:hAnsi="宋体" w:cs="宋体" w:eastAsia="宋体" w:hint="default"/>
                <w:sz w:val="13"/>
                <w:szCs w:val="13"/>
              </w:rPr>
              <w:t>增减变动</w:t>
            </w:r>
          </w:p>
        </w:tc>
        <w:tc>
          <w:tcPr>
            <w:tcW w:w="115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312" w:right="0"/>
              <w:jc w:val="left"/>
              <w:rPr>
                <w:rFonts w:ascii="宋体" w:hAnsi="宋体" w:cs="宋体" w:eastAsia="宋体" w:hint="default"/>
                <w:sz w:val="13"/>
                <w:szCs w:val="13"/>
              </w:rPr>
            </w:pPr>
            <w:r>
              <w:rPr>
                <w:rFonts w:ascii="宋体" w:hAnsi="宋体" w:cs="宋体" w:eastAsia="宋体" w:hint="default"/>
                <w:sz w:val="13"/>
                <w:szCs w:val="13"/>
              </w:rPr>
              <w:t>期末余额</w:t>
            </w:r>
          </w:p>
        </w:tc>
        <w:tc>
          <w:tcPr>
            <w:tcW w:w="97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566" w:lineRule="auto" w:before="85"/>
              <w:ind w:left="129" w:right="96" w:hanging="33"/>
              <w:jc w:val="left"/>
              <w:rPr>
                <w:rFonts w:ascii="Times New Roman" w:hAnsi="Times New Roman" w:cs="Times New Roman" w:eastAsia="Times New Roman" w:hint="default"/>
                <w:sz w:val="13"/>
                <w:szCs w:val="13"/>
              </w:rPr>
            </w:pPr>
            <w:r>
              <w:rPr>
                <w:rFonts w:ascii="宋体" w:hAnsi="宋体" w:cs="宋体" w:eastAsia="宋体" w:hint="default"/>
                <w:sz w:val="13"/>
                <w:szCs w:val="13"/>
              </w:rPr>
              <w:t>在被投资单位</w:t>
            </w:r>
            <w:r>
              <w:rPr>
                <w:rFonts w:ascii="宋体" w:hAnsi="宋体" w:cs="宋体" w:eastAsia="宋体" w:hint="default"/>
                <w:w w:val="99"/>
                <w:sz w:val="13"/>
                <w:szCs w:val="13"/>
              </w:rPr>
              <w:t> </w:t>
            </w:r>
            <w:r>
              <w:rPr>
                <w:rFonts w:ascii="宋体" w:hAnsi="宋体" w:cs="宋体" w:eastAsia="宋体" w:hint="default"/>
                <w:sz w:val="13"/>
                <w:szCs w:val="13"/>
              </w:rPr>
              <w:t>持股比例</w:t>
            </w:r>
            <w:r>
              <w:rPr>
                <w:rFonts w:ascii="Times New Roman" w:hAnsi="Times New Roman" w:cs="Times New Roman" w:eastAsia="Times New Roman" w:hint="default"/>
                <w:sz w:val="13"/>
                <w:szCs w:val="13"/>
              </w:rPr>
              <w:t>(%)</w:t>
            </w:r>
          </w:p>
        </w:tc>
        <w:tc>
          <w:tcPr>
            <w:tcW w:w="101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566" w:lineRule="auto" w:before="85"/>
              <w:ind w:left="81" w:right="80" w:firstLine="32"/>
              <w:jc w:val="left"/>
              <w:rPr>
                <w:rFonts w:ascii="Times New Roman" w:hAnsi="Times New Roman" w:cs="Times New Roman" w:eastAsia="Times New Roman" w:hint="default"/>
                <w:sz w:val="13"/>
                <w:szCs w:val="13"/>
              </w:rPr>
            </w:pPr>
            <w:r>
              <w:rPr>
                <w:rFonts w:ascii="宋体" w:hAnsi="宋体" w:cs="宋体" w:eastAsia="宋体" w:hint="default"/>
                <w:sz w:val="13"/>
                <w:szCs w:val="13"/>
              </w:rPr>
              <w:t>在被投资单位</w:t>
            </w:r>
            <w:r>
              <w:rPr>
                <w:rFonts w:ascii="宋体" w:hAnsi="宋体" w:cs="宋体" w:eastAsia="宋体" w:hint="default"/>
                <w:w w:val="99"/>
                <w:sz w:val="13"/>
                <w:szCs w:val="13"/>
              </w:rPr>
              <w:t> </w:t>
            </w:r>
            <w:r>
              <w:rPr>
                <w:rFonts w:ascii="宋体" w:hAnsi="宋体" w:cs="宋体" w:eastAsia="宋体" w:hint="default"/>
                <w:sz w:val="13"/>
                <w:szCs w:val="13"/>
              </w:rPr>
              <w:t>表决权比例</w:t>
            </w:r>
            <w:r>
              <w:rPr>
                <w:rFonts w:ascii="Times New Roman" w:hAnsi="Times New Roman" w:cs="Times New Roman" w:eastAsia="Times New Roman" w:hint="default"/>
                <w:sz w:val="13"/>
                <w:szCs w:val="13"/>
              </w:rPr>
              <w:t>(%)</w:t>
            </w:r>
          </w:p>
        </w:tc>
        <w:tc>
          <w:tcPr>
            <w:tcW w:w="1244" w:type="dxa"/>
            <w:tcBorders>
              <w:top w:val="single" w:sz="12" w:space="0" w:color="000000"/>
              <w:left w:val="single" w:sz="2" w:space="0" w:color="000000"/>
              <w:bottom w:val="single" w:sz="2" w:space="0" w:color="000000"/>
              <w:right w:val="single" w:sz="2" w:space="0" w:color="000000"/>
            </w:tcBorders>
          </w:tcPr>
          <w:p>
            <w:pPr>
              <w:pStyle w:val="TableParagraph"/>
              <w:spacing w:line="400" w:lineRule="exact" w:before="40"/>
              <w:ind w:left="99" w:right="98"/>
              <w:jc w:val="center"/>
              <w:rPr>
                <w:rFonts w:ascii="宋体" w:hAnsi="宋体" w:cs="宋体" w:eastAsia="宋体" w:hint="default"/>
                <w:sz w:val="13"/>
                <w:szCs w:val="13"/>
              </w:rPr>
            </w:pPr>
            <w:r>
              <w:rPr>
                <w:rFonts w:ascii="宋体" w:hAnsi="宋体" w:cs="宋体" w:eastAsia="宋体" w:hint="default"/>
                <w:sz w:val="13"/>
                <w:szCs w:val="13"/>
              </w:rPr>
              <w:t>在被投资单位持股</w:t>
            </w:r>
            <w:r>
              <w:rPr>
                <w:rFonts w:ascii="宋体" w:hAnsi="宋体" w:cs="宋体" w:eastAsia="宋体" w:hint="default"/>
                <w:w w:val="99"/>
                <w:sz w:val="13"/>
                <w:szCs w:val="13"/>
              </w:rPr>
              <w:t> </w:t>
            </w:r>
            <w:r>
              <w:rPr>
                <w:rFonts w:ascii="宋体" w:hAnsi="宋体" w:cs="宋体" w:eastAsia="宋体" w:hint="default"/>
                <w:sz w:val="13"/>
                <w:szCs w:val="13"/>
              </w:rPr>
              <w:t>比例与表决权比例</w:t>
            </w:r>
            <w:r>
              <w:rPr>
                <w:rFonts w:ascii="宋体" w:hAnsi="宋体" w:cs="宋体" w:eastAsia="宋体" w:hint="default"/>
                <w:w w:val="99"/>
                <w:sz w:val="13"/>
                <w:szCs w:val="13"/>
              </w:rPr>
              <w:t> </w:t>
            </w:r>
            <w:r>
              <w:rPr>
                <w:rFonts w:ascii="宋体" w:hAnsi="宋体" w:cs="宋体" w:eastAsia="宋体" w:hint="default"/>
                <w:sz w:val="13"/>
                <w:szCs w:val="13"/>
              </w:rPr>
              <w:t>不一致的说明</w:t>
            </w:r>
          </w:p>
        </w:tc>
        <w:tc>
          <w:tcPr>
            <w:tcW w:w="89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54"/>
              <w:jc w:val="right"/>
              <w:rPr>
                <w:rFonts w:ascii="宋体" w:hAnsi="宋体" w:cs="宋体" w:eastAsia="宋体" w:hint="default"/>
                <w:sz w:val="13"/>
                <w:szCs w:val="13"/>
              </w:rPr>
            </w:pPr>
            <w:r>
              <w:rPr>
                <w:rFonts w:ascii="宋体" w:hAnsi="宋体" w:cs="宋体" w:eastAsia="宋体" w:hint="default"/>
                <w:w w:val="95"/>
                <w:sz w:val="13"/>
                <w:szCs w:val="13"/>
              </w:rPr>
              <w:t>累计减值准备</w:t>
            </w:r>
            <w:r>
              <w:rPr>
                <w:rFonts w:ascii="宋体" w:hAnsi="宋体" w:cs="宋体" w:eastAsia="宋体" w:hint="default"/>
                <w:sz w:val="13"/>
                <w:szCs w:val="13"/>
              </w:rPr>
            </w:r>
          </w:p>
        </w:tc>
        <w:tc>
          <w:tcPr>
            <w:tcW w:w="91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11"/>
                <w:szCs w:val="11"/>
              </w:rPr>
            </w:pPr>
          </w:p>
          <w:p>
            <w:pPr>
              <w:pStyle w:val="TableParagraph"/>
              <w:spacing w:line="566" w:lineRule="auto"/>
              <w:ind w:left="321" w:right="61" w:hanging="260"/>
              <w:jc w:val="left"/>
              <w:rPr>
                <w:rFonts w:ascii="宋体" w:hAnsi="宋体" w:cs="宋体" w:eastAsia="宋体" w:hint="default"/>
                <w:sz w:val="13"/>
                <w:szCs w:val="13"/>
              </w:rPr>
            </w:pPr>
            <w:r>
              <w:rPr>
                <w:rFonts w:ascii="宋体" w:hAnsi="宋体" w:cs="宋体" w:eastAsia="宋体" w:hint="default"/>
                <w:sz w:val="13"/>
                <w:szCs w:val="13"/>
              </w:rPr>
              <w:t>本期计提减值</w:t>
            </w:r>
            <w:r>
              <w:rPr>
                <w:rFonts w:ascii="宋体" w:hAnsi="宋体" w:cs="宋体" w:eastAsia="宋体" w:hint="default"/>
                <w:w w:val="99"/>
                <w:sz w:val="13"/>
                <w:szCs w:val="13"/>
              </w:rPr>
              <w:t> </w:t>
            </w:r>
            <w:r>
              <w:rPr>
                <w:rFonts w:ascii="宋体" w:hAnsi="宋体" w:cs="宋体" w:eastAsia="宋体" w:hint="default"/>
                <w:sz w:val="13"/>
                <w:szCs w:val="13"/>
              </w:rPr>
              <w:t>准备</w:t>
            </w:r>
          </w:p>
        </w:tc>
        <w:tc>
          <w:tcPr>
            <w:tcW w:w="1254"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234" w:right="0"/>
              <w:jc w:val="left"/>
              <w:rPr>
                <w:rFonts w:ascii="宋体" w:hAnsi="宋体" w:cs="宋体" w:eastAsia="宋体" w:hint="default"/>
                <w:sz w:val="13"/>
                <w:szCs w:val="13"/>
              </w:rPr>
            </w:pPr>
            <w:r>
              <w:rPr>
                <w:rFonts w:ascii="宋体" w:hAnsi="宋体" w:cs="宋体" w:eastAsia="宋体" w:hint="default"/>
                <w:sz w:val="13"/>
                <w:szCs w:val="13"/>
              </w:rPr>
              <w:t>本期现金红利</w:t>
            </w:r>
          </w:p>
        </w:tc>
      </w:tr>
      <w:tr>
        <w:trPr>
          <w:trHeight w:val="404" w:hRule="exact"/>
        </w:trPr>
        <w:tc>
          <w:tcPr>
            <w:tcW w:w="256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122" w:right="0"/>
              <w:jc w:val="left"/>
              <w:rPr>
                <w:rFonts w:ascii="宋体" w:hAnsi="宋体" w:cs="宋体" w:eastAsia="宋体" w:hint="default"/>
                <w:sz w:val="13"/>
                <w:szCs w:val="13"/>
              </w:rPr>
            </w:pPr>
            <w:r>
              <w:rPr>
                <w:rFonts w:ascii="宋体" w:hAnsi="宋体" w:cs="宋体" w:eastAsia="宋体" w:hint="default"/>
                <w:sz w:val="13"/>
                <w:szCs w:val="13"/>
              </w:rPr>
              <w:t>北京利博赛社保信息技术有限公司</w:t>
            </w:r>
          </w:p>
        </w:tc>
        <w:tc>
          <w:tcPr>
            <w:tcW w:w="8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right="104"/>
              <w:jc w:val="right"/>
              <w:rPr>
                <w:rFonts w:ascii="宋体" w:hAnsi="宋体" w:cs="宋体" w:eastAsia="宋体" w:hint="default"/>
                <w:sz w:val="13"/>
                <w:szCs w:val="13"/>
              </w:rPr>
            </w:pPr>
            <w:r>
              <w:rPr>
                <w:rFonts w:ascii="宋体" w:hAnsi="宋体" w:cs="宋体" w:eastAsia="宋体" w:hint="default"/>
                <w:w w:val="95"/>
                <w:sz w:val="13"/>
                <w:szCs w:val="13"/>
              </w:rPr>
              <w:t>权益法</w:t>
            </w:r>
            <w:r>
              <w:rPr>
                <w:rFonts w:ascii="宋体" w:hAnsi="宋体" w:cs="宋体" w:eastAsia="宋体" w:hint="default"/>
                <w:sz w:val="13"/>
                <w:szCs w:val="13"/>
              </w:rPr>
            </w:r>
          </w:p>
        </w:tc>
        <w:tc>
          <w:tcPr>
            <w:tcW w:w="10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5,000,000</w:t>
            </w:r>
            <w:r>
              <w:rPr>
                <w:rFonts w:ascii="Times New Roman"/>
                <w:sz w:val="13"/>
              </w:rPr>
            </w:r>
          </w:p>
        </w:tc>
        <w:tc>
          <w:tcPr>
            <w:tcW w:w="8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7,875,144</w:t>
            </w:r>
            <w:r>
              <w:rPr>
                <w:rFonts w:ascii="Times New Roman"/>
                <w:sz w:val="13"/>
              </w:rPr>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-1,542,774</w:t>
            </w:r>
            <w:r>
              <w:rPr>
                <w:rFonts w:ascii="Times New Roman"/>
                <w:sz w:val="13"/>
              </w:rPr>
            </w:r>
          </w:p>
        </w:tc>
        <w:tc>
          <w:tcPr>
            <w:tcW w:w="11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6,332,370</w:t>
            </w:r>
            <w:r>
              <w:rPr>
                <w:rFonts w:ascii="Times New Roman"/>
                <w:sz w:val="13"/>
              </w:rPr>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33.33</w:t>
            </w:r>
            <w:r>
              <w:rPr>
                <w:rFonts w:ascii="Times New Roman"/>
                <w:sz w:val="13"/>
              </w:rPr>
            </w:r>
          </w:p>
        </w:tc>
        <w:tc>
          <w:tcPr>
            <w:tcW w:w="10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33.33</w:t>
            </w:r>
            <w:r>
              <w:rPr>
                <w:rFonts w:ascii="Times New Roman"/>
                <w:sz w:val="13"/>
              </w:rPr>
            </w:r>
          </w:p>
        </w:tc>
        <w:tc>
          <w:tcPr>
            <w:tcW w:w="1244" w:type="dxa"/>
            <w:tcBorders>
              <w:top w:val="single" w:sz="2" w:space="0" w:color="000000"/>
              <w:left w:val="single" w:sz="2" w:space="0" w:color="000000"/>
              <w:bottom w:val="single" w:sz="2" w:space="0" w:color="000000"/>
              <w:right w:val="single" w:sz="2" w:space="0" w:color="000000"/>
            </w:tcBorders>
          </w:tcPr>
          <w:p>
            <w:pPr/>
          </w:p>
        </w:tc>
        <w:tc>
          <w:tcPr>
            <w:tcW w:w="895" w:type="dxa"/>
            <w:tcBorders>
              <w:top w:val="single" w:sz="2" w:space="0" w:color="000000"/>
              <w:left w:val="single" w:sz="2" w:space="0" w:color="000000"/>
              <w:bottom w:val="single" w:sz="2" w:space="0" w:color="000000"/>
              <w:right w:val="single" w:sz="2" w:space="0" w:color="000000"/>
            </w:tcBorders>
          </w:tcPr>
          <w:p>
            <w:pPr/>
          </w:p>
        </w:tc>
        <w:tc>
          <w:tcPr>
            <w:tcW w:w="910" w:type="dxa"/>
            <w:tcBorders>
              <w:top w:val="single" w:sz="2" w:space="0" w:color="000000"/>
              <w:left w:val="single" w:sz="2" w:space="0" w:color="000000"/>
              <w:bottom w:val="single" w:sz="2" w:space="0" w:color="000000"/>
              <w:right w:val="single" w:sz="2" w:space="0" w:color="000000"/>
            </w:tcBorders>
          </w:tcPr>
          <w:p>
            <w:pPr/>
          </w:p>
        </w:tc>
        <w:tc>
          <w:tcPr>
            <w:tcW w:w="1254"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256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122" w:right="0"/>
              <w:jc w:val="left"/>
              <w:rPr>
                <w:rFonts w:ascii="宋体" w:hAnsi="宋体" w:cs="宋体" w:eastAsia="宋体" w:hint="default"/>
                <w:sz w:val="13"/>
                <w:szCs w:val="13"/>
              </w:rPr>
            </w:pPr>
            <w:r>
              <w:rPr>
                <w:rFonts w:ascii="宋体" w:hAnsi="宋体" w:cs="宋体" w:eastAsia="宋体" w:hint="default"/>
                <w:sz w:val="13"/>
                <w:szCs w:val="13"/>
              </w:rPr>
              <w:t>沈阳凯塔数据科技有限公司</w:t>
            </w:r>
          </w:p>
        </w:tc>
        <w:tc>
          <w:tcPr>
            <w:tcW w:w="8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right="104"/>
              <w:jc w:val="right"/>
              <w:rPr>
                <w:rFonts w:ascii="宋体" w:hAnsi="宋体" w:cs="宋体" w:eastAsia="宋体" w:hint="default"/>
                <w:sz w:val="13"/>
                <w:szCs w:val="13"/>
              </w:rPr>
            </w:pPr>
            <w:r>
              <w:rPr>
                <w:rFonts w:ascii="宋体" w:hAnsi="宋体" w:cs="宋体" w:eastAsia="宋体" w:hint="default"/>
                <w:w w:val="95"/>
                <w:sz w:val="13"/>
                <w:szCs w:val="13"/>
              </w:rPr>
              <w:t>权益法</w:t>
            </w:r>
            <w:r>
              <w:rPr>
                <w:rFonts w:ascii="宋体" w:hAnsi="宋体" w:cs="宋体" w:eastAsia="宋体" w:hint="default"/>
                <w:sz w:val="13"/>
                <w:szCs w:val="13"/>
              </w:rPr>
            </w:r>
          </w:p>
        </w:tc>
        <w:tc>
          <w:tcPr>
            <w:tcW w:w="10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15,000,000</w:t>
            </w:r>
            <w:r>
              <w:rPr>
                <w:rFonts w:ascii="Times New Roman"/>
                <w:sz w:val="13"/>
              </w:rPr>
            </w:r>
          </w:p>
        </w:tc>
        <w:tc>
          <w:tcPr>
            <w:tcW w:w="887" w:type="dxa"/>
            <w:tcBorders>
              <w:top w:val="single" w:sz="2" w:space="0" w:color="000000"/>
              <w:left w:val="single" w:sz="2" w:space="0" w:color="000000"/>
              <w:bottom w:val="single" w:sz="2" w:space="0" w:color="000000"/>
              <w:right w:val="single" w:sz="2" w:space="0" w:color="000000"/>
            </w:tcBorders>
          </w:tcPr>
          <w:p>
            <w:pP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14,675,191</w:t>
            </w:r>
            <w:r>
              <w:rPr>
                <w:rFonts w:ascii="Times New Roman"/>
                <w:sz w:val="13"/>
              </w:rPr>
            </w:r>
          </w:p>
        </w:tc>
        <w:tc>
          <w:tcPr>
            <w:tcW w:w="11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6"/>
              <w:jc w:val="right"/>
              <w:rPr>
                <w:rFonts w:ascii="Times New Roman" w:hAnsi="Times New Roman" w:cs="Times New Roman" w:eastAsia="Times New Roman" w:hint="default"/>
                <w:sz w:val="13"/>
                <w:szCs w:val="13"/>
              </w:rPr>
            </w:pPr>
            <w:r>
              <w:rPr>
                <w:rFonts w:ascii="Times New Roman"/>
                <w:w w:val="95"/>
                <w:sz w:val="13"/>
              </w:rPr>
              <w:t>14,675,191</w:t>
            </w:r>
            <w:r>
              <w:rPr>
                <w:rFonts w:ascii="Times New Roman"/>
                <w:sz w:val="13"/>
              </w:rPr>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16.67</w:t>
            </w:r>
            <w:r>
              <w:rPr>
                <w:rFonts w:ascii="Times New Roman"/>
                <w:sz w:val="13"/>
              </w:rPr>
            </w:r>
          </w:p>
        </w:tc>
        <w:tc>
          <w:tcPr>
            <w:tcW w:w="10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16.67</w:t>
            </w:r>
            <w:r>
              <w:rPr>
                <w:rFonts w:ascii="Times New Roman"/>
                <w:sz w:val="13"/>
              </w:rPr>
            </w:r>
          </w:p>
        </w:tc>
        <w:tc>
          <w:tcPr>
            <w:tcW w:w="1244" w:type="dxa"/>
            <w:tcBorders>
              <w:top w:val="single" w:sz="2" w:space="0" w:color="000000"/>
              <w:left w:val="single" w:sz="2" w:space="0" w:color="000000"/>
              <w:bottom w:val="single" w:sz="2" w:space="0" w:color="000000"/>
              <w:right w:val="single" w:sz="2" w:space="0" w:color="000000"/>
            </w:tcBorders>
          </w:tcPr>
          <w:p>
            <w:pPr/>
          </w:p>
        </w:tc>
        <w:tc>
          <w:tcPr>
            <w:tcW w:w="895" w:type="dxa"/>
            <w:tcBorders>
              <w:top w:val="single" w:sz="2" w:space="0" w:color="000000"/>
              <w:left w:val="single" w:sz="2" w:space="0" w:color="000000"/>
              <w:bottom w:val="single" w:sz="2" w:space="0" w:color="000000"/>
              <w:right w:val="single" w:sz="2" w:space="0" w:color="000000"/>
            </w:tcBorders>
          </w:tcPr>
          <w:p>
            <w:pPr/>
          </w:p>
        </w:tc>
        <w:tc>
          <w:tcPr>
            <w:tcW w:w="910" w:type="dxa"/>
            <w:tcBorders>
              <w:top w:val="single" w:sz="2" w:space="0" w:color="000000"/>
              <w:left w:val="single" w:sz="2" w:space="0" w:color="000000"/>
              <w:bottom w:val="single" w:sz="2" w:space="0" w:color="000000"/>
              <w:right w:val="single" w:sz="2" w:space="0" w:color="000000"/>
            </w:tcBorders>
          </w:tcPr>
          <w:p>
            <w:pPr/>
          </w:p>
        </w:tc>
        <w:tc>
          <w:tcPr>
            <w:tcW w:w="1254"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256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122" w:right="0"/>
              <w:jc w:val="left"/>
              <w:rPr>
                <w:rFonts w:ascii="宋体" w:hAnsi="宋体" w:cs="宋体" w:eastAsia="宋体" w:hint="default"/>
                <w:sz w:val="13"/>
                <w:szCs w:val="13"/>
              </w:rPr>
            </w:pPr>
            <w:r>
              <w:rPr>
                <w:rFonts w:ascii="宋体" w:hAnsi="宋体" w:cs="宋体" w:eastAsia="宋体" w:hint="default"/>
                <w:sz w:val="13"/>
                <w:szCs w:val="13"/>
              </w:rPr>
              <w:t>东软飞利浦医疗设备系统有限责任公司</w:t>
            </w:r>
          </w:p>
        </w:tc>
        <w:tc>
          <w:tcPr>
            <w:tcW w:w="8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right="104"/>
              <w:jc w:val="right"/>
              <w:rPr>
                <w:rFonts w:ascii="宋体" w:hAnsi="宋体" w:cs="宋体" w:eastAsia="宋体" w:hint="default"/>
                <w:sz w:val="13"/>
                <w:szCs w:val="13"/>
              </w:rPr>
            </w:pPr>
            <w:r>
              <w:rPr>
                <w:rFonts w:ascii="宋体" w:hAnsi="宋体" w:cs="宋体" w:eastAsia="宋体" w:hint="default"/>
                <w:w w:val="95"/>
                <w:sz w:val="13"/>
                <w:szCs w:val="13"/>
              </w:rPr>
              <w:t>权益法</w:t>
            </w:r>
            <w:r>
              <w:rPr>
                <w:rFonts w:ascii="宋体" w:hAnsi="宋体" w:cs="宋体" w:eastAsia="宋体" w:hint="default"/>
                <w:sz w:val="13"/>
                <w:szCs w:val="13"/>
              </w:rPr>
            </w:r>
          </w:p>
        </w:tc>
        <w:tc>
          <w:tcPr>
            <w:tcW w:w="10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120,050,000</w:t>
            </w:r>
            <w:r>
              <w:rPr>
                <w:rFonts w:ascii="Times New Roman"/>
                <w:sz w:val="13"/>
              </w:rPr>
            </w:r>
          </w:p>
        </w:tc>
        <w:tc>
          <w:tcPr>
            <w:tcW w:w="8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left="125" w:right="0"/>
              <w:jc w:val="left"/>
              <w:rPr>
                <w:rFonts w:ascii="Times New Roman" w:hAnsi="Times New Roman" w:cs="Times New Roman" w:eastAsia="Times New Roman" w:hint="default"/>
                <w:sz w:val="13"/>
                <w:szCs w:val="13"/>
              </w:rPr>
            </w:pPr>
            <w:r>
              <w:rPr>
                <w:rFonts w:ascii="Times New Roman"/>
                <w:sz w:val="13"/>
              </w:rPr>
              <w:t>157,769,898</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14,155,939</w:t>
            </w:r>
            <w:r>
              <w:rPr>
                <w:rFonts w:ascii="Times New Roman"/>
                <w:sz w:val="13"/>
              </w:rPr>
            </w:r>
          </w:p>
        </w:tc>
        <w:tc>
          <w:tcPr>
            <w:tcW w:w="11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171,925,837</w:t>
            </w:r>
            <w:r>
              <w:rPr>
                <w:rFonts w:ascii="Times New Roman"/>
                <w:sz w:val="13"/>
              </w:rPr>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49.00</w:t>
            </w:r>
            <w:r>
              <w:rPr>
                <w:rFonts w:ascii="Times New Roman"/>
                <w:sz w:val="13"/>
              </w:rPr>
            </w:r>
          </w:p>
        </w:tc>
        <w:tc>
          <w:tcPr>
            <w:tcW w:w="10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49.00</w:t>
            </w:r>
            <w:r>
              <w:rPr>
                <w:rFonts w:ascii="Times New Roman"/>
                <w:sz w:val="13"/>
              </w:rPr>
            </w:r>
          </w:p>
        </w:tc>
        <w:tc>
          <w:tcPr>
            <w:tcW w:w="1244" w:type="dxa"/>
            <w:tcBorders>
              <w:top w:val="single" w:sz="2" w:space="0" w:color="000000"/>
              <w:left w:val="single" w:sz="2" w:space="0" w:color="000000"/>
              <w:bottom w:val="single" w:sz="2" w:space="0" w:color="000000"/>
              <w:right w:val="single" w:sz="2" w:space="0" w:color="000000"/>
            </w:tcBorders>
          </w:tcPr>
          <w:p>
            <w:pPr/>
          </w:p>
        </w:tc>
        <w:tc>
          <w:tcPr>
            <w:tcW w:w="895" w:type="dxa"/>
            <w:tcBorders>
              <w:top w:val="single" w:sz="2" w:space="0" w:color="000000"/>
              <w:left w:val="single" w:sz="2" w:space="0" w:color="000000"/>
              <w:bottom w:val="single" w:sz="2" w:space="0" w:color="000000"/>
              <w:right w:val="single" w:sz="2" w:space="0" w:color="000000"/>
            </w:tcBorders>
          </w:tcPr>
          <w:p>
            <w:pPr/>
          </w:p>
        </w:tc>
        <w:tc>
          <w:tcPr>
            <w:tcW w:w="910" w:type="dxa"/>
            <w:tcBorders>
              <w:top w:val="single" w:sz="2" w:space="0" w:color="000000"/>
              <w:left w:val="single" w:sz="2" w:space="0" w:color="000000"/>
              <w:bottom w:val="single" w:sz="2" w:space="0" w:color="000000"/>
              <w:right w:val="single" w:sz="2" w:space="0" w:color="000000"/>
            </w:tcBorders>
          </w:tcPr>
          <w:p>
            <w:pPr/>
          </w:p>
        </w:tc>
        <w:tc>
          <w:tcPr>
            <w:tcW w:w="125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left="559" w:right="0"/>
              <w:jc w:val="left"/>
              <w:rPr>
                <w:rFonts w:ascii="Times New Roman" w:hAnsi="Times New Roman" w:cs="Times New Roman" w:eastAsia="Times New Roman" w:hint="default"/>
                <w:sz w:val="13"/>
                <w:szCs w:val="13"/>
              </w:rPr>
            </w:pPr>
            <w:r>
              <w:rPr>
                <w:rFonts w:ascii="Times New Roman"/>
                <w:sz w:val="13"/>
              </w:rPr>
              <w:t>24,010,000</w:t>
            </w:r>
          </w:p>
        </w:tc>
      </w:tr>
      <w:tr>
        <w:trPr>
          <w:trHeight w:val="406" w:hRule="exact"/>
        </w:trPr>
        <w:tc>
          <w:tcPr>
            <w:tcW w:w="256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122" w:right="0"/>
              <w:jc w:val="left"/>
              <w:rPr>
                <w:rFonts w:ascii="宋体" w:hAnsi="宋体" w:cs="宋体" w:eastAsia="宋体" w:hint="default"/>
                <w:sz w:val="13"/>
                <w:szCs w:val="13"/>
              </w:rPr>
            </w:pPr>
            <w:r>
              <w:rPr>
                <w:rFonts w:ascii="宋体" w:hAnsi="宋体" w:cs="宋体" w:eastAsia="宋体" w:hint="default"/>
                <w:sz w:val="13"/>
                <w:szCs w:val="13"/>
              </w:rPr>
              <w:t>辽宁盛京熙康健康管理有限公司</w:t>
            </w:r>
          </w:p>
        </w:tc>
        <w:tc>
          <w:tcPr>
            <w:tcW w:w="8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right="104"/>
              <w:jc w:val="right"/>
              <w:rPr>
                <w:rFonts w:ascii="宋体" w:hAnsi="宋体" w:cs="宋体" w:eastAsia="宋体" w:hint="default"/>
                <w:sz w:val="13"/>
                <w:szCs w:val="13"/>
              </w:rPr>
            </w:pPr>
            <w:r>
              <w:rPr>
                <w:rFonts w:ascii="宋体" w:hAnsi="宋体" w:cs="宋体" w:eastAsia="宋体" w:hint="default"/>
                <w:w w:val="95"/>
                <w:sz w:val="13"/>
                <w:szCs w:val="13"/>
              </w:rPr>
              <w:t>权益法</w:t>
            </w:r>
            <w:r>
              <w:rPr>
                <w:rFonts w:ascii="宋体" w:hAnsi="宋体" w:cs="宋体" w:eastAsia="宋体" w:hint="default"/>
                <w:sz w:val="13"/>
                <w:szCs w:val="13"/>
              </w:rPr>
            </w:r>
          </w:p>
        </w:tc>
        <w:tc>
          <w:tcPr>
            <w:tcW w:w="10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490,000</w:t>
            </w:r>
            <w:r>
              <w:rPr>
                <w:rFonts w:ascii="Times New Roman"/>
                <w:sz w:val="13"/>
              </w:rPr>
            </w:r>
          </w:p>
        </w:tc>
        <w:tc>
          <w:tcPr>
            <w:tcW w:w="8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125,519</w:t>
            </w:r>
            <w:r>
              <w:rPr>
                <w:rFonts w:ascii="Times New Roman"/>
                <w:sz w:val="13"/>
              </w:rPr>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3"/>
              <w:jc w:val="right"/>
              <w:rPr>
                <w:rFonts w:ascii="Times New Roman" w:hAnsi="Times New Roman" w:cs="Times New Roman" w:eastAsia="Times New Roman" w:hint="default"/>
                <w:sz w:val="13"/>
                <w:szCs w:val="13"/>
              </w:rPr>
            </w:pPr>
            <w:r>
              <w:rPr>
                <w:rFonts w:ascii="Times New Roman"/>
                <w:w w:val="95"/>
                <w:sz w:val="13"/>
              </w:rPr>
              <w:t>153,275</w:t>
            </w:r>
            <w:r>
              <w:rPr>
                <w:rFonts w:ascii="Times New Roman"/>
                <w:sz w:val="13"/>
              </w:rPr>
            </w:r>
          </w:p>
        </w:tc>
        <w:tc>
          <w:tcPr>
            <w:tcW w:w="11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278,794</w:t>
            </w:r>
            <w:r>
              <w:rPr>
                <w:rFonts w:ascii="Times New Roman"/>
                <w:sz w:val="13"/>
              </w:rPr>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49.00</w:t>
            </w:r>
            <w:r>
              <w:rPr>
                <w:rFonts w:ascii="Times New Roman"/>
                <w:sz w:val="13"/>
              </w:rPr>
            </w:r>
          </w:p>
        </w:tc>
        <w:tc>
          <w:tcPr>
            <w:tcW w:w="10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49.00</w:t>
            </w:r>
            <w:r>
              <w:rPr>
                <w:rFonts w:ascii="Times New Roman"/>
                <w:sz w:val="13"/>
              </w:rPr>
            </w:r>
          </w:p>
        </w:tc>
        <w:tc>
          <w:tcPr>
            <w:tcW w:w="1244" w:type="dxa"/>
            <w:tcBorders>
              <w:top w:val="single" w:sz="2" w:space="0" w:color="000000"/>
              <w:left w:val="single" w:sz="2" w:space="0" w:color="000000"/>
              <w:bottom w:val="single" w:sz="2" w:space="0" w:color="000000"/>
              <w:right w:val="single" w:sz="2" w:space="0" w:color="000000"/>
            </w:tcBorders>
          </w:tcPr>
          <w:p>
            <w:pPr/>
          </w:p>
        </w:tc>
        <w:tc>
          <w:tcPr>
            <w:tcW w:w="895" w:type="dxa"/>
            <w:tcBorders>
              <w:top w:val="single" w:sz="2" w:space="0" w:color="000000"/>
              <w:left w:val="single" w:sz="2" w:space="0" w:color="000000"/>
              <w:bottom w:val="single" w:sz="2" w:space="0" w:color="000000"/>
              <w:right w:val="single" w:sz="2" w:space="0" w:color="000000"/>
            </w:tcBorders>
          </w:tcPr>
          <w:p>
            <w:pPr/>
          </w:p>
        </w:tc>
        <w:tc>
          <w:tcPr>
            <w:tcW w:w="910" w:type="dxa"/>
            <w:tcBorders>
              <w:top w:val="single" w:sz="2" w:space="0" w:color="000000"/>
              <w:left w:val="single" w:sz="2" w:space="0" w:color="000000"/>
              <w:bottom w:val="single" w:sz="2" w:space="0" w:color="000000"/>
              <w:right w:val="single" w:sz="2" w:space="0" w:color="000000"/>
            </w:tcBorders>
          </w:tcPr>
          <w:p>
            <w:pPr/>
          </w:p>
        </w:tc>
        <w:tc>
          <w:tcPr>
            <w:tcW w:w="1254"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256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122" w:right="0"/>
              <w:jc w:val="left"/>
              <w:rPr>
                <w:rFonts w:ascii="宋体" w:hAnsi="宋体" w:cs="宋体" w:eastAsia="宋体" w:hint="default"/>
                <w:sz w:val="13"/>
                <w:szCs w:val="13"/>
              </w:rPr>
            </w:pPr>
            <w:r>
              <w:rPr>
                <w:rFonts w:ascii="宋体" w:hAnsi="宋体" w:cs="宋体" w:eastAsia="宋体" w:hint="default"/>
                <w:sz w:val="13"/>
                <w:szCs w:val="13"/>
              </w:rPr>
              <w:t>权益法小计</w:t>
            </w:r>
          </w:p>
        </w:tc>
        <w:tc>
          <w:tcPr>
            <w:tcW w:w="868" w:type="dxa"/>
            <w:tcBorders>
              <w:top w:val="single" w:sz="2" w:space="0" w:color="000000"/>
              <w:left w:val="single" w:sz="2" w:space="0" w:color="000000"/>
              <w:bottom w:val="single" w:sz="2" w:space="0" w:color="000000"/>
              <w:right w:val="single" w:sz="2" w:space="0" w:color="000000"/>
            </w:tcBorders>
          </w:tcPr>
          <w:p>
            <w:pPr/>
          </w:p>
        </w:tc>
        <w:tc>
          <w:tcPr>
            <w:tcW w:w="10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167,693,621</w:t>
            </w:r>
            <w:r>
              <w:rPr>
                <w:rFonts w:ascii="Times New Roman"/>
                <w:sz w:val="13"/>
              </w:rPr>
            </w:r>
          </w:p>
        </w:tc>
        <w:tc>
          <w:tcPr>
            <w:tcW w:w="8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left="125" w:right="0"/>
              <w:jc w:val="left"/>
              <w:rPr>
                <w:rFonts w:ascii="Times New Roman" w:hAnsi="Times New Roman" w:cs="Times New Roman" w:eastAsia="Times New Roman" w:hint="default"/>
                <w:sz w:val="13"/>
                <w:szCs w:val="13"/>
              </w:rPr>
            </w:pPr>
            <w:r>
              <w:rPr>
                <w:rFonts w:ascii="Times New Roman"/>
                <w:sz w:val="13"/>
              </w:rPr>
              <w:t>199,150,547</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36,740,464</w:t>
            </w:r>
            <w:r>
              <w:rPr>
                <w:rFonts w:ascii="Times New Roman"/>
                <w:sz w:val="13"/>
              </w:rPr>
            </w:r>
          </w:p>
        </w:tc>
        <w:tc>
          <w:tcPr>
            <w:tcW w:w="11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spacing w:val="-1"/>
                <w:sz w:val="13"/>
              </w:rPr>
              <w:t>235,891,011</w:t>
            </w:r>
          </w:p>
        </w:tc>
        <w:tc>
          <w:tcPr>
            <w:tcW w:w="979" w:type="dxa"/>
            <w:tcBorders>
              <w:top w:val="single" w:sz="2" w:space="0" w:color="000000"/>
              <w:left w:val="single" w:sz="2" w:space="0" w:color="000000"/>
              <w:bottom w:val="single" w:sz="2" w:space="0" w:color="000000"/>
              <w:right w:val="single" w:sz="2" w:space="0" w:color="000000"/>
            </w:tcBorders>
          </w:tcPr>
          <w:p>
            <w:pPr/>
          </w:p>
        </w:tc>
        <w:tc>
          <w:tcPr>
            <w:tcW w:w="1013" w:type="dxa"/>
            <w:tcBorders>
              <w:top w:val="single" w:sz="2" w:space="0" w:color="000000"/>
              <w:left w:val="single" w:sz="2" w:space="0" w:color="000000"/>
              <w:bottom w:val="single" w:sz="2" w:space="0" w:color="000000"/>
              <w:right w:val="single" w:sz="2" w:space="0" w:color="000000"/>
            </w:tcBorders>
          </w:tcPr>
          <w:p>
            <w:pPr/>
          </w:p>
        </w:tc>
        <w:tc>
          <w:tcPr>
            <w:tcW w:w="1244" w:type="dxa"/>
            <w:tcBorders>
              <w:top w:val="single" w:sz="2" w:space="0" w:color="000000"/>
              <w:left w:val="single" w:sz="2" w:space="0" w:color="000000"/>
              <w:bottom w:val="single" w:sz="2" w:space="0" w:color="000000"/>
              <w:right w:val="single" w:sz="2" w:space="0" w:color="000000"/>
            </w:tcBorders>
          </w:tcPr>
          <w:p>
            <w:pPr/>
          </w:p>
        </w:tc>
        <w:tc>
          <w:tcPr>
            <w:tcW w:w="895" w:type="dxa"/>
            <w:tcBorders>
              <w:top w:val="single" w:sz="2" w:space="0" w:color="000000"/>
              <w:left w:val="single" w:sz="2" w:space="0" w:color="000000"/>
              <w:bottom w:val="single" w:sz="2" w:space="0" w:color="000000"/>
              <w:right w:val="single" w:sz="2" w:space="0" w:color="000000"/>
            </w:tcBorders>
          </w:tcPr>
          <w:p>
            <w:pPr/>
          </w:p>
        </w:tc>
        <w:tc>
          <w:tcPr>
            <w:tcW w:w="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left="332" w:right="0"/>
              <w:jc w:val="left"/>
              <w:rPr>
                <w:rFonts w:ascii="Times New Roman" w:hAnsi="Times New Roman" w:cs="Times New Roman" w:eastAsia="Times New Roman" w:hint="default"/>
                <w:sz w:val="13"/>
                <w:szCs w:val="13"/>
              </w:rPr>
            </w:pPr>
            <w:r>
              <w:rPr>
                <w:rFonts w:ascii="Times New Roman"/>
                <w:sz w:val="13"/>
              </w:rPr>
              <w:t>-288,039</w:t>
            </w:r>
          </w:p>
        </w:tc>
        <w:tc>
          <w:tcPr>
            <w:tcW w:w="1254"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256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122" w:right="0"/>
              <w:jc w:val="left"/>
              <w:rPr>
                <w:rFonts w:ascii="宋体" w:hAnsi="宋体" w:cs="宋体" w:eastAsia="宋体" w:hint="default"/>
                <w:sz w:val="13"/>
                <w:szCs w:val="13"/>
              </w:rPr>
            </w:pPr>
            <w:r>
              <w:rPr>
                <w:rFonts w:ascii="宋体" w:hAnsi="宋体" w:cs="宋体" w:eastAsia="宋体" w:hint="default"/>
                <w:sz w:val="13"/>
                <w:szCs w:val="13"/>
              </w:rPr>
              <w:t>大连运筹科技有限公司</w:t>
            </w:r>
          </w:p>
        </w:tc>
        <w:tc>
          <w:tcPr>
            <w:tcW w:w="8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right="104"/>
              <w:jc w:val="right"/>
              <w:rPr>
                <w:rFonts w:ascii="宋体" w:hAnsi="宋体" w:cs="宋体" w:eastAsia="宋体" w:hint="default"/>
                <w:sz w:val="13"/>
                <w:szCs w:val="13"/>
              </w:rPr>
            </w:pPr>
            <w:r>
              <w:rPr>
                <w:rFonts w:ascii="宋体" w:hAnsi="宋体" w:cs="宋体" w:eastAsia="宋体" w:hint="default"/>
                <w:w w:val="95"/>
                <w:sz w:val="13"/>
                <w:szCs w:val="13"/>
              </w:rPr>
              <w:t>成本法</w:t>
            </w:r>
            <w:r>
              <w:rPr>
                <w:rFonts w:ascii="宋体" w:hAnsi="宋体" w:cs="宋体" w:eastAsia="宋体" w:hint="default"/>
                <w:sz w:val="13"/>
                <w:szCs w:val="13"/>
              </w:rPr>
            </w:r>
          </w:p>
        </w:tc>
        <w:tc>
          <w:tcPr>
            <w:tcW w:w="10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400,000</w:t>
            </w:r>
            <w:r>
              <w:rPr>
                <w:rFonts w:ascii="Times New Roman"/>
                <w:sz w:val="13"/>
              </w:rPr>
            </w:r>
          </w:p>
        </w:tc>
        <w:tc>
          <w:tcPr>
            <w:tcW w:w="8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124,718</w:t>
            </w:r>
            <w:r>
              <w:rPr>
                <w:rFonts w:ascii="Times New Roman"/>
                <w:sz w:val="13"/>
              </w:rPr>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3"/>
              <w:jc w:val="right"/>
              <w:rPr>
                <w:rFonts w:ascii="Times New Roman" w:hAnsi="Times New Roman" w:cs="Times New Roman" w:eastAsia="Times New Roman" w:hint="default"/>
                <w:sz w:val="13"/>
                <w:szCs w:val="13"/>
              </w:rPr>
            </w:pPr>
            <w:r>
              <w:rPr>
                <w:rFonts w:ascii="Times New Roman"/>
                <w:w w:val="95"/>
                <w:sz w:val="13"/>
              </w:rPr>
              <w:t>-79,366</w:t>
            </w:r>
            <w:r>
              <w:rPr>
                <w:rFonts w:ascii="Times New Roman"/>
                <w:sz w:val="13"/>
              </w:rPr>
            </w:r>
          </w:p>
        </w:tc>
        <w:tc>
          <w:tcPr>
            <w:tcW w:w="11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45,352</w:t>
            </w:r>
            <w:r>
              <w:rPr>
                <w:rFonts w:ascii="Times New Roman"/>
                <w:sz w:val="13"/>
              </w:rPr>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3"/>
              <w:jc w:val="right"/>
              <w:rPr>
                <w:rFonts w:ascii="Times New Roman" w:hAnsi="Times New Roman" w:cs="Times New Roman" w:eastAsia="Times New Roman" w:hint="default"/>
                <w:sz w:val="13"/>
                <w:szCs w:val="13"/>
              </w:rPr>
            </w:pPr>
            <w:r>
              <w:rPr>
                <w:rFonts w:ascii="Times New Roman"/>
                <w:w w:val="99"/>
                <w:sz w:val="13"/>
              </w:rPr>
              <w:t>5</w:t>
            </w:r>
            <w:r>
              <w:rPr>
                <w:rFonts w:ascii="Times New Roman"/>
                <w:sz w:val="13"/>
              </w:rPr>
            </w:r>
          </w:p>
        </w:tc>
        <w:tc>
          <w:tcPr>
            <w:tcW w:w="10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3"/>
              <w:jc w:val="right"/>
              <w:rPr>
                <w:rFonts w:ascii="Times New Roman" w:hAnsi="Times New Roman" w:cs="Times New Roman" w:eastAsia="Times New Roman" w:hint="default"/>
                <w:sz w:val="13"/>
                <w:szCs w:val="13"/>
              </w:rPr>
            </w:pPr>
            <w:r>
              <w:rPr>
                <w:rFonts w:ascii="Times New Roman"/>
                <w:w w:val="99"/>
                <w:sz w:val="13"/>
              </w:rPr>
              <w:t>5</w:t>
            </w:r>
            <w:r>
              <w:rPr>
                <w:rFonts w:ascii="Times New Roman"/>
                <w:sz w:val="13"/>
              </w:rPr>
            </w:r>
          </w:p>
        </w:tc>
        <w:tc>
          <w:tcPr>
            <w:tcW w:w="1244" w:type="dxa"/>
            <w:tcBorders>
              <w:top w:val="single" w:sz="2" w:space="0" w:color="000000"/>
              <w:left w:val="single" w:sz="2" w:space="0" w:color="000000"/>
              <w:bottom w:val="single" w:sz="2" w:space="0" w:color="000000"/>
              <w:right w:val="single" w:sz="2" w:space="0" w:color="000000"/>
            </w:tcBorders>
          </w:tcPr>
          <w:p>
            <w:pPr/>
          </w:p>
        </w:tc>
        <w:tc>
          <w:tcPr>
            <w:tcW w:w="895" w:type="dxa"/>
            <w:tcBorders>
              <w:top w:val="single" w:sz="2" w:space="0" w:color="000000"/>
              <w:left w:val="single" w:sz="2" w:space="0" w:color="000000"/>
              <w:bottom w:val="single" w:sz="2" w:space="0" w:color="000000"/>
              <w:right w:val="single" w:sz="2" w:space="0" w:color="000000"/>
            </w:tcBorders>
          </w:tcPr>
          <w:p>
            <w:pPr/>
          </w:p>
        </w:tc>
        <w:tc>
          <w:tcPr>
            <w:tcW w:w="910" w:type="dxa"/>
            <w:tcBorders>
              <w:top w:val="single" w:sz="2" w:space="0" w:color="000000"/>
              <w:left w:val="single" w:sz="2" w:space="0" w:color="000000"/>
              <w:bottom w:val="single" w:sz="2" w:space="0" w:color="000000"/>
              <w:right w:val="single" w:sz="2" w:space="0" w:color="000000"/>
            </w:tcBorders>
          </w:tcPr>
          <w:p>
            <w:pPr/>
          </w:p>
        </w:tc>
        <w:tc>
          <w:tcPr>
            <w:tcW w:w="1254" w:type="dxa"/>
            <w:tcBorders>
              <w:top w:val="single" w:sz="2" w:space="0" w:color="000000"/>
              <w:left w:val="single" w:sz="2" w:space="0" w:color="000000"/>
              <w:bottom w:val="single" w:sz="2" w:space="0" w:color="000000"/>
              <w:right w:val="nil" w:sz="6" w:space="0" w:color="auto"/>
            </w:tcBorders>
          </w:tcPr>
          <w:p>
            <w:pPr/>
          </w:p>
        </w:tc>
      </w:tr>
      <w:tr>
        <w:trPr>
          <w:trHeight w:val="804" w:hRule="exact"/>
        </w:trPr>
        <w:tc>
          <w:tcPr>
            <w:tcW w:w="256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11"/>
                <w:szCs w:val="11"/>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大连东软信息学院</w:t>
            </w:r>
          </w:p>
        </w:tc>
        <w:tc>
          <w:tcPr>
            <w:tcW w:w="8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11"/>
                <w:szCs w:val="11"/>
              </w:rPr>
            </w:pPr>
          </w:p>
          <w:p>
            <w:pPr>
              <w:pStyle w:val="TableParagraph"/>
              <w:spacing w:line="240" w:lineRule="auto"/>
              <w:ind w:right="104"/>
              <w:jc w:val="right"/>
              <w:rPr>
                <w:rFonts w:ascii="宋体" w:hAnsi="宋体" w:cs="宋体" w:eastAsia="宋体" w:hint="default"/>
                <w:sz w:val="13"/>
                <w:szCs w:val="13"/>
              </w:rPr>
            </w:pPr>
            <w:r>
              <w:rPr>
                <w:rFonts w:ascii="宋体" w:hAnsi="宋体" w:cs="宋体" w:eastAsia="宋体" w:hint="default"/>
                <w:w w:val="95"/>
                <w:sz w:val="13"/>
                <w:szCs w:val="13"/>
              </w:rPr>
              <w:t>成本法</w:t>
            </w:r>
            <w:r>
              <w:rPr>
                <w:rFonts w:ascii="宋体" w:hAnsi="宋体" w:cs="宋体" w:eastAsia="宋体" w:hint="default"/>
                <w:sz w:val="13"/>
                <w:szCs w:val="13"/>
              </w:rPr>
            </w:r>
          </w:p>
        </w:tc>
        <w:tc>
          <w:tcPr>
            <w:tcW w:w="10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336,022,775</w:t>
            </w:r>
            <w:r>
              <w:rPr>
                <w:rFonts w:ascii="Times New Roman"/>
                <w:sz w:val="13"/>
              </w:rPr>
            </w:r>
          </w:p>
        </w:tc>
        <w:tc>
          <w:tcPr>
            <w:tcW w:w="8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25" w:right="0"/>
              <w:jc w:val="left"/>
              <w:rPr>
                <w:rFonts w:ascii="Times New Roman" w:hAnsi="Times New Roman" w:cs="Times New Roman" w:eastAsia="Times New Roman" w:hint="default"/>
                <w:sz w:val="13"/>
                <w:szCs w:val="13"/>
              </w:rPr>
            </w:pPr>
            <w:r>
              <w:rPr>
                <w:rFonts w:ascii="Times New Roman"/>
                <w:sz w:val="13"/>
              </w:rPr>
              <w:t>336,022,775</w:t>
            </w:r>
          </w:p>
        </w:tc>
        <w:tc>
          <w:tcPr>
            <w:tcW w:w="1186" w:type="dxa"/>
            <w:tcBorders>
              <w:top w:val="single" w:sz="2" w:space="0" w:color="000000"/>
              <w:left w:val="single" w:sz="2" w:space="0" w:color="000000"/>
              <w:bottom w:val="single" w:sz="2" w:space="0" w:color="000000"/>
              <w:right w:val="single" w:sz="2" w:space="0" w:color="000000"/>
            </w:tcBorders>
          </w:tcPr>
          <w:p>
            <w:pPr/>
          </w:p>
        </w:tc>
        <w:tc>
          <w:tcPr>
            <w:tcW w:w="11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5"/>
                <w:sz w:val="13"/>
              </w:rPr>
              <w:t>336,022,775</w:t>
            </w:r>
            <w:r>
              <w:rPr>
                <w:rFonts w:ascii="Times New Roman"/>
                <w:sz w:val="13"/>
              </w:rPr>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349" w:right="0"/>
              <w:jc w:val="left"/>
              <w:rPr>
                <w:rFonts w:ascii="Times New Roman" w:hAnsi="Times New Roman" w:cs="Times New Roman" w:eastAsia="Times New Roman" w:hint="default"/>
                <w:sz w:val="13"/>
                <w:szCs w:val="13"/>
              </w:rPr>
            </w:pPr>
            <w:r>
              <w:rPr>
                <w:rFonts w:ascii="宋体" w:hAnsi="宋体" w:cs="宋体" w:eastAsia="宋体" w:hint="default"/>
                <w:sz w:val="13"/>
                <w:szCs w:val="13"/>
              </w:rPr>
              <w:t>直接</w:t>
            </w:r>
            <w:r>
              <w:rPr>
                <w:rFonts w:ascii="宋体" w:hAnsi="宋体" w:cs="宋体" w:eastAsia="宋体" w:hint="default"/>
                <w:spacing w:val="-35"/>
                <w:sz w:val="13"/>
                <w:szCs w:val="13"/>
              </w:rPr>
              <w:t> </w:t>
            </w:r>
            <w:r>
              <w:rPr>
                <w:rFonts w:ascii="Times New Roman" w:hAnsi="Times New Roman" w:cs="Times New Roman" w:eastAsia="Times New Roman" w:hint="default"/>
                <w:sz w:val="13"/>
                <w:szCs w:val="13"/>
              </w:rPr>
              <w:t>1.74</w:t>
            </w: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84" w:right="0"/>
              <w:jc w:val="left"/>
              <w:rPr>
                <w:rFonts w:ascii="Times New Roman" w:hAnsi="Times New Roman" w:cs="Times New Roman" w:eastAsia="Times New Roman" w:hint="default"/>
                <w:sz w:val="13"/>
                <w:szCs w:val="13"/>
              </w:rPr>
            </w:pPr>
            <w:r>
              <w:rPr>
                <w:rFonts w:ascii="宋体" w:hAnsi="宋体" w:cs="宋体" w:eastAsia="宋体" w:hint="default"/>
                <w:sz w:val="13"/>
                <w:szCs w:val="13"/>
              </w:rPr>
              <w:t>间接</w:t>
            </w:r>
            <w:r>
              <w:rPr>
                <w:rFonts w:ascii="宋体" w:hAnsi="宋体" w:cs="宋体" w:eastAsia="宋体" w:hint="default"/>
                <w:spacing w:val="-35"/>
                <w:sz w:val="13"/>
                <w:szCs w:val="13"/>
              </w:rPr>
              <w:t> </w:t>
            </w:r>
            <w:r>
              <w:rPr>
                <w:rFonts w:ascii="Times New Roman" w:hAnsi="Times New Roman" w:cs="Times New Roman" w:eastAsia="Times New Roman" w:hint="default"/>
                <w:sz w:val="13"/>
                <w:szCs w:val="13"/>
              </w:rPr>
              <w:t>97.10</w:t>
            </w:r>
          </w:p>
        </w:tc>
        <w:tc>
          <w:tcPr>
            <w:tcW w:w="10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98.84</w:t>
            </w:r>
            <w:r>
              <w:rPr>
                <w:rFonts w:ascii="Times New Roman"/>
                <w:sz w:val="13"/>
              </w:rPr>
            </w:r>
          </w:p>
        </w:tc>
        <w:tc>
          <w:tcPr>
            <w:tcW w:w="1244" w:type="dxa"/>
            <w:tcBorders>
              <w:top w:val="single" w:sz="2" w:space="0" w:color="000000"/>
              <w:left w:val="single" w:sz="2" w:space="0" w:color="000000"/>
              <w:bottom w:val="single" w:sz="2" w:space="0" w:color="000000"/>
              <w:right w:val="single" w:sz="2" w:space="0" w:color="000000"/>
            </w:tcBorders>
          </w:tcPr>
          <w:p>
            <w:pPr/>
          </w:p>
        </w:tc>
        <w:tc>
          <w:tcPr>
            <w:tcW w:w="895" w:type="dxa"/>
            <w:tcBorders>
              <w:top w:val="single" w:sz="2" w:space="0" w:color="000000"/>
              <w:left w:val="single" w:sz="2" w:space="0" w:color="000000"/>
              <w:bottom w:val="single" w:sz="2" w:space="0" w:color="000000"/>
              <w:right w:val="single" w:sz="2" w:space="0" w:color="000000"/>
            </w:tcBorders>
          </w:tcPr>
          <w:p>
            <w:pPr/>
          </w:p>
        </w:tc>
        <w:tc>
          <w:tcPr>
            <w:tcW w:w="910" w:type="dxa"/>
            <w:tcBorders>
              <w:top w:val="single" w:sz="2" w:space="0" w:color="000000"/>
              <w:left w:val="single" w:sz="2" w:space="0" w:color="000000"/>
              <w:bottom w:val="single" w:sz="2" w:space="0" w:color="000000"/>
              <w:right w:val="single" w:sz="2" w:space="0" w:color="000000"/>
            </w:tcBorders>
          </w:tcPr>
          <w:p>
            <w:pPr/>
          </w:p>
        </w:tc>
        <w:tc>
          <w:tcPr>
            <w:tcW w:w="1254"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256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1"/>
              <w:ind w:left="122" w:right="0"/>
              <w:jc w:val="left"/>
              <w:rPr>
                <w:rFonts w:ascii="宋体" w:hAnsi="宋体" w:cs="宋体" w:eastAsia="宋体" w:hint="default"/>
                <w:sz w:val="13"/>
                <w:szCs w:val="13"/>
              </w:rPr>
            </w:pPr>
            <w:r>
              <w:rPr>
                <w:rFonts w:ascii="宋体" w:hAnsi="宋体" w:cs="宋体" w:eastAsia="宋体" w:hint="default"/>
                <w:sz w:val="13"/>
                <w:szCs w:val="13"/>
              </w:rPr>
              <w:t>大连东软信息技术职业学院</w:t>
            </w:r>
          </w:p>
        </w:tc>
        <w:tc>
          <w:tcPr>
            <w:tcW w:w="8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1"/>
              <w:ind w:right="104"/>
              <w:jc w:val="right"/>
              <w:rPr>
                <w:rFonts w:ascii="宋体" w:hAnsi="宋体" w:cs="宋体" w:eastAsia="宋体" w:hint="default"/>
                <w:sz w:val="13"/>
                <w:szCs w:val="13"/>
              </w:rPr>
            </w:pPr>
            <w:r>
              <w:rPr>
                <w:rFonts w:ascii="宋体" w:hAnsi="宋体" w:cs="宋体" w:eastAsia="宋体" w:hint="default"/>
                <w:w w:val="95"/>
                <w:sz w:val="13"/>
                <w:szCs w:val="13"/>
              </w:rPr>
              <w:t>成本法</w:t>
            </w:r>
            <w:r>
              <w:rPr>
                <w:rFonts w:ascii="宋体" w:hAnsi="宋体" w:cs="宋体" w:eastAsia="宋体" w:hint="default"/>
                <w:sz w:val="13"/>
                <w:szCs w:val="13"/>
              </w:rPr>
            </w:r>
          </w:p>
        </w:tc>
        <w:tc>
          <w:tcPr>
            <w:tcW w:w="10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3,600,000</w:t>
            </w:r>
            <w:r>
              <w:rPr>
                <w:rFonts w:ascii="Times New Roman"/>
                <w:sz w:val="13"/>
              </w:rPr>
            </w:r>
          </w:p>
        </w:tc>
        <w:tc>
          <w:tcPr>
            <w:tcW w:w="8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3,600,000</w:t>
            </w:r>
            <w:r>
              <w:rPr>
                <w:rFonts w:ascii="Times New Roman"/>
                <w:sz w:val="13"/>
              </w:rPr>
            </w:r>
          </w:p>
        </w:tc>
        <w:tc>
          <w:tcPr>
            <w:tcW w:w="1186" w:type="dxa"/>
            <w:tcBorders>
              <w:top w:val="single" w:sz="2" w:space="0" w:color="000000"/>
              <w:left w:val="single" w:sz="2" w:space="0" w:color="000000"/>
              <w:bottom w:val="single" w:sz="2" w:space="0" w:color="000000"/>
              <w:right w:val="single" w:sz="2" w:space="0" w:color="000000"/>
            </w:tcBorders>
          </w:tcPr>
          <w:p>
            <w:pPr/>
          </w:p>
        </w:tc>
        <w:tc>
          <w:tcPr>
            <w:tcW w:w="11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
              <w:ind w:right="0"/>
              <w:jc w:val="left"/>
              <w:rPr>
                <w:rFonts w:ascii="Times New Roman" w:hAnsi="Times New Roman" w:cs="Times New Roman" w:eastAsia="Times New Roman" w:hint="default"/>
                <w:sz w:val="9"/>
                <w:szCs w:val="9"/>
              </w:rPr>
            </w:pPr>
          </w:p>
          <w:p>
            <w:pPr>
              <w:pStyle w:val="TableParagraph"/>
              <w:spacing w:line="240" w:lineRule="auto"/>
              <w:ind w:right="106"/>
              <w:jc w:val="right"/>
              <w:rPr>
                <w:rFonts w:ascii="Times New Roman" w:hAnsi="Times New Roman" w:cs="Times New Roman" w:eastAsia="Times New Roman" w:hint="default"/>
                <w:sz w:val="13"/>
                <w:szCs w:val="13"/>
              </w:rPr>
            </w:pPr>
            <w:r>
              <w:rPr>
                <w:rFonts w:ascii="Times New Roman"/>
                <w:w w:val="95"/>
                <w:sz w:val="13"/>
              </w:rPr>
              <w:t>3,600,000</w:t>
            </w:r>
            <w:r>
              <w:rPr>
                <w:rFonts w:ascii="Times New Roman"/>
                <w:sz w:val="13"/>
              </w:rPr>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60.00</w:t>
            </w:r>
            <w:r>
              <w:rPr>
                <w:rFonts w:ascii="Times New Roman"/>
                <w:sz w:val="13"/>
              </w:rPr>
            </w:r>
          </w:p>
        </w:tc>
        <w:tc>
          <w:tcPr>
            <w:tcW w:w="10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60.00</w:t>
            </w:r>
            <w:r>
              <w:rPr>
                <w:rFonts w:ascii="Times New Roman"/>
                <w:sz w:val="13"/>
              </w:rPr>
            </w:r>
          </w:p>
        </w:tc>
        <w:tc>
          <w:tcPr>
            <w:tcW w:w="1244" w:type="dxa"/>
            <w:tcBorders>
              <w:top w:val="single" w:sz="2" w:space="0" w:color="000000"/>
              <w:left w:val="single" w:sz="2" w:space="0" w:color="000000"/>
              <w:bottom w:val="single" w:sz="2" w:space="0" w:color="000000"/>
              <w:right w:val="single" w:sz="2" w:space="0" w:color="000000"/>
            </w:tcBorders>
          </w:tcPr>
          <w:p>
            <w:pPr/>
          </w:p>
        </w:tc>
        <w:tc>
          <w:tcPr>
            <w:tcW w:w="895" w:type="dxa"/>
            <w:tcBorders>
              <w:top w:val="single" w:sz="2" w:space="0" w:color="000000"/>
              <w:left w:val="single" w:sz="2" w:space="0" w:color="000000"/>
              <w:bottom w:val="single" w:sz="2" w:space="0" w:color="000000"/>
              <w:right w:val="single" w:sz="2" w:space="0" w:color="000000"/>
            </w:tcBorders>
          </w:tcPr>
          <w:p>
            <w:pPr/>
          </w:p>
        </w:tc>
        <w:tc>
          <w:tcPr>
            <w:tcW w:w="910" w:type="dxa"/>
            <w:tcBorders>
              <w:top w:val="single" w:sz="2" w:space="0" w:color="000000"/>
              <w:left w:val="single" w:sz="2" w:space="0" w:color="000000"/>
              <w:bottom w:val="single" w:sz="2" w:space="0" w:color="000000"/>
              <w:right w:val="single" w:sz="2" w:space="0" w:color="000000"/>
            </w:tcBorders>
          </w:tcPr>
          <w:p>
            <w:pPr/>
          </w:p>
        </w:tc>
        <w:tc>
          <w:tcPr>
            <w:tcW w:w="1254" w:type="dxa"/>
            <w:tcBorders>
              <w:top w:val="single" w:sz="2" w:space="0" w:color="000000"/>
              <w:left w:val="single" w:sz="2" w:space="0" w:color="000000"/>
              <w:bottom w:val="single" w:sz="2" w:space="0" w:color="000000"/>
              <w:right w:val="nil" w:sz="6" w:space="0" w:color="auto"/>
            </w:tcBorders>
          </w:tcPr>
          <w:p>
            <w:pPr/>
          </w:p>
        </w:tc>
      </w:tr>
      <w:tr>
        <w:trPr>
          <w:trHeight w:val="805" w:hRule="exact"/>
        </w:trPr>
        <w:tc>
          <w:tcPr>
            <w:tcW w:w="256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成都东软信息技术职业学院</w:t>
            </w:r>
          </w:p>
        </w:tc>
        <w:tc>
          <w:tcPr>
            <w:tcW w:w="8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right="104"/>
              <w:jc w:val="right"/>
              <w:rPr>
                <w:rFonts w:ascii="宋体" w:hAnsi="宋体" w:cs="宋体" w:eastAsia="宋体" w:hint="default"/>
                <w:sz w:val="13"/>
                <w:szCs w:val="13"/>
              </w:rPr>
            </w:pPr>
            <w:r>
              <w:rPr>
                <w:rFonts w:ascii="宋体" w:hAnsi="宋体" w:cs="宋体" w:eastAsia="宋体" w:hint="default"/>
                <w:w w:val="95"/>
                <w:sz w:val="13"/>
                <w:szCs w:val="13"/>
              </w:rPr>
              <w:t>成本法</w:t>
            </w:r>
            <w:r>
              <w:rPr>
                <w:rFonts w:ascii="宋体" w:hAnsi="宋体" w:cs="宋体" w:eastAsia="宋体" w:hint="default"/>
                <w:sz w:val="13"/>
                <w:szCs w:val="13"/>
              </w:rPr>
            </w:r>
          </w:p>
        </w:tc>
        <w:tc>
          <w:tcPr>
            <w:tcW w:w="10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spacing w:val="-1"/>
                <w:sz w:val="13"/>
              </w:rPr>
              <w:t>15,118,334</w:t>
            </w:r>
          </w:p>
        </w:tc>
        <w:tc>
          <w:tcPr>
            <w:tcW w:w="8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spacing w:val="-1"/>
                <w:sz w:val="13"/>
              </w:rPr>
              <w:t>15,118,334</w:t>
            </w:r>
          </w:p>
        </w:tc>
        <w:tc>
          <w:tcPr>
            <w:tcW w:w="1186" w:type="dxa"/>
            <w:tcBorders>
              <w:top w:val="single" w:sz="2" w:space="0" w:color="000000"/>
              <w:left w:val="single" w:sz="2" w:space="0" w:color="000000"/>
              <w:bottom w:val="single" w:sz="2" w:space="0" w:color="000000"/>
              <w:right w:val="single" w:sz="2" w:space="0" w:color="000000"/>
            </w:tcBorders>
          </w:tcPr>
          <w:p>
            <w:pPr/>
          </w:p>
        </w:tc>
        <w:tc>
          <w:tcPr>
            <w:tcW w:w="11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spacing w:val="-1"/>
                <w:sz w:val="13"/>
              </w:rPr>
              <w:t>15,118,334</w:t>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84" w:right="0"/>
              <w:jc w:val="left"/>
              <w:rPr>
                <w:rFonts w:ascii="Times New Roman" w:hAnsi="Times New Roman" w:cs="Times New Roman" w:eastAsia="Times New Roman" w:hint="default"/>
                <w:sz w:val="13"/>
                <w:szCs w:val="13"/>
              </w:rPr>
            </w:pPr>
            <w:r>
              <w:rPr>
                <w:rFonts w:ascii="宋体" w:hAnsi="宋体" w:cs="宋体" w:eastAsia="宋体" w:hint="default"/>
                <w:sz w:val="13"/>
                <w:szCs w:val="13"/>
              </w:rPr>
              <w:t>直接</w:t>
            </w:r>
            <w:r>
              <w:rPr>
                <w:rFonts w:ascii="宋体" w:hAnsi="宋体" w:cs="宋体" w:eastAsia="宋体" w:hint="default"/>
                <w:spacing w:val="-35"/>
                <w:sz w:val="13"/>
                <w:szCs w:val="13"/>
              </w:rPr>
              <w:t> </w:t>
            </w:r>
            <w:r>
              <w:rPr>
                <w:rFonts w:ascii="Times New Roman" w:hAnsi="Times New Roman" w:cs="Times New Roman" w:eastAsia="Times New Roman" w:hint="default"/>
                <w:sz w:val="13"/>
                <w:szCs w:val="13"/>
              </w:rPr>
              <w:t>17.47</w:t>
            </w: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84" w:right="0"/>
              <w:jc w:val="left"/>
              <w:rPr>
                <w:rFonts w:ascii="Times New Roman" w:hAnsi="Times New Roman" w:cs="Times New Roman" w:eastAsia="Times New Roman" w:hint="default"/>
                <w:sz w:val="13"/>
                <w:szCs w:val="13"/>
              </w:rPr>
            </w:pPr>
            <w:r>
              <w:rPr>
                <w:rFonts w:ascii="宋体" w:hAnsi="宋体" w:cs="宋体" w:eastAsia="宋体" w:hint="default"/>
                <w:sz w:val="13"/>
                <w:szCs w:val="13"/>
              </w:rPr>
              <w:t>间接</w:t>
            </w:r>
            <w:r>
              <w:rPr>
                <w:rFonts w:ascii="宋体" w:hAnsi="宋体" w:cs="宋体" w:eastAsia="宋体" w:hint="default"/>
                <w:spacing w:val="-35"/>
                <w:sz w:val="13"/>
                <w:szCs w:val="13"/>
              </w:rPr>
              <w:t> </w:t>
            </w:r>
            <w:r>
              <w:rPr>
                <w:rFonts w:ascii="Times New Roman" w:hAnsi="Times New Roman" w:cs="Times New Roman" w:eastAsia="Times New Roman" w:hint="default"/>
                <w:sz w:val="13"/>
                <w:szCs w:val="13"/>
              </w:rPr>
              <w:t>70.88</w:t>
            </w:r>
          </w:p>
        </w:tc>
        <w:tc>
          <w:tcPr>
            <w:tcW w:w="10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88.35</w:t>
            </w:r>
            <w:r>
              <w:rPr>
                <w:rFonts w:ascii="Times New Roman"/>
                <w:sz w:val="13"/>
              </w:rPr>
            </w:r>
          </w:p>
        </w:tc>
        <w:tc>
          <w:tcPr>
            <w:tcW w:w="1244" w:type="dxa"/>
            <w:tcBorders>
              <w:top w:val="single" w:sz="2" w:space="0" w:color="000000"/>
              <w:left w:val="single" w:sz="2" w:space="0" w:color="000000"/>
              <w:bottom w:val="single" w:sz="2" w:space="0" w:color="000000"/>
              <w:right w:val="single" w:sz="2" w:space="0" w:color="000000"/>
            </w:tcBorders>
          </w:tcPr>
          <w:p>
            <w:pP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6,050,000</w:t>
            </w:r>
            <w:r>
              <w:rPr>
                <w:rFonts w:ascii="Times New Roman"/>
                <w:sz w:val="13"/>
              </w:rPr>
            </w:r>
          </w:p>
        </w:tc>
        <w:tc>
          <w:tcPr>
            <w:tcW w:w="910" w:type="dxa"/>
            <w:tcBorders>
              <w:top w:val="single" w:sz="2" w:space="0" w:color="000000"/>
              <w:left w:val="single" w:sz="2" w:space="0" w:color="000000"/>
              <w:bottom w:val="single" w:sz="2" w:space="0" w:color="000000"/>
              <w:right w:val="single" w:sz="2" w:space="0" w:color="000000"/>
            </w:tcBorders>
          </w:tcPr>
          <w:p>
            <w:pPr/>
          </w:p>
        </w:tc>
        <w:tc>
          <w:tcPr>
            <w:tcW w:w="1254" w:type="dxa"/>
            <w:tcBorders>
              <w:top w:val="single" w:sz="2" w:space="0" w:color="000000"/>
              <w:left w:val="single" w:sz="2" w:space="0" w:color="000000"/>
              <w:bottom w:val="single" w:sz="2" w:space="0" w:color="000000"/>
              <w:right w:val="nil" w:sz="6" w:space="0" w:color="auto"/>
            </w:tcBorders>
          </w:tcPr>
          <w:p>
            <w:pPr/>
          </w:p>
        </w:tc>
      </w:tr>
      <w:tr>
        <w:trPr>
          <w:trHeight w:val="805" w:hRule="exact"/>
        </w:trPr>
        <w:tc>
          <w:tcPr>
            <w:tcW w:w="256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南海东软信息技术职业学院</w:t>
            </w:r>
          </w:p>
        </w:tc>
        <w:tc>
          <w:tcPr>
            <w:tcW w:w="8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right="104"/>
              <w:jc w:val="right"/>
              <w:rPr>
                <w:rFonts w:ascii="宋体" w:hAnsi="宋体" w:cs="宋体" w:eastAsia="宋体" w:hint="default"/>
                <w:sz w:val="13"/>
                <w:szCs w:val="13"/>
              </w:rPr>
            </w:pPr>
            <w:r>
              <w:rPr>
                <w:rFonts w:ascii="宋体" w:hAnsi="宋体" w:cs="宋体" w:eastAsia="宋体" w:hint="default"/>
                <w:w w:val="95"/>
                <w:sz w:val="13"/>
                <w:szCs w:val="13"/>
              </w:rPr>
              <w:t>成本法</w:t>
            </w:r>
            <w:r>
              <w:rPr>
                <w:rFonts w:ascii="宋体" w:hAnsi="宋体" w:cs="宋体" w:eastAsia="宋体" w:hint="default"/>
                <w:sz w:val="13"/>
                <w:szCs w:val="13"/>
              </w:rPr>
            </w:r>
          </w:p>
        </w:tc>
        <w:tc>
          <w:tcPr>
            <w:tcW w:w="10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21,227,945</w:t>
            </w:r>
            <w:r>
              <w:rPr>
                <w:rFonts w:ascii="Times New Roman"/>
                <w:sz w:val="13"/>
              </w:rPr>
            </w:r>
          </w:p>
        </w:tc>
        <w:tc>
          <w:tcPr>
            <w:tcW w:w="8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191" w:right="0"/>
              <w:jc w:val="left"/>
              <w:rPr>
                <w:rFonts w:ascii="Times New Roman" w:hAnsi="Times New Roman" w:cs="Times New Roman" w:eastAsia="Times New Roman" w:hint="default"/>
                <w:sz w:val="13"/>
                <w:szCs w:val="13"/>
              </w:rPr>
            </w:pPr>
            <w:r>
              <w:rPr>
                <w:rFonts w:ascii="Times New Roman"/>
                <w:sz w:val="13"/>
              </w:rPr>
              <w:t>21,227,945</w:t>
            </w:r>
          </w:p>
        </w:tc>
        <w:tc>
          <w:tcPr>
            <w:tcW w:w="1186" w:type="dxa"/>
            <w:tcBorders>
              <w:top w:val="single" w:sz="2" w:space="0" w:color="000000"/>
              <w:left w:val="single" w:sz="2" w:space="0" w:color="000000"/>
              <w:bottom w:val="single" w:sz="2" w:space="0" w:color="000000"/>
              <w:right w:val="single" w:sz="2" w:space="0" w:color="000000"/>
            </w:tcBorders>
          </w:tcPr>
          <w:p>
            <w:pPr/>
          </w:p>
        </w:tc>
        <w:tc>
          <w:tcPr>
            <w:tcW w:w="11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Times New Roman" w:hAnsi="Times New Roman" w:cs="Times New Roman" w:eastAsia="Times New Roman" w:hint="default"/>
                <w:sz w:val="13"/>
                <w:szCs w:val="13"/>
              </w:rPr>
            </w:pPr>
            <w:r>
              <w:rPr>
                <w:rFonts w:ascii="Times New Roman"/>
                <w:w w:val="95"/>
                <w:sz w:val="13"/>
              </w:rPr>
              <w:t>21,227,945</w:t>
            </w:r>
            <w:r>
              <w:rPr>
                <w:rFonts w:ascii="Times New Roman"/>
                <w:sz w:val="13"/>
              </w:rPr>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84" w:right="0"/>
              <w:jc w:val="left"/>
              <w:rPr>
                <w:rFonts w:ascii="Times New Roman" w:hAnsi="Times New Roman" w:cs="Times New Roman" w:eastAsia="Times New Roman" w:hint="default"/>
                <w:sz w:val="13"/>
                <w:szCs w:val="13"/>
              </w:rPr>
            </w:pPr>
            <w:r>
              <w:rPr>
                <w:rFonts w:ascii="宋体" w:hAnsi="宋体" w:cs="宋体" w:eastAsia="宋体" w:hint="default"/>
                <w:sz w:val="13"/>
                <w:szCs w:val="13"/>
              </w:rPr>
              <w:t>直接</w:t>
            </w:r>
            <w:r>
              <w:rPr>
                <w:rFonts w:ascii="宋体" w:hAnsi="宋体" w:cs="宋体" w:eastAsia="宋体" w:hint="default"/>
                <w:spacing w:val="-35"/>
                <w:sz w:val="13"/>
                <w:szCs w:val="13"/>
              </w:rPr>
              <w:t> </w:t>
            </w:r>
            <w:r>
              <w:rPr>
                <w:rFonts w:ascii="Times New Roman" w:hAnsi="Times New Roman" w:cs="Times New Roman" w:eastAsia="Times New Roman" w:hint="default"/>
                <w:sz w:val="13"/>
                <w:szCs w:val="13"/>
              </w:rPr>
              <w:t>12.82</w:t>
            </w: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84" w:right="0"/>
              <w:jc w:val="left"/>
              <w:rPr>
                <w:rFonts w:ascii="Times New Roman" w:hAnsi="Times New Roman" w:cs="Times New Roman" w:eastAsia="Times New Roman" w:hint="default"/>
                <w:sz w:val="13"/>
                <w:szCs w:val="13"/>
              </w:rPr>
            </w:pPr>
            <w:r>
              <w:rPr>
                <w:rFonts w:ascii="宋体" w:hAnsi="宋体" w:cs="宋体" w:eastAsia="宋体" w:hint="default"/>
                <w:sz w:val="13"/>
                <w:szCs w:val="13"/>
              </w:rPr>
              <w:t>间接</w:t>
            </w:r>
            <w:r>
              <w:rPr>
                <w:rFonts w:ascii="宋体" w:hAnsi="宋体" w:cs="宋体" w:eastAsia="宋体" w:hint="default"/>
                <w:spacing w:val="-35"/>
                <w:sz w:val="13"/>
                <w:szCs w:val="13"/>
              </w:rPr>
              <w:t> </w:t>
            </w:r>
            <w:r>
              <w:rPr>
                <w:rFonts w:ascii="Times New Roman" w:hAnsi="Times New Roman" w:cs="Times New Roman" w:eastAsia="Times New Roman" w:hint="default"/>
                <w:sz w:val="13"/>
                <w:szCs w:val="13"/>
              </w:rPr>
              <w:t>78.63</w:t>
            </w:r>
          </w:p>
        </w:tc>
        <w:tc>
          <w:tcPr>
            <w:tcW w:w="10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91.45</w:t>
            </w:r>
            <w:r>
              <w:rPr>
                <w:rFonts w:ascii="Times New Roman"/>
                <w:sz w:val="13"/>
              </w:rPr>
            </w:r>
          </w:p>
        </w:tc>
        <w:tc>
          <w:tcPr>
            <w:tcW w:w="1244" w:type="dxa"/>
            <w:tcBorders>
              <w:top w:val="single" w:sz="2" w:space="0" w:color="000000"/>
              <w:left w:val="single" w:sz="2" w:space="0" w:color="000000"/>
              <w:bottom w:val="single" w:sz="2" w:space="0" w:color="000000"/>
              <w:right w:val="single" w:sz="2" w:space="0" w:color="000000"/>
            </w:tcBorders>
          </w:tcPr>
          <w:p>
            <w:pPr/>
          </w:p>
        </w:tc>
        <w:tc>
          <w:tcPr>
            <w:tcW w:w="895" w:type="dxa"/>
            <w:tcBorders>
              <w:top w:val="single" w:sz="2" w:space="0" w:color="000000"/>
              <w:left w:val="single" w:sz="2" w:space="0" w:color="000000"/>
              <w:bottom w:val="single" w:sz="2" w:space="0" w:color="000000"/>
              <w:right w:val="single" w:sz="2" w:space="0" w:color="000000"/>
            </w:tcBorders>
          </w:tcPr>
          <w:p>
            <w:pPr/>
          </w:p>
        </w:tc>
        <w:tc>
          <w:tcPr>
            <w:tcW w:w="910" w:type="dxa"/>
            <w:tcBorders>
              <w:top w:val="single" w:sz="2" w:space="0" w:color="000000"/>
              <w:left w:val="single" w:sz="2" w:space="0" w:color="000000"/>
              <w:bottom w:val="single" w:sz="2" w:space="0" w:color="000000"/>
              <w:right w:val="single" w:sz="2" w:space="0" w:color="000000"/>
            </w:tcBorders>
          </w:tcPr>
          <w:p>
            <w:pPr/>
          </w:p>
        </w:tc>
        <w:tc>
          <w:tcPr>
            <w:tcW w:w="1254"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256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122" w:right="0"/>
              <w:jc w:val="left"/>
              <w:rPr>
                <w:rFonts w:ascii="宋体" w:hAnsi="宋体" w:cs="宋体" w:eastAsia="宋体" w:hint="default"/>
                <w:sz w:val="13"/>
                <w:szCs w:val="13"/>
              </w:rPr>
            </w:pPr>
            <w:r>
              <w:rPr>
                <w:rFonts w:ascii="宋体" w:hAnsi="宋体" w:cs="宋体" w:eastAsia="宋体" w:hint="default"/>
                <w:sz w:val="13"/>
                <w:szCs w:val="13"/>
              </w:rPr>
              <w:t>大连东软信息服务有限公司</w:t>
            </w:r>
          </w:p>
        </w:tc>
        <w:tc>
          <w:tcPr>
            <w:tcW w:w="8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right="104"/>
              <w:jc w:val="right"/>
              <w:rPr>
                <w:rFonts w:ascii="宋体" w:hAnsi="宋体" w:cs="宋体" w:eastAsia="宋体" w:hint="default"/>
                <w:sz w:val="13"/>
                <w:szCs w:val="13"/>
              </w:rPr>
            </w:pPr>
            <w:r>
              <w:rPr>
                <w:rFonts w:ascii="宋体" w:hAnsi="宋体" w:cs="宋体" w:eastAsia="宋体" w:hint="default"/>
                <w:w w:val="95"/>
                <w:sz w:val="13"/>
                <w:szCs w:val="13"/>
              </w:rPr>
              <w:t>成本法</w:t>
            </w:r>
            <w:r>
              <w:rPr>
                <w:rFonts w:ascii="宋体" w:hAnsi="宋体" w:cs="宋体" w:eastAsia="宋体" w:hint="default"/>
                <w:sz w:val="13"/>
                <w:szCs w:val="13"/>
              </w:rPr>
            </w:r>
          </w:p>
        </w:tc>
        <w:tc>
          <w:tcPr>
            <w:tcW w:w="10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1,877,722</w:t>
            </w:r>
            <w:r>
              <w:rPr>
                <w:rFonts w:ascii="Times New Roman"/>
                <w:sz w:val="13"/>
              </w:rPr>
            </w:r>
          </w:p>
        </w:tc>
        <w:tc>
          <w:tcPr>
            <w:tcW w:w="8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1,877,722</w:t>
            </w:r>
            <w:r>
              <w:rPr>
                <w:rFonts w:ascii="Times New Roman"/>
                <w:sz w:val="13"/>
              </w:rPr>
            </w:r>
          </w:p>
        </w:tc>
        <w:tc>
          <w:tcPr>
            <w:tcW w:w="1186" w:type="dxa"/>
            <w:tcBorders>
              <w:top w:val="single" w:sz="2" w:space="0" w:color="000000"/>
              <w:left w:val="single" w:sz="2" w:space="0" w:color="000000"/>
              <w:bottom w:val="single" w:sz="2" w:space="0" w:color="000000"/>
              <w:right w:val="single" w:sz="2" w:space="0" w:color="000000"/>
            </w:tcBorders>
          </w:tcPr>
          <w:p>
            <w:pPr/>
          </w:p>
        </w:tc>
        <w:tc>
          <w:tcPr>
            <w:tcW w:w="11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6"/>
              <w:jc w:val="right"/>
              <w:rPr>
                <w:rFonts w:ascii="Times New Roman" w:hAnsi="Times New Roman" w:cs="Times New Roman" w:eastAsia="Times New Roman" w:hint="default"/>
                <w:sz w:val="13"/>
                <w:szCs w:val="13"/>
              </w:rPr>
            </w:pPr>
            <w:r>
              <w:rPr>
                <w:rFonts w:ascii="Times New Roman"/>
                <w:w w:val="95"/>
                <w:sz w:val="13"/>
              </w:rPr>
              <w:t>1,877,722</w:t>
            </w:r>
            <w:r>
              <w:rPr>
                <w:rFonts w:ascii="Times New Roman"/>
                <w:sz w:val="13"/>
              </w:rPr>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10.00</w:t>
            </w:r>
            <w:r>
              <w:rPr>
                <w:rFonts w:ascii="Times New Roman"/>
                <w:sz w:val="13"/>
              </w:rPr>
            </w:r>
          </w:p>
        </w:tc>
        <w:tc>
          <w:tcPr>
            <w:tcW w:w="10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10.00</w:t>
            </w:r>
            <w:r>
              <w:rPr>
                <w:rFonts w:ascii="Times New Roman"/>
                <w:sz w:val="13"/>
              </w:rPr>
            </w:r>
          </w:p>
        </w:tc>
        <w:tc>
          <w:tcPr>
            <w:tcW w:w="1244" w:type="dxa"/>
            <w:tcBorders>
              <w:top w:val="single" w:sz="2" w:space="0" w:color="000000"/>
              <w:left w:val="single" w:sz="2" w:space="0" w:color="000000"/>
              <w:bottom w:val="single" w:sz="2" w:space="0" w:color="000000"/>
              <w:right w:val="single" w:sz="2" w:space="0" w:color="000000"/>
            </w:tcBorders>
          </w:tcPr>
          <w:p>
            <w:pPr/>
          </w:p>
        </w:tc>
        <w:tc>
          <w:tcPr>
            <w:tcW w:w="895" w:type="dxa"/>
            <w:tcBorders>
              <w:top w:val="single" w:sz="2" w:space="0" w:color="000000"/>
              <w:left w:val="single" w:sz="2" w:space="0" w:color="000000"/>
              <w:bottom w:val="single" w:sz="2" w:space="0" w:color="000000"/>
              <w:right w:val="single" w:sz="2" w:space="0" w:color="000000"/>
            </w:tcBorders>
          </w:tcPr>
          <w:p>
            <w:pPr/>
          </w:p>
        </w:tc>
        <w:tc>
          <w:tcPr>
            <w:tcW w:w="910" w:type="dxa"/>
            <w:tcBorders>
              <w:top w:val="single" w:sz="2" w:space="0" w:color="000000"/>
              <w:left w:val="single" w:sz="2" w:space="0" w:color="000000"/>
              <w:bottom w:val="single" w:sz="2" w:space="0" w:color="000000"/>
              <w:right w:val="single" w:sz="2" w:space="0" w:color="000000"/>
            </w:tcBorders>
          </w:tcPr>
          <w:p>
            <w:pPr/>
          </w:p>
        </w:tc>
        <w:tc>
          <w:tcPr>
            <w:tcW w:w="1254"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256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122" w:right="0"/>
              <w:jc w:val="left"/>
              <w:rPr>
                <w:rFonts w:ascii="宋体" w:hAnsi="宋体" w:cs="宋体" w:eastAsia="宋体" w:hint="default"/>
                <w:sz w:val="13"/>
                <w:szCs w:val="13"/>
              </w:rPr>
            </w:pPr>
            <w:r>
              <w:rPr>
                <w:rFonts w:ascii="宋体" w:hAnsi="宋体" w:cs="宋体" w:eastAsia="宋体" w:hint="default"/>
                <w:sz w:val="13"/>
                <w:szCs w:val="13"/>
              </w:rPr>
              <w:t>大连东软教育服务有限公司</w:t>
            </w:r>
          </w:p>
        </w:tc>
        <w:tc>
          <w:tcPr>
            <w:tcW w:w="8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right="104"/>
              <w:jc w:val="right"/>
              <w:rPr>
                <w:rFonts w:ascii="宋体" w:hAnsi="宋体" w:cs="宋体" w:eastAsia="宋体" w:hint="default"/>
                <w:sz w:val="13"/>
                <w:szCs w:val="13"/>
              </w:rPr>
            </w:pPr>
            <w:r>
              <w:rPr>
                <w:rFonts w:ascii="宋体" w:hAnsi="宋体" w:cs="宋体" w:eastAsia="宋体" w:hint="default"/>
                <w:w w:val="95"/>
                <w:sz w:val="13"/>
                <w:szCs w:val="13"/>
              </w:rPr>
              <w:t>成本法</w:t>
            </w:r>
            <w:r>
              <w:rPr>
                <w:rFonts w:ascii="宋体" w:hAnsi="宋体" w:cs="宋体" w:eastAsia="宋体" w:hint="default"/>
                <w:sz w:val="13"/>
                <w:szCs w:val="13"/>
              </w:rPr>
            </w:r>
          </w:p>
        </w:tc>
        <w:tc>
          <w:tcPr>
            <w:tcW w:w="10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1,000,000</w:t>
            </w:r>
            <w:r>
              <w:rPr>
                <w:rFonts w:ascii="Times New Roman"/>
                <w:sz w:val="13"/>
              </w:rPr>
            </w:r>
          </w:p>
        </w:tc>
        <w:tc>
          <w:tcPr>
            <w:tcW w:w="8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1,000,000</w:t>
            </w:r>
            <w:r>
              <w:rPr>
                <w:rFonts w:ascii="Times New Roman"/>
                <w:sz w:val="13"/>
              </w:rPr>
            </w:r>
          </w:p>
        </w:tc>
        <w:tc>
          <w:tcPr>
            <w:tcW w:w="1186" w:type="dxa"/>
            <w:tcBorders>
              <w:top w:val="single" w:sz="2" w:space="0" w:color="000000"/>
              <w:left w:val="single" w:sz="2" w:space="0" w:color="000000"/>
              <w:bottom w:val="single" w:sz="2" w:space="0" w:color="000000"/>
              <w:right w:val="single" w:sz="2" w:space="0" w:color="000000"/>
            </w:tcBorders>
          </w:tcPr>
          <w:p>
            <w:pPr/>
          </w:p>
        </w:tc>
        <w:tc>
          <w:tcPr>
            <w:tcW w:w="11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6"/>
              <w:jc w:val="right"/>
              <w:rPr>
                <w:rFonts w:ascii="Times New Roman" w:hAnsi="Times New Roman" w:cs="Times New Roman" w:eastAsia="Times New Roman" w:hint="default"/>
                <w:sz w:val="13"/>
                <w:szCs w:val="13"/>
              </w:rPr>
            </w:pPr>
            <w:r>
              <w:rPr>
                <w:rFonts w:ascii="Times New Roman"/>
                <w:w w:val="95"/>
                <w:sz w:val="13"/>
              </w:rPr>
              <w:t>1,000,000</w:t>
            </w:r>
            <w:r>
              <w:rPr>
                <w:rFonts w:ascii="Times New Roman"/>
                <w:sz w:val="13"/>
              </w:rPr>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10.00</w:t>
            </w:r>
            <w:r>
              <w:rPr>
                <w:rFonts w:ascii="Times New Roman"/>
                <w:sz w:val="13"/>
              </w:rPr>
            </w:r>
          </w:p>
        </w:tc>
        <w:tc>
          <w:tcPr>
            <w:tcW w:w="10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10.00</w:t>
            </w:r>
            <w:r>
              <w:rPr>
                <w:rFonts w:ascii="Times New Roman"/>
                <w:sz w:val="13"/>
              </w:rPr>
            </w:r>
          </w:p>
        </w:tc>
        <w:tc>
          <w:tcPr>
            <w:tcW w:w="1244" w:type="dxa"/>
            <w:tcBorders>
              <w:top w:val="single" w:sz="2" w:space="0" w:color="000000"/>
              <w:left w:val="single" w:sz="2" w:space="0" w:color="000000"/>
              <w:bottom w:val="single" w:sz="2" w:space="0" w:color="000000"/>
              <w:right w:val="single" w:sz="2" w:space="0" w:color="000000"/>
            </w:tcBorders>
          </w:tcPr>
          <w:p>
            <w:pP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1,000,000</w:t>
            </w:r>
            <w:r>
              <w:rPr>
                <w:rFonts w:ascii="Times New Roman"/>
                <w:sz w:val="13"/>
              </w:rPr>
            </w:r>
          </w:p>
        </w:tc>
        <w:tc>
          <w:tcPr>
            <w:tcW w:w="910" w:type="dxa"/>
            <w:tcBorders>
              <w:top w:val="single" w:sz="2" w:space="0" w:color="000000"/>
              <w:left w:val="single" w:sz="2" w:space="0" w:color="000000"/>
              <w:bottom w:val="single" w:sz="2" w:space="0" w:color="000000"/>
              <w:right w:val="single" w:sz="2" w:space="0" w:color="000000"/>
            </w:tcBorders>
          </w:tcPr>
          <w:p>
            <w:pPr/>
          </w:p>
        </w:tc>
        <w:tc>
          <w:tcPr>
            <w:tcW w:w="1254"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256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122" w:right="0"/>
              <w:jc w:val="left"/>
              <w:rPr>
                <w:rFonts w:ascii="宋体" w:hAnsi="宋体" w:cs="宋体" w:eastAsia="宋体" w:hint="default"/>
                <w:sz w:val="13"/>
                <w:szCs w:val="13"/>
              </w:rPr>
            </w:pPr>
            <w:r>
              <w:rPr>
                <w:rFonts w:ascii="宋体" w:hAnsi="宋体" w:cs="宋体" w:eastAsia="宋体" w:hint="default"/>
                <w:sz w:val="13"/>
                <w:szCs w:val="13"/>
              </w:rPr>
              <w:t>天津东泰发展有限公司</w:t>
            </w:r>
          </w:p>
        </w:tc>
        <w:tc>
          <w:tcPr>
            <w:tcW w:w="8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right="104"/>
              <w:jc w:val="right"/>
              <w:rPr>
                <w:rFonts w:ascii="宋体" w:hAnsi="宋体" w:cs="宋体" w:eastAsia="宋体" w:hint="default"/>
                <w:sz w:val="13"/>
                <w:szCs w:val="13"/>
              </w:rPr>
            </w:pPr>
            <w:r>
              <w:rPr>
                <w:rFonts w:ascii="宋体" w:hAnsi="宋体" w:cs="宋体" w:eastAsia="宋体" w:hint="default"/>
                <w:w w:val="95"/>
                <w:sz w:val="13"/>
                <w:szCs w:val="13"/>
              </w:rPr>
              <w:t>成本法</w:t>
            </w:r>
            <w:r>
              <w:rPr>
                <w:rFonts w:ascii="宋体" w:hAnsi="宋体" w:cs="宋体" w:eastAsia="宋体" w:hint="default"/>
                <w:sz w:val="13"/>
                <w:szCs w:val="13"/>
              </w:rPr>
            </w:r>
          </w:p>
        </w:tc>
        <w:tc>
          <w:tcPr>
            <w:tcW w:w="10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256,000</w:t>
            </w:r>
            <w:r>
              <w:rPr>
                <w:rFonts w:ascii="Times New Roman"/>
                <w:sz w:val="13"/>
              </w:rPr>
            </w:r>
          </w:p>
        </w:tc>
        <w:tc>
          <w:tcPr>
            <w:tcW w:w="8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256,000</w:t>
            </w:r>
            <w:r>
              <w:rPr>
                <w:rFonts w:ascii="Times New Roman"/>
                <w:sz w:val="13"/>
              </w:rPr>
            </w:r>
          </w:p>
        </w:tc>
        <w:tc>
          <w:tcPr>
            <w:tcW w:w="1186" w:type="dxa"/>
            <w:tcBorders>
              <w:top w:val="single" w:sz="2" w:space="0" w:color="000000"/>
              <w:left w:val="single" w:sz="2" w:space="0" w:color="000000"/>
              <w:bottom w:val="single" w:sz="2" w:space="0" w:color="000000"/>
              <w:right w:val="single" w:sz="2" w:space="0" w:color="000000"/>
            </w:tcBorders>
          </w:tcPr>
          <w:p>
            <w:pPr/>
          </w:p>
        </w:tc>
        <w:tc>
          <w:tcPr>
            <w:tcW w:w="11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6"/>
              <w:jc w:val="right"/>
              <w:rPr>
                <w:rFonts w:ascii="Times New Roman" w:hAnsi="Times New Roman" w:cs="Times New Roman" w:eastAsia="Times New Roman" w:hint="default"/>
                <w:sz w:val="13"/>
                <w:szCs w:val="13"/>
              </w:rPr>
            </w:pPr>
            <w:r>
              <w:rPr>
                <w:rFonts w:ascii="Times New Roman"/>
                <w:w w:val="95"/>
                <w:sz w:val="13"/>
              </w:rPr>
              <w:t>256,000</w:t>
            </w:r>
            <w:r>
              <w:rPr>
                <w:rFonts w:ascii="Times New Roman"/>
                <w:sz w:val="13"/>
              </w:rPr>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8.00</w:t>
            </w:r>
            <w:r>
              <w:rPr>
                <w:rFonts w:ascii="Times New Roman"/>
                <w:sz w:val="13"/>
              </w:rPr>
            </w:r>
          </w:p>
        </w:tc>
        <w:tc>
          <w:tcPr>
            <w:tcW w:w="10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8.00</w:t>
            </w:r>
            <w:r>
              <w:rPr>
                <w:rFonts w:ascii="Times New Roman"/>
                <w:sz w:val="13"/>
              </w:rPr>
            </w:r>
          </w:p>
        </w:tc>
        <w:tc>
          <w:tcPr>
            <w:tcW w:w="1244" w:type="dxa"/>
            <w:tcBorders>
              <w:top w:val="single" w:sz="2" w:space="0" w:color="000000"/>
              <w:left w:val="single" w:sz="2" w:space="0" w:color="000000"/>
              <w:bottom w:val="single" w:sz="2" w:space="0" w:color="000000"/>
              <w:right w:val="single" w:sz="2" w:space="0" w:color="000000"/>
            </w:tcBorders>
          </w:tcPr>
          <w:p>
            <w:pPr/>
          </w:p>
        </w:tc>
        <w:tc>
          <w:tcPr>
            <w:tcW w:w="895" w:type="dxa"/>
            <w:tcBorders>
              <w:top w:val="single" w:sz="2" w:space="0" w:color="000000"/>
              <w:left w:val="single" w:sz="2" w:space="0" w:color="000000"/>
              <w:bottom w:val="single" w:sz="2" w:space="0" w:color="000000"/>
              <w:right w:val="single" w:sz="2" w:space="0" w:color="000000"/>
            </w:tcBorders>
          </w:tcPr>
          <w:p>
            <w:pPr/>
          </w:p>
        </w:tc>
        <w:tc>
          <w:tcPr>
            <w:tcW w:w="910" w:type="dxa"/>
            <w:tcBorders>
              <w:top w:val="single" w:sz="2" w:space="0" w:color="000000"/>
              <w:left w:val="single" w:sz="2" w:space="0" w:color="000000"/>
              <w:bottom w:val="single" w:sz="2" w:space="0" w:color="000000"/>
              <w:right w:val="single" w:sz="2" w:space="0" w:color="000000"/>
            </w:tcBorders>
          </w:tcPr>
          <w:p>
            <w:pPr/>
          </w:p>
        </w:tc>
        <w:tc>
          <w:tcPr>
            <w:tcW w:w="1254"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256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122" w:right="0"/>
              <w:jc w:val="left"/>
              <w:rPr>
                <w:rFonts w:ascii="宋体" w:hAnsi="宋体" w:cs="宋体" w:eastAsia="宋体" w:hint="default"/>
                <w:sz w:val="13"/>
                <w:szCs w:val="13"/>
              </w:rPr>
            </w:pPr>
            <w:r>
              <w:rPr>
                <w:rFonts w:ascii="宋体" w:hAnsi="宋体" w:cs="宋体" w:eastAsia="宋体" w:hint="default"/>
                <w:sz w:val="13"/>
                <w:szCs w:val="13"/>
              </w:rPr>
              <w:t>北京华大信安科技有限公司</w:t>
            </w:r>
          </w:p>
        </w:tc>
        <w:tc>
          <w:tcPr>
            <w:tcW w:w="8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right="104"/>
              <w:jc w:val="right"/>
              <w:rPr>
                <w:rFonts w:ascii="宋体" w:hAnsi="宋体" w:cs="宋体" w:eastAsia="宋体" w:hint="default"/>
                <w:sz w:val="13"/>
                <w:szCs w:val="13"/>
              </w:rPr>
            </w:pPr>
            <w:r>
              <w:rPr>
                <w:rFonts w:ascii="宋体" w:hAnsi="宋体" w:cs="宋体" w:eastAsia="宋体" w:hint="default"/>
                <w:w w:val="95"/>
                <w:sz w:val="13"/>
                <w:szCs w:val="13"/>
              </w:rPr>
              <w:t>成本法</w:t>
            </w:r>
            <w:r>
              <w:rPr>
                <w:rFonts w:ascii="宋体" w:hAnsi="宋体" w:cs="宋体" w:eastAsia="宋体" w:hint="default"/>
                <w:sz w:val="13"/>
                <w:szCs w:val="13"/>
              </w:rPr>
            </w:r>
          </w:p>
        </w:tc>
        <w:tc>
          <w:tcPr>
            <w:tcW w:w="10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150,000</w:t>
            </w:r>
            <w:r>
              <w:rPr>
                <w:rFonts w:ascii="Times New Roman"/>
                <w:sz w:val="13"/>
              </w:rPr>
            </w:r>
          </w:p>
        </w:tc>
        <w:tc>
          <w:tcPr>
            <w:tcW w:w="8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150,000</w:t>
            </w:r>
            <w:r>
              <w:rPr>
                <w:rFonts w:ascii="Times New Roman"/>
                <w:sz w:val="13"/>
              </w:rPr>
            </w:r>
          </w:p>
        </w:tc>
        <w:tc>
          <w:tcPr>
            <w:tcW w:w="1186" w:type="dxa"/>
            <w:tcBorders>
              <w:top w:val="single" w:sz="2" w:space="0" w:color="000000"/>
              <w:left w:val="single" w:sz="2" w:space="0" w:color="000000"/>
              <w:bottom w:val="single" w:sz="2" w:space="0" w:color="000000"/>
              <w:right w:val="single" w:sz="2" w:space="0" w:color="000000"/>
            </w:tcBorders>
          </w:tcPr>
          <w:p>
            <w:pPr/>
          </w:p>
        </w:tc>
        <w:tc>
          <w:tcPr>
            <w:tcW w:w="11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6"/>
              <w:jc w:val="right"/>
              <w:rPr>
                <w:rFonts w:ascii="Times New Roman" w:hAnsi="Times New Roman" w:cs="Times New Roman" w:eastAsia="Times New Roman" w:hint="default"/>
                <w:sz w:val="13"/>
                <w:szCs w:val="13"/>
              </w:rPr>
            </w:pPr>
            <w:r>
              <w:rPr>
                <w:rFonts w:ascii="Times New Roman"/>
                <w:w w:val="95"/>
                <w:sz w:val="13"/>
              </w:rPr>
              <w:t>150,000</w:t>
            </w:r>
            <w:r>
              <w:rPr>
                <w:rFonts w:ascii="Times New Roman"/>
                <w:sz w:val="13"/>
              </w:rPr>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0.90</w:t>
            </w:r>
            <w:r>
              <w:rPr>
                <w:rFonts w:ascii="Times New Roman"/>
                <w:sz w:val="13"/>
              </w:rPr>
            </w:r>
          </w:p>
        </w:tc>
        <w:tc>
          <w:tcPr>
            <w:tcW w:w="10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0.90</w:t>
            </w:r>
            <w:r>
              <w:rPr>
                <w:rFonts w:ascii="Times New Roman"/>
                <w:sz w:val="13"/>
              </w:rPr>
            </w:r>
          </w:p>
        </w:tc>
        <w:tc>
          <w:tcPr>
            <w:tcW w:w="1244" w:type="dxa"/>
            <w:tcBorders>
              <w:top w:val="single" w:sz="2" w:space="0" w:color="000000"/>
              <w:left w:val="single" w:sz="2" w:space="0" w:color="000000"/>
              <w:bottom w:val="single" w:sz="2" w:space="0" w:color="000000"/>
              <w:right w:val="single" w:sz="2" w:space="0" w:color="000000"/>
            </w:tcBorders>
          </w:tcPr>
          <w:p>
            <w:pPr/>
          </w:p>
        </w:tc>
        <w:tc>
          <w:tcPr>
            <w:tcW w:w="895" w:type="dxa"/>
            <w:tcBorders>
              <w:top w:val="single" w:sz="2" w:space="0" w:color="000000"/>
              <w:left w:val="single" w:sz="2" w:space="0" w:color="000000"/>
              <w:bottom w:val="single" w:sz="2" w:space="0" w:color="000000"/>
              <w:right w:val="single" w:sz="2" w:space="0" w:color="000000"/>
            </w:tcBorders>
          </w:tcPr>
          <w:p>
            <w:pPr/>
          </w:p>
        </w:tc>
        <w:tc>
          <w:tcPr>
            <w:tcW w:w="910" w:type="dxa"/>
            <w:tcBorders>
              <w:top w:val="single" w:sz="2" w:space="0" w:color="000000"/>
              <w:left w:val="single" w:sz="2" w:space="0" w:color="000000"/>
              <w:bottom w:val="single" w:sz="2" w:space="0" w:color="000000"/>
              <w:right w:val="single" w:sz="2" w:space="0" w:color="000000"/>
            </w:tcBorders>
          </w:tcPr>
          <w:p>
            <w:pPr/>
          </w:p>
        </w:tc>
        <w:tc>
          <w:tcPr>
            <w:tcW w:w="1254" w:type="dxa"/>
            <w:tcBorders>
              <w:top w:val="single" w:sz="2" w:space="0" w:color="000000"/>
              <w:left w:val="single" w:sz="2" w:space="0" w:color="000000"/>
              <w:bottom w:val="single" w:sz="2" w:space="0" w:color="000000"/>
              <w:right w:val="nil" w:sz="6" w:space="0" w:color="auto"/>
            </w:tcBorders>
          </w:tcPr>
          <w:p>
            <w:pPr/>
          </w:p>
        </w:tc>
      </w:tr>
      <w:tr>
        <w:trPr>
          <w:trHeight w:val="417" w:hRule="exact"/>
        </w:trPr>
        <w:tc>
          <w:tcPr>
            <w:tcW w:w="2562" w:type="dxa"/>
            <w:tcBorders>
              <w:top w:val="single" w:sz="2" w:space="0" w:color="000000"/>
              <w:left w:val="nil" w:sz="6" w:space="0" w:color="auto"/>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122" w:right="0"/>
              <w:jc w:val="left"/>
              <w:rPr>
                <w:rFonts w:ascii="宋体" w:hAnsi="宋体" w:cs="宋体" w:eastAsia="宋体" w:hint="default"/>
                <w:sz w:val="13"/>
                <w:szCs w:val="13"/>
              </w:rPr>
            </w:pPr>
            <w:r>
              <w:rPr>
                <w:rFonts w:ascii="宋体" w:hAnsi="宋体" w:cs="宋体" w:eastAsia="宋体" w:hint="default"/>
                <w:sz w:val="13"/>
                <w:szCs w:val="13"/>
              </w:rPr>
              <w:t>北京共创开源软件有限公司</w:t>
            </w:r>
          </w:p>
        </w:tc>
        <w:tc>
          <w:tcPr>
            <w:tcW w:w="8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right="104"/>
              <w:jc w:val="right"/>
              <w:rPr>
                <w:rFonts w:ascii="宋体" w:hAnsi="宋体" w:cs="宋体" w:eastAsia="宋体" w:hint="default"/>
                <w:sz w:val="13"/>
                <w:szCs w:val="13"/>
              </w:rPr>
            </w:pPr>
            <w:r>
              <w:rPr>
                <w:rFonts w:ascii="宋体" w:hAnsi="宋体" w:cs="宋体" w:eastAsia="宋体" w:hint="default"/>
                <w:w w:val="95"/>
                <w:sz w:val="13"/>
                <w:szCs w:val="13"/>
              </w:rPr>
              <w:t>成本法</w:t>
            </w:r>
            <w:r>
              <w:rPr>
                <w:rFonts w:ascii="宋体" w:hAnsi="宋体" w:cs="宋体" w:eastAsia="宋体" w:hint="default"/>
                <w:sz w:val="13"/>
                <w:szCs w:val="13"/>
              </w:rPr>
            </w:r>
          </w:p>
        </w:tc>
        <w:tc>
          <w:tcPr>
            <w:tcW w:w="10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770,000</w:t>
            </w:r>
            <w:r>
              <w:rPr>
                <w:rFonts w:ascii="Times New Roman"/>
                <w:sz w:val="13"/>
              </w:rPr>
            </w:r>
          </w:p>
        </w:tc>
        <w:tc>
          <w:tcPr>
            <w:tcW w:w="88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770,000</w:t>
            </w:r>
            <w:r>
              <w:rPr>
                <w:rFonts w:ascii="Times New Roman"/>
                <w:sz w:val="13"/>
              </w:rPr>
            </w:r>
          </w:p>
        </w:tc>
        <w:tc>
          <w:tcPr>
            <w:tcW w:w="1186" w:type="dxa"/>
            <w:tcBorders>
              <w:top w:val="single" w:sz="2" w:space="0" w:color="000000"/>
              <w:left w:val="single" w:sz="2" w:space="0" w:color="000000"/>
              <w:bottom w:val="single" w:sz="12" w:space="0" w:color="000000"/>
              <w:right w:val="single" w:sz="2" w:space="0" w:color="000000"/>
            </w:tcBorders>
          </w:tcPr>
          <w:p>
            <w:pPr/>
          </w:p>
        </w:tc>
        <w:tc>
          <w:tcPr>
            <w:tcW w:w="11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6"/>
              <w:jc w:val="right"/>
              <w:rPr>
                <w:rFonts w:ascii="Times New Roman" w:hAnsi="Times New Roman" w:cs="Times New Roman" w:eastAsia="Times New Roman" w:hint="default"/>
                <w:sz w:val="13"/>
                <w:szCs w:val="13"/>
              </w:rPr>
            </w:pPr>
            <w:r>
              <w:rPr>
                <w:rFonts w:ascii="Times New Roman"/>
                <w:w w:val="95"/>
                <w:sz w:val="13"/>
              </w:rPr>
              <w:t>770,000</w:t>
            </w:r>
            <w:r>
              <w:rPr>
                <w:rFonts w:ascii="Times New Roman"/>
                <w:sz w:val="13"/>
              </w:rPr>
            </w:r>
          </w:p>
        </w:tc>
        <w:tc>
          <w:tcPr>
            <w:tcW w:w="97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6.29</w:t>
            </w:r>
            <w:r>
              <w:rPr>
                <w:rFonts w:ascii="Times New Roman"/>
                <w:sz w:val="13"/>
              </w:rPr>
            </w:r>
          </w:p>
        </w:tc>
        <w:tc>
          <w:tcPr>
            <w:tcW w:w="101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6.29</w:t>
            </w:r>
            <w:r>
              <w:rPr>
                <w:rFonts w:ascii="Times New Roman"/>
                <w:sz w:val="13"/>
              </w:rPr>
            </w:r>
          </w:p>
        </w:tc>
        <w:tc>
          <w:tcPr>
            <w:tcW w:w="1244" w:type="dxa"/>
            <w:tcBorders>
              <w:top w:val="single" w:sz="2" w:space="0" w:color="000000"/>
              <w:left w:val="single" w:sz="2" w:space="0" w:color="000000"/>
              <w:bottom w:val="single" w:sz="12" w:space="0" w:color="000000"/>
              <w:right w:val="single" w:sz="2" w:space="0" w:color="000000"/>
            </w:tcBorders>
          </w:tcPr>
          <w:p>
            <w:pPr/>
          </w:p>
        </w:tc>
        <w:tc>
          <w:tcPr>
            <w:tcW w:w="89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770,000</w:t>
            </w:r>
            <w:r>
              <w:rPr>
                <w:rFonts w:ascii="Times New Roman"/>
                <w:sz w:val="13"/>
              </w:rPr>
            </w:r>
          </w:p>
        </w:tc>
        <w:tc>
          <w:tcPr>
            <w:tcW w:w="910" w:type="dxa"/>
            <w:tcBorders>
              <w:top w:val="single" w:sz="2" w:space="0" w:color="000000"/>
              <w:left w:val="single" w:sz="2" w:space="0" w:color="000000"/>
              <w:bottom w:val="single" w:sz="12" w:space="0" w:color="000000"/>
              <w:right w:val="single" w:sz="2" w:space="0" w:color="000000"/>
            </w:tcBorders>
          </w:tcPr>
          <w:p>
            <w:pPr/>
          </w:p>
        </w:tc>
        <w:tc>
          <w:tcPr>
            <w:tcW w:w="1254" w:type="dxa"/>
            <w:tcBorders>
              <w:top w:val="single" w:sz="2" w:space="0" w:color="000000"/>
              <w:left w:val="single" w:sz="2" w:space="0" w:color="000000"/>
              <w:bottom w:val="single" w:sz="12" w:space="0" w:color="000000"/>
              <w:right w:val="nil" w:sz="6" w:space="0" w:color="auto"/>
            </w:tcBorders>
          </w:tcPr>
          <w:p>
            <w:pPr/>
          </w:p>
        </w:tc>
      </w:tr>
    </w:tbl>
    <w:p>
      <w:pPr>
        <w:spacing w:after="0"/>
        <w:sectPr>
          <w:pgSz w:w="16840" w:h="11900" w:orient="landscape"/>
          <w:pgMar w:header="883" w:footer="995" w:top="1600" w:bottom="1180" w:left="1300" w:right="660"/>
        </w:sectPr>
      </w:pPr>
    </w:p>
    <w:p>
      <w:pPr>
        <w:spacing w:line="240" w:lineRule="auto" w:before="1"/>
        <w:rPr>
          <w:rFonts w:ascii="Times New Roman" w:hAnsi="Times New Roman" w:cs="Times New Roman" w:eastAsia="Times New Roman" w:hint="default"/>
          <w:sz w:val="17"/>
          <w:szCs w:val="17"/>
        </w:rPr>
      </w:pPr>
    </w:p>
    <w:tbl>
      <w:tblPr>
        <w:tblW w:w="0" w:type="auto"/>
        <w:jc w:val="left"/>
        <w:tblInd w:w="720" w:type="dxa"/>
        <w:tblLayout w:type="fixed"/>
        <w:tblCellMar>
          <w:top w:w="0" w:type="dxa"/>
          <w:left w:w="0" w:type="dxa"/>
          <w:bottom w:w="0" w:type="dxa"/>
          <w:right w:w="0" w:type="dxa"/>
        </w:tblCellMar>
        <w:tblLook w:val="01E0"/>
      </w:tblPr>
      <w:tblGrid>
        <w:gridCol w:w="2562"/>
        <w:gridCol w:w="868"/>
        <w:gridCol w:w="1058"/>
        <w:gridCol w:w="887"/>
        <w:gridCol w:w="1186"/>
        <w:gridCol w:w="1151"/>
        <w:gridCol w:w="979"/>
        <w:gridCol w:w="1013"/>
        <w:gridCol w:w="1244"/>
        <w:gridCol w:w="895"/>
        <w:gridCol w:w="910"/>
        <w:gridCol w:w="1254"/>
      </w:tblGrid>
      <w:tr>
        <w:trPr>
          <w:trHeight w:val="428" w:hRule="exact"/>
        </w:trPr>
        <w:tc>
          <w:tcPr>
            <w:tcW w:w="2562" w:type="dxa"/>
            <w:tcBorders>
              <w:top w:val="single" w:sz="12" w:space="0" w:color="000000"/>
              <w:left w:val="nil" w:sz="6" w:space="0" w:color="auto"/>
              <w:bottom w:val="nil" w:sz="6" w:space="0" w:color="auto"/>
              <w:right w:val="single" w:sz="2" w:space="0" w:color="000000"/>
            </w:tcBorders>
          </w:tcPr>
          <w:p>
            <w:pPr/>
          </w:p>
        </w:tc>
        <w:tc>
          <w:tcPr>
            <w:tcW w:w="868" w:type="dxa"/>
            <w:tcBorders>
              <w:top w:val="single" w:sz="12" w:space="0" w:color="000000"/>
              <w:left w:val="single" w:sz="2" w:space="0" w:color="000000"/>
              <w:bottom w:val="nil" w:sz="6" w:space="0" w:color="auto"/>
              <w:right w:val="single" w:sz="2" w:space="0" w:color="000000"/>
            </w:tcBorders>
          </w:tcPr>
          <w:p>
            <w:pPr/>
          </w:p>
        </w:tc>
        <w:tc>
          <w:tcPr>
            <w:tcW w:w="1058" w:type="dxa"/>
            <w:tcBorders>
              <w:top w:val="single" w:sz="12" w:space="0" w:color="000000"/>
              <w:left w:val="single" w:sz="2" w:space="0" w:color="000000"/>
              <w:bottom w:val="nil" w:sz="6" w:space="0" w:color="auto"/>
              <w:right w:val="single" w:sz="2" w:space="0" w:color="000000"/>
            </w:tcBorders>
          </w:tcPr>
          <w:p>
            <w:pPr/>
          </w:p>
        </w:tc>
        <w:tc>
          <w:tcPr>
            <w:tcW w:w="887" w:type="dxa"/>
            <w:tcBorders>
              <w:top w:val="single" w:sz="12" w:space="0" w:color="000000"/>
              <w:left w:val="single" w:sz="2" w:space="0" w:color="000000"/>
              <w:bottom w:val="nil" w:sz="6" w:space="0" w:color="auto"/>
              <w:right w:val="single" w:sz="2" w:space="0" w:color="000000"/>
            </w:tcBorders>
          </w:tcPr>
          <w:p>
            <w:pPr/>
          </w:p>
        </w:tc>
        <w:tc>
          <w:tcPr>
            <w:tcW w:w="1186" w:type="dxa"/>
            <w:tcBorders>
              <w:top w:val="single" w:sz="12" w:space="0" w:color="000000"/>
              <w:left w:val="single" w:sz="2" w:space="0" w:color="000000"/>
              <w:bottom w:val="nil" w:sz="6" w:space="0" w:color="auto"/>
              <w:right w:val="single" w:sz="2" w:space="0" w:color="000000"/>
            </w:tcBorders>
          </w:tcPr>
          <w:p>
            <w:pPr/>
          </w:p>
        </w:tc>
        <w:tc>
          <w:tcPr>
            <w:tcW w:w="1151" w:type="dxa"/>
            <w:tcBorders>
              <w:top w:val="single" w:sz="12" w:space="0" w:color="000000"/>
              <w:left w:val="single" w:sz="2" w:space="0" w:color="000000"/>
              <w:bottom w:val="nil" w:sz="6" w:space="0" w:color="auto"/>
              <w:right w:val="single" w:sz="2" w:space="0" w:color="000000"/>
            </w:tcBorders>
          </w:tcPr>
          <w:p>
            <w:pPr/>
          </w:p>
        </w:tc>
        <w:tc>
          <w:tcPr>
            <w:tcW w:w="979" w:type="dxa"/>
            <w:tcBorders>
              <w:top w:val="single" w:sz="12" w:space="0" w:color="000000"/>
              <w:left w:val="single" w:sz="2" w:space="0" w:color="000000"/>
              <w:bottom w:val="nil" w:sz="6" w:space="0" w:color="auto"/>
              <w:right w:val="single" w:sz="2" w:space="0" w:color="000000"/>
            </w:tcBorders>
          </w:tcPr>
          <w:p>
            <w:pPr/>
          </w:p>
        </w:tc>
        <w:tc>
          <w:tcPr>
            <w:tcW w:w="1013" w:type="dxa"/>
            <w:tcBorders>
              <w:top w:val="single" w:sz="12" w:space="0" w:color="000000"/>
              <w:left w:val="single" w:sz="2" w:space="0" w:color="000000"/>
              <w:bottom w:val="nil" w:sz="6" w:space="0" w:color="auto"/>
              <w:right w:val="single" w:sz="2" w:space="0" w:color="000000"/>
            </w:tcBorders>
          </w:tcPr>
          <w:p>
            <w:pPr/>
          </w:p>
        </w:tc>
        <w:tc>
          <w:tcPr>
            <w:tcW w:w="1244" w:type="dxa"/>
            <w:tcBorders>
              <w:top w:val="single" w:sz="12" w:space="0" w:color="000000"/>
              <w:left w:val="single" w:sz="2" w:space="0" w:color="000000"/>
              <w:bottom w:val="nil" w:sz="6" w:space="0" w:color="auto"/>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right="1"/>
              <w:jc w:val="center"/>
              <w:rPr>
                <w:rFonts w:ascii="宋体" w:hAnsi="宋体" w:cs="宋体" w:eastAsia="宋体" w:hint="default"/>
                <w:sz w:val="13"/>
                <w:szCs w:val="13"/>
              </w:rPr>
            </w:pPr>
            <w:r>
              <w:rPr>
                <w:rFonts w:ascii="宋体" w:hAnsi="宋体" w:cs="宋体" w:eastAsia="宋体" w:hint="default"/>
                <w:sz w:val="13"/>
                <w:szCs w:val="13"/>
              </w:rPr>
              <w:t>在被投资单位持股</w:t>
            </w:r>
          </w:p>
        </w:tc>
        <w:tc>
          <w:tcPr>
            <w:tcW w:w="895" w:type="dxa"/>
            <w:tcBorders>
              <w:top w:val="single" w:sz="12" w:space="0" w:color="000000"/>
              <w:left w:val="single" w:sz="2" w:space="0" w:color="000000"/>
              <w:bottom w:val="nil" w:sz="6" w:space="0" w:color="auto"/>
              <w:right w:val="single" w:sz="2" w:space="0" w:color="000000"/>
            </w:tcBorders>
          </w:tcPr>
          <w:p>
            <w:pPr/>
          </w:p>
        </w:tc>
        <w:tc>
          <w:tcPr>
            <w:tcW w:w="910" w:type="dxa"/>
            <w:tcBorders>
              <w:top w:val="single" w:sz="12" w:space="0" w:color="000000"/>
              <w:left w:val="single" w:sz="2" w:space="0" w:color="000000"/>
              <w:bottom w:val="nil" w:sz="6" w:space="0" w:color="auto"/>
              <w:right w:val="single" w:sz="2" w:space="0" w:color="000000"/>
            </w:tcBorders>
          </w:tcPr>
          <w:p>
            <w:pPr/>
          </w:p>
        </w:tc>
        <w:tc>
          <w:tcPr>
            <w:tcW w:w="1254" w:type="dxa"/>
            <w:tcBorders>
              <w:top w:val="single" w:sz="12" w:space="0" w:color="000000"/>
              <w:left w:val="single" w:sz="2" w:space="0" w:color="000000"/>
              <w:bottom w:val="nil" w:sz="6" w:space="0" w:color="auto"/>
              <w:right w:val="nil" w:sz="6" w:space="0" w:color="auto"/>
            </w:tcBorders>
          </w:tcPr>
          <w:p>
            <w:pPr/>
          </w:p>
        </w:tc>
      </w:tr>
      <w:tr>
        <w:trPr>
          <w:trHeight w:val="200" w:hRule="exact"/>
        </w:trPr>
        <w:tc>
          <w:tcPr>
            <w:tcW w:w="2562" w:type="dxa"/>
            <w:tcBorders>
              <w:top w:val="nil" w:sz="6" w:space="0" w:color="auto"/>
              <w:left w:val="nil" w:sz="6" w:space="0" w:color="auto"/>
              <w:bottom w:val="nil" w:sz="6" w:space="0" w:color="auto"/>
              <w:right w:val="single" w:sz="2" w:space="0" w:color="000000"/>
            </w:tcBorders>
          </w:tcPr>
          <w:p>
            <w:pPr/>
          </w:p>
        </w:tc>
        <w:tc>
          <w:tcPr>
            <w:tcW w:w="868" w:type="dxa"/>
            <w:tcBorders>
              <w:top w:val="nil" w:sz="6" w:space="0" w:color="auto"/>
              <w:left w:val="single" w:sz="2" w:space="0" w:color="000000"/>
              <w:bottom w:val="nil" w:sz="6" w:space="0" w:color="auto"/>
              <w:right w:val="single" w:sz="2" w:space="0" w:color="000000"/>
            </w:tcBorders>
          </w:tcPr>
          <w:p>
            <w:pPr/>
          </w:p>
        </w:tc>
        <w:tc>
          <w:tcPr>
            <w:tcW w:w="1058" w:type="dxa"/>
            <w:tcBorders>
              <w:top w:val="nil" w:sz="6" w:space="0" w:color="auto"/>
              <w:left w:val="single" w:sz="2" w:space="0" w:color="000000"/>
              <w:bottom w:val="nil" w:sz="6" w:space="0" w:color="auto"/>
              <w:right w:val="single" w:sz="2" w:space="0" w:color="000000"/>
            </w:tcBorders>
          </w:tcPr>
          <w:p>
            <w:pPr/>
          </w:p>
        </w:tc>
        <w:tc>
          <w:tcPr>
            <w:tcW w:w="887" w:type="dxa"/>
            <w:tcBorders>
              <w:top w:val="nil" w:sz="6" w:space="0" w:color="auto"/>
              <w:left w:val="single" w:sz="2" w:space="0" w:color="000000"/>
              <w:bottom w:val="nil" w:sz="6" w:space="0" w:color="auto"/>
              <w:right w:val="single" w:sz="2" w:space="0" w:color="000000"/>
            </w:tcBorders>
          </w:tcPr>
          <w:p>
            <w:pPr/>
          </w:p>
        </w:tc>
        <w:tc>
          <w:tcPr>
            <w:tcW w:w="1186" w:type="dxa"/>
            <w:tcBorders>
              <w:top w:val="nil" w:sz="6" w:space="0" w:color="auto"/>
              <w:left w:val="single" w:sz="2" w:space="0" w:color="000000"/>
              <w:bottom w:val="nil" w:sz="6" w:space="0" w:color="auto"/>
              <w:right w:val="single" w:sz="2" w:space="0" w:color="000000"/>
            </w:tcBorders>
          </w:tcPr>
          <w:p>
            <w:pPr/>
          </w:p>
        </w:tc>
        <w:tc>
          <w:tcPr>
            <w:tcW w:w="1151" w:type="dxa"/>
            <w:tcBorders>
              <w:top w:val="nil" w:sz="6" w:space="0" w:color="auto"/>
              <w:left w:val="single" w:sz="2" w:space="0" w:color="000000"/>
              <w:bottom w:val="nil" w:sz="6" w:space="0" w:color="auto"/>
              <w:right w:val="single" w:sz="2" w:space="0" w:color="000000"/>
            </w:tcBorders>
          </w:tcPr>
          <w:p>
            <w:pPr/>
          </w:p>
        </w:tc>
        <w:tc>
          <w:tcPr>
            <w:tcW w:w="979" w:type="dxa"/>
            <w:tcBorders>
              <w:top w:val="nil" w:sz="6" w:space="0" w:color="auto"/>
              <w:left w:val="single" w:sz="2" w:space="0" w:color="000000"/>
              <w:bottom w:val="nil" w:sz="6" w:space="0" w:color="auto"/>
              <w:right w:val="single" w:sz="2" w:space="0" w:color="000000"/>
            </w:tcBorders>
          </w:tcPr>
          <w:p>
            <w:pPr>
              <w:pStyle w:val="TableParagraph"/>
              <w:spacing w:line="164" w:lineRule="exact"/>
              <w:ind w:right="96"/>
              <w:jc w:val="right"/>
              <w:rPr>
                <w:rFonts w:ascii="宋体" w:hAnsi="宋体" w:cs="宋体" w:eastAsia="宋体" w:hint="default"/>
                <w:sz w:val="13"/>
                <w:szCs w:val="13"/>
              </w:rPr>
            </w:pPr>
            <w:r>
              <w:rPr>
                <w:rFonts w:ascii="宋体" w:hAnsi="宋体" w:cs="宋体" w:eastAsia="宋体" w:hint="default"/>
                <w:w w:val="95"/>
                <w:sz w:val="13"/>
                <w:szCs w:val="13"/>
              </w:rPr>
              <w:t>在被投资单位</w:t>
            </w:r>
            <w:r>
              <w:rPr>
                <w:rFonts w:ascii="宋体" w:hAnsi="宋体" w:cs="宋体" w:eastAsia="宋体" w:hint="default"/>
                <w:sz w:val="13"/>
                <w:szCs w:val="13"/>
              </w:rPr>
            </w:r>
          </w:p>
        </w:tc>
        <w:tc>
          <w:tcPr>
            <w:tcW w:w="1013" w:type="dxa"/>
            <w:tcBorders>
              <w:top w:val="nil" w:sz="6" w:space="0" w:color="auto"/>
              <w:left w:val="single" w:sz="2" w:space="0" w:color="000000"/>
              <w:bottom w:val="nil" w:sz="6" w:space="0" w:color="auto"/>
              <w:right w:val="single" w:sz="2" w:space="0" w:color="000000"/>
            </w:tcBorders>
          </w:tcPr>
          <w:p>
            <w:pPr>
              <w:pStyle w:val="TableParagraph"/>
              <w:spacing w:line="164" w:lineRule="exact"/>
              <w:ind w:right="113"/>
              <w:jc w:val="right"/>
              <w:rPr>
                <w:rFonts w:ascii="宋体" w:hAnsi="宋体" w:cs="宋体" w:eastAsia="宋体" w:hint="default"/>
                <w:sz w:val="13"/>
                <w:szCs w:val="13"/>
              </w:rPr>
            </w:pPr>
            <w:r>
              <w:rPr>
                <w:rFonts w:ascii="宋体" w:hAnsi="宋体" w:cs="宋体" w:eastAsia="宋体" w:hint="default"/>
                <w:w w:val="95"/>
                <w:sz w:val="13"/>
                <w:szCs w:val="13"/>
              </w:rPr>
              <w:t>在被投资单位</w:t>
            </w:r>
            <w:r>
              <w:rPr>
                <w:rFonts w:ascii="宋体" w:hAnsi="宋体" w:cs="宋体" w:eastAsia="宋体" w:hint="default"/>
                <w:sz w:val="13"/>
                <w:szCs w:val="13"/>
              </w:rPr>
            </w:r>
          </w:p>
        </w:tc>
        <w:tc>
          <w:tcPr>
            <w:tcW w:w="1244" w:type="dxa"/>
            <w:tcBorders>
              <w:top w:val="nil" w:sz="6" w:space="0" w:color="auto"/>
              <w:left w:val="single" w:sz="2" w:space="0" w:color="000000"/>
              <w:bottom w:val="nil" w:sz="6" w:space="0" w:color="auto"/>
              <w:right w:val="single" w:sz="2" w:space="0" w:color="000000"/>
            </w:tcBorders>
          </w:tcPr>
          <w:p>
            <w:pPr/>
          </w:p>
        </w:tc>
        <w:tc>
          <w:tcPr>
            <w:tcW w:w="895" w:type="dxa"/>
            <w:tcBorders>
              <w:top w:val="nil" w:sz="6" w:space="0" w:color="auto"/>
              <w:left w:val="single" w:sz="2" w:space="0" w:color="000000"/>
              <w:bottom w:val="nil" w:sz="6" w:space="0" w:color="auto"/>
              <w:right w:val="single" w:sz="2" w:space="0" w:color="000000"/>
            </w:tcBorders>
          </w:tcPr>
          <w:p>
            <w:pPr/>
          </w:p>
        </w:tc>
        <w:tc>
          <w:tcPr>
            <w:tcW w:w="910" w:type="dxa"/>
            <w:tcBorders>
              <w:top w:val="nil" w:sz="6" w:space="0" w:color="auto"/>
              <w:left w:val="single" w:sz="2" w:space="0" w:color="000000"/>
              <w:bottom w:val="nil" w:sz="6" w:space="0" w:color="auto"/>
              <w:right w:val="single" w:sz="2" w:space="0" w:color="000000"/>
            </w:tcBorders>
          </w:tcPr>
          <w:p>
            <w:pPr>
              <w:pStyle w:val="TableParagraph"/>
              <w:spacing w:line="164" w:lineRule="exact"/>
              <w:ind w:left="62" w:right="0"/>
              <w:jc w:val="left"/>
              <w:rPr>
                <w:rFonts w:ascii="宋体" w:hAnsi="宋体" w:cs="宋体" w:eastAsia="宋体" w:hint="default"/>
                <w:sz w:val="13"/>
                <w:szCs w:val="13"/>
              </w:rPr>
            </w:pPr>
            <w:r>
              <w:rPr>
                <w:rFonts w:ascii="宋体" w:hAnsi="宋体" w:cs="宋体" w:eastAsia="宋体" w:hint="default"/>
                <w:sz w:val="13"/>
                <w:szCs w:val="13"/>
              </w:rPr>
              <w:t>本期计提减值</w:t>
            </w:r>
          </w:p>
        </w:tc>
        <w:tc>
          <w:tcPr>
            <w:tcW w:w="1254" w:type="dxa"/>
            <w:tcBorders>
              <w:top w:val="nil" w:sz="6" w:space="0" w:color="auto"/>
              <w:left w:val="single" w:sz="2" w:space="0" w:color="000000"/>
              <w:bottom w:val="nil" w:sz="6" w:space="0" w:color="auto"/>
              <w:right w:val="nil" w:sz="6" w:space="0" w:color="auto"/>
            </w:tcBorders>
          </w:tcPr>
          <w:p>
            <w:pPr/>
          </w:p>
        </w:tc>
      </w:tr>
      <w:tr>
        <w:trPr>
          <w:trHeight w:val="200" w:hRule="exact"/>
        </w:trPr>
        <w:tc>
          <w:tcPr>
            <w:tcW w:w="2562" w:type="dxa"/>
            <w:tcBorders>
              <w:top w:val="nil" w:sz="6" w:space="0" w:color="auto"/>
              <w:left w:val="nil" w:sz="6" w:space="0" w:color="auto"/>
              <w:bottom w:val="nil" w:sz="6" w:space="0" w:color="auto"/>
              <w:right w:val="single" w:sz="2" w:space="0" w:color="000000"/>
            </w:tcBorders>
          </w:tcPr>
          <w:p>
            <w:pPr>
              <w:pStyle w:val="TableParagraph"/>
              <w:spacing w:line="165" w:lineRule="exact"/>
              <w:ind w:left="14" w:right="0"/>
              <w:jc w:val="center"/>
              <w:rPr>
                <w:rFonts w:ascii="宋体" w:hAnsi="宋体" w:cs="宋体" w:eastAsia="宋体" w:hint="default"/>
                <w:sz w:val="13"/>
                <w:szCs w:val="13"/>
              </w:rPr>
            </w:pPr>
            <w:r>
              <w:rPr>
                <w:rFonts w:ascii="宋体" w:hAnsi="宋体" w:cs="宋体" w:eastAsia="宋体" w:hint="default"/>
                <w:sz w:val="13"/>
                <w:szCs w:val="13"/>
              </w:rPr>
              <w:t>被投资单位</w:t>
            </w:r>
          </w:p>
        </w:tc>
        <w:tc>
          <w:tcPr>
            <w:tcW w:w="868" w:type="dxa"/>
            <w:tcBorders>
              <w:top w:val="nil" w:sz="6" w:space="0" w:color="auto"/>
              <w:left w:val="single" w:sz="2" w:space="0" w:color="000000"/>
              <w:bottom w:val="nil" w:sz="6" w:space="0" w:color="auto"/>
              <w:right w:val="single" w:sz="2" w:space="0" w:color="000000"/>
            </w:tcBorders>
          </w:tcPr>
          <w:p>
            <w:pPr>
              <w:pStyle w:val="TableParagraph"/>
              <w:spacing w:line="165" w:lineRule="exact"/>
              <w:ind w:right="170"/>
              <w:jc w:val="right"/>
              <w:rPr>
                <w:rFonts w:ascii="宋体" w:hAnsi="宋体" w:cs="宋体" w:eastAsia="宋体" w:hint="default"/>
                <w:sz w:val="13"/>
                <w:szCs w:val="13"/>
              </w:rPr>
            </w:pPr>
            <w:r>
              <w:rPr>
                <w:rFonts w:ascii="宋体" w:hAnsi="宋体" w:cs="宋体" w:eastAsia="宋体" w:hint="default"/>
                <w:w w:val="95"/>
                <w:sz w:val="13"/>
                <w:szCs w:val="13"/>
              </w:rPr>
              <w:t>核算方法</w:t>
            </w:r>
            <w:r>
              <w:rPr>
                <w:rFonts w:ascii="宋体" w:hAnsi="宋体" w:cs="宋体" w:eastAsia="宋体" w:hint="default"/>
                <w:sz w:val="13"/>
                <w:szCs w:val="13"/>
              </w:rPr>
            </w:r>
          </w:p>
        </w:tc>
        <w:tc>
          <w:tcPr>
            <w:tcW w:w="1058" w:type="dxa"/>
            <w:tcBorders>
              <w:top w:val="nil" w:sz="6" w:space="0" w:color="auto"/>
              <w:left w:val="single" w:sz="2" w:space="0" w:color="000000"/>
              <w:bottom w:val="nil" w:sz="6" w:space="0" w:color="auto"/>
              <w:right w:val="single" w:sz="2" w:space="0" w:color="000000"/>
            </w:tcBorders>
          </w:tcPr>
          <w:p>
            <w:pPr>
              <w:pStyle w:val="TableParagraph"/>
              <w:spacing w:line="165" w:lineRule="exact"/>
              <w:ind w:left="266" w:right="0"/>
              <w:jc w:val="left"/>
              <w:rPr>
                <w:rFonts w:ascii="宋体" w:hAnsi="宋体" w:cs="宋体" w:eastAsia="宋体" w:hint="default"/>
                <w:sz w:val="13"/>
                <w:szCs w:val="13"/>
              </w:rPr>
            </w:pPr>
            <w:r>
              <w:rPr>
                <w:rFonts w:ascii="宋体" w:hAnsi="宋体" w:cs="宋体" w:eastAsia="宋体" w:hint="default"/>
                <w:sz w:val="13"/>
                <w:szCs w:val="13"/>
              </w:rPr>
              <w:t>投资成本</w:t>
            </w:r>
          </w:p>
        </w:tc>
        <w:tc>
          <w:tcPr>
            <w:tcW w:w="887" w:type="dxa"/>
            <w:tcBorders>
              <w:top w:val="nil" w:sz="6" w:space="0" w:color="auto"/>
              <w:left w:val="single" w:sz="2" w:space="0" w:color="000000"/>
              <w:bottom w:val="nil" w:sz="6" w:space="0" w:color="auto"/>
              <w:right w:val="single" w:sz="2" w:space="0" w:color="000000"/>
            </w:tcBorders>
          </w:tcPr>
          <w:p>
            <w:pPr>
              <w:pStyle w:val="TableParagraph"/>
              <w:spacing w:line="165" w:lineRule="exact"/>
              <w:ind w:left="181" w:right="0"/>
              <w:jc w:val="left"/>
              <w:rPr>
                <w:rFonts w:ascii="宋体" w:hAnsi="宋体" w:cs="宋体" w:eastAsia="宋体" w:hint="default"/>
                <w:sz w:val="13"/>
                <w:szCs w:val="13"/>
              </w:rPr>
            </w:pPr>
            <w:r>
              <w:rPr>
                <w:rFonts w:ascii="宋体" w:hAnsi="宋体" w:cs="宋体" w:eastAsia="宋体" w:hint="default"/>
                <w:sz w:val="13"/>
                <w:szCs w:val="13"/>
              </w:rPr>
              <w:t>年初余额</w:t>
            </w:r>
          </w:p>
        </w:tc>
        <w:tc>
          <w:tcPr>
            <w:tcW w:w="1186" w:type="dxa"/>
            <w:tcBorders>
              <w:top w:val="nil" w:sz="6" w:space="0" w:color="auto"/>
              <w:left w:val="single" w:sz="2" w:space="0" w:color="000000"/>
              <w:bottom w:val="nil" w:sz="6" w:space="0" w:color="auto"/>
              <w:right w:val="single" w:sz="2" w:space="0" w:color="000000"/>
            </w:tcBorders>
          </w:tcPr>
          <w:p>
            <w:pPr>
              <w:pStyle w:val="TableParagraph"/>
              <w:spacing w:line="165" w:lineRule="exact"/>
              <w:ind w:left="330" w:right="0"/>
              <w:jc w:val="left"/>
              <w:rPr>
                <w:rFonts w:ascii="宋体" w:hAnsi="宋体" w:cs="宋体" w:eastAsia="宋体" w:hint="default"/>
                <w:sz w:val="13"/>
                <w:szCs w:val="13"/>
              </w:rPr>
            </w:pPr>
            <w:r>
              <w:rPr>
                <w:rFonts w:ascii="宋体" w:hAnsi="宋体" w:cs="宋体" w:eastAsia="宋体" w:hint="default"/>
                <w:sz w:val="13"/>
                <w:szCs w:val="13"/>
              </w:rPr>
              <w:t>增减变动</w:t>
            </w:r>
          </w:p>
        </w:tc>
        <w:tc>
          <w:tcPr>
            <w:tcW w:w="1151" w:type="dxa"/>
            <w:tcBorders>
              <w:top w:val="nil" w:sz="6" w:space="0" w:color="auto"/>
              <w:left w:val="single" w:sz="2" w:space="0" w:color="000000"/>
              <w:bottom w:val="nil" w:sz="6" w:space="0" w:color="auto"/>
              <w:right w:val="single" w:sz="2" w:space="0" w:color="000000"/>
            </w:tcBorders>
          </w:tcPr>
          <w:p>
            <w:pPr>
              <w:pStyle w:val="TableParagraph"/>
              <w:spacing w:line="165" w:lineRule="exact"/>
              <w:ind w:left="312" w:right="0"/>
              <w:jc w:val="left"/>
              <w:rPr>
                <w:rFonts w:ascii="宋体" w:hAnsi="宋体" w:cs="宋体" w:eastAsia="宋体" w:hint="default"/>
                <w:sz w:val="13"/>
                <w:szCs w:val="13"/>
              </w:rPr>
            </w:pPr>
            <w:r>
              <w:rPr>
                <w:rFonts w:ascii="宋体" w:hAnsi="宋体" w:cs="宋体" w:eastAsia="宋体" w:hint="default"/>
                <w:sz w:val="13"/>
                <w:szCs w:val="13"/>
              </w:rPr>
              <w:t>期末余额</w:t>
            </w:r>
          </w:p>
        </w:tc>
        <w:tc>
          <w:tcPr>
            <w:tcW w:w="979" w:type="dxa"/>
            <w:tcBorders>
              <w:top w:val="nil" w:sz="6" w:space="0" w:color="auto"/>
              <w:left w:val="single" w:sz="2" w:space="0" w:color="000000"/>
              <w:bottom w:val="nil" w:sz="6" w:space="0" w:color="auto"/>
              <w:right w:val="single" w:sz="2" w:space="0" w:color="000000"/>
            </w:tcBorders>
          </w:tcPr>
          <w:p>
            <w:pPr/>
          </w:p>
        </w:tc>
        <w:tc>
          <w:tcPr>
            <w:tcW w:w="1013" w:type="dxa"/>
            <w:tcBorders>
              <w:top w:val="nil" w:sz="6" w:space="0" w:color="auto"/>
              <w:left w:val="single" w:sz="2" w:space="0" w:color="000000"/>
              <w:bottom w:val="nil" w:sz="6" w:space="0" w:color="auto"/>
              <w:right w:val="single" w:sz="2" w:space="0" w:color="000000"/>
            </w:tcBorders>
          </w:tcPr>
          <w:p>
            <w:pPr/>
          </w:p>
        </w:tc>
        <w:tc>
          <w:tcPr>
            <w:tcW w:w="1244" w:type="dxa"/>
            <w:tcBorders>
              <w:top w:val="nil" w:sz="6" w:space="0" w:color="auto"/>
              <w:left w:val="single" w:sz="2" w:space="0" w:color="000000"/>
              <w:bottom w:val="nil" w:sz="6" w:space="0" w:color="auto"/>
              <w:right w:val="single" w:sz="2" w:space="0" w:color="000000"/>
            </w:tcBorders>
          </w:tcPr>
          <w:p>
            <w:pPr>
              <w:pStyle w:val="TableParagraph"/>
              <w:spacing w:line="165" w:lineRule="exact"/>
              <w:ind w:right="1"/>
              <w:jc w:val="center"/>
              <w:rPr>
                <w:rFonts w:ascii="宋体" w:hAnsi="宋体" w:cs="宋体" w:eastAsia="宋体" w:hint="default"/>
                <w:sz w:val="13"/>
                <w:szCs w:val="13"/>
              </w:rPr>
            </w:pPr>
            <w:r>
              <w:rPr>
                <w:rFonts w:ascii="宋体" w:hAnsi="宋体" w:cs="宋体" w:eastAsia="宋体" w:hint="default"/>
                <w:sz w:val="13"/>
                <w:szCs w:val="13"/>
              </w:rPr>
              <w:t>比例与表决权比例</w:t>
            </w:r>
          </w:p>
        </w:tc>
        <w:tc>
          <w:tcPr>
            <w:tcW w:w="895" w:type="dxa"/>
            <w:tcBorders>
              <w:top w:val="nil" w:sz="6" w:space="0" w:color="auto"/>
              <w:left w:val="single" w:sz="2" w:space="0" w:color="000000"/>
              <w:bottom w:val="nil" w:sz="6" w:space="0" w:color="auto"/>
              <w:right w:val="single" w:sz="2" w:space="0" w:color="000000"/>
            </w:tcBorders>
          </w:tcPr>
          <w:p>
            <w:pPr>
              <w:pStyle w:val="TableParagraph"/>
              <w:spacing w:line="165" w:lineRule="exact"/>
              <w:ind w:right="54"/>
              <w:jc w:val="right"/>
              <w:rPr>
                <w:rFonts w:ascii="宋体" w:hAnsi="宋体" w:cs="宋体" w:eastAsia="宋体" w:hint="default"/>
                <w:sz w:val="13"/>
                <w:szCs w:val="13"/>
              </w:rPr>
            </w:pPr>
            <w:r>
              <w:rPr>
                <w:rFonts w:ascii="宋体" w:hAnsi="宋体" w:cs="宋体" w:eastAsia="宋体" w:hint="default"/>
                <w:w w:val="95"/>
                <w:sz w:val="13"/>
                <w:szCs w:val="13"/>
              </w:rPr>
              <w:t>累计减值准备</w:t>
            </w:r>
            <w:r>
              <w:rPr>
                <w:rFonts w:ascii="宋体" w:hAnsi="宋体" w:cs="宋体" w:eastAsia="宋体" w:hint="default"/>
                <w:sz w:val="13"/>
                <w:szCs w:val="13"/>
              </w:rPr>
            </w:r>
          </w:p>
        </w:tc>
        <w:tc>
          <w:tcPr>
            <w:tcW w:w="910" w:type="dxa"/>
            <w:tcBorders>
              <w:top w:val="nil" w:sz="6" w:space="0" w:color="auto"/>
              <w:left w:val="single" w:sz="2" w:space="0" w:color="000000"/>
              <w:bottom w:val="nil" w:sz="6" w:space="0" w:color="auto"/>
              <w:right w:val="single" w:sz="2" w:space="0" w:color="000000"/>
            </w:tcBorders>
          </w:tcPr>
          <w:p>
            <w:pPr/>
          </w:p>
        </w:tc>
        <w:tc>
          <w:tcPr>
            <w:tcW w:w="1254" w:type="dxa"/>
            <w:tcBorders>
              <w:top w:val="nil" w:sz="6" w:space="0" w:color="auto"/>
              <w:left w:val="single" w:sz="2" w:space="0" w:color="000000"/>
              <w:bottom w:val="nil" w:sz="6" w:space="0" w:color="auto"/>
              <w:right w:val="nil" w:sz="6" w:space="0" w:color="auto"/>
            </w:tcBorders>
          </w:tcPr>
          <w:p>
            <w:pPr>
              <w:pStyle w:val="TableParagraph"/>
              <w:spacing w:line="165" w:lineRule="exact"/>
              <w:ind w:left="234" w:right="0"/>
              <w:jc w:val="left"/>
              <w:rPr>
                <w:rFonts w:ascii="宋体" w:hAnsi="宋体" w:cs="宋体" w:eastAsia="宋体" w:hint="default"/>
                <w:sz w:val="13"/>
                <w:szCs w:val="13"/>
              </w:rPr>
            </w:pPr>
            <w:r>
              <w:rPr>
                <w:rFonts w:ascii="宋体" w:hAnsi="宋体" w:cs="宋体" w:eastAsia="宋体" w:hint="default"/>
                <w:sz w:val="13"/>
                <w:szCs w:val="13"/>
              </w:rPr>
              <w:t>本期现金红利</w:t>
            </w:r>
          </w:p>
        </w:tc>
      </w:tr>
      <w:tr>
        <w:trPr>
          <w:trHeight w:val="203" w:hRule="exact"/>
        </w:trPr>
        <w:tc>
          <w:tcPr>
            <w:tcW w:w="2562" w:type="dxa"/>
            <w:tcBorders>
              <w:top w:val="nil" w:sz="6" w:space="0" w:color="auto"/>
              <w:left w:val="nil" w:sz="6" w:space="0" w:color="auto"/>
              <w:bottom w:val="nil" w:sz="6" w:space="0" w:color="auto"/>
              <w:right w:val="single" w:sz="2" w:space="0" w:color="000000"/>
            </w:tcBorders>
          </w:tcPr>
          <w:p>
            <w:pPr/>
          </w:p>
        </w:tc>
        <w:tc>
          <w:tcPr>
            <w:tcW w:w="868" w:type="dxa"/>
            <w:tcBorders>
              <w:top w:val="nil" w:sz="6" w:space="0" w:color="auto"/>
              <w:left w:val="single" w:sz="2" w:space="0" w:color="000000"/>
              <w:bottom w:val="nil" w:sz="6" w:space="0" w:color="auto"/>
              <w:right w:val="single" w:sz="2" w:space="0" w:color="000000"/>
            </w:tcBorders>
          </w:tcPr>
          <w:p>
            <w:pPr/>
          </w:p>
        </w:tc>
        <w:tc>
          <w:tcPr>
            <w:tcW w:w="1058" w:type="dxa"/>
            <w:tcBorders>
              <w:top w:val="nil" w:sz="6" w:space="0" w:color="auto"/>
              <w:left w:val="single" w:sz="2" w:space="0" w:color="000000"/>
              <w:bottom w:val="nil" w:sz="6" w:space="0" w:color="auto"/>
              <w:right w:val="single" w:sz="2" w:space="0" w:color="000000"/>
            </w:tcBorders>
          </w:tcPr>
          <w:p>
            <w:pPr/>
          </w:p>
        </w:tc>
        <w:tc>
          <w:tcPr>
            <w:tcW w:w="887" w:type="dxa"/>
            <w:tcBorders>
              <w:top w:val="nil" w:sz="6" w:space="0" w:color="auto"/>
              <w:left w:val="single" w:sz="2" w:space="0" w:color="000000"/>
              <w:bottom w:val="nil" w:sz="6" w:space="0" w:color="auto"/>
              <w:right w:val="single" w:sz="2" w:space="0" w:color="000000"/>
            </w:tcBorders>
          </w:tcPr>
          <w:p>
            <w:pPr/>
          </w:p>
        </w:tc>
        <w:tc>
          <w:tcPr>
            <w:tcW w:w="1186" w:type="dxa"/>
            <w:tcBorders>
              <w:top w:val="nil" w:sz="6" w:space="0" w:color="auto"/>
              <w:left w:val="single" w:sz="2" w:space="0" w:color="000000"/>
              <w:bottom w:val="nil" w:sz="6" w:space="0" w:color="auto"/>
              <w:right w:val="single" w:sz="2" w:space="0" w:color="000000"/>
            </w:tcBorders>
          </w:tcPr>
          <w:p>
            <w:pPr/>
          </w:p>
        </w:tc>
        <w:tc>
          <w:tcPr>
            <w:tcW w:w="1151" w:type="dxa"/>
            <w:tcBorders>
              <w:top w:val="nil" w:sz="6" w:space="0" w:color="auto"/>
              <w:left w:val="single" w:sz="2" w:space="0" w:color="000000"/>
              <w:bottom w:val="nil" w:sz="6" w:space="0" w:color="auto"/>
              <w:right w:val="single" w:sz="2" w:space="0" w:color="000000"/>
            </w:tcBorders>
          </w:tcPr>
          <w:p>
            <w:pPr/>
          </w:p>
        </w:tc>
        <w:tc>
          <w:tcPr>
            <w:tcW w:w="979" w:type="dxa"/>
            <w:tcBorders>
              <w:top w:val="nil" w:sz="6" w:space="0" w:color="auto"/>
              <w:left w:val="single" w:sz="2" w:space="0" w:color="000000"/>
              <w:bottom w:val="nil" w:sz="6" w:space="0" w:color="auto"/>
              <w:right w:val="single" w:sz="2" w:space="0" w:color="000000"/>
            </w:tcBorders>
          </w:tcPr>
          <w:p>
            <w:pPr>
              <w:pStyle w:val="TableParagraph"/>
              <w:spacing w:line="175" w:lineRule="exact"/>
              <w:ind w:right="128"/>
              <w:jc w:val="right"/>
              <w:rPr>
                <w:rFonts w:ascii="Times New Roman" w:hAnsi="Times New Roman" w:cs="Times New Roman" w:eastAsia="Times New Roman" w:hint="default"/>
                <w:sz w:val="13"/>
                <w:szCs w:val="13"/>
              </w:rPr>
            </w:pPr>
            <w:r>
              <w:rPr>
                <w:rFonts w:ascii="宋体" w:hAnsi="宋体" w:cs="宋体" w:eastAsia="宋体" w:hint="default"/>
                <w:w w:val="95"/>
                <w:sz w:val="13"/>
                <w:szCs w:val="13"/>
              </w:rPr>
              <w:t>持股比例</w:t>
            </w:r>
            <w:r>
              <w:rPr>
                <w:rFonts w:ascii="Times New Roman" w:hAnsi="Times New Roman" w:cs="Times New Roman" w:eastAsia="Times New Roman" w:hint="default"/>
                <w:w w:val="95"/>
                <w:sz w:val="13"/>
                <w:szCs w:val="13"/>
              </w:rPr>
              <w:t>(%)</w:t>
            </w:r>
            <w:r>
              <w:rPr>
                <w:rFonts w:ascii="Times New Roman" w:hAnsi="Times New Roman" w:cs="Times New Roman" w:eastAsia="Times New Roman" w:hint="default"/>
                <w:sz w:val="13"/>
                <w:szCs w:val="13"/>
              </w:rPr>
            </w:r>
          </w:p>
        </w:tc>
        <w:tc>
          <w:tcPr>
            <w:tcW w:w="1013" w:type="dxa"/>
            <w:tcBorders>
              <w:top w:val="nil" w:sz="6" w:space="0" w:color="auto"/>
              <w:left w:val="single" w:sz="2" w:space="0" w:color="000000"/>
              <w:bottom w:val="nil" w:sz="6" w:space="0" w:color="auto"/>
              <w:right w:val="single" w:sz="2" w:space="0" w:color="000000"/>
            </w:tcBorders>
          </w:tcPr>
          <w:p>
            <w:pPr>
              <w:pStyle w:val="TableParagraph"/>
              <w:spacing w:line="175" w:lineRule="exact"/>
              <w:ind w:right="80"/>
              <w:jc w:val="right"/>
              <w:rPr>
                <w:rFonts w:ascii="Times New Roman" w:hAnsi="Times New Roman" w:cs="Times New Roman" w:eastAsia="Times New Roman" w:hint="default"/>
                <w:sz w:val="13"/>
                <w:szCs w:val="13"/>
              </w:rPr>
            </w:pPr>
            <w:r>
              <w:rPr>
                <w:rFonts w:ascii="宋体" w:hAnsi="宋体" w:cs="宋体" w:eastAsia="宋体" w:hint="default"/>
                <w:w w:val="95"/>
                <w:sz w:val="13"/>
                <w:szCs w:val="13"/>
              </w:rPr>
              <w:t>表决权比例</w:t>
            </w:r>
            <w:r>
              <w:rPr>
                <w:rFonts w:ascii="Times New Roman" w:hAnsi="Times New Roman" w:cs="Times New Roman" w:eastAsia="Times New Roman" w:hint="default"/>
                <w:w w:val="95"/>
                <w:sz w:val="13"/>
                <w:szCs w:val="13"/>
              </w:rPr>
              <w:t>(%)</w:t>
            </w:r>
            <w:r>
              <w:rPr>
                <w:rFonts w:ascii="Times New Roman" w:hAnsi="Times New Roman" w:cs="Times New Roman" w:eastAsia="Times New Roman" w:hint="default"/>
                <w:sz w:val="13"/>
                <w:szCs w:val="13"/>
              </w:rPr>
            </w:r>
          </w:p>
        </w:tc>
        <w:tc>
          <w:tcPr>
            <w:tcW w:w="1244" w:type="dxa"/>
            <w:tcBorders>
              <w:top w:val="nil" w:sz="6" w:space="0" w:color="auto"/>
              <w:left w:val="single" w:sz="2" w:space="0" w:color="000000"/>
              <w:bottom w:val="nil" w:sz="6" w:space="0" w:color="auto"/>
              <w:right w:val="single" w:sz="2" w:space="0" w:color="000000"/>
            </w:tcBorders>
          </w:tcPr>
          <w:p>
            <w:pPr/>
          </w:p>
        </w:tc>
        <w:tc>
          <w:tcPr>
            <w:tcW w:w="895" w:type="dxa"/>
            <w:tcBorders>
              <w:top w:val="nil" w:sz="6" w:space="0" w:color="auto"/>
              <w:left w:val="single" w:sz="2" w:space="0" w:color="000000"/>
              <w:bottom w:val="nil" w:sz="6" w:space="0" w:color="auto"/>
              <w:right w:val="single" w:sz="2" w:space="0" w:color="000000"/>
            </w:tcBorders>
          </w:tcPr>
          <w:p>
            <w:pPr/>
          </w:p>
        </w:tc>
        <w:tc>
          <w:tcPr>
            <w:tcW w:w="910" w:type="dxa"/>
            <w:tcBorders>
              <w:top w:val="nil" w:sz="6" w:space="0" w:color="auto"/>
              <w:left w:val="single" w:sz="2" w:space="0" w:color="000000"/>
              <w:bottom w:val="nil" w:sz="6" w:space="0" w:color="auto"/>
              <w:right w:val="single" w:sz="2" w:space="0" w:color="000000"/>
            </w:tcBorders>
          </w:tcPr>
          <w:p>
            <w:pPr>
              <w:pStyle w:val="TableParagraph"/>
              <w:spacing w:line="165" w:lineRule="exact"/>
              <w:ind w:right="0"/>
              <w:jc w:val="center"/>
              <w:rPr>
                <w:rFonts w:ascii="宋体" w:hAnsi="宋体" w:cs="宋体" w:eastAsia="宋体" w:hint="default"/>
                <w:sz w:val="13"/>
                <w:szCs w:val="13"/>
              </w:rPr>
            </w:pPr>
            <w:r>
              <w:rPr>
                <w:rFonts w:ascii="宋体" w:hAnsi="宋体" w:cs="宋体" w:eastAsia="宋体" w:hint="default"/>
                <w:sz w:val="13"/>
                <w:szCs w:val="13"/>
              </w:rPr>
              <w:t>准备</w:t>
            </w:r>
          </w:p>
        </w:tc>
        <w:tc>
          <w:tcPr>
            <w:tcW w:w="1254" w:type="dxa"/>
            <w:tcBorders>
              <w:top w:val="nil" w:sz="6" w:space="0" w:color="auto"/>
              <w:left w:val="single" w:sz="2" w:space="0" w:color="000000"/>
              <w:bottom w:val="nil" w:sz="6" w:space="0" w:color="auto"/>
              <w:right w:val="nil" w:sz="6" w:space="0" w:color="auto"/>
            </w:tcBorders>
          </w:tcPr>
          <w:p>
            <w:pPr/>
          </w:p>
        </w:tc>
      </w:tr>
      <w:tr>
        <w:trPr>
          <w:trHeight w:val="186" w:hRule="exact"/>
        </w:trPr>
        <w:tc>
          <w:tcPr>
            <w:tcW w:w="2562" w:type="dxa"/>
            <w:tcBorders>
              <w:top w:val="nil" w:sz="6" w:space="0" w:color="auto"/>
              <w:left w:val="nil" w:sz="6" w:space="0" w:color="auto"/>
              <w:bottom w:val="single" w:sz="2" w:space="0" w:color="000000"/>
              <w:right w:val="single" w:sz="2" w:space="0" w:color="000000"/>
            </w:tcBorders>
          </w:tcPr>
          <w:p>
            <w:pPr/>
          </w:p>
        </w:tc>
        <w:tc>
          <w:tcPr>
            <w:tcW w:w="868" w:type="dxa"/>
            <w:tcBorders>
              <w:top w:val="nil" w:sz="6" w:space="0" w:color="auto"/>
              <w:left w:val="single" w:sz="2" w:space="0" w:color="000000"/>
              <w:bottom w:val="single" w:sz="2" w:space="0" w:color="000000"/>
              <w:right w:val="single" w:sz="2" w:space="0" w:color="000000"/>
            </w:tcBorders>
          </w:tcPr>
          <w:p>
            <w:pPr/>
          </w:p>
        </w:tc>
        <w:tc>
          <w:tcPr>
            <w:tcW w:w="1058" w:type="dxa"/>
            <w:tcBorders>
              <w:top w:val="nil" w:sz="6" w:space="0" w:color="auto"/>
              <w:left w:val="single" w:sz="2" w:space="0" w:color="000000"/>
              <w:bottom w:val="single" w:sz="2" w:space="0" w:color="000000"/>
              <w:right w:val="single" w:sz="2" w:space="0" w:color="000000"/>
            </w:tcBorders>
          </w:tcPr>
          <w:p>
            <w:pPr/>
          </w:p>
        </w:tc>
        <w:tc>
          <w:tcPr>
            <w:tcW w:w="887" w:type="dxa"/>
            <w:tcBorders>
              <w:top w:val="nil" w:sz="6" w:space="0" w:color="auto"/>
              <w:left w:val="single" w:sz="2" w:space="0" w:color="000000"/>
              <w:bottom w:val="single" w:sz="2" w:space="0" w:color="000000"/>
              <w:right w:val="single" w:sz="2" w:space="0" w:color="000000"/>
            </w:tcBorders>
          </w:tcPr>
          <w:p>
            <w:pPr/>
          </w:p>
        </w:tc>
        <w:tc>
          <w:tcPr>
            <w:tcW w:w="1186" w:type="dxa"/>
            <w:tcBorders>
              <w:top w:val="nil" w:sz="6" w:space="0" w:color="auto"/>
              <w:left w:val="single" w:sz="2" w:space="0" w:color="000000"/>
              <w:bottom w:val="single" w:sz="2" w:space="0" w:color="000000"/>
              <w:right w:val="single" w:sz="2" w:space="0" w:color="000000"/>
            </w:tcBorders>
          </w:tcPr>
          <w:p>
            <w:pPr/>
          </w:p>
        </w:tc>
        <w:tc>
          <w:tcPr>
            <w:tcW w:w="1151" w:type="dxa"/>
            <w:tcBorders>
              <w:top w:val="nil" w:sz="6" w:space="0" w:color="auto"/>
              <w:left w:val="single" w:sz="2" w:space="0" w:color="000000"/>
              <w:bottom w:val="single" w:sz="2" w:space="0" w:color="000000"/>
              <w:right w:val="single" w:sz="2" w:space="0" w:color="000000"/>
            </w:tcBorders>
          </w:tcPr>
          <w:p>
            <w:pPr/>
          </w:p>
        </w:tc>
        <w:tc>
          <w:tcPr>
            <w:tcW w:w="979" w:type="dxa"/>
            <w:tcBorders>
              <w:top w:val="nil" w:sz="6" w:space="0" w:color="auto"/>
              <w:left w:val="single" w:sz="2" w:space="0" w:color="000000"/>
              <w:bottom w:val="single" w:sz="2" w:space="0" w:color="000000"/>
              <w:right w:val="single" w:sz="2" w:space="0" w:color="000000"/>
            </w:tcBorders>
          </w:tcPr>
          <w:p>
            <w:pPr/>
          </w:p>
        </w:tc>
        <w:tc>
          <w:tcPr>
            <w:tcW w:w="1013" w:type="dxa"/>
            <w:tcBorders>
              <w:top w:val="nil" w:sz="6" w:space="0" w:color="auto"/>
              <w:left w:val="single" w:sz="2" w:space="0" w:color="000000"/>
              <w:bottom w:val="single" w:sz="2" w:space="0" w:color="000000"/>
              <w:right w:val="single" w:sz="2" w:space="0" w:color="000000"/>
            </w:tcBorders>
          </w:tcPr>
          <w:p>
            <w:pPr/>
          </w:p>
        </w:tc>
        <w:tc>
          <w:tcPr>
            <w:tcW w:w="1244" w:type="dxa"/>
            <w:tcBorders>
              <w:top w:val="nil" w:sz="6" w:space="0" w:color="auto"/>
              <w:left w:val="single" w:sz="2" w:space="0" w:color="000000"/>
              <w:bottom w:val="single" w:sz="2" w:space="0" w:color="000000"/>
              <w:right w:val="single" w:sz="2" w:space="0" w:color="000000"/>
            </w:tcBorders>
          </w:tcPr>
          <w:p>
            <w:pPr>
              <w:pStyle w:val="TableParagraph"/>
              <w:spacing w:line="161" w:lineRule="exact"/>
              <w:ind w:right="0"/>
              <w:jc w:val="center"/>
              <w:rPr>
                <w:rFonts w:ascii="宋体" w:hAnsi="宋体" w:cs="宋体" w:eastAsia="宋体" w:hint="default"/>
                <w:sz w:val="13"/>
                <w:szCs w:val="13"/>
              </w:rPr>
            </w:pPr>
            <w:r>
              <w:rPr>
                <w:rFonts w:ascii="宋体" w:hAnsi="宋体" w:cs="宋体" w:eastAsia="宋体" w:hint="default"/>
                <w:sz w:val="13"/>
                <w:szCs w:val="13"/>
              </w:rPr>
              <w:t>不一致的说明</w:t>
            </w:r>
          </w:p>
        </w:tc>
        <w:tc>
          <w:tcPr>
            <w:tcW w:w="895" w:type="dxa"/>
            <w:tcBorders>
              <w:top w:val="nil" w:sz="6" w:space="0" w:color="auto"/>
              <w:left w:val="single" w:sz="2" w:space="0" w:color="000000"/>
              <w:bottom w:val="single" w:sz="2" w:space="0" w:color="000000"/>
              <w:right w:val="single" w:sz="2" w:space="0" w:color="000000"/>
            </w:tcBorders>
          </w:tcPr>
          <w:p>
            <w:pPr/>
          </w:p>
        </w:tc>
        <w:tc>
          <w:tcPr>
            <w:tcW w:w="910" w:type="dxa"/>
            <w:tcBorders>
              <w:top w:val="nil" w:sz="6" w:space="0" w:color="auto"/>
              <w:left w:val="single" w:sz="2" w:space="0" w:color="000000"/>
              <w:bottom w:val="single" w:sz="2" w:space="0" w:color="000000"/>
              <w:right w:val="single" w:sz="2" w:space="0" w:color="000000"/>
            </w:tcBorders>
          </w:tcPr>
          <w:p>
            <w:pPr/>
          </w:p>
        </w:tc>
        <w:tc>
          <w:tcPr>
            <w:tcW w:w="1254" w:type="dxa"/>
            <w:tcBorders>
              <w:top w:val="nil" w:sz="6" w:space="0" w:color="auto"/>
              <w:left w:val="single" w:sz="2" w:space="0" w:color="000000"/>
              <w:bottom w:val="single" w:sz="2" w:space="0" w:color="000000"/>
              <w:right w:val="nil" w:sz="6" w:space="0" w:color="auto"/>
            </w:tcBorders>
          </w:tcPr>
          <w:p>
            <w:pPr/>
          </w:p>
        </w:tc>
      </w:tr>
      <w:tr>
        <w:trPr>
          <w:trHeight w:val="404" w:hRule="exact"/>
        </w:trPr>
        <w:tc>
          <w:tcPr>
            <w:tcW w:w="256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122" w:right="0"/>
              <w:jc w:val="left"/>
              <w:rPr>
                <w:rFonts w:ascii="宋体" w:hAnsi="宋体" w:cs="宋体" w:eastAsia="宋体" w:hint="default"/>
                <w:sz w:val="13"/>
                <w:szCs w:val="13"/>
              </w:rPr>
            </w:pPr>
            <w:r>
              <w:rPr>
                <w:rFonts w:ascii="宋体" w:hAnsi="宋体" w:cs="宋体" w:eastAsia="宋体" w:hint="default"/>
                <w:sz w:val="13"/>
                <w:szCs w:val="13"/>
              </w:rPr>
              <w:t>北京首发信安数据系统科技有限公司</w:t>
            </w:r>
          </w:p>
        </w:tc>
        <w:tc>
          <w:tcPr>
            <w:tcW w:w="8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right="104"/>
              <w:jc w:val="right"/>
              <w:rPr>
                <w:rFonts w:ascii="宋体" w:hAnsi="宋体" w:cs="宋体" w:eastAsia="宋体" w:hint="default"/>
                <w:sz w:val="13"/>
                <w:szCs w:val="13"/>
              </w:rPr>
            </w:pPr>
            <w:r>
              <w:rPr>
                <w:rFonts w:ascii="宋体" w:hAnsi="宋体" w:cs="宋体" w:eastAsia="宋体" w:hint="default"/>
                <w:w w:val="95"/>
                <w:sz w:val="13"/>
                <w:szCs w:val="13"/>
              </w:rPr>
              <w:t>成本法</w:t>
            </w:r>
            <w:r>
              <w:rPr>
                <w:rFonts w:ascii="宋体" w:hAnsi="宋体" w:cs="宋体" w:eastAsia="宋体" w:hint="default"/>
                <w:sz w:val="13"/>
                <w:szCs w:val="13"/>
              </w:rPr>
            </w:r>
          </w:p>
        </w:tc>
        <w:tc>
          <w:tcPr>
            <w:tcW w:w="10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3,350,000</w:t>
            </w:r>
            <w:r>
              <w:rPr>
                <w:rFonts w:ascii="Times New Roman"/>
                <w:sz w:val="13"/>
              </w:rPr>
            </w:r>
          </w:p>
        </w:tc>
        <w:tc>
          <w:tcPr>
            <w:tcW w:w="8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3,350,000</w:t>
            </w:r>
            <w:r>
              <w:rPr>
                <w:rFonts w:ascii="Times New Roman"/>
                <w:sz w:val="13"/>
              </w:rPr>
            </w:r>
          </w:p>
        </w:tc>
        <w:tc>
          <w:tcPr>
            <w:tcW w:w="1186" w:type="dxa"/>
            <w:tcBorders>
              <w:top w:val="single" w:sz="2" w:space="0" w:color="000000"/>
              <w:left w:val="single" w:sz="2" w:space="0" w:color="000000"/>
              <w:bottom w:val="single" w:sz="2" w:space="0" w:color="000000"/>
              <w:right w:val="single" w:sz="2" w:space="0" w:color="000000"/>
            </w:tcBorders>
          </w:tcPr>
          <w:p>
            <w:pPr/>
          </w:p>
        </w:tc>
        <w:tc>
          <w:tcPr>
            <w:tcW w:w="11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6"/>
              <w:jc w:val="right"/>
              <w:rPr>
                <w:rFonts w:ascii="Times New Roman" w:hAnsi="Times New Roman" w:cs="Times New Roman" w:eastAsia="Times New Roman" w:hint="default"/>
                <w:sz w:val="13"/>
                <w:szCs w:val="13"/>
              </w:rPr>
            </w:pPr>
            <w:r>
              <w:rPr>
                <w:rFonts w:ascii="Times New Roman"/>
                <w:w w:val="95"/>
                <w:sz w:val="13"/>
              </w:rPr>
              <w:t>3,350,000</w:t>
            </w:r>
            <w:r>
              <w:rPr>
                <w:rFonts w:ascii="Times New Roman"/>
                <w:sz w:val="13"/>
              </w:rPr>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8.86</w:t>
            </w:r>
            <w:r>
              <w:rPr>
                <w:rFonts w:ascii="Times New Roman"/>
                <w:sz w:val="13"/>
              </w:rPr>
            </w:r>
          </w:p>
        </w:tc>
        <w:tc>
          <w:tcPr>
            <w:tcW w:w="10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8.86</w:t>
            </w:r>
            <w:r>
              <w:rPr>
                <w:rFonts w:ascii="Times New Roman"/>
                <w:sz w:val="13"/>
              </w:rPr>
            </w:r>
          </w:p>
        </w:tc>
        <w:tc>
          <w:tcPr>
            <w:tcW w:w="1244" w:type="dxa"/>
            <w:tcBorders>
              <w:top w:val="single" w:sz="2" w:space="0" w:color="000000"/>
              <w:left w:val="single" w:sz="2" w:space="0" w:color="000000"/>
              <w:bottom w:val="single" w:sz="2" w:space="0" w:color="000000"/>
              <w:right w:val="single" w:sz="2" w:space="0" w:color="000000"/>
            </w:tcBorders>
          </w:tcPr>
          <w:p>
            <w:pPr/>
          </w:p>
        </w:tc>
        <w:tc>
          <w:tcPr>
            <w:tcW w:w="895" w:type="dxa"/>
            <w:tcBorders>
              <w:top w:val="single" w:sz="2" w:space="0" w:color="000000"/>
              <w:left w:val="single" w:sz="2" w:space="0" w:color="000000"/>
              <w:bottom w:val="single" w:sz="2" w:space="0" w:color="000000"/>
              <w:right w:val="single" w:sz="2" w:space="0" w:color="000000"/>
            </w:tcBorders>
          </w:tcPr>
          <w:p>
            <w:pPr/>
          </w:p>
        </w:tc>
        <w:tc>
          <w:tcPr>
            <w:tcW w:w="910" w:type="dxa"/>
            <w:tcBorders>
              <w:top w:val="single" w:sz="2" w:space="0" w:color="000000"/>
              <w:left w:val="single" w:sz="2" w:space="0" w:color="000000"/>
              <w:bottom w:val="single" w:sz="2" w:space="0" w:color="000000"/>
              <w:right w:val="single" w:sz="2" w:space="0" w:color="000000"/>
            </w:tcBorders>
          </w:tcPr>
          <w:p>
            <w:pPr/>
          </w:p>
        </w:tc>
        <w:tc>
          <w:tcPr>
            <w:tcW w:w="1254"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256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122" w:right="0"/>
              <w:jc w:val="left"/>
              <w:rPr>
                <w:rFonts w:ascii="宋体" w:hAnsi="宋体" w:cs="宋体" w:eastAsia="宋体" w:hint="default"/>
                <w:sz w:val="13"/>
                <w:szCs w:val="13"/>
              </w:rPr>
            </w:pPr>
            <w:r>
              <w:rPr>
                <w:rFonts w:ascii="宋体" w:hAnsi="宋体" w:cs="宋体" w:eastAsia="宋体" w:hint="default"/>
                <w:sz w:val="13"/>
                <w:szCs w:val="13"/>
              </w:rPr>
              <w:t>东众通信技术有限公司</w:t>
            </w:r>
          </w:p>
        </w:tc>
        <w:tc>
          <w:tcPr>
            <w:tcW w:w="8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right="104"/>
              <w:jc w:val="right"/>
              <w:rPr>
                <w:rFonts w:ascii="宋体" w:hAnsi="宋体" w:cs="宋体" w:eastAsia="宋体" w:hint="default"/>
                <w:sz w:val="13"/>
                <w:szCs w:val="13"/>
              </w:rPr>
            </w:pPr>
            <w:r>
              <w:rPr>
                <w:rFonts w:ascii="宋体" w:hAnsi="宋体" w:cs="宋体" w:eastAsia="宋体" w:hint="default"/>
                <w:w w:val="95"/>
                <w:sz w:val="13"/>
                <w:szCs w:val="13"/>
              </w:rPr>
              <w:t>成本法</w:t>
            </w:r>
            <w:r>
              <w:rPr>
                <w:rFonts w:ascii="宋体" w:hAnsi="宋体" w:cs="宋体" w:eastAsia="宋体" w:hint="default"/>
                <w:sz w:val="13"/>
                <w:szCs w:val="13"/>
              </w:rPr>
            </w:r>
          </w:p>
        </w:tc>
        <w:tc>
          <w:tcPr>
            <w:tcW w:w="10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3,000,000</w:t>
            </w:r>
            <w:r>
              <w:rPr>
                <w:rFonts w:ascii="Times New Roman"/>
                <w:sz w:val="13"/>
              </w:rPr>
            </w:r>
          </w:p>
        </w:tc>
        <w:tc>
          <w:tcPr>
            <w:tcW w:w="8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3,000,000</w:t>
            </w:r>
            <w:r>
              <w:rPr>
                <w:rFonts w:ascii="Times New Roman"/>
                <w:sz w:val="13"/>
              </w:rPr>
            </w:r>
          </w:p>
        </w:tc>
        <w:tc>
          <w:tcPr>
            <w:tcW w:w="1186" w:type="dxa"/>
            <w:tcBorders>
              <w:top w:val="single" w:sz="2" w:space="0" w:color="000000"/>
              <w:left w:val="single" w:sz="2" w:space="0" w:color="000000"/>
              <w:bottom w:val="single" w:sz="2" w:space="0" w:color="000000"/>
              <w:right w:val="single" w:sz="2" w:space="0" w:color="000000"/>
            </w:tcBorders>
          </w:tcPr>
          <w:p>
            <w:pPr/>
          </w:p>
        </w:tc>
        <w:tc>
          <w:tcPr>
            <w:tcW w:w="11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6"/>
              <w:jc w:val="right"/>
              <w:rPr>
                <w:rFonts w:ascii="Times New Roman" w:hAnsi="Times New Roman" w:cs="Times New Roman" w:eastAsia="Times New Roman" w:hint="default"/>
                <w:sz w:val="13"/>
                <w:szCs w:val="13"/>
              </w:rPr>
            </w:pPr>
            <w:r>
              <w:rPr>
                <w:rFonts w:ascii="Times New Roman"/>
                <w:w w:val="95"/>
                <w:sz w:val="13"/>
              </w:rPr>
              <w:t>3,000,000</w:t>
            </w:r>
            <w:r>
              <w:rPr>
                <w:rFonts w:ascii="Times New Roman"/>
                <w:sz w:val="13"/>
              </w:rPr>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10.00</w:t>
            </w:r>
            <w:r>
              <w:rPr>
                <w:rFonts w:ascii="Times New Roman"/>
                <w:sz w:val="13"/>
              </w:rPr>
            </w:r>
          </w:p>
        </w:tc>
        <w:tc>
          <w:tcPr>
            <w:tcW w:w="10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10.00</w:t>
            </w:r>
            <w:r>
              <w:rPr>
                <w:rFonts w:ascii="Times New Roman"/>
                <w:sz w:val="13"/>
              </w:rPr>
            </w:r>
          </w:p>
        </w:tc>
        <w:tc>
          <w:tcPr>
            <w:tcW w:w="1244" w:type="dxa"/>
            <w:tcBorders>
              <w:top w:val="single" w:sz="2" w:space="0" w:color="000000"/>
              <w:left w:val="single" w:sz="2" w:space="0" w:color="000000"/>
              <w:bottom w:val="single" w:sz="2" w:space="0" w:color="000000"/>
              <w:right w:val="single" w:sz="2" w:space="0" w:color="000000"/>
            </w:tcBorders>
          </w:tcPr>
          <w:p>
            <w:pP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3,000,000</w:t>
            </w:r>
            <w:r>
              <w:rPr>
                <w:rFonts w:ascii="Times New Roman"/>
                <w:sz w:val="13"/>
              </w:rPr>
            </w:r>
          </w:p>
        </w:tc>
        <w:tc>
          <w:tcPr>
            <w:tcW w:w="910" w:type="dxa"/>
            <w:tcBorders>
              <w:top w:val="single" w:sz="2" w:space="0" w:color="000000"/>
              <w:left w:val="single" w:sz="2" w:space="0" w:color="000000"/>
              <w:bottom w:val="single" w:sz="2" w:space="0" w:color="000000"/>
              <w:right w:val="single" w:sz="2" w:space="0" w:color="000000"/>
            </w:tcBorders>
          </w:tcPr>
          <w:p>
            <w:pPr/>
          </w:p>
        </w:tc>
        <w:tc>
          <w:tcPr>
            <w:tcW w:w="1254"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256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122" w:right="0"/>
              <w:jc w:val="left"/>
              <w:rPr>
                <w:rFonts w:ascii="宋体" w:hAnsi="宋体" w:cs="宋体" w:eastAsia="宋体" w:hint="default"/>
                <w:sz w:val="13"/>
                <w:szCs w:val="13"/>
              </w:rPr>
            </w:pPr>
            <w:r>
              <w:rPr>
                <w:rFonts w:ascii="宋体" w:hAnsi="宋体" w:cs="宋体" w:eastAsia="宋体" w:hint="default"/>
                <w:sz w:val="13"/>
                <w:szCs w:val="13"/>
              </w:rPr>
              <w:t>沈阳火炬股份有限公司</w:t>
            </w:r>
          </w:p>
        </w:tc>
        <w:tc>
          <w:tcPr>
            <w:tcW w:w="8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right="104"/>
              <w:jc w:val="right"/>
              <w:rPr>
                <w:rFonts w:ascii="宋体" w:hAnsi="宋体" w:cs="宋体" w:eastAsia="宋体" w:hint="default"/>
                <w:sz w:val="13"/>
                <w:szCs w:val="13"/>
              </w:rPr>
            </w:pPr>
            <w:r>
              <w:rPr>
                <w:rFonts w:ascii="宋体" w:hAnsi="宋体" w:cs="宋体" w:eastAsia="宋体" w:hint="default"/>
                <w:w w:val="95"/>
                <w:sz w:val="13"/>
                <w:szCs w:val="13"/>
              </w:rPr>
              <w:t>成本法</w:t>
            </w:r>
            <w:r>
              <w:rPr>
                <w:rFonts w:ascii="宋体" w:hAnsi="宋体" w:cs="宋体" w:eastAsia="宋体" w:hint="default"/>
                <w:sz w:val="13"/>
                <w:szCs w:val="13"/>
              </w:rPr>
            </w:r>
          </w:p>
        </w:tc>
        <w:tc>
          <w:tcPr>
            <w:tcW w:w="10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100,000</w:t>
            </w:r>
            <w:r>
              <w:rPr>
                <w:rFonts w:ascii="Times New Roman"/>
                <w:sz w:val="13"/>
              </w:rPr>
            </w:r>
          </w:p>
        </w:tc>
        <w:tc>
          <w:tcPr>
            <w:tcW w:w="8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100,000</w:t>
            </w:r>
            <w:r>
              <w:rPr>
                <w:rFonts w:ascii="Times New Roman"/>
                <w:sz w:val="13"/>
              </w:rPr>
            </w:r>
          </w:p>
        </w:tc>
        <w:tc>
          <w:tcPr>
            <w:tcW w:w="1186" w:type="dxa"/>
            <w:tcBorders>
              <w:top w:val="single" w:sz="2" w:space="0" w:color="000000"/>
              <w:left w:val="single" w:sz="2" w:space="0" w:color="000000"/>
              <w:bottom w:val="single" w:sz="2" w:space="0" w:color="000000"/>
              <w:right w:val="single" w:sz="2" w:space="0" w:color="000000"/>
            </w:tcBorders>
          </w:tcPr>
          <w:p>
            <w:pPr/>
          </w:p>
        </w:tc>
        <w:tc>
          <w:tcPr>
            <w:tcW w:w="11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6"/>
              <w:jc w:val="right"/>
              <w:rPr>
                <w:rFonts w:ascii="Times New Roman" w:hAnsi="Times New Roman" w:cs="Times New Roman" w:eastAsia="Times New Roman" w:hint="default"/>
                <w:sz w:val="13"/>
                <w:szCs w:val="13"/>
              </w:rPr>
            </w:pPr>
            <w:r>
              <w:rPr>
                <w:rFonts w:ascii="Times New Roman"/>
                <w:w w:val="95"/>
                <w:sz w:val="13"/>
              </w:rPr>
              <w:t>100,000</w:t>
            </w:r>
            <w:r>
              <w:rPr>
                <w:rFonts w:ascii="Times New Roman"/>
                <w:sz w:val="13"/>
              </w:rPr>
            </w:r>
          </w:p>
        </w:tc>
        <w:tc>
          <w:tcPr>
            <w:tcW w:w="979" w:type="dxa"/>
            <w:tcBorders>
              <w:top w:val="single" w:sz="2" w:space="0" w:color="000000"/>
              <w:left w:val="single" w:sz="2" w:space="0" w:color="000000"/>
              <w:bottom w:val="single" w:sz="2" w:space="0" w:color="000000"/>
              <w:right w:val="single" w:sz="2" w:space="0" w:color="000000"/>
            </w:tcBorders>
          </w:tcPr>
          <w:p>
            <w:pPr/>
          </w:p>
        </w:tc>
        <w:tc>
          <w:tcPr>
            <w:tcW w:w="1013" w:type="dxa"/>
            <w:tcBorders>
              <w:top w:val="single" w:sz="2" w:space="0" w:color="000000"/>
              <w:left w:val="single" w:sz="2" w:space="0" w:color="000000"/>
              <w:bottom w:val="single" w:sz="2" w:space="0" w:color="000000"/>
              <w:right w:val="single" w:sz="2" w:space="0" w:color="000000"/>
            </w:tcBorders>
          </w:tcPr>
          <w:p>
            <w:pPr/>
          </w:p>
        </w:tc>
        <w:tc>
          <w:tcPr>
            <w:tcW w:w="1244" w:type="dxa"/>
            <w:tcBorders>
              <w:top w:val="single" w:sz="2" w:space="0" w:color="000000"/>
              <w:left w:val="single" w:sz="2" w:space="0" w:color="000000"/>
              <w:bottom w:val="single" w:sz="2" w:space="0" w:color="000000"/>
              <w:right w:val="single" w:sz="2" w:space="0" w:color="000000"/>
            </w:tcBorders>
          </w:tcPr>
          <w:p>
            <w:pP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100,000</w:t>
            </w:r>
            <w:r>
              <w:rPr>
                <w:rFonts w:ascii="Times New Roman"/>
                <w:sz w:val="13"/>
              </w:rPr>
            </w:r>
          </w:p>
        </w:tc>
        <w:tc>
          <w:tcPr>
            <w:tcW w:w="910" w:type="dxa"/>
            <w:tcBorders>
              <w:top w:val="single" w:sz="2" w:space="0" w:color="000000"/>
              <w:left w:val="single" w:sz="2" w:space="0" w:color="000000"/>
              <w:bottom w:val="single" w:sz="2" w:space="0" w:color="000000"/>
              <w:right w:val="single" w:sz="2" w:space="0" w:color="000000"/>
            </w:tcBorders>
          </w:tcPr>
          <w:p>
            <w:pPr/>
          </w:p>
        </w:tc>
        <w:tc>
          <w:tcPr>
            <w:tcW w:w="1254"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256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left="122" w:right="0"/>
              <w:jc w:val="left"/>
              <w:rPr>
                <w:rFonts w:ascii="Times New Roman" w:hAnsi="Times New Roman" w:cs="Times New Roman" w:eastAsia="Times New Roman" w:hint="default"/>
                <w:sz w:val="13"/>
                <w:szCs w:val="13"/>
              </w:rPr>
            </w:pPr>
            <w:r>
              <w:rPr>
                <w:rFonts w:ascii="Times New Roman"/>
                <w:sz w:val="13"/>
              </w:rPr>
              <w:t>Lotus Business Consulting</w:t>
            </w:r>
            <w:r>
              <w:rPr>
                <w:rFonts w:ascii="Times New Roman"/>
                <w:spacing w:val="-5"/>
                <w:sz w:val="13"/>
              </w:rPr>
              <w:t> </w:t>
            </w:r>
            <w:r>
              <w:rPr>
                <w:rFonts w:ascii="Times New Roman"/>
                <w:sz w:val="13"/>
              </w:rPr>
              <w:t>Co.,Ltd.</w:t>
            </w:r>
          </w:p>
        </w:tc>
        <w:tc>
          <w:tcPr>
            <w:tcW w:w="8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right="104"/>
              <w:jc w:val="right"/>
              <w:rPr>
                <w:rFonts w:ascii="宋体" w:hAnsi="宋体" w:cs="宋体" w:eastAsia="宋体" w:hint="default"/>
                <w:sz w:val="13"/>
                <w:szCs w:val="13"/>
              </w:rPr>
            </w:pPr>
            <w:r>
              <w:rPr>
                <w:rFonts w:ascii="宋体" w:hAnsi="宋体" w:cs="宋体" w:eastAsia="宋体" w:hint="default"/>
                <w:w w:val="95"/>
                <w:sz w:val="13"/>
                <w:szCs w:val="13"/>
              </w:rPr>
              <w:t>成本法</w:t>
            </w:r>
            <w:r>
              <w:rPr>
                <w:rFonts w:ascii="宋体" w:hAnsi="宋体" w:cs="宋体" w:eastAsia="宋体" w:hint="default"/>
                <w:sz w:val="13"/>
                <w:szCs w:val="13"/>
              </w:rPr>
            </w:r>
          </w:p>
        </w:tc>
        <w:tc>
          <w:tcPr>
            <w:tcW w:w="10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347,358</w:t>
            </w:r>
            <w:r>
              <w:rPr>
                <w:rFonts w:ascii="Times New Roman"/>
                <w:sz w:val="13"/>
              </w:rPr>
            </w:r>
          </w:p>
        </w:tc>
        <w:tc>
          <w:tcPr>
            <w:tcW w:w="8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347,358</w:t>
            </w:r>
            <w:r>
              <w:rPr>
                <w:rFonts w:ascii="Times New Roman"/>
                <w:sz w:val="13"/>
              </w:rPr>
            </w:r>
          </w:p>
        </w:tc>
        <w:tc>
          <w:tcPr>
            <w:tcW w:w="1186" w:type="dxa"/>
            <w:tcBorders>
              <w:top w:val="single" w:sz="2" w:space="0" w:color="000000"/>
              <w:left w:val="single" w:sz="2" w:space="0" w:color="000000"/>
              <w:bottom w:val="single" w:sz="2" w:space="0" w:color="000000"/>
              <w:right w:val="single" w:sz="2" w:space="0" w:color="000000"/>
            </w:tcBorders>
          </w:tcPr>
          <w:p>
            <w:pPr/>
          </w:p>
        </w:tc>
        <w:tc>
          <w:tcPr>
            <w:tcW w:w="11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6"/>
              <w:jc w:val="right"/>
              <w:rPr>
                <w:rFonts w:ascii="Times New Roman" w:hAnsi="Times New Roman" w:cs="Times New Roman" w:eastAsia="Times New Roman" w:hint="default"/>
                <w:sz w:val="13"/>
                <w:szCs w:val="13"/>
              </w:rPr>
            </w:pPr>
            <w:r>
              <w:rPr>
                <w:rFonts w:ascii="Times New Roman"/>
                <w:w w:val="95"/>
                <w:sz w:val="13"/>
              </w:rPr>
              <w:t>347,358</w:t>
            </w:r>
            <w:r>
              <w:rPr>
                <w:rFonts w:ascii="Times New Roman"/>
                <w:sz w:val="13"/>
              </w:rPr>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6.30</w:t>
            </w:r>
            <w:r>
              <w:rPr>
                <w:rFonts w:ascii="Times New Roman"/>
                <w:sz w:val="13"/>
              </w:rPr>
            </w:r>
          </w:p>
        </w:tc>
        <w:tc>
          <w:tcPr>
            <w:tcW w:w="10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6.30</w:t>
            </w:r>
            <w:r>
              <w:rPr>
                <w:rFonts w:ascii="Times New Roman"/>
                <w:sz w:val="13"/>
              </w:rPr>
            </w:r>
          </w:p>
        </w:tc>
        <w:tc>
          <w:tcPr>
            <w:tcW w:w="1244" w:type="dxa"/>
            <w:tcBorders>
              <w:top w:val="single" w:sz="2" w:space="0" w:color="000000"/>
              <w:left w:val="single" w:sz="2" w:space="0" w:color="000000"/>
              <w:bottom w:val="single" w:sz="2" w:space="0" w:color="000000"/>
              <w:right w:val="single" w:sz="2" w:space="0" w:color="000000"/>
            </w:tcBorders>
          </w:tcPr>
          <w:p>
            <w:pPr/>
          </w:p>
        </w:tc>
        <w:tc>
          <w:tcPr>
            <w:tcW w:w="895" w:type="dxa"/>
            <w:tcBorders>
              <w:top w:val="single" w:sz="2" w:space="0" w:color="000000"/>
              <w:left w:val="single" w:sz="2" w:space="0" w:color="000000"/>
              <w:bottom w:val="single" w:sz="2" w:space="0" w:color="000000"/>
              <w:right w:val="single" w:sz="2" w:space="0" w:color="000000"/>
            </w:tcBorders>
          </w:tcPr>
          <w:p>
            <w:pPr/>
          </w:p>
        </w:tc>
        <w:tc>
          <w:tcPr>
            <w:tcW w:w="910" w:type="dxa"/>
            <w:tcBorders>
              <w:top w:val="single" w:sz="2" w:space="0" w:color="000000"/>
              <w:left w:val="single" w:sz="2" w:space="0" w:color="000000"/>
              <w:bottom w:val="single" w:sz="2" w:space="0" w:color="000000"/>
              <w:right w:val="single" w:sz="2" w:space="0" w:color="000000"/>
            </w:tcBorders>
          </w:tcPr>
          <w:p>
            <w:pPr/>
          </w:p>
        </w:tc>
        <w:tc>
          <w:tcPr>
            <w:tcW w:w="1254"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256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122" w:right="0"/>
              <w:jc w:val="left"/>
              <w:rPr>
                <w:rFonts w:ascii="宋体" w:hAnsi="宋体" w:cs="宋体" w:eastAsia="宋体" w:hint="default"/>
                <w:sz w:val="13"/>
                <w:szCs w:val="13"/>
              </w:rPr>
            </w:pPr>
            <w:r>
              <w:rPr>
                <w:rFonts w:ascii="宋体" w:hAnsi="宋体" w:cs="宋体" w:eastAsia="宋体" w:hint="default"/>
                <w:sz w:val="13"/>
                <w:szCs w:val="13"/>
              </w:rPr>
              <w:t>天津神舟通用数据技术有限公司</w:t>
            </w:r>
          </w:p>
        </w:tc>
        <w:tc>
          <w:tcPr>
            <w:tcW w:w="8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right="104"/>
              <w:jc w:val="right"/>
              <w:rPr>
                <w:rFonts w:ascii="宋体" w:hAnsi="宋体" w:cs="宋体" w:eastAsia="宋体" w:hint="default"/>
                <w:sz w:val="13"/>
                <w:szCs w:val="13"/>
              </w:rPr>
            </w:pPr>
            <w:r>
              <w:rPr>
                <w:rFonts w:ascii="宋体" w:hAnsi="宋体" w:cs="宋体" w:eastAsia="宋体" w:hint="default"/>
                <w:w w:val="95"/>
                <w:sz w:val="13"/>
                <w:szCs w:val="13"/>
              </w:rPr>
              <w:t>成本法</w:t>
            </w:r>
            <w:r>
              <w:rPr>
                <w:rFonts w:ascii="宋体" w:hAnsi="宋体" w:cs="宋体" w:eastAsia="宋体" w:hint="default"/>
                <w:sz w:val="13"/>
                <w:szCs w:val="13"/>
              </w:rPr>
            </w:r>
          </w:p>
        </w:tc>
        <w:tc>
          <w:tcPr>
            <w:tcW w:w="10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3,000,000</w:t>
            </w:r>
            <w:r>
              <w:rPr>
                <w:rFonts w:ascii="Times New Roman"/>
                <w:sz w:val="13"/>
              </w:rPr>
            </w:r>
          </w:p>
        </w:tc>
        <w:tc>
          <w:tcPr>
            <w:tcW w:w="8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3,000,000</w:t>
            </w:r>
            <w:r>
              <w:rPr>
                <w:rFonts w:ascii="Times New Roman"/>
                <w:sz w:val="13"/>
              </w:rPr>
            </w:r>
          </w:p>
        </w:tc>
        <w:tc>
          <w:tcPr>
            <w:tcW w:w="1186" w:type="dxa"/>
            <w:tcBorders>
              <w:top w:val="single" w:sz="2" w:space="0" w:color="000000"/>
              <w:left w:val="single" w:sz="2" w:space="0" w:color="000000"/>
              <w:bottom w:val="single" w:sz="2" w:space="0" w:color="000000"/>
              <w:right w:val="single" w:sz="2" w:space="0" w:color="000000"/>
            </w:tcBorders>
          </w:tcPr>
          <w:p>
            <w:pPr/>
          </w:p>
        </w:tc>
        <w:tc>
          <w:tcPr>
            <w:tcW w:w="11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6"/>
              <w:jc w:val="right"/>
              <w:rPr>
                <w:rFonts w:ascii="Times New Roman" w:hAnsi="Times New Roman" w:cs="Times New Roman" w:eastAsia="Times New Roman" w:hint="default"/>
                <w:sz w:val="13"/>
                <w:szCs w:val="13"/>
              </w:rPr>
            </w:pPr>
            <w:r>
              <w:rPr>
                <w:rFonts w:ascii="Times New Roman"/>
                <w:w w:val="95"/>
                <w:sz w:val="13"/>
              </w:rPr>
              <w:t>3,000,000</w:t>
            </w:r>
            <w:r>
              <w:rPr>
                <w:rFonts w:ascii="Times New Roman"/>
                <w:sz w:val="13"/>
              </w:rPr>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5.00</w:t>
            </w:r>
            <w:r>
              <w:rPr>
                <w:rFonts w:ascii="Times New Roman"/>
                <w:sz w:val="13"/>
              </w:rPr>
            </w:r>
          </w:p>
        </w:tc>
        <w:tc>
          <w:tcPr>
            <w:tcW w:w="10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5.00</w:t>
            </w:r>
            <w:r>
              <w:rPr>
                <w:rFonts w:ascii="Times New Roman"/>
                <w:sz w:val="13"/>
              </w:rPr>
            </w:r>
          </w:p>
        </w:tc>
        <w:tc>
          <w:tcPr>
            <w:tcW w:w="1244" w:type="dxa"/>
            <w:tcBorders>
              <w:top w:val="single" w:sz="2" w:space="0" w:color="000000"/>
              <w:left w:val="single" w:sz="2" w:space="0" w:color="000000"/>
              <w:bottom w:val="single" w:sz="2" w:space="0" w:color="000000"/>
              <w:right w:val="single" w:sz="2" w:space="0" w:color="000000"/>
            </w:tcBorders>
          </w:tcPr>
          <w:p>
            <w:pPr/>
          </w:p>
        </w:tc>
        <w:tc>
          <w:tcPr>
            <w:tcW w:w="895" w:type="dxa"/>
            <w:tcBorders>
              <w:top w:val="single" w:sz="2" w:space="0" w:color="000000"/>
              <w:left w:val="single" w:sz="2" w:space="0" w:color="000000"/>
              <w:bottom w:val="single" w:sz="2" w:space="0" w:color="000000"/>
              <w:right w:val="single" w:sz="2" w:space="0" w:color="000000"/>
            </w:tcBorders>
          </w:tcPr>
          <w:p>
            <w:pPr/>
          </w:p>
        </w:tc>
        <w:tc>
          <w:tcPr>
            <w:tcW w:w="910" w:type="dxa"/>
            <w:tcBorders>
              <w:top w:val="single" w:sz="2" w:space="0" w:color="000000"/>
              <w:left w:val="single" w:sz="2" w:space="0" w:color="000000"/>
              <w:bottom w:val="single" w:sz="2" w:space="0" w:color="000000"/>
              <w:right w:val="single" w:sz="2" w:space="0" w:color="000000"/>
            </w:tcBorders>
          </w:tcPr>
          <w:p>
            <w:pPr/>
          </w:p>
        </w:tc>
        <w:tc>
          <w:tcPr>
            <w:tcW w:w="1254"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256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122" w:right="0"/>
              <w:jc w:val="left"/>
              <w:rPr>
                <w:rFonts w:ascii="宋体" w:hAnsi="宋体" w:cs="宋体" w:eastAsia="宋体" w:hint="default"/>
                <w:sz w:val="13"/>
                <w:szCs w:val="13"/>
              </w:rPr>
            </w:pPr>
            <w:r>
              <w:rPr>
                <w:rFonts w:ascii="宋体" w:hAnsi="宋体" w:cs="宋体" w:eastAsia="宋体" w:hint="default"/>
                <w:sz w:val="13"/>
                <w:szCs w:val="13"/>
              </w:rPr>
              <w:t>成本法小计</w:t>
            </w:r>
          </w:p>
        </w:tc>
        <w:tc>
          <w:tcPr>
            <w:tcW w:w="868" w:type="dxa"/>
            <w:tcBorders>
              <w:top w:val="single" w:sz="2" w:space="0" w:color="000000"/>
              <w:left w:val="single" w:sz="2" w:space="0" w:color="000000"/>
              <w:bottom w:val="single" w:sz="2" w:space="0" w:color="000000"/>
              <w:right w:val="single" w:sz="2" w:space="0" w:color="000000"/>
            </w:tcBorders>
          </w:tcPr>
          <w:p>
            <w:pPr/>
          </w:p>
        </w:tc>
        <w:tc>
          <w:tcPr>
            <w:tcW w:w="10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390,220,134</w:t>
            </w:r>
            <w:r>
              <w:rPr>
                <w:rFonts w:ascii="Times New Roman"/>
                <w:sz w:val="13"/>
              </w:rPr>
            </w:r>
          </w:p>
        </w:tc>
        <w:tc>
          <w:tcPr>
            <w:tcW w:w="8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left="125" w:right="0"/>
              <w:jc w:val="left"/>
              <w:rPr>
                <w:rFonts w:ascii="Times New Roman" w:hAnsi="Times New Roman" w:cs="Times New Roman" w:eastAsia="Times New Roman" w:hint="default"/>
                <w:sz w:val="13"/>
                <w:szCs w:val="13"/>
              </w:rPr>
            </w:pPr>
            <w:r>
              <w:rPr>
                <w:rFonts w:ascii="Times New Roman"/>
                <w:sz w:val="13"/>
              </w:rPr>
              <w:t>389,944,852</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-79,366</w:t>
            </w:r>
            <w:r>
              <w:rPr>
                <w:rFonts w:ascii="Times New Roman"/>
                <w:sz w:val="13"/>
              </w:rPr>
            </w:r>
          </w:p>
        </w:tc>
        <w:tc>
          <w:tcPr>
            <w:tcW w:w="11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6"/>
              <w:jc w:val="right"/>
              <w:rPr>
                <w:rFonts w:ascii="Times New Roman" w:hAnsi="Times New Roman" w:cs="Times New Roman" w:eastAsia="Times New Roman" w:hint="default"/>
                <w:sz w:val="13"/>
                <w:szCs w:val="13"/>
              </w:rPr>
            </w:pPr>
            <w:r>
              <w:rPr>
                <w:rFonts w:ascii="Times New Roman"/>
                <w:w w:val="95"/>
                <w:sz w:val="13"/>
              </w:rPr>
              <w:t>389,865,486</w:t>
            </w:r>
            <w:r>
              <w:rPr>
                <w:rFonts w:ascii="Times New Roman"/>
                <w:sz w:val="13"/>
              </w:rPr>
            </w:r>
          </w:p>
        </w:tc>
        <w:tc>
          <w:tcPr>
            <w:tcW w:w="979" w:type="dxa"/>
            <w:tcBorders>
              <w:top w:val="single" w:sz="2" w:space="0" w:color="000000"/>
              <w:left w:val="single" w:sz="2" w:space="0" w:color="000000"/>
              <w:bottom w:val="single" w:sz="2" w:space="0" w:color="000000"/>
              <w:right w:val="single" w:sz="2" w:space="0" w:color="000000"/>
            </w:tcBorders>
          </w:tcPr>
          <w:p>
            <w:pPr/>
          </w:p>
        </w:tc>
        <w:tc>
          <w:tcPr>
            <w:tcW w:w="1013" w:type="dxa"/>
            <w:tcBorders>
              <w:top w:val="single" w:sz="2" w:space="0" w:color="000000"/>
              <w:left w:val="single" w:sz="2" w:space="0" w:color="000000"/>
              <w:bottom w:val="single" w:sz="2" w:space="0" w:color="000000"/>
              <w:right w:val="single" w:sz="2" w:space="0" w:color="000000"/>
            </w:tcBorders>
          </w:tcPr>
          <w:p>
            <w:pPr/>
          </w:p>
        </w:tc>
        <w:tc>
          <w:tcPr>
            <w:tcW w:w="1244" w:type="dxa"/>
            <w:tcBorders>
              <w:top w:val="single" w:sz="2" w:space="0" w:color="000000"/>
              <w:left w:val="single" w:sz="2" w:space="0" w:color="000000"/>
              <w:bottom w:val="single" w:sz="2" w:space="0" w:color="000000"/>
              <w:right w:val="single" w:sz="2" w:space="0" w:color="000000"/>
            </w:tcBorders>
          </w:tcPr>
          <w:p>
            <w:pP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10,920,000</w:t>
            </w:r>
            <w:r>
              <w:rPr>
                <w:rFonts w:ascii="Times New Roman"/>
                <w:sz w:val="13"/>
              </w:rPr>
            </w:r>
          </w:p>
        </w:tc>
        <w:tc>
          <w:tcPr>
            <w:tcW w:w="910" w:type="dxa"/>
            <w:tcBorders>
              <w:top w:val="single" w:sz="2" w:space="0" w:color="000000"/>
              <w:left w:val="single" w:sz="2" w:space="0" w:color="000000"/>
              <w:bottom w:val="single" w:sz="2" w:space="0" w:color="000000"/>
              <w:right w:val="single" w:sz="2" w:space="0" w:color="000000"/>
            </w:tcBorders>
          </w:tcPr>
          <w:p>
            <w:pPr/>
          </w:p>
        </w:tc>
        <w:tc>
          <w:tcPr>
            <w:tcW w:w="1254" w:type="dxa"/>
            <w:tcBorders>
              <w:top w:val="single" w:sz="2" w:space="0" w:color="000000"/>
              <w:left w:val="single" w:sz="2" w:space="0" w:color="000000"/>
              <w:bottom w:val="single" w:sz="2" w:space="0" w:color="000000"/>
              <w:right w:val="nil" w:sz="6" w:space="0" w:color="auto"/>
            </w:tcBorders>
          </w:tcPr>
          <w:p>
            <w:pPr/>
          </w:p>
        </w:tc>
      </w:tr>
      <w:tr>
        <w:trPr>
          <w:trHeight w:val="417" w:hRule="exact"/>
        </w:trPr>
        <w:tc>
          <w:tcPr>
            <w:tcW w:w="2562" w:type="dxa"/>
            <w:tcBorders>
              <w:top w:val="single" w:sz="2" w:space="0" w:color="000000"/>
              <w:left w:val="nil" w:sz="6" w:space="0" w:color="auto"/>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tabs>
                <w:tab w:pos="404" w:val="left" w:leader="none"/>
              </w:tabs>
              <w:spacing w:line="240" w:lineRule="auto" w:before="70"/>
              <w:ind w:left="15" w:right="0"/>
              <w:jc w:val="center"/>
              <w:rPr>
                <w:rFonts w:ascii="宋体" w:hAnsi="宋体" w:cs="宋体" w:eastAsia="宋体" w:hint="default"/>
                <w:sz w:val="13"/>
                <w:szCs w:val="13"/>
              </w:rPr>
            </w:pPr>
            <w:r>
              <w:rPr>
                <w:rFonts w:ascii="宋体" w:hAnsi="宋体" w:cs="宋体" w:eastAsia="宋体" w:hint="default"/>
                <w:w w:val="95"/>
                <w:sz w:val="13"/>
                <w:szCs w:val="13"/>
              </w:rPr>
              <w:t>合</w:t>
              <w:tab/>
            </w:r>
            <w:r>
              <w:rPr>
                <w:rFonts w:ascii="宋体" w:hAnsi="宋体" w:cs="宋体" w:eastAsia="宋体" w:hint="default"/>
                <w:sz w:val="13"/>
                <w:szCs w:val="13"/>
              </w:rPr>
              <w:t>计</w:t>
            </w:r>
          </w:p>
        </w:tc>
        <w:tc>
          <w:tcPr>
            <w:tcW w:w="868" w:type="dxa"/>
            <w:tcBorders>
              <w:top w:val="single" w:sz="2" w:space="0" w:color="000000"/>
              <w:left w:val="single" w:sz="2" w:space="0" w:color="000000"/>
              <w:bottom w:val="single" w:sz="12" w:space="0" w:color="000000"/>
              <w:right w:val="single" w:sz="2" w:space="0" w:color="000000"/>
            </w:tcBorders>
          </w:tcPr>
          <w:p>
            <w:pPr/>
          </w:p>
        </w:tc>
        <w:tc>
          <w:tcPr>
            <w:tcW w:w="10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557,913,755</w:t>
            </w:r>
            <w:r>
              <w:rPr>
                <w:rFonts w:ascii="Times New Roman"/>
                <w:sz w:val="13"/>
              </w:rPr>
            </w:r>
          </w:p>
        </w:tc>
        <w:tc>
          <w:tcPr>
            <w:tcW w:w="88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left="126" w:right="0"/>
              <w:jc w:val="left"/>
              <w:rPr>
                <w:rFonts w:ascii="Times New Roman" w:hAnsi="Times New Roman" w:cs="Times New Roman" w:eastAsia="Times New Roman" w:hint="default"/>
                <w:sz w:val="13"/>
                <w:szCs w:val="13"/>
              </w:rPr>
            </w:pPr>
            <w:r>
              <w:rPr>
                <w:rFonts w:ascii="Times New Roman"/>
                <w:sz w:val="13"/>
              </w:rPr>
              <w:t>589,095,399</w:t>
            </w:r>
          </w:p>
        </w:tc>
        <w:tc>
          <w:tcPr>
            <w:tcW w:w="11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36,661,098</w:t>
            </w:r>
            <w:r>
              <w:rPr>
                <w:rFonts w:ascii="Times New Roman"/>
                <w:sz w:val="13"/>
              </w:rPr>
            </w:r>
          </w:p>
        </w:tc>
        <w:tc>
          <w:tcPr>
            <w:tcW w:w="11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5"/>
                <w:sz w:val="13"/>
              </w:rPr>
              <w:t>625,756,497</w:t>
            </w:r>
            <w:r>
              <w:rPr>
                <w:rFonts w:ascii="Times New Roman"/>
                <w:sz w:val="13"/>
              </w:rPr>
            </w:r>
          </w:p>
        </w:tc>
        <w:tc>
          <w:tcPr>
            <w:tcW w:w="979" w:type="dxa"/>
            <w:tcBorders>
              <w:top w:val="single" w:sz="2" w:space="0" w:color="000000"/>
              <w:left w:val="single" w:sz="2" w:space="0" w:color="000000"/>
              <w:bottom w:val="single" w:sz="12" w:space="0" w:color="000000"/>
              <w:right w:val="single" w:sz="2" w:space="0" w:color="000000"/>
            </w:tcBorders>
          </w:tcPr>
          <w:p>
            <w:pPr/>
          </w:p>
        </w:tc>
        <w:tc>
          <w:tcPr>
            <w:tcW w:w="1013" w:type="dxa"/>
            <w:tcBorders>
              <w:top w:val="single" w:sz="2" w:space="0" w:color="000000"/>
              <w:left w:val="single" w:sz="2" w:space="0" w:color="000000"/>
              <w:bottom w:val="single" w:sz="12" w:space="0" w:color="000000"/>
              <w:right w:val="single" w:sz="2" w:space="0" w:color="000000"/>
            </w:tcBorders>
          </w:tcPr>
          <w:p>
            <w:pPr/>
          </w:p>
        </w:tc>
        <w:tc>
          <w:tcPr>
            <w:tcW w:w="1244" w:type="dxa"/>
            <w:tcBorders>
              <w:top w:val="single" w:sz="2" w:space="0" w:color="000000"/>
              <w:left w:val="single" w:sz="2" w:space="0" w:color="000000"/>
              <w:bottom w:val="single" w:sz="12" w:space="0" w:color="000000"/>
              <w:right w:val="single" w:sz="2" w:space="0" w:color="000000"/>
            </w:tcBorders>
          </w:tcPr>
          <w:p>
            <w:pPr/>
          </w:p>
        </w:tc>
        <w:tc>
          <w:tcPr>
            <w:tcW w:w="89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10,920,000</w:t>
            </w:r>
            <w:r>
              <w:rPr>
                <w:rFonts w:ascii="Times New Roman"/>
                <w:sz w:val="13"/>
              </w:rPr>
            </w:r>
          </w:p>
        </w:tc>
        <w:tc>
          <w:tcPr>
            <w:tcW w:w="9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left="332" w:right="0"/>
              <w:jc w:val="left"/>
              <w:rPr>
                <w:rFonts w:ascii="Times New Roman" w:hAnsi="Times New Roman" w:cs="Times New Roman" w:eastAsia="Times New Roman" w:hint="default"/>
                <w:sz w:val="13"/>
                <w:szCs w:val="13"/>
              </w:rPr>
            </w:pPr>
            <w:r>
              <w:rPr>
                <w:rFonts w:ascii="Times New Roman"/>
                <w:sz w:val="13"/>
              </w:rPr>
              <w:t>-288,039</w:t>
            </w:r>
          </w:p>
        </w:tc>
        <w:tc>
          <w:tcPr>
            <w:tcW w:w="1254" w:type="dxa"/>
            <w:tcBorders>
              <w:top w:val="single" w:sz="2" w:space="0" w:color="000000"/>
              <w:left w:val="single" w:sz="2" w:space="0" w:color="000000"/>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left="559" w:right="0"/>
              <w:jc w:val="left"/>
              <w:rPr>
                <w:rFonts w:ascii="Times New Roman" w:hAnsi="Times New Roman" w:cs="Times New Roman" w:eastAsia="Times New Roman" w:hint="default"/>
                <w:sz w:val="13"/>
                <w:szCs w:val="13"/>
              </w:rPr>
            </w:pPr>
            <w:r>
              <w:rPr>
                <w:rFonts w:ascii="Times New Roman"/>
                <w:sz w:val="13"/>
              </w:rPr>
              <w:t>24,010,000</w:t>
            </w:r>
          </w:p>
        </w:tc>
      </w:tr>
    </w:tbl>
    <w:p>
      <w:pPr>
        <w:spacing w:line="240" w:lineRule="auto" w:before="1"/>
        <w:rPr>
          <w:rFonts w:ascii="Times New Roman" w:hAnsi="Times New Roman" w:cs="Times New Roman" w:eastAsia="Times New Roman" w:hint="default"/>
          <w:sz w:val="7"/>
          <w:szCs w:val="7"/>
        </w:rPr>
      </w:pPr>
    </w:p>
    <w:p>
      <w:pPr>
        <w:spacing w:before="44"/>
        <w:ind w:left="857" w:right="143" w:firstLine="0"/>
        <w:jc w:val="left"/>
        <w:rPr>
          <w:rFonts w:ascii="宋体" w:hAnsi="宋体" w:cs="宋体" w:eastAsia="宋体" w:hint="default"/>
          <w:sz w:val="18"/>
          <w:szCs w:val="18"/>
        </w:rPr>
      </w:pPr>
      <w:r>
        <w:rPr>
          <w:rFonts w:ascii="宋体" w:hAnsi="宋体" w:cs="宋体" w:eastAsia="宋体" w:hint="default"/>
          <w:sz w:val="18"/>
          <w:szCs w:val="18"/>
        </w:rPr>
        <w:t>注：北京东大阿尔派中电科电力系统技术有限责任公司为本公司之子公司北京东软时代信息技术有限公司的联营公司，报告期内因北京东软时代信息技术有限公司注销而转让对 外投资的股权并核销对应的长期股权投资减值准备。</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tabs>
          <w:tab w:pos="1396" w:val="left" w:leader="none"/>
        </w:tabs>
        <w:spacing w:line="240" w:lineRule="auto"/>
        <w:ind w:right="143"/>
        <w:jc w:val="left"/>
      </w:pPr>
      <w:r>
        <w:rPr>
          <w:rFonts w:ascii="Times New Roman" w:hAnsi="Times New Roman" w:cs="Times New Roman" w:eastAsia="Times New Roman" w:hint="default"/>
          <w:b/>
          <w:bCs/>
        </w:rPr>
        <w:t>2</w:t>
      </w:r>
      <w:r>
        <w:rPr/>
        <w:t>、</w:t>
        <w:tab/>
        <w:t>向投资企业转移资金的能力受到限制的情况：无。</w:t>
      </w:r>
    </w:p>
    <w:p>
      <w:pPr>
        <w:spacing w:after="0" w:line="240" w:lineRule="auto"/>
        <w:jc w:val="left"/>
        <w:sectPr>
          <w:pgSz w:w="16840" w:h="11900" w:orient="landscape"/>
          <w:pgMar w:header="883" w:footer="995" w:top="1600" w:bottom="1180" w:left="1300" w:right="660"/>
        </w:sectPr>
      </w:pPr>
    </w:p>
    <w:p>
      <w:pPr>
        <w:spacing w:line="240" w:lineRule="auto" w:before="7"/>
        <w:rPr>
          <w:rFonts w:ascii="宋体" w:hAnsi="宋体" w:cs="宋体" w:eastAsia="宋体" w:hint="default"/>
          <w:sz w:val="3"/>
          <w:szCs w:val="3"/>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44.3pt;height:.5pt;mso-position-horizontal-relative:char;mso-position-vertical-relative:line" coordorigin="0,0" coordsize="8886,10">
            <v:group style="position:absolute;left:5;top:5;width:8877;height:2" coordorigin="5,5" coordsize="8877,2">
              <v:shape style="position:absolute;left:5;top:5;width:8877;height:2" coordorigin="5,5" coordsize="8877,0" path="m5,5l8881,5e" filled="false" stroked="true" strokeweight=".4799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35"/>
        <w:ind w:left="126"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sz w:val="21"/>
          <w:szCs w:val="21"/>
        </w:rPr>
        <w:t>十二</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8"/>
          <w:sz w:val="21"/>
          <w:szCs w:val="21"/>
        </w:rPr>
        <w:t> </w:t>
      </w:r>
      <w:r>
        <w:rPr>
          <w:rFonts w:ascii="宋体" w:hAnsi="宋体" w:cs="宋体" w:eastAsia="宋体" w:hint="default"/>
          <w:sz w:val="21"/>
          <w:szCs w:val="21"/>
        </w:rPr>
        <w:t>投资性房地产</w:t>
      </w:r>
    </w:p>
    <w:p>
      <w:pPr>
        <w:spacing w:line="240" w:lineRule="auto" w:before="2"/>
        <w:rPr>
          <w:rFonts w:ascii="宋体" w:hAnsi="宋体" w:cs="宋体" w:eastAsia="宋体" w:hint="default"/>
          <w:sz w:val="13"/>
          <w:szCs w:val="13"/>
        </w:rPr>
      </w:pPr>
    </w:p>
    <w:tbl>
      <w:tblPr>
        <w:tblW w:w="0" w:type="auto"/>
        <w:jc w:val="left"/>
        <w:tblInd w:w="717" w:type="dxa"/>
        <w:tblLayout w:type="fixed"/>
        <w:tblCellMar>
          <w:top w:w="0" w:type="dxa"/>
          <w:left w:w="0" w:type="dxa"/>
          <w:bottom w:w="0" w:type="dxa"/>
          <w:right w:w="0" w:type="dxa"/>
        </w:tblCellMar>
        <w:tblLook w:val="01E0"/>
      </w:tblPr>
      <w:tblGrid>
        <w:gridCol w:w="3275"/>
        <w:gridCol w:w="1124"/>
        <w:gridCol w:w="1218"/>
        <w:gridCol w:w="1297"/>
        <w:gridCol w:w="1328"/>
      </w:tblGrid>
      <w:tr>
        <w:trPr>
          <w:trHeight w:val="417" w:hRule="exact"/>
        </w:trPr>
        <w:tc>
          <w:tcPr>
            <w:tcW w:w="327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36"/>
              <w:ind w:left="15"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12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6"/>
              <w:ind w:left="199"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2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6"/>
              <w:ind w:right="156"/>
              <w:jc w:val="right"/>
              <w:rPr>
                <w:rFonts w:ascii="宋体" w:hAnsi="宋体" w:cs="宋体" w:eastAsia="宋体" w:hint="default"/>
                <w:sz w:val="18"/>
                <w:szCs w:val="18"/>
              </w:rPr>
            </w:pPr>
            <w:r>
              <w:rPr>
                <w:rFonts w:ascii="宋体" w:hAnsi="宋体" w:cs="宋体" w:eastAsia="宋体" w:hint="default"/>
                <w:sz w:val="18"/>
                <w:szCs w:val="18"/>
              </w:rPr>
              <w:t>本期增加额</w:t>
            </w:r>
          </w:p>
        </w:tc>
        <w:tc>
          <w:tcPr>
            <w:tcW w:w="129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6"/>
              <w:ind w:left="195"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32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36"/>
              <w:ind w:left="30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6" w:hRule="exact"/>
        </w:trPr>
        <w:tc>
          <w:tcPr>
            <w:tcW w:w="32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．账面原值合计</w:t>
            </w:r>
          </w:p>
        </w:tc>
        <w:tc>
          <w:tcPr>
            <w:tcW w:w="11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650,122,020</w:t>
            </w:r>
          </w:p>
        </w:tc>
        <w:tc>
          <w:tcPr>
            <w:tcW w:w="1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14,356,293</w:t>
            </w:r>
          </w:p>
        </w:tc>
        <w:tc>
          <w:tcPr>
            <w:tcW w:w="12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139,448,450</w:t>
            </w:r>
          </w:p>
        </w:tc>
        <w:tc>
          <w:tcPr>
            <w:tcW w:w="13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525,029,863</w:t>
            </w:r>
          </w:p>
        </w:tc>
      </w:tr>
      <w:tr>
        <w:trPr>
          <w:trHeight w:val="404" w:hRule="exact"/>
        </w:trPr>
        <w:tc>
          <w:tcPr>
            <w:tcW w:w="32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1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577,410,918</w:t>
            </w:r>
          </w:p>
        </w:tc>
        <w:tc>
          <w:tcPr>
            <w:tcW w:w="1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13,830,798</w:t>
            </w:r>
          </w:p>
        </w:tc>
        <w:tc>
          <w:tcPr>
            <w:tcW w:w="12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138,935,066</w:t>
            </w:r>
          </w:p>
        </w:tc>
        <w:tc>
          <w:tcPr>
            <w:tcW w:w="13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452,306,650</w:t>
            </w:r>
          </w:p>
        </w:tc>
      </w:tr>
      <w:tr>
        <w:trPr>
          <w:trHeight w:val="406" w:hRule="exact"/>
        </w:trPr>
        <w:tc>
          <w:tcPr>
            <w:tcW w:w="32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11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72,711,102</w:t>
            </w:r>
          </w:p>
        </w:tc>
        <w:tc>
          <w:tcPr>
            <w:tcW w:w="1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525,495</w:t>
            </w:r>
          </w:p>
        </w:tc>
        <w:tc>
          <w:tcPr>
            <w:tcW w:w="12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513,384</w:t>
            </w:r>
          </w:p>
        </w:tc>
        <w:tc>
          <w:tcPr>
            <w:tcW w:w="13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72,723,213</w:t>
            </w:r>
          </w:p>
        </w:tc>
      </w:tr>
      <w:tr>
        <w:trPr>
          <w:trHeight w:val="404" w:hRule="exact"/>
        </w:trPr>
        <w:tc>
          <w:tcPr>
            <w:tcW w:w="32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．累计折旧和累计摊销合计</w:t>
            </w:r>
          </w:p>
        </w:tc>
        <w:tc>
          <w:tcPr>
            <w:tcW w:w="11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88,466,226</w:t>
            </w:r>
          </w:p>
        </w:tc>
        <w:tc>
          <w:tcPr>
            <w:tcW w:w="1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16,600,699</w:t>
            </w:r>
          </w:p>
        </w:tc>
        <w:tc>
          <w:tcPr>
            <w:tcW w:w="12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17,048,985</w:t>
            </w:r>
          </w:p>
        </w:tc>
        <w:tc>
          <w:tcPr>
            <w:tcW w:w="13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88,017,940</w:t>
            </w:r>
          </w:p>
        </w:tc>
      </w:tr>
      <w:tr>
        <w:trPr>
          <w:trHeight w:val="406" w:hRule="exact"/>
        </w:trPr>
        <w:tc>
          <w:tcPr>
            <w:tcW w:w="32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1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80,889,933</w:t>
            </w:r>
          </w:p>
        </w:tc>
        <w:tc>
          <w:tcPr>
            <w:tcW w:w="1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14,786,318</w:t>
            </w:r>
          </w:p>
        </w:tc>
        <w:tc>
          <w:tcPr>
            <w:tcW w:w="12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17,007,434</w:t>
            </w:r>
          </w:p>
        </w:tc>
        <w:tc>
          <w:tcPr>
            <w:tcW w:w="13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78,668,817</w:t>
            </w:r>
          </w:p>
        </w:tc>
      </w:tr>
      <w:tr>
        <w:trPr>
          <w:trHeight w:val="404" w:hRule="exact"/>
        </w:trPr>
        <w:tc>
          <w:tcPr>
            <w:tcW w:w="32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11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7,576,293</w:t>
            </w:r>
          </w:p>
        </w:tc>
        <w:tc>
          <w:tcPr>
            <w:tcW w:w="1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1,814,381</w:t>
            </w:r>
          </w:p>
        </w:tc>
        <w:tc>
          <w:tcPr>
            <w:tcW w:w="12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41,551</w:t>
            </w:r>
          </w:p>
        </w:tc>
        <w:tc>
          <w:tcPr>
            <w:tcW w:w="13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9,349,123</w:t>
            </w:r>
          </w:p>
        </w:tc>
      </w:tr>
      <w:tr>
        <w:trPr>
          <w:trHeight w:val="406" w:hRule="exact"/>
        </w:trPr>
        <w:tc>
          <w:tcPr>
            <w:tcW w:w="32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．投资性房地产净值合计</w:t>
            </w:r>
          </w:p>
        </w:tc>
        <w:tc>
          <w:tcPr>
            <w:tcW w:w="11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561,655,794</w:t>
            </w:r>
          </w:p>
        </w:tc>
        <w:tc>
          <w:tcPr>
            <w:tcW w:w="1218" w:type="dxa"/>
            <w:tcBorders>
              <w:top w:val="single" w:sz="2" w:space="0" w:color="000000"/>
              <w:left w:val="single" w:sz="2" w:space="0" w:color="000000"/>
              <w:bottom w:val="single" w:sz="2" w:space="0" w:color="000000"/>
              <w:right w:val="single" w:sz="2" w:space="0" w:color="000000"/>
            </w:tcBorders>
          </w:tcPr>
          <w:p>
            <w:pPr/>
          </w:p>
        </w:tc>
        <w:tc>
          <w:tcPr>
            <w:tcW w:w="1297" w:type="dxa"/>
            <w:tcBorders>
              <w:top w:val="single" w:sz="2" w:space="0" w:color="000000"/>
              <w:left w:val="single" w:sz="2" w:space="0" w:color="000000"/>
              <w:bottom w:val="single" w:sz="2" w:space="0" w:color="000000"/>
              <w:right w:val="single" w:sz="2" w:space="0" w:color="000000"/>
            </w:tcBorders>
          </w:tcPr>
          <w:p>
            <w:pPr/>
          </w:p>
        </w:tc>
        <w:tc>
          <w:tcPr>
            <w:tcW w:w="13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437,011,923</w:t>
            </w:r>
          </w:p>
        </w:tc>
      </w:tr>
      <w:tr>
        <w:trPr>
          <w:trHeight w:val="404" w:hRule="exact"/>
        </w:trPr>
        <w:tc>
          <w:tcPr>
            <w:tcW w:w="32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1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496,520,985</w:t>
            </w:r>
          </w:p>
        </w:tc>
        <w:tc>
          <w:tcPr>
            <w:tcW w:w="1218" w:type="dxa"/>
            <w:tcBorders>
              <w:top w:val="single" w:sz="2" w:space="0" w:color="000000"/>
              <w:left w:val="single" w:sz="2" w:space="0" w:color="000000"/>
              <w:bottom w:val="single" w:sz="2" w:space="0" w:color="000000"/>
              <w:right w:val="single" w:sz="2" w:space="0" w:color="000000"/>
            </w:tcBorders>
          </w:tcPr>
          <w:p>
            <w:pPr/>
          </w:p>
        </w:tc>
        <w:tc>
          <w:tcPr>
            <w:tcW w:w="1297" w:type="dxa"/>
            <w:tcBorders>
              <w:top w:val="single" w:sz="2" w:space="0" w:color="000000"/>
              <w:left w:val="single" w:sz="2" w:space="0" w:color="000000"/>
              <w:bottom w:val="single" w:sz="2" w:space="0" w:color="000000"/>
              <w:right w:val="single" w:sz="2" w:space="0" w:color="000000"/>
            </w:tcBorders>
          </w:tcPr>
          <w:p>
            <w:pPr/>
          </w:p>
        </w:tc>
        <w:tc>
          <w:tcPr>
            <w:tcW w:w="13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373,637,833</w:t>
            </w:r>
          </w:p>
        </w:tc>
      </w:tr>
      <w:tr>
        <w:trPr>
          <w:trHeight w:val="406" w:hRule="exact"/>
        </w:trPr>
        <w:tc>
          <w:tcPr>
            <w:tcW w:w="32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11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65,134,809</w:t>
            </w:r>
          </w:p>
        </w:tc>
        <w:tc>
          <w:tcPr>
            <w:tcW w:w="1218" w:type="dxa"/>
            <w:tcBorders>
              <w:top w:val="single" w:sz="2" w:space="0" w:color="000000"/>
              <w:left w:val="single" w:sz="2" w:space="0" w:color="000000"/>
              <w:bottom w:val="single" w:sz="2" w:space="0" w:color="000000"/>
              <w:right w:val="single" w:sz="2" w:space="0" w:color="000000"/>
            </w:tcBorders>
          </w:tcPr>
          <w:p>
            <w:pPr/>
          </w:p>
        </w:tc>
        <w:tc>
          <w:tcPr>
            <w:tcW w:w="1297" w:type="dxa"/>
            <w:tcBorders>
              <w:top w:val="single" w:sz="2" w:space="0" w:color="000000"/>
              <w:left w:val="single" w:sz="2" w:space="0" w:color="000000"/>
              <w:bottom w:val="single" w:sz="2" w:space="0" w:color="000000"/>
              <w:right w:val="single" w:sz="2" w:space="0" w:color="000000"/>
            </w:tcBorders>
          </w:tcPr>
          <w:p>
            <w:pPr/>
          </w:p>
        </w:tc>
        <w:tc>
          <w:tcPr>
            <w:tcW w:w="13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63,374,090</w:t>
            </w:r>
          </w:p>
        </w:tc>
      </w:tr>
      <w:tr>
        <w:trPr>
          <w:trHeight w:val="805" w:hRule="exact"/>
        </w:trPr>
        <w:tc>
          <w:tcPr>
            <w:tcW w:w="3275" w:type="dxa"/>
            <w:tcBorders>
              <w:top w:val="single" w:sz="2" w:space="0" w:color="000000"/>
              <w:left w:val="nil" w:sz="6" w:space="0" w:color="auto"/>
              <w:bottom w:val="single" w:sz="2" w:space="0" w:color="000000"/>
              <w:right w:val="single" w:sz="2" w:space="0" w:color="000000"/>
            </w:tcBorders>
          </w:tcPr>
          <w:p>
            <w:pPr>
              <w:pStyle w:val="TableParagraph"/>
              <w:spacing w:line="400" w:lineRule="exact" w:before="26"/>
              <w:ind w:left="122" w:right="9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．投资性房地产减值准备累计金额合</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计</w:t>
            </w:r>
          </w:p>
        </w:tc>
        <w:tc>
          <w:tcPr>
            <w:tcW w:w="1124" w:type="dxa"/>
            <w:tcBorders>
              <w:top w:val="single" w:sz="2" w:space="0" w:color="000000"/>
              <w:left w:val="single" w:sz="2" w:space="0" w:color="000000"/>
              <w:bottom w:val="single" w:sz="2" w:space="0" w:color="000000"/>
              <w:right w:val="single" w:sz="2" w:space="0" w:color="000000"/>
            </w:tcBorders>
          </w:tcPr>
          <w:p>
            <w:pPr/>
          </w:p>
        </w:tc>
        <w:tc>
          <w:tcPr>
            <w:tcW w:w="1218" w:type="dxa"/>
            <w:tcBorders>
              <w:top w:val="single" w:sz="2" w:space="0" w:color="000000"/>
              <w:left w:val="single" w:sz="2" w:space="0" w:color="000000"/>
              <w:bottom w:val="single" w:sz="2" w:space="0" w:color="000000"/>
              <w:right w:val="single" w:sz="2" w:space="0" w:color="000000"/>
            </w:tcBorders>
          </w:tcPr>
          <w:p>
            <w:pPr/>
          </w:p>
        </w:tc>
        <w:tc>
          <w:tcPr>
            <w:tcW w:w="1297" w:type="dxa"/>
            <w:tcBorders>
              <w:top w:val="single" w:sz="2" w:space="0" w:color="000000"/>
              <w:left w:val="single" w:sz="2" w:space="0" w:color="000000"/>
              <w:bottom w:val="single" w:sz="2" w:space="0" w:color="000000"/>
              <w:right w:val="single" w:sz="2" w:space="0" w:color="000000"/>
            </w:tcBorders>
          </w:tcPr>
          <w:p>
            <w:pPr/>
          </w:p>
        </w:tc>
        <w:tc>
          <w:tcPr>
            <w:tcW w:w="1328"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32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124" w:type="dxa"/>
            <w:tcBorders>
              <w:top w:val="single" w:sz="2" w:space="0" w:color="000000"/>
              <w:left w:val="single" w:sz="2" w:space="0" w:color="000000"/>
              <w:bottom w:val="single" w:sz="2" w:space="0" w:color="000000"/>
              <w:right w:val="single" w:sz="2" w:space="0" w:color="000000"/>
            </w:tcBorders>
          </w:tcPr>
          <w:p>
            <w:pPr/>
          </w:p>
        </w:tc>
        <w:tc>
          <w:tcPr>
            <w:tcW w:w="1218" w:type="dxa"/>
            <w:tcBorders>
              <w:top w:val="single" w:sz="2" w:space="0" w:color="000000"/>
              <w:left w:val="single" w:sz="2" w:space="0" w:color="000000"/>
              <w:bottom w:val="single" w:sz="2" w:space="0" w:color="000000"/>
              <w:right w:val="single" w:sz="2" w:space="0" w:color="000000"/>
            </w:tcBorders>
          </w:tcPr>
          <w:p>
            <w:pPr/>
          </w:p>
        </w:tc>
        <w:tc>
          <w:tcPr>
            <w:tcW w:w="1297" w:type="dxa"/>
            <w:tcBorders>
              <w:top w:val="single" w:sz="2" w:space="0" w:color="000000"/>
              <w:left w:val="single" w:sz="2" w:space="0" w:color="000000"/>
              <w:bottom w:val="single" w:sz="2" w:space="0" w:color="000000"/>
              <w:right w:val="single" w:sz="2" w:space="0" w:color="000000"/>
            </w:tcBorders>
          </w:tcPr>
          <w:p>
            <w:pPr/>
          </w:p>
        </w:tc>
        <w:tc>
          <w:tcPr>
            <w:tcW w:w="1328"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32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1124" w:type="dxa"/>
            <w:tcBorders>
              <w:top w:val="single" w:sz="2" w:space="0" w:color="000000"/>
              <w:left w:val="single" w:sz="2" w:space="0" w:color="000000"/>
              <w:bottom w:val="single" w:sz="2" w:space="0" w:color="000000"/>
              <w:right w:val="single" w:sz="2" w:space="0" w:color="000000"/>
            </w:tcBorders>
          </w:tcPr>
          <w:p>
            <w:pPr/>
          </w:p>
        </w:tc>
        <w:tc>
          <w:tcPr>
            <w:tcW w:w="1218" w:type="dxa"/>
            <w:tcBorders>
              <w:top w:val="single" w:sz="2" w:space="0" w:color="000000"/>
              <w:left w:val="single" w:sz="2" w:space="0" w:color="000000"/>
              <w:bottom w:val="single" w:sz="2" w:space="0" w:color="000000"/>
              <w:right w:val="single" w:sz="2" w:space="0" w:color="000000"/>
            </w:tcBorders>
          </w:tcPr>
          <w:p>
            <w:pPr/>
          </w:p>
        </w:tc>
        <w:tc>
          <w:tcPr>
            <w:tcW w:w="1297" w:type="dxa"/>
            <w:tcBorders>
              <w:top w:val="single" w:sz="2" w:space="0" w:color="000000"/>
              <w:left w:val="single" w:sz="2" w:space="0" w:color="000000"/>
              <w:bottom w:val="single" w:sz="2" w:space="0" w:color="000000"/>
              <w:right w:val="single" w:sz="2" w:space="0" w:color="000000"/>
            </w:tcBorders>
          </w:tcPr>
          <w:p>
            <w:pPr/>
          </w:p>
        </w:tc>
        <w:tc>
          <w:tcPr>
            <w:tcW w:w="1328"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32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．投资性房地产账面价值合计</w:t>
            </w:r>
          </w:p>
        </w:tc>
        <w:tc>
          <w:tcPr>
            <w:tcW w:w="11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561,655,794</w:t>
            </w:r>
          </w:p>
        </w:tc>
        <w:tc>
          <w:tcPr>
            <w:tcW w:w="1218" w:type="dxa"/>
            <w:tcBorders>
              <w:top w:val="single" w:sz="2" w:space="0" w:color="000000"/>
              <w:left w:val="single" w:sz="2" w:space="0" w:color="000000"/>
              <w:bottom w:val="single" w:sz="2" w:space="0" w:color="000000"/>
              <w:right w:val="single" w:sz="2" w:space="0" w:color="000000"/>
            </w:tcBorders>
          </w:tcPr>
          <w:p>
            <w:pPr/>
          </w:p>
        </w:tc>
        <w:tc>
          <w:tcPr>
            <w:tcW w:w="1297" w:type="dxa"/>
            <w:tcBorders>
              <w:top w:val="single" w:sz="2" w:space="0" w:color="000000"/>
              <w:left w:val="single" w:sz="2" w:space="0" w:color="000000"/>
              <w:bottom w:val="single" w:sz="2" w:space="0" w:color="000000"/>
              <w:right w:val="single" w:sz="2" w:space="0" w:color="000000"/>
            </w:tcBorders>
          </w:tcPr>
          <w:p>
            <w:pPr/>
          </w:p>
        </w:tc>
        <w:tc>
          <w:tcPr>
            <w:tcW w:w="13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437,011,923</w:t>
            </w:r>
          </w:p>
        </w:tc>
      </w:tr>
      <w:tr>
        <w:trPr>
          <w:trHeight w:val="406" w:hRule="exact"/>
        </w:trPr>
        <w:tc>
          <w:tcPr>
            <w:tcW w:w="32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1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496,520,985</w:t>
            </w:r>
          </w:p>
        </w:tc>
        <w:tc>
          <w:tcPr>
            <w:tcW w:w="1218" w:type="dxa"/>
            <w:tcBorders>
              <w:top w:val="single" w:sz="2" w:space="0" w:color="000000"/>
              <w:left w:val="single" w:sz="2" w:space="0" w:color="000000"/>
              <w:bottom w:val="single" w:sz="2" w:space="0" w:color="000000"/>
              <w:right w:val="single" w:sz="2" w:space="0" w:color="000000"/>
            </w:tcBorders>
          </w:tcPr>
          <w:p>
            <w:pPr/>
          </w:p>
        </w:tc>
        <w:tc>
          <w:tcPr>
            <w:tcW w:w="1297" w:type="dxa"/>
            <w:tcBorders>
              <w:top w:val="single" w:sz="2" w:space="0" w:color="000000"/>
              <w:left w:val="single" w:sz="2" w:space="0" w:color="000000"/>
              <w:bottom w:val="single" w:sz="2" w:space="0" w:color="000000"/>
              <w:right w:val="single" w:sz="2" w:space="0" w:color="000000"/>
            </w:tcBorders>
          </w:tcPr>
          <w:p>
            <w:pPr/>
          </w:p>
        </w:tc>
        <w:tc>
          <w:tcPr>
            <w:tcW w:w="13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373,637,833</w:t>
            </w:r>
          </w:p>
        </w:tc>
      </w:tr>
      <w:tr>
        <w:trPr>
          <w:trHeight w:val="417" w:hRule="exact"/>
        </w:trPr>
        <w:tc>
          <w:tcPr>
            <w:tcW w:w="327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112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65,134,809</w:t>
            </w:r>
          </w:p>
        </w:tc>
        <w:tc>
          <w:tcPr>
            <w:tcW w:w="1218" w:type="dxa"/>
            <w:tcBorders>
              <w:top w:val="single" w:sz="2" w:space="0" w:color="000000"/>
              <w:left w:val="single" w:sz="2" w:space="0" w:color="000000"/>
              <w:bottom w:val="single" w:sz="12" w:space="0" w:color="000000"/>
              <w:right w:val="single" w:sz="2" w:space="0" w:color="000000"/>
            </w:tcBorders>
          </w:tcPr>
          <w:p>
            <w:pPr/>
          </w:p>
        </w:tc>
        <w:tc>
          <w:tcPr>
            <w:tcW w:w="1297" w:type="dxa"/>
            <w:tcBorders>
              <w:top w:val="single" w:sz="2" w:space="0" w:color="000000"/>
              <w:left w:val="single" w:sz="2" w:space="0" w:color="000000"/>
              <w:bottom w:val="single" w:sz="12" w:space="0" w:color="000000"/>
              <w:right w:val="single" w:sz="2" w:space="0" w:color="000000"/>
            </w:tcBorders>
          </w:tcPr>
          <w:p>
            <w:pPr/>
          </w:p>
        </w:tc>
        <w:tc>
          <w:tcPr>
            <w:tcW w:w="132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63,374,090</w:t>
            </w:r>
          </w:p>
        </w:tc>
      </w:tr>
    </w:tbl>
    <w:p>
      <w:pPr>
        <w:spacing w:line="240" w:lineRule="auto" w:before="7"/>
        <w:rPr>
          <w:rFonts w:ascii="宋体" w:hAnsi="宋体" w:cs="宋体" w:eastAsia="宋体" w:hint="default"/>
          <w:sz w:val="6"/>
          <w:szCs w:val="6"/>
        </w:rPr>
      </w:pPr>
    </w:p>
    <w:p>
      <w:pPr>
        <w:pStyle w:val="BodyText"/>
        <w:spacing w:line="240" w:lineRule="auto" w:before="35"/>
        <w:ind w:left="855" w:right="0"/>
        <w:jc w:val="left"/>
      </w:pPr>
      <w:r>
        <w:rPr/>
        <w:t>本期累计折旧和摊销额增加</w:t>
      </w:r>
      <w:r>
        <w:rPr>
          <w:spacing w:val="-55"/>
        </w:rPr>
        <w:t> </w:t>
      </w:r>
      <w:r>
        <w:rPr>
          <w:rFonts w:ascii="Times New Roman" w:hAnsi="Times New Roman" w:cs="Times New Roman" w:eastAsia="Times New Roman" w:hint="default"/>
        </w:rPr>
        <w:t>16,600,699</w:t>
      </w:r>
      <w:r>
        <w:rPr>
          <w:rFonts w:ascii="Times New Roman" w:hAnsi="Times New Roman" w:cs="Times New Roman" w:eastAsia="Times New Roman" w:hint="default"/>
          <w:spacing w:val="-2"/>
        </w:rPr>
        <w:t> </w:t>
      </w:r>
      <w:r>
        <w:rPr>
          <w:spacing w:val="-6"/>
        </w:rPr>
        <w:t>元，其中因重分类转入增加累计折旧</w:t>
      </w:r>
      <w:r>
        <w:rPr>
          <w:spacing w:val="-55"/>
        </w:rPr>
        <w:t> </w:t>
      </w:r>
      <w:r>
        <w:rPr>
          <w:rFonts w:ascii="Times New Roman" w:hAnsi="Times New Roman" w:cs="Times New Roman" w:eastAsia="Times New Roman" w:hint="default"/>
        </w:rPr>
        <w:t>1,451,611</w:t>
      </w:r>
      <w:r>
        <w:rPr>
          <w:rFonts w:ascii="Times New Roman" w:hAnsi="Times New Roman" w:cs="Times New Roman" w:eastAsia="Times New Roman" w:hint="default"/>
          <w:spacing w:val="-2"/>
        </w:rPr>
        <w:t> </w:t>
      </w:r>
      <w:r>
        <w:rPr/>
        <w:t>元。</w:t>
      </w:r>
    </w:p>
    <w:p>
      <w:pPr>
        <w:pStyle w:val="BodyText"/>
        <w:spacing w:line="272" w:lineRule="exact" w:before="165"/>
        <w:ind w:left="855" w:right="0"/>
        <w:jc w:val="left"/>
      </w:pPr>
      <w:r>
        <w:rPr>
          <w:spacing w:val="2"/>
        </w:rPr>
        <w:t>本期减少主要由于成都东软发展向成都职业学院转让资产以及本公司向南海职业学院转</w:t>
      </w:r>
      <w:r>
        <w:rPr>
          <w:spacing w:val="-83"/>
        </w:rPr>
        <w:t> </w:t>
      </w:r>
      <w:r>
        <w:rPr>
          <w:spacing w:val="-83"/>
        </w:rPr>
      </w:r>
      <w:r>
        <w:rPr>
          <w:spacing w:val="-7"/>
        </w:rPr>
        <w:t>让资产，参见附注七（四）、</w:t>
      </w:r>
      <w:r>
        <w:rPr>
          <w:rFonts w:ascii="Times New Roman" w:hAnsi="Times New Roman" w:cs="Times New Roman" w:eastAsia="Times New Roman" w:hint="default"/>
          <w:spacing w:val="-7"/>
        </w:rPr>
        <w:t>9</w:t>
      </w:r>
      <w:r>
        <w:rPr>
          <w:spacing w:val="-7"/>
        </w:rPr>
        <w:t>。</w:t>
      </w:r>
    </w:p>
    <w:p>
      <w:pPr>
        <w:pStyle w:val="BodyText"/>
        <w:spacing w:line="240" w:lineRule="auto" w:before="128"/>
        <w:ind w:left="855" w:right="0"/>
        <w:jc w:val="left"/>
      </w:pPr>
      <w:r>
        <w:rPr/>
        <w:t>截止至</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 </w:t>
      </w:r>
      <w:r>
        <w:rPr/>
        <w:t>月</w:t>
      </w:r>
      <w:r>
        <w:rPr>
          <w:spacing w:val="-53"/>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日，抵押、担保情况参见附注五（三十一</w:t>
      </w:r>
      <w:r>
        <w:rPr>
          <w:spacing w:val="-105"/>
        </w:rPr>
        <w:t>）</w:t>
      </w:r>
      <w:r>
        <w:rPr/>
        <w:t>。</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16"/>
          <w:szCs w:val="16"/>
        </w:rPr>
      </w:pPr>
    </w:p>
    <w:p>
      <w:pPr>
        <w:spacing w:before="0"/>
        <w:ind w:left="126"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sz w:val="21"/>
          <w:szCs w:val="21"/>
        </w:rPr>
        <w:t>十三</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11"/>
          <w:sz w:val="21"/>
          <w:szCs w:val="21"/>
        </w:rPr>
        <w:t> </w:t>
      </w:r>
      <w:r>
        <w:rPr>
          <w:rFonts w:ascii="宋体" w:hAnsi="宋体" w:cs="宋体" w:eastAsia="宋体" w:hint="default"/>
          <w:sz w:val="21"/>
          <w:szCs w:val="21"/>
        </w:rPr>
        <w:t>固定资产原价及累计折旧</w:t>
      </w:r>
    </w:p>
    <w:p>
      <w:pPr>
        <w:spacing w:line="240" w:lineRule="auto" w:before="3"/>
        <w:rPr>
          <w:rFonts w:ascii="宋体" w:hAnsi="宋体" w:cs="宋体" w:eastAsia="宋体" w:hint="default"/>
          <w:sz w:val="20"/>
          <w:szCs w:val="20"/>
        </w:rPr>
      </w:pPr>
    </w:p>
    <w:p>
      <w:pPr>
        <w:pStyle w:val="BodyText"/>
        <w:tabs>
          <w:tab w:pos="1393" w:val="left" w:leader="none"/>
        </w:tabs>
        <w:spacing w:line="240" w:lineRule="auto"/>
        <w:ind w:left="855" w:right="0"/>
        <w:jc w:val="left"/>
        <w:rPr>
          <w:rFonts w:ascii="Times New Roman" w:hAnsi="Times New Roman" w:cs="Times New Roman" w:eastAsia="Times New Roman" w:hint="default"/>
        </w:rPr>
      </w:pPr>
      <w:r>
        <w:rPr>
          <w:rFonts w:ascii="Times New Roman" w:hAnsi="Times New Roman" w:cs="Times New Roman" w:eastAsia="Times New Roman" w:hint="default"/>
          <w:b/>
          <w:bCs/>
        </w:rPr>
        <w:t>1</w:t>
      </w:r>
      <w:r>
        <w:rPr/>
        <w:t>、</w:t>
        <w:tab/>
        <w:t>固定资产情况</w:t>
      </w:r>
      <w:r>
        <w:rPr>
          <w:rFonts w:ascii="Times New Roman" w:hAnsi="Times New Roman" w:cs="Times New Roman" w:eastAsia="Times New Roman" w:hint="default"/>
          <w:b/>
          <w:bCs/>
        </w:rPr>
        <w:t>:</w:t>
      </w:r>
      <w:r>
        <w:rPr>
          <w:rFonts w:ascii="Times New Roman" w:hAnsi="Times New Roman" w:cs="Times New Roman" w:eastAsia="Times New Roman" w:hint="default"/>
        </w:rPr>
      </w:r>
    </w:p>
    <w:p>
      <w:pPr>
        <w:spacing w:line="240" w:lineRule="auto" w:before="1"/>
        <w:rPr>
          <w:rFonts w:ascii="Times New Roman" w:hAnsi="Times New Roman" w:cs="Times New Roman" w:eastAsia="Times New Roman" w:hint="default"/>
          <w:b/>
          <w:bCs/>
          <w:sz w:val="15"/>
          <w:szCs w:val="15"/>
        </w:rPr>
      </w:pPr>
    </w:p>
    <w:tbl>
      <w:tblPr>
        <w:tblW w:w="0" w:type="auto"/>
        <w:jc w:val="left"/>
        <w:tblInd w:w="717" w:type="dxa"/>
        <w:tblLayout w:type="fixed"/>
        <w:tblCellMar>
          <w:top w:w="0" w:type="dxa"/>
          <w:left w:w="0" w:type="dxa"/>
          <w:bottom w:w="0" w:type="dxa"/>
          <w:right w:w="0" w:type="dxa"/>
        </w:tblCellMar>
        <w:tblLook w:val="01E0"/>
      </w:tblPr>
      <w:tblGrid>
        <w:gridCol w:w="1880"/>
        <w:gridCol w:w="1250"/>
        <w:gridCol w:w="2879"/>
        <w:gridCol w:w="1219"/>
        <w:gridCol w:w="1252"/>
      </w:tblGrid>
      <w:tr>
        <w:trPr>
          <w:trHeight w:val="417" w:hRule="exact"/>
        </w:trPr>
        <w:tc>
          <w:tcPr>
            <w:tcW w:w="1880" w:type="dxa"/>
            <w:tcBorders>
              <w:top w:val="single" w:sz="12" w:space="0" w:color="000000"/>
              <w:left w:val="nil" w:sz="6" w:space="0" w:color="auto"/>
              <w:bottom w:val="single" w:sz="2" w:space="0" w:color="000000"/>
              <w:right w:val="single" w:sz="2" w:space="0" w:color="000000"/>
            </w:tcBorders>
          </w:tcPr>
          <w:p>
            <w:pPr>
              <w:pStyle w:val="TableParagraph"/>
              <w:tabs>
                <w:tab w:pos="1126" w:val="left" w:leader="none"/>
              </w:tabs>
              <w:spacing w:line="240" w:lineRule="auto" w:before="136"/>
              <w:ind w:left="586"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25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6"/>
              <w:ind w:left="261"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287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2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6"/>
              <w:ind w:left="24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25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36"/>
              <w:ind w:left="26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6" w:hRule="exact"/>
        </w:trPr>
        <w:tc>
          <w:tcPr>
            <w:tcW w:w="18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2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1,843,908,127</w:t>
            </w:r>
          </w:p>
        </w:tc>
        <w:tc>
          <w:tcPr>
            <w:tcW w:w="28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159,096,204</w:t>
            </w:r>
          </w:p>
        </w:tc>
        <w:tc>
          <w:tcPr>
            <w:tcW w:w="12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119,304,577</w:t>
            </w:r>
          </w:p>
        </w:tc>
        <w:tc>
          <w:tcPr>
            <w:tcW w:w="12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1,883,699,754</w:t>
            </w:r>
          </w:p>
        </w:tc>
      </w:tr>
      <w:tr>
        <w:trPr>
          <w:trHeight w:val="404" w:hRule="exact"/>
        </w:trPr>
        <w:tc>
          <w:tcPr>
            <w:tcW w:w="18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2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1,369,501,237</w:t>
            </w:r>
          </w:p>
        </w:tc>
        <w:tc>
          <w:tcPr>
            <w:tcW w:w="28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46,244,282</w:t>
            </w:r>
          </w:p>
        </w:tc>
        <w:tc>
          <w:tcPr>
            <w:tcW w:w="12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59,660,750</w:t>
            </w:r>
          </w:p>
        </w:tc>
        <w:tc>
          <w:tcPr>
            <w:tcW w:w="12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1,356,084,769</w:t>
            </w:r>
          </w:p>
        </w:tc>
      </w:tr>
      <w:tr>
        <w:trPr>
          <w:trHeight w:val="406" w:hRule="exact"/>
        </w:trPr>
        <w:tc>
          <w:tcPr>
            <w:tcW w:w="18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66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2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300,204,070</w:t>
            </w:r>
          </w:p>
        </w:tc>
        <w:tc>
          <w:tcPr>
            <w:tcW w:w="28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75,453,724</w:t>
            </w:r>
          </w:p>
        </w:tc>
        <w:tc>
          <w:tcPr>
            <w:tcW w:w="12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53,792,270</w:t>
            </w:r>
          </w:p>
        </w:tc>
        <w:tc>
          <w:tcPr>
            <w:tcW w:w="12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321,865,524</w:t>
            </w:r>
          </w:p>
        </w:tc>
      </w:tr>
      <w:tr>
        <w:trPr>
          <w:trHeight w:val="404" w:hRule="exact"/>
        </w:trPr>
        <w:tc>
          <w:tcPr>
            <w:tcW w:w="18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66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12,531,600</w:t>
            </w:r>
          </w:p>
        </w:tc>
        <w:tc>
          <w:tcPr>
            <w:tcW w:w="28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4,608,609</w:t>
            </w:r>
          </w:p>
        </w:tc>
        <w:tc>
          <w:tcPr>
            <w:tcW w:w="12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751,068</w:t>
            </w:r>
          </w:p>
        </w:tc>
        <w:tc>
          <w:tcPr>
            <w:tcW w:w="12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16,389,141</w:t>
            </w:r>
          </w:p>
        </w:tc>
      </w:tr>
      <w:tr>
        <w:trPr>
          <w:trHeight w:val="418" w:hRule="exact"/>
        </w:trPr>
        <w:tc>
          <w:tcPr>
            <w:tcW w:w="188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36"/>
              <w:ind w:left="66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2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161,671,220</w:t>
            </w:r>
          </w:p>
        </w:tc>
        <w:tc>
          <w:tcPr>
            <w:tcW w:w="287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32,789,589</w:t>
            </w:r>
          </w:p>
        </w:tc>
        <w:tc>
          <w:tcPr>
            <w:tcW w:w="12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5,100,489</w:t>
            </w:r>
          </w:p>
        </w:tc>
        <w:tc>
          <w:tcPr>
            <w:tcW w:w="125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189,360,320</w:t>
            </w:r>
          </w:p>
        </w:tc>
      </w:tr>
    </w:tbl>
    <w:p>
      <w:pPr>
        <w:spacing w:after="0" w:line="240" w:lineRule="auto"/>
        <w:jc w:val="right"/>
        <w:rPr>
          <w:rFonts w:ascii="Times New Roman" w:hAnsi="Times New Roman" w:cs="Times New Roman" w:eastAsia="Times New Roman" w:hint="default"/>
          <w:sz w:val="18"/>
          <w:szCs w:val="18"/>
        </w:rPr>
        <w:sectPr>
          <w:headerReference w:type="default" r:id="rId39"/>
          <w:footerReference w:type="default" r:id="rId40"/>
          <w:pgSz w:w="11900" w:h="16840"/>
          <w:pgMar w:header="883" w:footer="1003" w:top="1540" w:bottom="1200" w:left="1660" w:right="880"/>
          <w:pgNumType w:start="46"/>
        </w:sectPr>
      </w:pPr>
    </w:p>
    <w:p>
      <w:pPr>
        <w:spacing w:line="240" w:lineRule="auto" w:before="1"/>
        <w:rPr>
          <w:rFonts w:ascii="Times New Roman" w:hAnsi="Times New Roman" w:cs="Times New Roman" w:eastAsia="Times New Roman" w:hint="default"/>
          <w:b/>
          <w:bCs/>
          <w:sz w:val="4"/>
          <w:szCs w:val="4"/>
        </w:rPr>
      </w:pPr>
    </w:p>
    <w:tbl>
      <w:tblPr>
        <w:tblW w:w="0" w:type="auto"/>
        <w:jc w:val="left"/>
        <w:tblInd w:w="102" w:type="dxa"/>
        <w:tblLayout w:type="fixed"/>
        <w:tblCellMar>
          <w:top w:w="0" w:type="dxa"/>
          <w:left w:w="0" w:type="dxa"/>
          <w:bottom w:w="0" w:type="dxa"/>
          <w:right w:w="0" w:type="dxa"/>
        </w:tblCellMar>
        <w:tblLook w:val="01E0"/>
      </w:tblPr>
      <w:tblGrid>
        <w:gridCol w:w="640"/>
        <w:gridCol w:w="1866"/>
        <w:gridCol w:w="1250"/>
        <w:gridCol w:w="1313"/>
        <w:gridCol w:w="1566"/>
        <w:gridCol w:w="1219"/>
        <w:gridCol w:w="1252"/>
      </w:tblGrid>
      <w:tr>
        <w:trPr>
          <w:trHeight w:val="423" w:hRule="exact"/>
        </w:trPr>
        <w:tc>
          <w:tcPr>
            <w:tcW w:w="640" w:type="dxa"/>
            <w:vMerge w:val="restart"/>
            <w:tcBorders>
              <w:top w:val="single" w:sz="4" w:space="0" w:color="000000"/>
              <w:left w:val="nil" w:sz="6" w:space="0" w:color="auto"/>
              <w:right w:val="nil" w:sz="6" w:space="0" w:color="auto"/>
            </w:tcBorders>
          </w:tcPr>
          <w:p>
            <w:pPr/>
          </w:p>
        </w:tc>
        <w:tc>
          <w:tcPr>
            <w:tcW w:w="1866" w:type="dxa"/>
            <w:tcBorders>
              <w:top w:val="single" w:sz="16" w:space="0" w:color="000000"/>
              <w:left w:val="nil" w:sz="6" w:space="0" w:color="auto"/>
              <w:bottom w:val="single" w:sz="2" w:space="0" w:color="000000"/>
              <w:right w:val="single" w:sz="2" w:space="0" w:color="000000"/>
            </w:tcBorders>
          </w:tcPr>
          <w:p>
            <w:pPr>
              <w:pStyle w:val="TableParagraph"/>
              <w:tabs>
                <w:tab w:pos="1112" w:val="left" w:leader="none"/>
              </w:tabs>
              <w:spacing w:line="240" w:lineRule="auto" w:before="136"/>
              <w:ind w:left="57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250" w:type="dxa"/>
            <w:tcBorders>
              <w:top w:val="single" w:sz="16" w:space="0" w:color="000000"/>
              <w:left w:val="single" w:sz="2" w:space="0" w:color="000000"/>
              <w:bottom w:val="single" w:sz="2" w:space="0" w:color="000000"/>
              <w:right w:val="single" w:sz="2" w:space="0" w:color="000000"/>
            </w:tcBorders>
          </w:tcPr>
          <w:p>
            <w:pPr>
              <w:pStyle w:val="TableParagraph"/>
              <w:spacing w:line="240" w:lineRule="auto" w:before="136"/>
              <w:ind w:left="261"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2879" w:type="dxa"/>
            <w:gridSpan w:val="2"/>
            <w:tcBorders>
              <w:top w:val="single" w:sz="16" w:space="0" w:color="000000"/>
              <w:left w:val="single" w:sz="2" w:space="0" w:color="000000"/>
              <w:bottom w:val="single" w:sz="2" w:space="0" w:color="000000"/>
              <w:right w:val="single" w:sz="2"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219" w:type="dxa"/>
            <w:tcBorders>
              <w:top w:val="single" w:sz="16" w:space="0" w:color="000000"/>
              <w:left w:val="single" w:sz="2" w:space="0" w:color="000000"/>
              <w:bottom w:val="single" w:sz="2" w:space="0" w:color="000000"/>
              <w:right w:val="single" w:sz="2" w:space="0" w:color="000000"/>
            </w:tcBorders>
          </w:tcPr>
          <w:p>
            <w:pPr>
              <w:pStyle w:val="TableParagraph"/>
              <w:spacing w:line="240" w:lineRule="auto" w:before="136"/>
              <w:ind w:left="24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252" w:type="dxa"/>
            <w:tcBorders>
              <w:top w:val="single" w:sz="16" w:space="0" w:color="000000"/>
              <w:left w:val="single" w:sz="2" w:space="0" w:color="000000"/>
              <w:bottom w:val="single" w:sz="2" w:space="0" w:color="000000"/>
              <w:right w:val="nil" w:sz="6" w:space="0" w:color="auto"/>
            </w:tcBorders>
          </w:tcPr>
          <w:p>
            <w:pPr>
              <w:pStyle w:val="TableParagraph"/>
              <w:spacing w:line="240" w:lineRule="auto" w:before="136"/>
              <w:ind w:left="26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640" w:type="dxa"/>
            <w:vMerge/>
            <w:tcBorders>
              <w:left w:val="nil" w:sz="6" w:space="0" w:color="auto"/>
              <w:right w:val="nil" w:sz="6" w:space="0" w:color="auto"/>
            </w:tcBorders>
          </w:tcPr>
          <w:p>
            <w:pPr/>
          </w:p>
        </w:tc>
        <w:tc>
          <w:tcPr>
            <w:tcW w:w="1866" w:type="dxa"/>
            <w:tcBorders>
              <w:top w:val="single" w:sz="2" w:space="0" w:color="000000"/>
              <w:left w:val="nil" w:sz="6" w:space="0" w:color="auto"/>
              <w:bottom w:val="single" w:sz="2" w:space="0" w:color="000000"/>
              <w:right w:val="single" w:sz="2" w:space="0" w:color="000000"/>
            </w:tcBorders>
          </w:tcPr>
          <w:p>
            <w:pPr/>
          </w:p>
        </w:tc>
        <w:tc>
          <w:tcPr>
            <w:tcW w:w="1250" w:type="dxa"/>
            <w:tcBorders>
              <w:top w:val="single" w:sz="2" w:space="0" w:color="000000"/>
              <w:left w:val="single" w:sz="2" w:space="0" w:color="000000"/>
              <w:bottom w:val="single" w:sz="2" w:space="0" w:color="000000"/>
              <w:right w:val="single" w:sz="2" w:space="0" w:color="000000"/>
            </w:tcBorders>
          </w:tcPr>
          <w:p>
            <w:pPr/>
          </w:p>
        </w:tc>
        <w:tc>
          <w:tcPr>
            <w:tcW w:w="13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03"/>
              <w:jc w:val="right"/>
              <w:rPr>
                <w:rFonts w:ascii="宋体" w:hAnsi="宋体" w:cs="宋体" w:eastAsia="宋体" w:hint="default"/>
                <w:sz w:val="18"/>
                <w:szCs w:val="18"/>
              </w:rPr>
            </w:pPr>
            <w:r>
              <w:rPr>
                <w:rFonts w:ascii="宋体" w:hAnsi="宋体" w:cs="宋体" w:eastAsia="宋体" w:hint="default"/>
                <w:sz w:val="18"/>
                <w:szCs w:val="18"/>
              </w:rPr>
              <w:t>本期新增</w:t>
            </w:r>
          </w:p>
        </w:tc>
        <w:tc>
          <w:tcPr>
            <w:tcW w:w="1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03"/>
              <w:jc w:val="right"/>
              <w:rPr>
                <w:rFonts w:ascii="宋体" w:hAnsi="宋体" w:cs="宋体" w:eastAsia="宋体" w:hint="default"/>
                <w:sz w:val="18"/>
                <w:szCs w:val="18"/>
              </w:rPr>
            </w:pPr>
            <w:r>
              <w:rPr>
                <w:rFonts w:ascii="宋体" w:hAnsi="宋体" w:cs="宋体" w:eastAsia="宋体" w:hint="default"/>
                <w:sz w:val="18"/>
                <w:szCs w:val="18"/>
              </w:rPr>
              <w:t>其中：本期计提</w:t>
            </w:r>
          </w:p>
        </w:tc>
        <w:tc>
          <w:tcPr>
            <w:tcW w:w="1219" w:type="dxa"/>
            <w:tcBorders>
              <w:top w:val="single" w:sz="2" w:space="0" w:color="000000"/>
              <w:left w:val="single" w:sz="2" w:space="0" w:color="000000"/>
              <w:bottom w:val="single" w:sz="2" w:space="0" w:color="000000"/>
              <w:right w:val="single" w:sz="2" w:space="0" w:color="000000"/>
            </w:tcBorders>
          </w:tcPr>
          <w:p>
            <w:pPr/>
          </w:p>
        </w:tc>
        <w:tc>
          <w:tcPr>
            <w:tcW w:w="1252"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640" w:type="dxa"/>
            <w:vMerge/>
            <w:tcBorders>
              <w:left w:val="nil" w:sz="6" w:space="0" w:color="auto"/>
              <w:right w:val="nil" w:sz="6" w:space="0" w:color="auto"/>
            </w:tcBorders>
          </w:tcPr>
          <w:p>
            <w:pPr/>
          </w:p>
        </w:tc>
        <w:tc>
          <w:tcPr>
            <w:tcW w:w="18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08"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2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365,470,753</w:t>
            </w:r>
          </w:p>
        </w:tc>
        <w:tc>
          <w:tcPr>
            <w:tcW w:w="13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142,114,584</w:t>
            </w:r>
          </w:p>
        </w:tc>
        <w:tc>
          <w:tcPr>
            <w:tcW w:w="1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136,485,059</w:t>
            </w:r>
          </w:p>
        </w:tc>
        <w:tc>
          <w:tcPr>
            <w:tcW w:w="12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55,859,653</w:t>
            </w:r>
          </w:p>
        </w:tc>
        <w:tc>
          <w:tcPr>
            <w:tcW w:w="12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451,725,684</w:t>
            </w:r>
          </w:p>
        </w:tc>
      </w:tr>
      <w:tr>
        <w:trPr>
          <w:trHeight w:val="404" w:hRule="exact"/>
        </w:trPr>
        <w:tc>
          <w:tcPr>
            <w:tcW w:w="640" w:type="dxa"/>
            <w:vMerge/>
            <w:tcBorders>
              <w:left w:val="nil" w:sz="6" w:space="0" w:color="auto"/>
              <w:right w:val="nil" w:sz="6" w:space="0" w:color="auto"/>
            </w:tcBorders>
          </w:tcPr>
          <w:p>
            <w:pPr/>
          </w:p>
        </w:tc>
        <w:tc>
          <w:tcPr>
            <w:tcW w:w="18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08"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2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106,621,064</w:t>
            </w:r>
          </w:p>
        </w:tc>
        <w:tc>
          <w:tcPr>
            <w:tcW w:w="13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33,642,299</w:t>
            </w:r>
          </w:p>
        </w:tc>
        <w:tc>
          <w:tcPr>
            <w:tcW w:w="1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33,642,299</w:t>
            </w:r>
          </w:p>
        </w:tc>
        <w:tc>
          <w:tcPr>
            <w:tcW w:w="12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7,690,530</w:t>
            </w:r>
          </w:p>
        </w:tc>
        <w:tc>
          <w:tcPr>
            <w:tcW w:w="12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132,572,833</w:t>
            </w:r>
          </w:p>
        </w:tc>
      </w:tr>
      <w:tr>
        <w:trPr>
          <w:trHeight w:val="406" w:hRule="exact"/>
        </w:trPr>
        <w:tc>
          <w:tcPr>
            <w:tcW w:w="640" w:type="dxa"/>
            <w:vMerge/>
            <w:tcBorders>
              <w:left w:val="nil" w:sz="6" w:space="0" w:color="auto"/>
              <w:right w:val="nil" w:sz="6" w:space="0" w:color="auto"/>
            </w:tcBorders>
          </w:tcPr>
          <w:p>
            <w:pPr/>
          </w:p>
        </w:tc>
        <w:tc>
          <w:tcPr>
            <w:tcW w:w="18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647"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2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188,036,289</w:t>
            </w:r>
          </w:p>
        </w:tc>
        <w:tc>
          <w:tcPr>
            <w:tcW w:w="13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78,795,900</w:t>
            </w:r>
          </w:p>
        </w:tc>
        <w:tc>
          <w:tcPr>
            <w:tcW w:w="1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77,795,028</w:t>
            </w:r>
          </w:p>
        </w:tc>
        <w:tc>
          <w:tcPr>
            <w:tcW w:w="12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43,109,274</w:t>
            </w:r>
          </w:p>
        </w:tc>
        <w:tc>
          <w:tcPr>
            <w:tcW w:w="12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223,722,915</w:t>
            </w:r>
          </w:p>
        </w:tc>
      </w:tr>
      <w:tr>
        <w:trPr>
          <w:trHeight w:val="404" w:hRule="exact"/>
        </w:trPr>
        <w:tc>
          <w:tcPr>
            <w:tcW w:w="640" w:type="dxa"/>
            <w:vMerge/>
            <w:tcBorders>
              <w:left w:val="nil" w:sz="6" w:space="0" w:color="auto"/>
              <w:right w:val="nil" w:sz="6" w:space="0" w:color="auto"/>
            </w:tcBorders>
          </w:tcPr>
          <w:p>
            <w:pPr/>
          </w:p>
        </w:tc>
        <w:tc>
          <w:tcPr>
            <w:tcW w:w="18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647"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7,442,783</w:t>
            </w:r>
          </w:p>
        </w:tc>
        <w:tc>
          <w:tcPr>
            <w:tcW w:w="13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2,707,305</w:t>
            </w:r>
          </w:p>
        </w:tc>
        <w:tc>
          <w:tcPr>
            <w:tcW w:w="1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1,821,096</w:t>
            </w:r>
          </w:p>
        </w:tc>
        <w:tc>
          <w:tcPr>
            <w:tcW w:w="12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571,937</w:t>
            </w:r>
          </w:p>
        </w:tc>
        <w:tc>
          <w:tcPr>
            <w:tcW w:w="12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9,578,151</w:t>
            </w:r>
          </w:p>
        </w:tc>
      </w:tr>
      <w:tr>
        <w:trPr>
          <w:trHeight w:val="406" w:hRule="exact"/>
        </w:trPr>
        <w:tc>
          <w:tcPr>
            <w:tcW w:w="640" w:type="dxa"/>
            <w:vMerge/>
            <w:tcBorders>
              <w:left w:val="nil" w:sz="6" w:space="0" w:color="auto"/>
              <w:right w:val="nil" w:sz="6" w:space="0" w:color="auto"/>
            </w:tcBorders>
          </w:tcPr>
          <w:p>
            <w:pPr/>
          </w:p>
        </w:tc>
        <w:tc>
          <w:tcPr>
            <w:tcW w:w="18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647"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2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63,370,617</w:t>
            </w:r>
          </w:p>
        </w:tc>
        <w:tc>
          <w:tcPr>
            <w:tcW w:w="13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26,969,080</w:t>
            </w:r>
          </w:p>
        </w:tc>
        <w:tc>
          <w:tcPr>
            <w:tcW w:w="1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23,226,636</w:t>
            </w:r>
          </w:p>
        </w:tc>
        <w:tc>
          <w:tcPr>
            <w:tcW w:w="12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4,487,912</w:t>
            </w:r>
          </w:p>
        </w:tc>
        <w:tc>
          <w:tcPr>
            <w:tcW w:w="12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85,851,785</w:t>
            </w:r>
          </w:p>
        </w:tc>
      </w:tr>
      <w:tr>
        <w:trPr>
          <w:trHeight w:val="804" w:hRule="exact"/>
        </w:trPr>
        <w:tc>
          <w:tcPr>
            <w:tcW w:w="640" w:type="dxa"/>
            <w:vMerge/>
            <w:tcBorders>
              <w:left w:val="nil" w:sz="6" w:space="0" w:color="auto"/>
              <w:right w:val="nil" w:sz="6" w:space="0" w:color="auto"/>
            </w:tcBorders>
          </w:tcPr>
          <w:p>
            <w:pPr/>
          </w:p>
        </w:tc>
        <w:tc>
          <w:tcPr>
            <w:tcW w:w="1866" w:type="dxa"/>
            <w:tcBorders>
              <w:top w:val="single" w:sz="2" w:space="0" w:color="000000"/>
              <w:left w:val="nil" w:sz="6" w:space="0" w:color="auto"/>
              <w:bottom w:val="single" w:sz="2" w:space="0" w:color="000000"/>
              <w:right w:val="single" w:sz="2" w:space="0" w:color="000000"/>
            </w:tcBorders>
          </w:tcPr>
          <w:p>
            <w:pPr>
              <w:pStyle w:val="TableParagraph"/>
              <w:spacing w:line="400" w:lineRule="exact" w:before="26"/>
              <w:ind w:left="108" w:right="101"/>
              <w:jc w:val="left"/>
              <w:rPr>
                <w:rFonts w:ascii="宋体" w:hAnsi="宋体" w:cs="宋体" w:eastAsia="宋体" w:hint="default"/>
                <w:sz w:val="18"/>
                <w:szCs w:val="18"/>
              </w:rPr>
            </w:pPr>
            <w:r>
              <w:rPr>
                <w:rFonts w:ascii="宋体" w:hAnsi="宋体" w:cs="宋体" w:eastAsia="宋体" w:hint="default"/>
                <w:spacing w:val="3"/>
                <w:sz w:val="18"/>
                <w:szCs w:val="18"/>
              </w:rPr>
              <w:t>三、固定资产账面净 </w:t>
            </w:r>
            <w:r>
              <w:rPr>
                <w:rFonts w:ascii="宋体" w:hAnsi="宋体" w:cs="宋体" w:eastAsia="宋体" w:hint="default"/>
                <w:sz w:val="18"/>
                <w:szCs w:val="18"/>
              </w:rPr>
              <w:t>值合计</w:t>
            </w:r>
          </w:p>
        </w:tc>
        <w:tc>
          <w:tcPr>
            <w:tcW w:w="12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before="8"/>
              <w:ind w:right="0"/>
              <w:jc w:val="left"/>
              <w:rPr>
                <w:rFonts w:ascii="Times New Roman" w:hAnsi="Times New Roman" w:cs="Times New Roman" w:eastAsia="Times New Roman" w:hint="default"/>
                <w:b/>
                <w:bCs/>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1,478,437,374</w:t>
            </w:r>
          </w:p>
        </w:tc>
        <w:tc>
          <w:tcPr>
            <w:tcW w:w="2879" w:type="dxa"/>
            <w:gridSpan w:val="2"/>
            <w:tcBorders>
              <w:top w:val="single" w:sz="2" w:space="0" w:color="000000"/>
              <w:left w:val="single" w:sz="2" w:space="0" w:color="000000"/>
              <w:bottom w:val="single" w:sz="2" w:space="0" w:color="000000"/>
              <w:right w:val="single" w:sz="2" w:space="0" w:color="000000"/>
            </w:tcBorders>
          </w:tcPr>
          <w:p>
            <w:pPr/>
          </w:p>
        </w:tc>
        <w:tc>
          <w:tcPr>
            <w:tcW w:w="1219" w:type="dxa"/>
            <w:tcBorders>
              <w:top w:val="single" w:sz="2" w:space="0" w:color="000000"/>
              <w:left w:val="single" w:sz="2" w:space="0" w:color="000000"/>
              <w:bottom w:val="single" w:sz="2" w:space="0" w:color="000000"/>
              <w:right w:val="single" w:sz="2" w:space="0" w:color="000000"/>
            </w:tcBorders>
          </w:tcPr>
          <w:p>
            <w:pPr/>
          </w:p>
        </w:tc>
        <w:tc>
          <w:tcPr>
            <w:tcW w:w="1252"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before="8"/>
              <w:ind w:right="0"/>
              <w:jc w:val="left"/>
              <w:rPr>
                <w:rFonts w:ascii="Times New Roman" w:hAnsi="Times New Roman" w:cs="Times New Roman" w:eastAsia="Times New Roman" w:hint="default"/>
                <w:b/>
                <w:bCs/>
                <w:sz w:val="15"/>
                <w:szCs w:val="1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1,431,974,070</w:t>
            </w:r>
          </w:p>
        </w:tc>
      </w:tr>
      <w:tr>
        <w:trPr>
          <w:trHeight w:val="406" w:hRule="exact"/>
        </w:trPr>
        <w:tc>
          <w:tcPr>
            <w:tcW w:w="640" w:type="dxa"/>
            <w:vMerge/>
            <w:tcBorders>
              <w:left w:val="nil" w:sz="6" w:space="0" w:color="auto"/>
              <w:right w:val="nil" w:sz="6" w:space="0" w:color="auto"/>
            </w:tcBorders>
          </w:tcPr>
          <w:p>
            <w:pPr/>
          </w:p>
        </w:tc>
        <w:tc>
          <w:tcPr>
            <w:tcW w:w="18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7"/>
              <w:ind w:left="108"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2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b/>
                <w:bCs/>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1,262,880,173</w:t>
            </w:r>
          </w:p>
        </w:tc>
        <w:tc>
          <w:tcPr>
            <w:tcW w:w="2879" w:type="dxa"/>
            <w:gridSpan w:val="2"/>
            <w:tcBorders>
              <w:top w:val="single" w:sz="2" w:space="0" w:color="000000"/>
              <w:left w:val="single" w:sz="2" w:space="0" w:color="000000"/>
              <w:bottom w:val="single" w:sz="2" w:space="0" w:color="000000"/>
              <w:right w:val="single" w:sz="2" w:space="0" w:color="000000"/>
            </w:tcBorders>
          </w:tcPr>
          <w:p>
            <w:pPr/>
          </w:p>
        </w:tc>
        <w:tc>
          <w:tcPr>
            <w:tcW w:w="1219" w:type="dxa"/>
            <w:tcBorders>
              <w:top w:val="single" w:sz="2" w:space="0" w:color="000000"/>
              <w:left w:val="single" w:sz="2" w:space="0" w:color="000000"/>
              <w:bottom w:val="single" w:sz="2" w:space="0" w:color="000000"/>
              <w:right w:val="single" w:sz="2" w:space="0" w:color="000000"/>
            </w:tcBorders>
          </w:tcPr>
          <w:p>
            <w:pPr/>
          </w:p>
        </w:tc>
        <w:tc>
          <w:tcPr>
            <w:tcW w:w="12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b/>
                <w:bCs/>
                <w:sz w:val="16"/>
                <w:szCs w:val="1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1,223,511,936</w:t>
            </w:r>
          </w:p>
        </w:tc>
      </w:tr>
      <w:tr>
        <w:trPr>
          <w:trHeight w:val="404" w:hRule="exact"/>
        </w:trPr>
        <w:tc>
          <w:tcPr>
            <w:tcW w:w="640" w:type="dxa"/>
            <w:vMerge/>
            <w:tcBorders>
              <w:left w:val="nil" w:sz="6" w:space="0" w:color="auto"/>
              <w:right w:val="nil" w:sz="6" w:space="0" w:color="auto"/>
            </w:tcBorders>
          </w:tcPr>
          <w:p>
            <w:pPr/>
          </w:p>
        </w:tc>
        <w:tc>
          <w:tcPr>
            <w:tcW w:w="18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647"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2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112,167,781</w:t>
            </w:r>
          </w:p>
        </w:tc>
        <w:tc>
          <w:tcPr>
            <w:tcW w:w="2879" w:type="dxa"/>
            <w:gridSpan w:val="2"/>
            <w:tcBorders>
              <w:top w:val="single" w:sz="2" w:space="0" w:color="000000"/>
              <w:left w:val="single" w:sz="2" w:space="0" w:color="000000"/>
              <w:bottom w:val="single" w:sz="2" w:space="0" w:color="000000"/>
              <w:right w:val="single" w:sz="2" w:space="0" w:color="000000"/>
            </w:tcBorders>
          </w:tcPr>
          <w:p>
            <w:pPr/>
          </w:p>
        </w:tc>
        <w:tc>
          <w:tcPr>
            <w:tcW w:w="1219" w:type="dxa"/>
            <w:tcBorders>
              <w:top w:val="single" w:sz="2" w:space="0" w:color="000000"/>
              <w:left w:val="single" w:sz="2" w:space="0" w:color="000000"/>
              <w:bottom w:val="single" w:sz="2" w:space="0" w:color="000000"/>
              <w:right w:val="single" w:sz="2" w:space="0" w:color="000000"/>
            </w:tcBorders>
          </w:tcPr>
          <w:p>
            <w:pPr/>
          </w:p>
        </w:tc>
        <w:tc>
          <w:tcPr>
            <w:tcW w:w="12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98,142,609</w:t>
            </w:r>
          </w:p>
        </w:tc>
      </w:tr>
      <w:tr>
        <w:trPr>
          <w:trHeight w:val="406" w:hRule="exact"/>
        </w:trPr>
        <w:tc>
          <w:tcPr>
            <w:tcW w:w="640" w:type="dxa"/>
            <w:vMerge/>
            <w:tcBorders>
              <w:left w:val="nil" w:sz="6" w:space="0" w:color="auto"/>
              <w:right w:val="nil" w:sz="6" w:space="0" w:color="auto"/>
            </w:tcBorders>
          </w:tcPr>
          <w:p>
            <w:pPr/>
          </w:p>
        </w:tc>
        <w:tc>
          <w:tcPr>
            <w:tcW w:w="18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7"/>
              <w:ind w:left="647"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b/>
                <w:bCs/>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5,088,817</w:t>
            </w:r>
          </w:p>
        </w:tc>
        <w:tc>
          <w:tcPr>
            <w:tcW w:w="2879" w:type="dxa"/>
            <w:gridSpan w:val="2"/>
            <w:tcBorders>
              <w:top w:val="single" w:sz="2" w:space="0" w:color="000000"/>
              <w:left w:val="single" w:sz="2" w:space="0" w:color="000000"/>
              <w:bottom w:val="single" w:sz="2" w:space="0" w:color="000000"/>
              <w:right w:val="single" w:sz="2" w:space="0" w:color="000000"/>
            </w:tcBorders>
          </w:tcPr>
          <w:p>
            <w:pPr/>
          </w:p>
        </w:tc>
        <w:tc>
          <w:tcPr>
            <w:tcW w:w="1219" w:type="dxa"/>
            <w:tcBorders>
              <w:top w:val="single" w:sz="2" w:space="0" w:color="000000"/>
              <w:left w:val="single" w:sz="2" w:space="0" w:color="000000"/>
              <w:bottom w:val="single" w:sz="2" w:space="0" w:color="000000"/>
              <w:right w:val="single" w:sz="2" w:space="0" w:color="000000"/>
            </w:tcBorders>
          </w:tcPr>
          <w:p>
            <w:pPr/>
          </w:p>
        </w:tc>
        <w:tc>
          <w:tcPr>
            <w:tcW w:w="12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b/>
                <w:bCs/>
                <w:sz w:val="16"/>
                <w:szCs w:val="1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6,810,990</w:t>
            </w:r>
          </w:p>
        </w:tc>
      </w:tr>
      <w:tr>
        <w:trPr>
          <w:trHeight w:val="404" w:hRule="exact"/>
        </w:trPr>
        <w:tc>
          <w:tcPr>
            <w:tcW w:w="640" w:type="dxa"/>
            <w:vMerge/>
            <w:tcBorders>
              <w:left w:val="nil" w:sz="6" w:space="0" w:color="auto"/>
              <w:right w:val="nil" w:sz="6" w:space="0" w:color="auto"/>
            </w:tcBorders>
          </w:tcPr>
          <w:p>
            <w:pPr/>
          </w:p>
        </w:tc>
        <w:tc>
          <w:tcPr>
            <w:tcW w:w="18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647"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2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98,300,603</w:t>
            </w:r>
          </w:p>
        </w:tc>
        <w:tc>
          <w:tcPr>
            <w:tcW w:w="2879" w:type="dxa"/>
            <w:gridSpan w:val="2"/>
            <w:tcBorders>
              <w:top w:val="single" w:sz="2" w:space="0" w:color="000000"/>
              <w:left w:val="single" w:sz="2" w:space="0" w:color="000000"/>
              <w:bottom w:val="single" w:sz="2" w:space="0" w:color="000000"/>
              <w:right w:val="single" w:sz="2" w:space="0" w:color="000000"/>
            </w:tcBorders>
          </w:tcPr>
          <w:p>
            <w:pPr/>
          </w:p>
        </w:tc>
        <w:tc>
          <w:tcPr>
            <w:tcW w:w="1219" w:type="dxa"/>
            <w:tcBorders>
              <w:top w:val="single" w:sz="2" w:space="0" w:color="000000"/>
              <w:left w:val="single" w:sz="2" w:space="0" w:color="000000"/>
              <w:bottom w:val="single" w:sz="2" w:space="0" w:color="000000"/>
              <w:right w:val="single" w:sz="2" w:space="0" w:color="000000"/>
            </w:tcBorders>
          </w:tcPr>
          <w:p>
            <w:pPr/>
          </w:p>
        </w:tc>
        <w:tc>
          <w:tcPr>
            <w:tcW w:w="12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103,508,535</w:t>
            </w:r>
          </w:p>
        </w:tc>
      </w:tr>
      <w:tr>
        <w:trPr>
          <w:trHeight w:val="406" w:hRule="exact"/>
        </w:trPr>
        <w:tc>
          <w:tcPr>
            <w:tcW w:w="640" w:type="dxa"/>
            <w:vMerge/>
            <w:tcBorders>
              <w:left w:val="nil" w:sz="6" w:space="0" w:color="auto"/>
              <w:right w:val="nil" w:sz="6" w:space="0" w:color="auto"/>
            </w:tcBorders>
          </w:tcPr>
          <w:p>
            <w:pPr/>
          </w:p>
        </w:tc>
        <w:tc>
          <w:tcPr>
            <w:tcW w:w="18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7"/>
              <w:ind w:left="108"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2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b/>
                <w:bCs/>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2,603,888</w:t>
            </w:r>
          </w:p>
        </w:tc>
        <w:tc>
          <w:tcPr>
            <w:tcW w:w="2879"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b/>
                <w:bCs/>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29,487</w:t>
            </w:r>
          </w:p>
        </w:tc>
        <w:tc>
          <w:tcPr>
            <w:tcW w:w="12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b/>
                <w:bCs/>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308,374</w:t>
            </w:r>
          </w:p>
        </w:tc>
        <w:tc>
          <w:tcPr>
            <w:tcW w:w="12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b/>
                <w:bCs/>
                <w:sz w:val="16"/>
                <w:szCs w:val="1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2,325,001</w:t>
            </w:r>
          </w:p>
        </w:tc>
      </w:tr>
      <w:tr>
        <w:trPr>
          <w:trHeight w:val="404" w:hRule="exact"/>
        </w:trPr>
        <w:tc>
          <w:tcPr>
            <w:tcW w:w="640" w:type="dxa"/>
            <w:vMerge/>
            <w:tcBorders>
              <w:left w:val="nil" w:sz="6" w:space="0" w:color="auto"/>
              <w:right w:val="nil" w:sz="6" w:space="0" w:color="auto"/>
            </w:tcBorders>
          </w:tcPr>
          <w:p>
            <w:pPr/>
          </w:p>
        </w:tc>
        <w:tc>
          <w:tcPr>
            <w:tcW w:w="18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08"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250" w:type="dxa"/>
            <w:tcBorders>
              <w:top w:val="single" w:sz="2" w:space="0" w:color="000000"/>
              <w:left w:val="single" w:sz="2" w:space="0" w:color="000000"/>
              <w:bottom w:val="single" w:sz="2" w:space="0" w:color="000000"/>
              <w:right w:val="single" w:sz="2" w:space="0" w:color="000000"/>
            </w:tcBorders>
          </w:tcPr>
          <w:p>
            <w:pPr/>
          </w:p>
        </w:tc>
        <w:tc>
          <w:tcPr>
            <w:tcW w:w="2879" w:type="dxa"/>
            <w:gridSpan w:val="2"/>
            <w:tcBorders>
              <w:top w:val="single" w:sz="2" w:space="0" w:color="000000"/>
              <w:left w:val="single" w:sz="2" w:space="0" w:color="000000"/>
              <w:bottom w:val="single" w:sz="2" w:space="0" w:color="000000"/>
              <w:right w:val="single" w:sz="2" w:space="0" w:color="000000"/>
            </w:tcBorders>
          </w:tcPr>
          <w:p>
            <w:pPr/>
          </w:p>
        </w:tc>
        <w:tc>
          <w:tcPr>
            <w:tcW w:w="1219" w:type="dxa"/>
            <w:tcBorders>
              <w:top w:val="single" w:sz="2" w:space="0" w:color="000000"/>
              <w:left w:val="single" w:sz="2" w:space="0" w:color="000000"/>
              <w:bottom w:val="single" w:sz="2" w:space="0" w:color="000000"/>
              <w:right w:val="single" w:sz="2" w:space="0" w:color="000000"/>
            </w:tcBorders>
          </w:tcPr>
          <w:p>
            <w:pPr/>
          </w:p>
        </w:tc>
        <w:tc>
          <w:tcPr>
            <w:tcW w:w="1252"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640" w:type="dxa"/>
            <w:vMerge/>
            <w:tcBorders>
              <w:left w:val="nil" w:sz="6" w:space="0" w:color="auto"/>
              <w:right w:val="nil" w:sz="6" w:space="0" w:color="auto"/>
            </w:tcBorders>
          </w:tcPr>
          <w:p>
            <w:pPr/>
          </w:p>
        </w:tc>
        <w:tc>
          <w:tcPr>
            <w:tcW w:w="18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7"/>
              <w:ind w:left="647"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2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b/>
                <w:bCs/>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2,572,992</w:t>
            </w:r>
          </w:p>
        </w:tc>
        <w:tc>
          <w:tcPr>
            <w:tcW w:w="2879"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b/>
                <w:bCs/>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29,487</w:t>
            </w:r>
          </w:p>
        </w:tc>
        <w:tc>
          <w:tcPr>
            <w:tcW w:w="12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b/>
                <w:bCs/>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308,374</w:t>
            </w:r>
          </w:p>
        </w:tc>
        <w:tc>
          <w:tcPr>
            <w:tcW w:w="12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b/>
                <w:bCs/>
                <w:sz w:val="16"/>
                <w:szCs w:val="1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2,294,105</w:t>
            </w:r>
          </w:p>
        </w:tc>
      </w:tr>
      <w:tr>
        <w:trPr>
          <w:trHeight w:val="404" w:hRule="exact"/>
        </w:trPr>
        <w:tc>
          <w:tcPr>
            <w:tcW w:w="640" w:type="dxa"/>
            <w:vMerge/>
            <w:tcBorders>
              <w:left w:val="nil" w:sz="6" w:space="0" w:color="auto"/>
              <w:right w:val="nil" w:sz="6" w:space="0" w:color="auto"/>
            </w:tcBorders>
          </w:tcPr>
          <w:p>
            <w:pPr/>
          </w:p>
        </w:tc>
        <w:tc>
          <w:tcPr>
            <w:tcW w:w="18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647"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50" w:type="dxa"/>
            <w:tcBorders>
              <w:top w:val="single" w:sz="2" w:space="0" w:color="000000"/>
              <w:left w:val="single" w:sz="2" w:space="0" w:color="000000"/>
              <w:bottom w:val="single" w:sz="2" w:space="0" w:color="000000"/>
              <w:right w:val="single" w:sz="2" w:space="0" w:color="000000"/>
            </w:tcBorders>
          </w:tcPr>
          <w:p>
            <w:pPr/>
          </w:p>
        </w:tc>
        <w:tc>
          <w:tcPr>
            <w:tcW w:w="2879" w:type="dxa"/>
            <w:gridSpan w:val="2"/>
            <w:tcBorders>
              <w:top w:val="single" w:sz="2" w:space="0" w:color="000000"/>
              <w:left w:val="single" w:sz="2" w:space="0" w:color="000000"/>
              <w:bottom w:val="single" w:sz="2" w:space="0" w:color="000000"/>
              <w:right w:val="single" w:sz="2" w:space="0" w:color="000000"/>
            </w:tcBorders>
          </w:tcPr>
          <w:p>
            <w:pPr/>
          </w:p>
        </w:tc>
        <w:tc>
          <w:tcPr>
            <w:tcW w:w="1219" w:type="dxa"/>
            <w:tcBorders>
              <w:top w:val="single" w:sz="2" w:space="0" w:color="000000"/>
              <w:left w:val="single" w:sz="2" w:space="0" w:color="000000"/>
              <w:bottom w:val="single" w:sz="2" w:space="0" w:color="000000"/>
              <w:right w:val="single" w:sz="2" w:space="0" w:color="000000"/>
            </w:tcBorders>
          </w:tcPr>
          <w:p>
            <w:pPr/>
          </w:p>
        </w:tc>
        <w:tc>
          <w:tcPr>
            <w:tcW w:w="1252"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640" w:type="dxa"/>
            <w:vMerge/>
            <w:tcBorders>
              <w:left w:val="nil" w:sz="6" w:space="0" w:color="auto"/>
              <w:right w:val="nil" w:sz="6" w:space="0" w:color="auto"/>
            </w:tcBorders>
          </w:tcPr>
          <w:p>
            <w:pPr/>
          </w:p>
        </w:tc>
        <w:tc>
          <w:tcPr>
            <w:tcW w:w="18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7"/>
              <w:ind w:left="647"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2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b/>
                <w:bCs/>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30,896</w:t>
            </w:r>
          </w:p>
        </w:tc>
        <w:tc>
          <w:tcPr>
            <w:tcW w:w="2879" w:type="dxa"/>
            <w:gridSpan w:val="2"/>
            <w:tcBorders>
              <w:top w:val="single" w:sz="2" w:space="0" w:color="000000"/>
              <w:left w:val="single" w:sz="2" w:space="0" w:color="000000"/>
              <w:bottom w:val="single" w:sz="2" w:space="0" w:color="000000"/>
              <w:right w:val="single" w:sz="2" w:space="0" w:color="000000"/>
            </w:tcBorders>
          </w:tcPr>
          <w:p>
            <w:pPr/>
          </w:p>
        </w:tc>
        <w:tc>
          <w:tcPr>
            <w:tcW w:w="1219" w:type="dxa"/>
            <w:tcBorders>
              <w:top w:val="single" w:sz="2" w:space="0" w:color="000000"/>
              <w:left w:val="single" w:sz="2" w:space="0" w:color="000000"/>
              <w:bottom w:val="single" w:sz="2" w:space="0" w:color="000000"/>
              <w:right w:val="single" w:sz="2" w:space="0" w:color="000000"/>
            </w:tcBorders>
          </w:tcPr>
          <w:p>
            <w:pPr/>
          </w:p>
        </w:tc>
        <w:tc>
          <w:tcPr>
            <w:tcW w:w="12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b/>
                <w:bCs/>
                <w:sz w:val="16"/>
                <w:szCs w:val="1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30,896</w:t>
            </w:r>
          </w:p>
        </w:tc>
      </w:tr>
      <w:tr>
        <w:trPr>
          <w:trHeight w:val="805" w:hRule="exact"/>
        </w:trPr>
        <w:tc>
          <w:tcPr>
            <w:tcW w:w="640" w:type="dxa"/>
            <w:vMerge/>
            <w:tcBorders>
              <w:left w:val="nil" w:sz="6" w:space="0" w:color="auto"/>
              <w:right w:val="nil" w:sz="6" w:space="0" w:color="auto"/>
            </w:tcBorders>
          </w:tcPr>
          <w:p>
            <w:pPr/>
          </w:p>
        </w:tc>
        <w:tc>
          <w:tcPr>
            <w:tcW w:w="1866" w:type="dxa"/>
            <w:tcBorders>
              <w:top w:val="single" w:sz="2" w:space="0" w:color="000000"/>
              <w:left w:val="nil" w:sz="6" w:space="0" w:color="auto"/>
              <w:bottom w:val="single" w:sz="2" w:space="0" w:color="000000"/>
              <w:right w:val="single" w:sz="2" w:space="0" w:color="000000"/>
            </w:tcBorders>
          </w:tcPr>
          <w:p>
            <w:pPr>
              <w:pStyle w:val="TableParagraph"/>
              <w:spacing w:line="400" w:lineRule="exact" w:before="26"/>
              <w:ind w:left="108" w:right="101"/>
              <w:jc w:val="left"/>
              <w:rPr>
                <w:rFonts w:ascii="宋体" w:hAnsi="宋体" w:cs="宋体" w:eastAsia="宋体" w:hint="default"/>
                <w:sz w:val="18"/>
                <w:szCs w:val="18"/>
              </w:rPr>
            </w:pPr>
            <w:r>
              <w:rPr>
                <w:rFonts w:ascii="宋体" w:hAnsi="宋体" w:cs="宋体" w:eastAsia="宋体" w:hint="default"/>
                <w:spacing w:val="3"/>
                <w:sz w:val="18"/>
                <w:szCs w:val="18"/>
              </w:rPr>
              <w:t>五、固定资产账面价 </w:t>
            </w:r>
            <w:r>
              <w:rPr>
                <w:rFonts w:ascii="宋体" w:hAnsi="宋体" w:cs="宋体" w:eastAsia="宋体" w:hint="default"/>
                <w:sz w:val="18"/>
                <w:szCs w:val="18"/>
              </w:rPr>
              <w:t>值合计</w:t>
            </w:r>
          </w:p>
        </w:tc>
        <w:tc>
          <w:tcPr>
            <w:tcW w:w="12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before="9"/>
              <w:ind w:right="0"/>
              <w:jc w:val="left"/>
              <w:rPr>
                <w:rFonts w:ascii="Times New Roman" w:hAnsi="Times New Roman" w:cs="Times New Roman" w:eastAsia="Times New Roman" w:hint="default"/>
                <w:b/>
                <w:bCs/>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1,475,833,486</w:t>
            </w:r>
          </w:p>
        </w:tc>
        <w:tc>
          <w:tcPr>
            <w:tcW w:w="2879" w:type="dxa"/>
            <w:gridSpan w:val="2"/>
            <w:tcBorders>
              <w:top w:val="single" w:sz="2" w:space="0" w:color="000000"/>
              <w:left w:val="single" w:sz="2" w:space="0" w:color="000000"/>
              <w:bottom w:val="single" w:sz="2" w:space="0" w:color="000000"/>
              <w:right w:val="single" w:sz="2" w:space="0" w:color="000000"/>
            </w:tcBorders>
          </w:tcPr>
          <w:p>
            <w:pPr/>
          </w:p>
        </w:tc>
        <w:tc>
          <w:tcPr>
            <w:tcW w:w="1219" w:type="dxa"/>
            <w:tcBorders>
              <w:top w:val="single" w:sz="2" w:space="0" w:color="000000"/>
              <w:left w:val="single" w:sz="2" w:space="0" w:color="000000"/>
              <w:bottom w:val="single" w:sz="2" w:space="0" w:color="000000"/>
              <w:right w:val="single" w:sz="2" w:space="0" w:color="000000"/>
            </w:tcBorders>
          </w:tcPr>
          <w:p>
            <w:pPr/>
          </w:p>
        </w:tc>
        <w:tc>
          <w:tcPr>
            <w:tcW w:w="1252"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before="9"/>
              <w:ind w:right="0"/>
              <w:jc w:val="left"/>
              <w:rPr>
                <w:rFonts w:ascii="Times New Roman" w:hAnsi="Times New Roman" w:cs="Times New Roman" w:eastAsia="Times New Roman" w:hint="default"/>
                <w:b/>
                <w:bCs/>
                <w:sz w:val="15"/>
                <w:szCs w:val="1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1,429,649,069</w:t>
            </w:r>
          </w:p>
        </w:tc>
      </w:tr>
      <w:tr>
        <w:trPr>
          <w:trHeight w:val="404" w:hRule="exact"/>
        </w:trPr>
        <w:tc>
          <w:tcPr>
            <w:tcW w:w="640" w:type="dxa"/>
            <w:vMerge/>
            <w:tcBorders>
              <w:left w:val="nil" w:sz="6" w:space="0" w:color="auto"/>
              <w:right w:val="nil" w:sz="6" w:space="0" w:color="auto"/>
            </w:tcBorders>
          </w:tcPr>
          <w:p>
            <w:pPr/>
          </w:p>
        </w:tc>
        <w:tc>
          <w:tcPr>
            <w:tcW w:w="18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08"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2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1,262,880,173</w:t>
            </w:r>
          </w:p>
        </w:tc>
        <w:tc>
          <w:tcPr>
            <w:tcW w:w="2879" w:type="dxa"/>
            <w:gridSpan w:val="2"/>
            <w:tcBorders>
              <w:top w:val="single" w:sz="2" w:space="0" w:color="000000"/>
              <w:left w:val="single" w:sz="2" w:space="0" w:color="000000"/>
              <w:bottom w:val="single" w:sz="2" w:space="0" w:color="000000"/>
              <w:right w:val="single" w:sz="2" w:space="0" w:color="000000"/>
            </w:tcBorders>
          </w:tcPr>
          <w:p>
            <w:pPr/>
          </w:p>
        </w:tc>
        <w:tc>
          <w:tcPr>
            <w:tcW w:w="1219" w:type="dxa"/>
            <w:tcBorders>
              <w:top w:val="single" w:sz="2" w:space="0" w:color="000000"/>
              <w:left w:val="single" w:sz="2" w:space="0" w:color="000000"/>
              <w:bottom w:val="single" w:sz="2" w:space="0" w:color="000000"/>
              <w:right w:val="single" w:sz="2" w:space="0" w:color="000000"/>
            </w:tcBorders>
          </w:tcPr>
          <w:p>
            <w:pPr/>
          </w:p>
        </w:tc>
        <w:tc>
          <w:tcPr>
            <w:tcW w:w="12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1,223,511,936</w:t>
            </w:r>
          </w:p>
        </w:tc>
      </w:tr>
      <w:tr>
        <w:trPr>
          <w:trHeight w:val="406" w:hRule="exact"/>
        </w:trPr>
        <w:tc>
          <w:tcPr>
            <w:tcW w:w="640" w:type="dxa"/>
            <w:vMerge/>
            <w:tcBorders>
              <w:left w:val="nil" w:sz="6" w:space="0" w:color="auto"/>
              <w:right w:val="nil" w:sz="6" w:space="0" w:color="auto"/>
            </w:tcBorders>
          </w:tcPr>
          <w:p>
            <w:pPr/>
          </w:p>
        </w:tc>
        <w:tc>
          <w:tcPr>
            <w:tcW w:w="18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647"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2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109,594,789</w:t>
            </w:r>
          </w:p>
        </w:tc>
        <w:tc>
          <w:tcPr>
            <w:tcW w:w="2879" w:type="dxa"/>
            <w:gridSpan w:val="2"/>
            <w:tcBorders>
              <w:top w:val="single" w:sz="2" w:space="0" w:color="000000"/>
              <w:left w:val="single" w:sz="2" w:space="0" w:color="000000"/>
              <w:bottom w:val="single" w:sz="2" w:space="0" w:color="000000"/>
              <w:right w:val="single" w:sz="2" w:space="0" w:color="000000"/>
            </w:tcBorders>
          </w:tcPr>
          <w:p>
            <w:pPr/>
          </w:p>
        </w:tc>
        <w:tc>
          <w:tcPr>
            <w:tcW w:w="1219" w:type="dxa"/>
            <w:tcBorders>
              <w:top w:val="single" w:sz="2" w:space="0" w:color="000000"/>
              <w:left w:val="single" w:sz="2" w:space="0" w:color="000000"/>
              <w:bottom w:val="single" w:sz="2" w:space="0" w:color="000000"/>
              <w:right w:val="single" w:sz="2" w:space="0" w:color="000000"/>
            </w:tcBorders>
          </w:tcPr>
          <w:p>
            <w:pPr/>
          </w:p>
        </w:tc>
        <w:tc>
          <w:tcPr>
            <w:tcW w:w="12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95,848,504</w:t>
            </w:r>
          </w:p>
        </w:tc>
      </w:tr>
      <w:tr>
        <w:trPr>
          <w:trHeight w:val="404" w:hRule="exact"/>
        </w:trPr>
        <w:tc>
          <w:tcPr>
            <w:tcW w:w="640" w:type="dxa"/>
            <w:vMerge/>
            <w:tcBorders>
              <w:left w:val="nil" w:sz="6" w:space="0" w:color="auto"/>
              <w:right w:val="nil" w:sz="6" w:space="0" w:color="auto"/>
            </w:tcBorders>
          </w:tcPr>
          <w:p>
            <w:pPr/>
          </w:p>
        </w:tc>
        <w:tc>
          <w:tcPr>
            <w:tcW w:w="18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647"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5,088,817</w:t>
            </w:r>
          </w:p>
        </w:tc>
        <w:tc>
          <w:tcPr>
            <w:tcW w:w="2879" w:type="dxa"/>
            <w:gridSpan w:val="2"/>
            <w:tcBorders>
              <w:top w:val="single" w:sz="2" w:space="0" w:color="000000"/>
              <w:left w:val="single" w:sz="2" w:space="0" w:color="000000"/>
              <w:bottom w:val="single" w:sz="2" w:space="0" w:color="000000"/>
              <w:right w:val="single" w:sz="2" w:space="0" w:color="000000"/>
            </w:tcBorders>
          </w:tcPr>
          <w:p>
            <w:pPr/>
          </w:p>
        </w:tc>
        <w:tc>
          <w:tcPr>
            <w:tcW w:w="1219" w:type="dxa"/>
            <w:tcBorders>
              <w:top w:val="single" w:sz="2" w:space="0" w:color="000000"/>
              <w:left w:val="single" w:sz="2" w:space="0" w:color="000000"/>
              <w:bottom w:val="single" w:sz="2" w:space="0" w:color="000000"/>
              <w:right w:val="single" w:sz="2" w:space="0" w:color="000000"/>
            </w:tcBorders>
          </w:tcPr>
          <w:p>
            <w:pPr/>
          </w:p>
        </w:tc>
        <w:tc>
          <w:tcPr>
            <w:tcW w:w="12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6,810,990</w:t>
            </w:r>
          </w:p>
        </w:tc>
      </w:tr>
      <w:tr>
        <w:trPr>
          <w:trHeight w:val="418" w:hRule="exact"/>
        </w:trPr>
        <w:tc>
          <w:tcPr>
            <w:tcW w:w="640" w:type="dxa"/>
            <w:vMerge/>
            <w:tcBorders>
              <w:left w:val="nil" w:sz="6" w:space="0" w:color="auto"/>
              <w:bottom w:val="nil" w:sz="6" w:space="0" w:color="auto"/>
              <w:right w:val="nil" w:sz="6" w:space="0" w:color="auto"/>
            </w:tcBorders>
          </w:tcPr>
          <w:p>
            <w:pPr/>
          </w:p>
        </w:tc>
        <w:tc>
          <w:tcPr>
            <w:tcW w:w="186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36"/>
              <w:ind w:left="647"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2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98,269,707</w:t>
            </w:r>
          </w:p>
        </w:tc>
        <w:tc>
          <w:tcPr>
            <w:tcW w:w="2879" w:type="dxa"/>
            <w:gridSpan w:val="2"/>
            <w:tcBorders>
              <w:top w:val="single" w:sz="2" w:space="0" w:color="000000"/>
              <w:left w:val="single" w:sz="2" w:space="0" w:color="000000"/>
              <w:bottom w:val="single" w:sz="12" w:space="0" w:color="000000"/>
              <w:right w:val="single" w:sz="2" w:space="0" w:color="000000"/>
            </w:tcBorders>
          </w:tcPr>
          <w:p>
            <w:pPr/>
          </w:p>
        </w:tc>
        <w:tc>
          <w:tcPr>
            <w:tcW w:w="1219" w:type="dxa"/>
            <w:tcBorders>
              <w:top w:val="single" w:sz="2" w:space="0" w:color="000000"/>
              <w:left w:val="single" w:sz="2" w:space="0" w:color="000000"/>
              <w:bottom w:val="single" w:sz="12" w:space="0" w:color="000000"/>
              <w:right w:val="single" w:sz="2" w:space="0" w:color="000000"/>
            </w:tcBorders>
          </w:tcPr>
          <w:p>
            <w:pPr/>
          </w:p>
        </w:tc>
        <w:tc>
          <w:tcPr>
            <w:tcW w:w="125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103,477,639</w:t>
            </w:r>
          </w:p>
        </w:tc>
      </w:tr>
    </w:tbl>
    <w:p>
      <w:pPr>
        <w:spacing w:line="240" w:lineRule="auto" w:before="5"/>
        <w:rPr>
          <w:rFonts w:ascii="Times New Roman" w:hAnsi="Times New Roman" w:cs="Times New Roman" w:eastAsia="Times New Roman" w:hint="default"/>
          <w:b/>
          <w:bCs/>
          <w:sz w:val="7"/>
          <w:szCs w:val="7"/>
        </w:rPr>
      </w:pPr>
    </w:p>
    <w:p>
      <w:pPr>
        <w:pStyle w:val="BodyText"/>
        <w:spacing w:line="352" w:lineRule="auto" w:before="35"/>
        <w:ind w:left="855" w:right="931"/>
        <w:jc w:val="left"/>
      </w:pPr>
      <w:r>
        <w:rPr/>
        <w:t>本期计提固定资产折旧</w:t>
      </w:r>
      <w:r>
        <w:rPr>
          <w:spacing w:val="-54"/>
        </w:rPr>
        <w:t> </w:t>
      </w:r>
      <w:r>
        <w:rPr>
          <w:rFonts w:ascii="Times New Roman" w:hAnsi="Times New Roman" w:cs="Times New Roman" w:eastAsia="Times New Roman" w:hint="default"/>
        </w:rPr>
        <w:t>136,485,059</w:t>
      </w:r>
      <w:r>
        <w:rPr>
          <w:rFonts w:ascii="Times New Roman" w:hAnsi="Times New Roman" w:cs="Times New Roman" w:eastAsia="Times New Roman" w:hint="default"/>
          <w:spacing w:val="-1"/>
        </w:rPr>
        <w:t> </w:t>
      </w:r>
      <w:r>
        <w:rPr/>
        <w:t>元。</w:t>
      </w:r>
      <w:r>
        <w:rPr>
          <w:spacing w:val="-2"/>
        </w:rPr>
        <w:t> </w:t>
      </w:r>
      <w:r>
        <w:rPr>
          <w:spacing w:val="-3"/>
        </w:rPr>
        <w:t>本期减少主要由于成都东软发展向成都职业学院转让资产，参见附注七（四）、</w:t>
      </w:r>
      <w:r>
        <w:rPr>
          <w:rFonts w:ascii="Times New Roman" w:hAnsi="Times New Roman" w:cs="Times New Roman" w:eastAsia="Times New Roman" w:hint="default"/>
          <w:spacing w:val="-3"/>
        </w:rPr>
        <w:t>9</w:t>
      </w:r>
      <w:r>
        <w:rPr>
          <w:spacing w:val="-3"/>
        </w:rPr>
        <w:t>。</w:t>
      </w:r>
      <w:r>
        <w:rPr>
          <w:spacing w:val="-100"/>
        </w:rPr>
        <w:t> </w:t>
      </w:r>
      <w:r>
        <w:rPr/>
        <w:t>本期由在建工程转入固定资产原值为</w:t>
      </w:r>
      <w:r>
        <w:rPr>
          <w:spacing w:val="-55"/>
        </w:rPr>
        <w:t> </w:t>
      </w:r>
      <w:r>
        <w:rPr>
          <w:rFonts w:ascii="Times New Roman" w:hAnsi="Times New Roman" w:cs="Times New Roman" w:eastAsia="Times New Roman" w:hint="default"/>
        </w:rPr>
        <w:t>7,971,133</w:t>
      </w:r>
      <w:r>
        <w:rPr>
          <w:rFonts w:ascii="Times New Roman" w:hAnsi="Times New Roman" w:cs="Times New Roman" w:eastAsia="Times New Roman" w:hint="default"/>
          <w:spacing w:val="-3"/>
        </w:rPr>
        <w:t> </w:t>
      </w:r>
      <w:r>
        <w:rPr/>
        <w:t>元。</w:t>
      </w:r>
    </w:p>
    <w:p>
      <w:pPr>
        <w:pStyle w:val="BodyText"/>
        <w:spacing w:line="240" w:lineRule="auto" w:before="28"/>
        <w:ind w:left="855" w:right="0"/>
        <w:jc w:val="left"/>
      </w:pPr>
      <w:r>
        <w:rPr/>
        <w:t>截止</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01</w:t>
      </w:r>
      <w:r>
        <w:rPr>
          <w:rFonts w:ascii="Times New Roman" w:hAnsi="Times New Roman" w:cs="Times New Roman" w:eastAsia="Times New Roman" w:hint="default"/>
        </w:rPr>
        <w:t>0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 </w:t>
      </w:r>
      <w:r>
        <w:rPr/>
        <w:t>日</w:t>
      </w:r>
      <w:r>
        <w:rPr>
          <w:spacing w:val="-2"/>
        </w:rPr>
        <w:t>，</w:t>
      </w:r>
      <w:r>
        <w:rPr/>
        <w:t>抵押、担保情况参见附注五（三十一</w:t>
      </w:r>
      <w:r>
        <w:rPr>
          <w:spacing w:val="-105"/>
        </w:rPr>
        <w:t>）</w:t>
      </w:r>
      <w:r>
        <w:rPr/>
        <w:t>。</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6"/>
          <w:szCs w:val="16"/>
        </w:rPr>
      </w:pPr>
    </w:p>
    <w:p>
      <w:pPr>
        <w:pStyle w:val="BodyText"/>
        <w:tabs>
          <w:tab w:pos="1410" w:val="left" w:leader="none"/>
        </w:tabs>
        <w:spacing w:line="240" w:lineRule="auto"/>
        <w:ind w:left="855" w:right="0"/>
        <w:jc w:val="left"/>
      </w:pPr>
      <w:r>
        <w:rPr>
          <w:rFonts w:ascii="Times New Roman" w:hAnsi="Times New Roman" w:cs="Times New Roman" w:eastAsia="Times New Roman" w:hint="default"/>
          <w:b/>
          <w:bCs/>
        </w:rPr>
        <w:t>2</w:t>
      </w:r>
      <w:r>
        <w:rPr/>
        <w:t>、</w:t>
        <w:tab/>
        <w:t>期末无暂时闲置的固定资产；</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6"/>
          <w:szCs w:val="16"/>
        </w:rPr>
      </w:pPr>
    </w:p>
    <w:p>
      <w:pPr>
        <w:pStyle w:val="BodyText"/>
        <w:tabs>
          <w:tab w:pos="1410" w:val="left" w:leader="none"/>
        </w:tabs>
        <w:spacing w:line="240" w:lineRule="auto"/>
        <w:ind w:left="855" w:right="0"/>
        <w:jc w:val="left"/>
      </w:pPr>
      <w:r>
        <w:rPr>
          <w:rFonts w:ascii="Times New Roman" w:hAnsi="Times New Roman" w:cs="Times New Roman" w:eastAsia="Times New Roman" w:hint="default"/>
          <w:b/>
          <w:bCs/>
        </w:rPr>
        <w:t>3</w:t>
      </w:r>
      <w:r>
        <w:rPr/>
        <w:t>、</w:t>
        <w:tab/>
        <w:t>本期无通过融资租赁租入的固定资产；</w:t>
      </w:r>
    </w:p>
    <w:p>
      <w:pPr>
        <w:spacing w:after="0" w:line="240" w:lineRule="auto"/>
        <w:jc w:val="left"/>
        <w:sectPr>
          <w:pgSz w:w="11900" w:h="16840"/>
          <w:pgMar w:header="883" w:footer="1003" w:top="1540" w:bottom="1200" w:left="1660" w:right="880"/>
        </w:sectPr>
      </w:pPr>
    </w:p>
    <w:p>
      <w:pPr>
        <w:spacing w:line="240" w:lineRule="auto" w:before="7"/>
        <w:rPr>
          <w:rFonts w:ascii="宋体" w:hAnsi="宋体" w:cs="宋体" w:eastAsia="宋体" w:hint="default"/>
          <w:sz w:val="3"/>
          <w:szCs w:val="3"/>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44.3pt;height:.5pt;mso-position-horizontal-relative:char;mso-position-vertical-relative:line" coordorigin="0,0" coordsize="8886,10">
            <v:group style="position:absolute;left:5;top:5;width:8877;height:2" coordorigin="5,5" coordsize="8877,2">
              <v:shape style="position:absolute;left:5;top:5;width:8877;height:2" coordorigin="5,5" coordsize="8877,0" path="m5,5l8881,5e" filled="false" stroked="true" strokeweight=".4799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tabs>
          <w:tab w:pos="1393" w:val="left" w:leader="none"/>
        </w:tabs>
        <w:spacing w:line="240" w:lineRule="auto" w:before="35"/>
        <w:ind w:left="855" w:right="1190"/>
        <w:jc w:val="left"/>
      </w:pPr>
      <w:r>
        <w:rPr>
          <w:rFonts w:ascii="Times New Roman" w:hAnsi="Times New Roman" w:cs="Times New Roman" w:eastAsia="Times New Roman" w:hint="default"/>
          <w:b/>
          <w:bCs/>
        </w:rPr>
        <w:t>4</w:t>
      </w:r>
      <w:r>
        <w:rPr/>
        <w:t>、</w:t>
        <w:tab/>
        <w:t>本期无通过经营租赁租出的固定资产；</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6"/>
          <w:szCs w:val="16"/>
        </w:rPr>
      </w:pPr>
    </w:p>
    <w:p>
      <w:pPr>
        <w:pStyle w:val="BodyText"/>
        <w:tabs>
          <w:tab w:pos="1393" w:val="left" w:leader="none"/>
        </w:tabs>
        <w:spacing w:line="240" w:lineRule="auto"/>
        <w:ind w:left="855" w:right="1190"/>
        <w:jc w:val="left"/>
      </w:pPr>
      <w:r>
        <w:rPr>
          <w:rFonts w:ascii="Times New Roman" w:hAnsi="Times New Roman" w:cs="Times New Roman" w:eastAsia="Times New Roman" w:hint="default"/>
          <w:b/>
          <w:bCs/>
        </w:rPr>
        <w:t>5</w:t>
      </w:r>
      <w:r>
        <w:rPr/>
        <w:t>、</w:t>
        <w:tab/>
        <w:t>期末无持有待售的固定资产情况；</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6"/>
          <w:szCs w:val="16"/>
        </w:rPr>
      </w:pPr>
    </w:p>
    <w:p>
      <w:pPr>
        <w:pStyle w:val="BodyText"/>
        <w:tabs>
          <w:tab w:pos="1393" w:val="left" w:leader="none"/>
        </w:tabs>
        <w:spacing w:line="240" w:lineRule="auto"/>
        <w:ind w:left="855" w:right="1190"/>
        <w:jc w:val="left"/>
      </w:pPr>
      <w:r>
        <w:rPr>
          <w:rFonts w:ascii="Times New Roman" w:hAnsi="Times New Roman" w:cs="Times New Roman" w:eastAsia="Times New Roman" w:hint="default"/>
          <w:b/>
          <w:bCs/>
        </w:rPr>
        <w:t>6</w:t>
      </w:r>
      <w:r>
        <w:rPr/>
        <w:t>、</w:t>
        <w:tab/>
        <w:t>期末未办妥产权证书的固定资产：</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1"/>
          <w:szCs w:val="11"/>
        </w:rPr>
      </w:pPr>
    </w:p>
    <w:tbl>
      <w:tblPr>
        <w:tblW w:w="0" w:type="auto"/>
        <w:jc w:val="left"/>
        <w:tblInd w:w="717" w:type="dxa"/>
        <w:tblLayout w:type="fixed"/>
        <w:tblCellMar>
          <w:top w:w="0" w:type="dxa"/>
          <w:left w:w="0" w:type="dxa"/>
          <w:bottom w:w="0" w:type="dxa"/>
          <w:right w:w="0" w:type="dxa"/>
        </w:tblCellMar>
        <w:tblLook w:val="01E0"/>
      </w:tblPr>
      <w:tblGrid>
        <w:gridCol w:w="1488"/>
        <w:gridCol w:w="1321"/>
        <w:gridCol w:w="2161"/>
        <w:gridCol w:w="3278"/>
      </w:tblGrid>
      <w:tr>
        <w:trPr>
          <w:trHeight w:val="417" w:hRule="exact"/>
        </w:trPr>
        <w:tc>
          <w:tcPr>
            <w:tcW w:w="148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36"/>
              <w:ind w:left="481"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32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216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6"/>
              <w:ind w:left="176"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c>
          <w:tcPr>
            <w:tcW w:w="327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36"/>
              <w:ind w:right="2"/>
              <w:jc w:val="center"/>
              <w:rPr>
                <w:rFonts w:ascii="宋体" w:hAnsi="宋体" w:cs="宋体" w:eastAsia="宋体" w:hint="default"/>
                <w:sz w:val="18"/>
                <w:szCs w:val="18"/>
              </w:rPr>
            </w:pPr>
            <w:r>
              <w:rPr>
                <w:rFonts w:ascii="宋体" w:hAnsi="宋体" w:cs="宋体" w:eastAsia="宋体" w:hint="default"/>
                <w:sz w:val="18"/>
                <w:szCs w:val="18"/>
              </w:rPr>
              <w:t>预计办结产权证书时间</w:t>
            </w:r>
          </w:p>
        </w:tc>
      </w:tr>
      <w:tr>
        <w:trPr>
          <w:trHeight w:val="417" w:hRule="exact"/>
        </w:trPr>
        <w:tc>
          <w:tcPr>
            <w:tcW w:w="148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67"/>
              <w:ind w:right="0"/>
              <w:jc w:val="center"/>
              <w:rPr>
                <w:rFonts w:ascii="Times New Roman" w:hAnsi="Times New Roman" w:cs="Times New Roman" w:eastAsia="Times New Roman" w:hint="default"/>
                <w:sz w:val="20"/>
                <w:szCs w:val="20"/>
              </w:rPr>
            </w:pPr>
            <w:r>
              <w:rPr>
                <w:rFonts w:ascii="Times New Roman"/>
                <w:sz w:val="20"/>
              </w:rPr>
              <w:t>270,847,516</w:t>
            </w:r>
          </w:p>
        </w:tc>
        <w:tc>
          <w:tcPr>
            <w:tcW w:w="216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6"/>
              <w:ind w:left="104" w:right="0"/>
              <w:jc w:val="left"/>
              <w:rPr>
                <w:rFonts w:ascii="宋体" w:hAnsi="宋体" w:cs="宋体" w:eastAsia="宋体" w:hint="default"/>
                <w:sz w:val="18"/>
                <w:szCs w:val="18"/>
              </w:rPr>
            </w:pPr>
            <w:r>
              <w:rPr>
                <w:rFonts w:ascii="宋体" w:hAnsi="宋体" w:cs="宋体" w:eastAsia="宋体" w:hint="default"/>
                <w:sz w:val="18"/>
                <w:szCs w:val="18"/>
              </w:rPr>
              <w:t>相关手续准备、办理中</w:t>
            </w:r>
          </w:p>
        </w:tc>
        <w:tc>
          <w:tcPr>
            <w:tcW w:w="327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待相关手续准备齐备后可取得产权证书</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before="35"/>
        <w:ind w:left="126" w:right="119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sz w:val="21"/>
          <w:szCs w:val="21"/>
        </w:rPr>
        <w:t>十四</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9"/>
          <w:sz w:val="21"/>
          <w:szCs w:val="21"/>
        </w:rPr>
        <w:t> </w:t>
      </w:r>
      <w:r>
        <w:rPr>
          <w:rFonts w:ascii="宋体" w:hAnsi="宋体" w:cs="宋体" w:eastAsia="宋体" w:hint="default"/>
          <w:sz w:val="21"/>
          <w:szCs w:val="21"/>
        </w:rPr>
        <w:t>在建工程</w:t>
      </w:r>
    </w:p>
    <w:p>
      <w:pPr>
        <w:spacing w:line="240" w:lineRule="auto" w:before="9"/>
        <w:rPr>
          <w:rFonts w:ascii="宋体" w:hAnsi="宋体" w:cs="宋体" w:eastAsia="宋体" w:hint="default"/>
          <w:sz w:val="29"/>
          <w:szCs w:val="29"/>
        </w:rPr>
      </w:pPr>
    </w:p>
    <w:p>
      <w:pPr>
        <w:pStyle w:val="BodyText"/>
        <w:tabs>
          <w:tab w:pos="1393" w:val="left" w:leader="none"/>
        </w:tabs>
        <w:spacing w:line="240" w:lineRule="auto"/>
        <w:ind w:left="855" w:right="1190"/>
        <w:jc w:val="left"/>
        <w:rPr>
          <w:rFonts w:ascii="Times New Roman" w:hAnsi="Times New Roman" w:cs="Times New Roman" w:eastAsia="Times New Roman" w:hint="default"/>
        </w:rPr>
      </w:pPr>
      <w:r>
        <w:rPr>
          <w:rFonts w:ascii="Times New Roman" w:hAnsi="Times New Roman" w:cs="Times New Roman" w:eastAsia="Times New Roman" w:hint="default"/>
          <w:b/>
          <w:bCs/>
        </w:rPr>
        <w:t>1</w:t>
      </w:r>
      <w:r>
        <w:rPr/>
        <w:t>、</w:t>
        <w:tab/>
        <w:t>在建工程明细</w:t>
      </w:r>
      <w:r>
        <w:rPr>
          <w:rFonts w:ascii="Times New Roman" w:hAnsi="Times New Roman" w:cs="Times New Roman" w:eastAsia="Times New Roman" w:hint="default"/>
          <w:b/>
          <w:bCs/>
        </w:rPr>
        <w:t>:</w:t>
      </w:r>
      <w:r>
        <w:rPr>
          <w:rFonts w:ascii="Times New Roman" w:hAnsi="Times New Roman" w:cs="Times New Roman" w:eastAsia="Times New Roman" w:hint="default"/>
        </w:rPr>
      </w:r>
    </w:p>
    <w:p>
      <w:pPr>
        <w:spacing w:line="240" w:lineRule="auto" w:before="9"/>
        <w:rPr>
          <w:rFonts w:ascii="Times New Roman" w:hAnsi="Times New Roman" w:cs="Times New Roman" w:eastAsia="Times New Roman" w:hint="default"/>
          <w:b/>
          <w:bCs/>
          <w:sz w:val="25"/>
          <w:szCs w:val="25"/>
        </w:rPr>
      </w:pPr>
    </w:p>
    <w:tbl>
      <w:tblPr>
        <w:tblW w:w="0" w:type="auto"/>
        <w:jc w:val="left"/>
        <w:tblInd w:w="717" w:type="dxa"/>
        <w:tblLayout w:type="fixed"/>
        <w:tblCellMar>
          <w:top w:w="0" w:type="dxa"/>
          <w:left w:w="0" w:type="dxa"/>
          <w:bottom w:w="0" w:type="dxa"/>
          <w:right w:w="0" w:type="dxa"/>
        </w:tblCellMar>
        <w:tblLook w:val="01E0"/>
      </w:tblPr>
      <w:tblGrid>
        <w:gridCol w:w="2086"/>
        <w:gridCol w:w="1217"/>
        <w:gridCol w:w="936"/>
        <w:gridCol w:w="1027"/>
        <w:gridCol w:w="1010"/>
        <w:gridCol w:w="936"/>
        <w:gridCol w:w="1010"/>
      </w:tblGrid>
      <w:tr>
        <w:trPr>
          <w:trHeight w:val="417" w:hRule="exact"/>
        </w:trPr>
        <w:tc>
          <w:tcPr>
            <w:tcW w:w="2086"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before="132"/>
              <w:ind w:left="16"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3180"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57"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06" w:hRule="exact"/>
        </w:trPr>
        <w:tc>
          <w:tcPr>
            <w:tcW w:w="2086" w:type="dxa"/>
            <w:vMerge/>
            <w:tcBorders>
              <w:left w:val="nil" w:sz="6" w:space="0" w:color="auto"/>
              <w:bottom w:val="single" w:sz="2" w:space="0" w:color="000000"/>
              <w:right w:val="single" w:sz="2" w:space="0" w:color="000000"/>
            </w:tcBorders>
          </w:tcPr>
          <w:p>
            <w:pPr/>
          </w:p>
        </w:tc>
        <w:tc>
          <w:tcPr>
            <w:tcW w:w="1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244" w:right="0"/>
              <w:jc w:val="left"/>
              <w:rPr>
                <w:rFonts w:ascii="宋体" w:hAnsi="宋体" w:cs="宋体" w:eastAsia="宋体" w:hint="default"/>
                <w:sz w:val="18"/>
                <w:szCs w:val="18"/>
              </w:rPr>
            </w:pPr>
            <w:r>
              <w:rPr>
                <w:rFonts w:ascii="宋体" w:hAnsi="宋体" w:cs="宋体" w:eastAsia="宋体" w:hint="default"/>
                <w:sz w:val="18"/>
                <w:szCs w:val="18"/>
              </w:rPr>
              <w:t>账面金额</w:t>
            </w:r>
          </w:p>
        </w:tc>
        <w:tc>
          <w:tcPr>
            <w:tcW w:w="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104"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0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150"/>
              <w:jc w:val="right"/>
              <w:rPr>
                <w:rFonts w:ascii="宋体" w:hAnsi="宋体" w:cs="宋体" w:eastAsia="宋体" w:hint="default"/>
                <w:sz w:val="18"/>
                <w:szCs w:val="18"/>
              </w:rPr>
            </w:pPr>
            <w:r>
              <w:rPr>
                <w:rFonts w:ascii="宋体" w:hAnsi="宋体" w:cs="宋体" w:eastAsia="宋体" w:hint="default"/>
                <w:sz w:val="18"/>
                <w:szCs w:val="18"/>
              </w:rPr>
              <w:t>账面价值</w:t>
            </w:r>
          </w:p>
        </w:tc>
        <w:tc>
          <w:tcPr>
            <w:tcW w:w="10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140"/>
              <w:jc w:val="right"/>
              <w:rPr>
                <w:rFonts w:ascii="宋体" w:hAnsi="宋体" w:cs="宋体" w:eastAsia="宋体" w:hint="default"/>
                <w:sz w:val="18"/>
                <w:szCs w:val="18"/>
              </w:rPr>
            </w:pPr>
            <w:r>
              <w:rPr>
                <w:rFonts w:ascii="宋体" w:hAnsi="宋体" w:cs="宋体" w:eastAsia="宋体" w:hint="default"/>
                <w:sz w:val="18"/>
                <w:szCs w:val="18"/>
              </w:rPr>
              <w:t>账面金额</w:t>
            </w:r>
          </w:p>
        </w:tc>
        <w:tc>
          <w:tcPr>
            <w:tcW w:w="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104"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0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7"/>
              <w:ind w:right="2"/>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4" w:hRule="exact"/>
        </w:trPr>
        <w:tc>
          <w:tcPr>
            <w:tcW w:w="20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沈阳园区俱乐部改建</w:t>
            </w:r>
          </w:p>
        </w:tc>
        <w:tc>
          <w:tcPr>
            <w:tcW w:w="1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2,270,340</w:t>
            </w:r>
          </w:p>
        </w:tc>
        <w:tc>
          <w:tcPr>
            <w:tcW w:w="936" w:type="dxa"/>
            <w:tcBorders>
              <w:top w:val="single" w:sz="2" w:space="0" w:color="000000"/>
              <w:left w:val="single" w:sz="2" w:space="0" w:color="000000"/>
              <w:bottom w:val="single" w:sz="2" w:space="0" w:color="000000"/>
              <w:right w:val="single" w:sz="2" w:space="0" w:color="000000"/>
            </w:tcBorders>
          </w:tcPr>
          <w:p>
            <w:pPr/>
          </w:p>
        </w:tc>
        <w:tc>
          <w:tcPr>
            <w:tcW w:w="10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2,270,340</w:t>
            </w:r>
          </w:p>
        </w:tc>
        <w:tc>
          <w:tcPr>
            <w:tcW w:w="1010" w:type="dxa"/>
            <w:tcBorders>
              <w:top w:val="single" w:sz="2" w:space="0" w:color="000000"/>
              <w:left w:val="single" w:sz="2" w:space="0" w:color="000000"/>
              <w:bottom w:val="single" w:sz="2" w:space="0" w:color="000000"/>
              <w:right w:val="single" w:sz="2" w:space="0" w:color="000000"/>
            </w:tcBorders>
          </w:tcPr>
          <w:p>
            <w:pPr/>
          </w:p>
        </w:tc>
        <w:tc>
          <w:tcPr>
            <w:tcW w:w="936" w:type="dxa"/>
            <w:tcBorders>
              <w:top w:val="single" w:sz="2" w:space="0" w:color="000000"/>
              <w:left w:val="single" w:sz="2" w:space="0" w:color="000000"/>
              <w:bottom w:val="single" w:sz="2" w:space="0" w:color="000000"/>
              <w:right w:val="single" w:sz="2" w:space="0" w:color="000000"/>
            </w:tcBorders>
          </w:tcPr>
          <w:p>
            <w:pPr/>
          </w:p>
        </w:tc>
        <w:tc>
          <w:tcPr>
            <w:tcW w:w="1010"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20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沈阳园区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办公楼</w:t>
            </w:r>
          </w:p>
        </w:tc>
        <w:tc>
          <w:tcPr>
            <w:tcW w:w="1217" w:type="dxa"/>
            <w:tcBorders>
              <w:top w:val="single" w:sz="2" w:space="0" w:color="000000"/>
              <w:left w:val="single" w:sz="2" w:space="0" w:color="000000"/>
              <w:bottom w:val="single" w:sz="2" w:space="0" w:color="000000"/>
              <w:right w:val="single" w:sz="2" w:space="0" w:color="000000"/>
            </w:tcBorders>
          </w:tcPr>
          <w:p>
            <w:pPr/>
          </w:p>
        </w:tc>
        <w:tc>
          <w:tcPr>
            <w:tcW w:w="936" w:type="dxa"/>
            <w:tcBorders>
              <w:top w:val="single" w:sz="2" w:space="0" w:color="000000"/>
              <w:left w:val="single" w:sz="2" w:space="0" w:color="000000"/>
              <w:bottom w:val="single" w:sz="2" w:space="0" w:color="000000"/>
              <w:right w:val="single" w:sz="2" w:space="0" w:color="000000"/>
            </w:tcBorders>
          </w:tcPr>
          <w:p>
            <w:pPr/>
          </w:p>
        </w:tc>
        <w:tc>
          <w:tcPr>
            <w:tcW w:w="1027" w:type="dxa"/>
            <w:tcBorders>
              <w:top w:val="single" w:sz="2" w:space="0" w:color="000000"/>
              <w:left w:val="single" w:sz="2" w:space="0" w:color="000000"/>
              <w:bottom w:val="single" w:sz="2" w:space="0" w:color="000000"/>
              <w:right w:val="single" w:sz="2" w:space="0" w:color="000000"/>
            </w:tcBorders>
          </w:tcPr>
          <w:p>
            <w:pPr/>
          </w:p>
        </w:tc>
        <w:tc>
          <w:tcPr>
            <w:tcW w:w="10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b/>
                <w:bCs/>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1,313,679</w:t>
            </w:r>
          </w:p>
        </w:tc>
        <w:tc>
          <w:tcPr>
            <w:tcW w:w="936" w:type="dxa"/>
            <w:tcBorders>
              <w:top w:val="single" w:sz="2" w:space="0" w:color="000000"/>
              <w:left w:val="single" w:sz="2" w:space="0" w:color="000000"/>
              <w:bottom w:val="single" w:sz="2" w:space="0" w:color="000000"/>
              <w:right w:val="single" w:sz="2" w:space="0" w:color="000000"/>
            </w:tcBorders>
          </w:tcPr>
          <w:p>
            <w:pPr/>
          </w:p>
        </w:tc>
        <w:tc>
          <w:tcPr>
            <w:tcW w:w="10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b/>
                <w:bCs/>
                <w:sz w:val="16"/>
                <w:szCs w:val="16"/>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1,313,679</w:t>
            </w:r>
          </w:p>
        </w:tc>
      </w:tr>
      <w:tr>
        <w:trPr>
          <w:trHeight w:val="404" w:hRule="exact"/>
        </w:trPr>
        <w:tc>
          <w:tcPr>
            <w:tcW w:w="20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广州软件园（一期）</w:t>
            </w:r>
          </w:p>
        </w:tc>
        <w:tc>
          <w:tcPr>
            <w:tcW w:w="1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29,615,808</w:t>
            </w:r>
          </w:p>
        </w:tc>
        <w:tc>
          <w:tcPr>
            <w:tcW w:w="936" w:type="dxa"/>
            <w:tcBorders>
              <w:top w:val="single" w:sz="2" w:space="0" w:color="000000"/>
              <w:left w:val="single" w:sz="2" w:space="0" w:color="000000"/>
              <w:bottom w:val="single" w:sz="2" w:space="0" w:color="000000"/>
              <w:right w:val="single" w:sz="2" w:space="0" w:color="000000"/>
            </w:tcBorders>
          </w:tcPr>
          <w:p>
            <w:pPr/>
          </w:p>
        </w:tc>
        <w:tc>
          <w:tcPr>
            <w:tcW w:w="10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29,615,808</w:t>
            </w:r>
          </w:p>
        </w:tc>
        <w:tc>
          <w:tcPr>
            <w:tcW w:w="10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3,626,982</w:t>
            </w:r>
          </w:p>
        </w:tc>
        <w:tc>
          <w:tcPr>
            <w:tcW w:w="936" w:type="dxa"/>
            <w:tcBorders>
              <w:top w:val="single" w:sz="2" w:space="0" w:color="000000"/>
              <w:left w:val="single" w:sz="2" w:space="0" w:color="000000"/>
              <w:bottom w:val="single" w:sz="2" w:space="0" w:color="000000"/>
              <w:right w:val="single" w:sz="2" w:space="0" w:color="000000"/>
            </w:tcBorders>
          </w:tcPr>
          <w:p>
            <w:pPr/>
          </w:p>
        </w:tc>
        <w:tc>
          <w:tcPr>
            <w:tcW w:w="10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3,626,982</w:t>
            </w:r>
          </w:p>
        </w:tc>
      </w:tr>
      <w:tr>
        <w:trPr>
          <w:trHeight w:val="406" w:hRule="exact"/>
        </w:trPr>
        <w:tc>
          <w:tcPr>
            <w:tcW w:w="20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上海软件园</w:t>
            </w:r>
          </w:p>
        </w:tc>
        <w:tc>
          <w:tcPr>
            <w:tcW w:w="1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b/>
                <w:bCs/>
                <w:sz w:val="16"/>
                <w:szCs w:val="1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51,660,104</w:t>
            </w:r>
          </w:p>
        </w:tc>
        <w:tc>
          <w:tcPr>
            <w:tcW w:w="936" w:type="dxa"/>
            <w:tcBorders>
              <w:top w:val="single" w:sz="2" w:space="0" w:color="000000"/>
              <w:left w:val="single" w:sz="2" w:space="0" w:color="000000"/>
              <w:bottom w:val="single" w:sz="2" w:space="0" w:color="000000"/>
              <w:right w:val="single" w:sz="2" w:space="0" w:color="000000"/>
            </w:tcBorders>
          </w:tcPr>
          <w:p>
            <w:pPr/>
          </w:p>
        </w:tc>
        <w:tc>
          <w:tcPr>
            <w:tcW w:w="10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b/>
                <w:bCs/>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51,660,104</w:t>
            </w:r>
          </w:p>
        </w:tc>
        <w:tc>
          <w:tcPr>
            <w:tcW w:w="10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b/>
                <w:bCs/>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1,803,284</w:t>
            </w:r>
          </w:p>
        </w:tc>
        <w:tc>
          <w:tcPr>
            <w:tcW w:w="936" w:type="dxa"/>
            <w:tcBorders>
              <w:top w:val="single" w:sz="2" w:space="0" w:color="000000"/>
              <w:left w:val="single" w:sz="2" w:space="0" w:color="000000"/>
              <w:bottom w:val="single" w:sz="2" w:space="0" w:color="000000"/>
              <w:right w:val="single" w:sz="2" w:space="0" w:color="000000"/>
            </w:tcBorders>
          </w:tcPr>
          <w:p>
            <w:pPr/>
          </w:p>
        </w:tc>
        <w:tc>
          <w:tcPr>
            <w:tcW w:w="10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b/>
                <w:bCs/>
                <w:sz w:val="16"/>
                <w:szCs w:val="16"/>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1,803,284</w:t>
            </w:r>
          </w:p>
        </w:tc>
      </w:tr>
      <w:tr>
        <w:trPr>
          <w:trHeight w:val="404" w:hRule="exact"/>
        </w:trPr>
        <w:tc>
          <w:tcPr>
            <w:tcW w:w="20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海南软件园（一期）</w:t>
            </w:r>
          </w:p>
        </w:tc>
        <w:tc>
          <w:tcPr>
            <w:tcW w:w="1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682,840</w:t>
            </w:r>
          </w:p>
        </w:tc>
        <w:tc>
          <w:tcPr>
            <w:tcW w:w="936" w:type="dxa"/>
            <w:tcBorders>
              <w:top w:val="single" w:sz="2" w:space="0" w:color="000000"/>
              <w:left w:val="single" w:sz="2" w:space="0" w:color="000000"/>
              <w:bottom w:val="single" w:sz="2" w:space="0" w:color="000000"/>
              <w:right w:val="single" w:sz="2" w:space="0" w:color="000000"/>
            </w:tcBorders>
          </w:tcPr>
          <w:p>
            <w:pPr/>
          </w:p>
        </w:tc>
        <w:tc>
          <w:tcPr>
            <w:tcW w:w="10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682,840</w:t>
            </w:r>
          </w:p>
        </w:tc>
        <w:tc>
          <w:tcPr>
            <w:tcW w:w="1010" w:type="dxa"/>
            <w:tcBorders>
              <w:top w:val="single" w:sz="2" w:space="0" w:color="000000"/>
              <w:left w:val="single" w:sz="2" w:space="0" w:color="000000"/>
              <w:bottom w:val="single" w:sz="2" w:space="0" w:color="000000"/>
              <w:right w:val="single" w:sz="2" w:space="0" w:color="000000"/>
            </w:tcBorders>
          </w:tcPr>
          <w:p>
            <w:pPr/>
          </w:p>
        </w:tc>
        <w:tc>
          <w:tcPr>
            <w:tcW w:w="936" w:type="dxa"/>
            <w:tcBorders>
              <w:top w:val="single" w:sz="2" w:space="0" w:color="000000"/>
              <w:left w:val="single" w:sz="2" w:space="0" w:color="000000"/>
              <w:bottom w:val="single" w:sz="2" w:space="0" w:color="000000"/>
              <w:right w:val="single" w:sz="2" w:space="0" w:color="000000"/>
            </w:tcBorders>
          </w:tcPr>
          <w:p>
            <w:pPr/>
          </w:p>
        </w:tc>
        <w:tc>
          <w:tcPr>
            <w:tcW w:w="1010"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20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医疗信息化建设体系</w:t>
            </w:r>
          </w:p>
        </w:tc>
        <w:tc>
          <w:tcPr>
            <w:tcW w:w="1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b/>
                <w:bCs/>
                <w:sz w:val="16"/>
                <w:szCs w:val="16"/>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2"/>
                <w:sz w:val="18"/>
              </w:rPr>
              <w:t>502,011</w:t>
            </w:r>
          </w:p>
        </w:tc>
        <w:tc>
          <w:tcPr>
            <w:tcW w:w="936" w:type="dxa"/>
            <w:tcBorders>
              <w:top w:val="single" w:sz="2" w:space="0" w:color="000000"/>
              <w:left w:val="single" w:sz="2" w:space="0" w:color="000000"/>
              <w:bottom w:val="single" w:sz="2" w:space="0" w:color="000000"/>
              <w:right w:val="single" w:sz="2" w:space="0" w:color="000000"/>
            </w:tcBorders>
          </w:tcPr>
          <w:p>
            <w:pPr/>
          </w:p>
        </w:tc>
        <w:tc>
          <w:tcPr>
            <w:tcW w:w="10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b/>
                <w:bCs/>
                <w:sz w:val="16"/>
                <w:szCs w:val="1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2"/>
                <w:sz w:val="18"/>
              </w:rPr>
              <w:t>502,011</w:t>
            </w:r>
          </w:p>
        </w:tc>
        <w:tc>
          <w:tcPr>
            <w:tcW w:w="1010" w:type="dxa"/>
            <w:tcBorders>
              <w:top w:val="single" w:sz="2" w:space="0" w:color="000000"/>
              <w:left w:val="single" w:sz="2" w:space="0" w:color="000000"/>
              <w:bottom w:val="single" w:sz="2" w:space="0" w:color="000000"/>
              <w:right w:val="single" w:sz="2" w:space="0" w:color="000000"/>
            </w:tcBorders>
          </w:tcPr>
          <w:p>
            <w:pPr/>
          </w:p>
        </w:tc>
        <w:tc>
          <w:tcPr>
            <w:tcW w:w="936" w:type="dxa"/>
            <w:tcBorders>
              <w:top w:val="single" w:sz="2" w:space="0" w:color="000000"/>
              <w:left w:val="single" w:sz="2" w:space="0" w:color="000000"/>
              <w:bottom w:val="single" w:sz="2" w:space="0" w:color="000000"/>
              <w:right w:val="single" w:sz="2" w:space="0" w:color="000000"/>
            </w:tcBorders>
          </w:tcPr>
          <w:p>
            <w:pPr/>
          </w:p>
        </w:tc>
        <w:tc>
          <w:tcPr>
            <w:tcW w:w="1010" w:type="dxa"/>
            <w:tcBorders>
              <w:top w:val="single" w:sz="2" w:space="0" w:color="000000"/>
              <w:left w:val="single" w:sz="2" w:space="0" w:color="000000"/>
              <w:bottom w:val="single" w:sz="2" w:space="0" w:color="000000"/>
              <w:right w:val="nil" w:sz="6" w:space="0" w:color="auto"/>
            </w:tcBorders>
          </w:tcPr>
          <w:p>
            <w:pPr/>
          </w:p>
        </w:tc>
      </w:tr>
      <w:tr>
        <w:trPr>
          <w:trHeight w:val="417" w:hRule="exact"/>
        </w:trPr>
        <w:tc>
          <w:tcPr>
            <w:tcW w:w="208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36"/>
              <w:ind w:left="16"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2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84,731,103</w:t>
            </w:r>
          </w:p>
        </w:tc>
        <w:tc>
          <w:tcPr>
            <w:tcW w:w="936" w:type="dxa"/>
            <w:tcBorders>
              <w:top w:val="single" w:sz="2" w:space="0" w:color="000000"/>
              <w:left w:val="single" w:sz="2" w:space="0" w:color="000000"/>
              <w:bottom w:val="single" w:sz="12" w:space="0" w:color="000000"/>
              <w:right w:val="single" w:sz="2" w:space="0" w:color="000000"/>
            </w:tcBorders>
          </w:tcPr>
          <w:p>
            <w:pPr/>
          </w:p>
        </w:tc>
        <w:tc>
          <w:tcPr>
            <w:tcW w:w="102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84,731,103</w:t>
            </w:r>
          </w:p>
        </w:tc>
        <w:tc>
          <w:tcPr>
            <w:tcW w:w="10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6,743,945</w:t>
            </w:r>
          </w:p>
        </w:tc>
        <w:tc>
          <w:tcPr>
            <w:tcW w:w="936" w:type="dxa"/>
            <w:tcBorders>
              <w:top w:val="single" w:sz="2" w:space="0" w:color="000000"/>
              <w:left w:val="single" w:sz="2" w:space="0" w:color="000000"/>
              <w:bottom w:val="single" w:sz="12" w:space="0" w:color="000000"/>
              <w:right w:val="single" w:sz="2" w:space="0" w:color="000000"/>
            </w:tcBorders>
          </w:tcPr>
          <w:p>
            <w:pPr/>
          </w:p>
        </w:tc>
        <w:tc>
          <w:tcPr>
            <w:tcW w:w="101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b/>
                <w:bCs/>
                <w:sz w:val="16"/>
                <w:szCs w:val="16"/>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6,743,945</w:t>
            </w:r>
          </w:p>
        </w:tc>
      </w:tr>
    </w:tbl>
    <w:p>
      <w:pPr>
        <w:spacing w:after="0" w:line="240" w:lineRule="auto"/>
        <w:jc w:val="center"/>
        <w:rPr>
          <w:rFonts w:ascii="Times New Roman" w:hAnsi="Times New Roman" w:cs="Times New Roman" w:eastAsia="Times New Roman" w:hint="default"/>
          <w:sz w:val="18"/>
          <w:szCs w:val="18"/>
        </w:rPr>
        <w:sectPr>
          <w:pgSz w:w="11900" w:h="16840"/>
          <w:pgMar w:header="883" w:footer="1003" w:top="1540" w:bottom="1200" w:left="1660" w:right="1120"/>
        </w:sectPr>
      </w:pPr>
    </w:p>
    <w:p>
      <w:pPr>
        <w:spacing w:line="237" w:lineRule="auto" w:before="30"/>
        <w:ind w:left="139" w:right="12301" w:firstLine="0"/>
        <w:jc w:val="left"/>
        <w:rPr>
          <w:rFonts w:ascii="宋体" w:hAnsi="宋体" w:cs="宋体" w:eastAsia="宋体" w:hint="default"/>
          <w:sz w:val="18"/>
          <w:szCs w:val="18"/>
        </w:rPr>
      </w:pPr>
      <w:r>
        <w:rPr>
          <w:rFonts w:ascii="宋体" w:hAnsi="宋体" w:cs="宋体" w:eastAsia="宋体" w:hint="default"/>
          <w:sz w:val="18"/>
          <w:szCs w:val="18"/>
        </w:rPr>
        <w:t>东软集团股份有限公司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财务报表附注</w:t>
      </w:r>
    </w:p>
    <w:p>
      <w:pPr>
        <w:spacing w:line="240" w:lineRule="auto" w:before="8"/>
        <w:rPr>
          <w:rFonts w:ascii="宋体" w:hAnsi="宋体" w:cs="宋体" w:eastAsia="宋体" w:hint="default"/>
          <w:sz w:val="3"/>
          <w:szCs w:val="3"/>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701.4pt;height:.5pt;mso-position-horizontal-relative:char;mso-position-vertical-relative:line" coordorigin="0,0" coordsize="14028,10">
            <v:group style="position:absolute;left:5;top:5;width:14019;height:2" coordorigin="5,5" coordsize="14019,2">
              <v:shape style="position:absolute;left:5;top:5;width:14019;height:2" coordorigin="5,5" coordsize="14019,0" path="m5,5l14023,5e" filled="false" stroked="true" strokeweight=".48001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BodyText"/>
        <w:tabs>
          <w:tab w:pos="1396" w:val="left" w:leader="none"/>
        </w:tabs>
        <w:spacing w:line="240" w:lineRule="auto" w:before="35"/>
        <w:ind w:right="0"/>
        <w:jc w:val="left"/>
        <w:rPr>
          <w:rFonts w:ascii="Times New Roman" w:hAnsi="Times New Roman" w:cs="Times New Roman" w:eastAsia="Times New Roman" w:hint="default"/>
        </w:rPr>
      </w:pPr>
      <w:r>
        <w:rPr>
          <w:rFonts w:ascii="Times New Roman" w:hAnsi="Times New Roman" w:cs="Times New Roman" w:eastAsia="Times New Roman" w:hint="default"/>
          <w:b/>
          <w:bCs/>
        </w:rPr>
        <w:t>2</w:t>
      </w:r>
      <w:r>
        <w:rPr/>
        <w:t>、</w:t>
        <w:tab/>
        <w:t>重大在建工程项目变动情况</w:t>
      </w:r>
      <w:r>
        <w:rPr>
          <w:rFonts w:ascii="Times New Roman" w:hAnsi="Times New Roman" w:cs="Times New Roman" w:eastAsia="Times New Roman" w:hint="default"/>
          <w:b/>
          <w:bCs/>
        </w:rPr>
        <w:t>:</w:t>
      </w:r>
      <w:r>
        <w:rPr>
          <w:rFonts w:ascii="Times New Roman" w:hAnsi="Times New Roman" w:cs="Times New Roman" w:eastAsia="Times New Roman" w:hint="default"/>
        </w:rPr>
      </w:r>
    </w:p>
    <w:p>
      <w:pPr>
        <w:spacing w:line="240" w:lineRule="auto" w:before="9"/>
        <w:rPr>
          <w:rFonts w:ascii="Times New Roman" w:hAnsi="Times New Roman" w:cs="Times New Roman" w:eastAsia="Times New Roman" w:hint="default"/>
          <w:b/>
          <w:bCs/>
          <w:sz w:val="25"/>
          <w:szCs w:val="25"/>
        </w:rPr>
      </w:pPr>
    </w:p>
    <w:tbl>
      <w:tblPr>
        <w:tblW w:w="0" w:type="auto"/>
        <w:jc w:val="left"/>
        <w:tblInd w:w="720" w:type="dxa"/>
        <w:tblLayout w:type="fixed"/>
        <w:tblCellMar>
          <w:top w:w="0" w:type="dxa"/>
          <w:left w:w="0" w:type="dxa"/>
          <w:bottom w:w="0" w:type="dxa"/>
          <w:right w:w="0" w:type="dxa"/>
        </w:tblCellMar>
        <w:tblLook w:val="01E0"/>
      </w:tblPr>
      <w:tblGrid>
        <w:gridCol w:w="1996"/>
        <w:gridCol w:w="989"/>
        <w:gridCol w:w="995"/>
        <w:gridCol w:w="1000"/>
        <w:gridCol w:w="1054"/>
        <w:gridCol w:w="1157"/>
        <w:gridCol w:w="943"/>
        <w:gridCol w:w="732"/>
        <w:gridCol w:w="845"/>
        <w:gridCol w:w="943"/>
        <w:gridCol w:w="942"/>
        <w:gridCol w:w="842"/>
        <w:gridCol w:w="941"/>
      </w:tblGrid>
      <w:tr>
        <w:trPr>
          <w:trHeight w:val="817" w:hRule="exact"/>
        </w:trPr>
        <w:tc>
          <w:tcPr>
            <w:tcW w:w="1996"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5"/>
              <w:ind w:right="0"/>
              <w:jc w:val="left"/>
              <w:rPr>
                <w:rFonts w:ascii="Times New Roman" w:hAnsi="Times New Roman" w:cs="Times New Roman" w:eastAsia="Times New Roman" w:hint="default"/>
                <w:b/>
                <w:bCs/>
                <w:sz w:val="11"/>
                <w:szCs w:val="11"/>
              </w:rPr>
            </w:pPr>
          </w:p>
          <w:p>
            <w:pPr>
              <w:pStyle w:val="TableParagraph"/>
              <w:spacing w:line="240" w:lineRule="auto"/>
              <w:ind w:left="614" w:right="0"/>
              <w:jc w:val="left"/>
              <w:rPr>
                <w:rFonts w:ascii="宋体" w:hAnsi="宋体" w:cs="宋体" w:eastAsia="宋体" w:hint="default"/>
                <w:sz w:val="13"/>
                <w:szCs w:val="13"/>
              </w:rPr>
            </w:pPr>
            <w:r>
              <w:rPr>
                <w:rFonts w:ascii="宋体" w:hAnsi="宋体" w:cs="宋体" w:eastAsia="宋体" w:hint="default"/>
                <w:sz w:val="13"/>
                <w:szCs w:val="13"/>
              </w:rPr>
              <w:t>工程项目名称</w:t>
            </w:r>
          </w:p>
        </w:tc>
        <w:tc>
          <w:tcPr>
            <w:tcW w:w="98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5"/>
              <w:ind w:right="0"/>
              <w:jc w:val="left"/>
              <w:rPr>
                <w:rFonts w:ascii="Times New Roman" w:hAnsi="Times New Roman" w:cs="Times New Roman" w:eastAsia="Times New Roman" w:hint="default"/>
                <w:b/>
                <w:bCs/>
                <w:sz w:val="11"/>
                <w:szCs w:val="11"/>
              </w:rPr>
            </w:pPr>
          </w:p>
          <w:p>
            <w:pPr>
              <w:pStyle w:val="TableParagraph"/>
              <w:spacing w:line="240" w:lineRule="auto"/>
              <w:ind w:left="296" w:right="0"/>
              <w:jc w:val="left"/>
              <w:rPr>
                <w:rFonts w:ascii="宋体" w:hAnsi="宋体" w:cs="宋体" w:eastAsia="宋体" w:hint="default"/>
                <w:sz w:val="13"/>
                <w:szCs w:val="13"/>
              </w:rPr>
            </w:pPr>
            <w:r>
              <w:rPr>
                <w:rFonts w:ascii="宋体" w:hAnsi="宋体" w:cs="宋体" w:eastAsia="宋体" w:hint="default"/>
                <w:sz w:val="13"/>
                <w:szCs w:val="13"/>
              </w:rPr>
              <w:t>预算数</w:t>
            </w:r>
          </w:p>
        </w:tc>
        <w:tc>
          <w:tcPr>
            <w:tcW w:w="99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5"/>
              <w:ind w:right="0"/>
              <w:jc w:val="left"/>
              <w:rPr>
                <w:rFonts w:ascii="Times New Roman" w:hAnsi="Times New Roman" w:cs="Times New Roman" w:eastAsia="Times New Roman" w:hint="default"/>
                <w:b/>
                <w:bCs/>
                <w:sz w:val="11"/>
                <w:szCs w:val="11"/>
              </w:rPr>
            </w:pPr>
          </w:p>
          <w:p>
            <w:pPr>
              <w:pStyle w:val="TableParagraph"/>
              <w:spacing w:line="240" w:lineRule="auto"/>
              <w:ind w:left="233" w:right="0"/>
              <w:jc w:val="left"/>
              <w:rPr>
                <w:rFonts w:ascii="宋体" w:hAnsi="宋体" w:cs="宋体" w:eastAsia="宋体" w:hint="default"/>
                <w:sz w:val="13"/>
                <w:szCs w:val="13"/>
              </w:rPr>
            </w:pPr>
            <w:r>
              <w:rPr>
                <w:rFonts w:ascii="宋体" w:hAnsi="宋体" w:cs="宋体" w:eastAsia="宋体" w:hint="default"/>
                <w:sz w:val="13"/>
                <w:szCs w:val="13"/>
              </w:rPr>
              <w:t>年初余额</w:t>
            </w:r>
          </w:p>
        </w:tc>
        <w:tc>
          <w:tcPr>
            <w:tcW w:w="10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5"/>
              <w:ind w:right="0"/>
              <w:jc w:val="left"/>
              <w:rPr>
                <w:rFonts w:ascii="Times New Roman" w:hAnsi="Times New Roman" w:cs="Times New Roman" w:eastAsia="Times New Roman" w:hint="default"/>
                <w:b/>
                <w:bCs/>
                <w:sz w:val="11"/>
                <w:szCs w:val="11"/>
              </w:rPr>
            </w:pPr>
          </w:p>
          <w:p>
            <w:pPr>
              <w:pStyle w:val="TableParagraph"/>
              <w:spacing w:line="240" w:lineRule="auto"/>
              <w:ind w:left="237" w:right="0"/>
              <w:jc w:val="left"/>
              <w:rPr>
                <w:rFonts w:ascii="宋体" w:hAnsi="宋体" w:cs="宋体" w:eastAsia="宋体" w:hint="default"/>
                <w:sz w:val="13"/>
                <w:szCs w:val="13"/>
              </w:rPr>
            </w:pPr>
            <w:r>
              <w:rPr>
                <w:rFonts w:ascii="宋体" w:hAnsi="宋体" w:cs="宋体" w:eastAsia="宋体" w:hint="default"/>
                <w:sz w:val="13"/>
                <w:szCs w:val="13"/>
              </w:rPr>
              <w:t>本期增加</w:t>
            </w:r>
          </w:p>
        </w:tc>
        <w:tc>
          <w:tcPr>
            <w:tcW w:w="105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5"/>
              <w:ind w:right="0"/>
              <w:jc w:val="left"/>
              <w:rPr>
                <w:rFonts w:ascii="Times New Roman" w:hAnsi="Times New Roman" w:cs="Times New Roman" w:eastAsia="Times New Roman" w:hint="default"/>
                <w:b/>
                <w:bCs/>
                <w:sz w:val="11"/>
                <w:szCs w:val="11"/>
              </w:rPr>
            </w:pPr>
          </w:p>
          <w:p>
            <w:pPr>
              <w:pStyle w:val="TableParagraph"/>
              <w:spacing w:line="240" w:lineRule="auto"/>
              <w:ind w:right="133"/>
              <w:jc w:val="right"/>
              <w:rPr>
                <w:rFonts w:ascii="宋体" w:hAnsi="宋体" w:cs="宋体" w:eastAsia="宋体" w:hint="default"/>
                <w:sz w:val="13"/>
                <w:szCs w:val="13"/>
              </w:rPr>
            </w:pPr>
            <w:r>
              <w:rPr>
                <w:rFonts w:ascii="宋体" w:hAnsi="宋体" w:cs="宋体" w:eastAsia="宋体" w:hint="default"/>
                <w:w w:val="95"/>
                <w:sz w:val="13"/>
                <w:szCs w:val="13"/>
              </w:rPr>
              <w:t>转入固定资产</w:t>
            </w:r>
            <w:r>
              <w:rPr>
                <w:rFonts w:ascii="宋体" w:hAnsi="宋体" w:cs="宋体" w:eastAsia="宋体" w:hint="default"/>
                <w:sz w:val="13"/>
                <w:szCs w:val="13"/>
              </w:rPr>
            </w:r>
          </w:p>
        </w:tc>
        <w:tc>
          <w:tcPr>
            <w:tcW w:w="115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5"/>
              <w:ind w:right="0"/>
              <w:jc w:val="left"/>
              <w:rPr>
                <w:rFonts w:ascii="Times New Roman" w:hAnsi="Times New Roman" w:cs="Times New Roman" w:eastAsia="Times New Roman" w:hint="default"/>
                <w:b/>
                <w:bCs/>
                <w:sz w:val="11"/>
                <w:szCs w:val="11"/>
              </w:rPr>
            </w:pPr>
          </w:p>
          <w:p>
            <w:pPr>
              <w:pStyle w:val="TableParagraph"/>
              <w:spacing w:line="240" w:lineRule="auto"/>
              <w:ind w:left="315" w:right="0"/>
              <w:jc w:val="left"/>
              <w:rPr>
                <w:rFonts w:ascii="宋体" w:hAnsi="宋体" w:cs="宋体" w:eastAsia="宋体" w:hint="default"/>
                <w:sz w:val="13"/>
                <w:szCs w:val="13"/>
              </w:rPr>
            </w:pPr>
            <w:r>
              <w:rPr>
                <w:rFonts w:ascii="宋体" w:hAnsi="宋体" w:cs="宋体" w:eastAsia="宋体" w:hint="default"/>
                <w:sz w:val="13"/>
                <w:szCs w:val="13"/>
              </w:rPr>
              <w:t>其他减少</w:t>
            </w:r>
          </w:p>
        </w:tc>
        <w:tc>
          <w:tcPr>
            <w:tcW w:w="943" w:type="dxa"/>
            <w:tcBorders>
              <w:top w:val="single" w:sz="12" w:space="0" w:color="000000"/>
              <w:left w:val="single" w:sz="2" w:space="0" w:color="000000"/>
              <w:bottom w:val="single" w:sz="2" w:space="0" w:color="000000"/>
              <w:right w:val="single" w:sz="2" w:space="0" w:color="000000"/>
            </w:tcBorders>
          </w:tcPr>
          <w:p>
            <w:pPr>
              <w:pStyle w:val="TableParagraph"/>
              <w:spacing w:line="400" w:lineRule="exact" w:before="40"/>
              <w:ind w:left="176" w:right="78" w:hanging="98"/>
              <w:jc w:val="left"/>
              <w:rPr>
                <w:rFonts w:ascii="Times New Roman" w:hAnsi="Times New Roman" w:cs="Times New Roman" w:eastAsia="Times New Roman" w:hint="default"/>
                <w:sz w:val="13"/>
                <w:szCs w:val="13"/>
              </w:rPr>
            </w:pPr>
            <w:r>
              <w:rPr>
                <w:rFonts w:ascii="宋体" w:hAnsi="宋体" w:cs="宋体" w:eastAsia="宋体" w:hint="default"/>
                <w:sz w:val="13"/>
                <w:szCs w:val="13"/>
              </w:rPr>
              <w:t>工程投入占预</w:t>
            </w:r>
            <w:r>
              <w:rPr>
                <w:rFonts w:ascii="宋体" w:hAnsi="宋体" w:cs="宋体" w:eastAsia="宋体" w:hint="default"/>
                <w:w w:val="99"/>
                <w:sz w:val="13"/>
                <w:szCs w:val="13"/>
              </w:rPr>
              <w:t> </w:t>
            </w:r>
            <w:r>
              <w:rPr>
                <w:rFonts w:ascii="宋体" w:hAnsi="宋体" w:cs="宋体" w:eastAsia="宋体" w:hint="default"/>
                <w:sz w:val="13"/>
                <w:szCs w:val="13"/>
              </w:rPr>
              <w:t>算比例</w:t>
            </w:r>
            <w:r>
              <w:rPr>
                <w:rFonts w:ascii="Times New Roman" w:hAnsi="Times New Roman" w:cs="Times New Roman" w:eastAsia="Times New Roman" w:hint="default"/>
                <w:sz w:val="13"/>
                <w:szCs w:val="13"/>
              </w:rPr>
              <w:t>(%)</w:t>
            </w:r>
          </w:p>
        </w:tc>
        <w:tc>
          <w:tcPr>
            <w:tcW w:w="73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70"/>
              <w:ind w:right="0"/>
              <w:jc w:val="center"/>
              <w:rPr>
                <w:rFonts w:ascii="宋体" w:hAnsi="宋体" w:cs="宋体" w:eastAsia="宋体" w:hint="default"/>
                <w:sz w:val="13"/>
                <w:szCs w:val="13"/>
              </w:rPr>
            </w:pPr>
            <w:r>
              <w:rPr>
                <w:rFonts w:ascii="宋体" w:hAnsi="宋体" w:cs="宋体" w:eastAsia="宋体" w:hint="default"/>
                <w:sz w:val="13"/>
                <w:szCs w:val="13"/>
              </w:rPr>
              <w:t>工程进度</w:t>
            </w: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4"/>
              <w:ind w:right="0"/>
              <w:jc w:val="left"/>
              <w:rPr>
                <w:rFonts w:ascii="Times New Roman" w:hAnsi="Times New Roman" w:cs="Times New Roman" w:eastAsia="Times New Roman" w:hint="default"/>
                <w:b/>
                <w:bCs/>
                <w:sz w:val="11"/>
                <w:szCs w:val="11"/>
              </w:rPr>
            </w:pPr>
          </w:p>
          <w:p>
            <w:pPr>
              <w:pStyle w:val="TableParagraph"/>
              <w:spacing w:line="240" w:lineRule="auto"/>
              <w:ind w:right="0"/>
              <w:jc w:val="center"/>
              <w:rPr>
                <w:rFonts w:ascii="Times New Roman" w:hAnsi="Times New Roman" w:cs="Times New Roman" w:eastAsia="Times New Roman" w:hint="default"/>
                <w:sz w:val="13"/>
                <w:szCs w:val="13"/>
              </w:rPr>
            </w:pPr>
            <w:r>
              <w:rPr>
                <w:rFonts w:ascii="Times New Roman"/>
                <w:sz w:val="13"/>
              </w:rPr>
              <w:t>(%)</w:t>
            </w:r>
          </w:p>
        </w:tc>
        <w:tc>
          <w:tcPr>
            <w:tcW w:w="845" w:type="dxa"/>
            <w:tcBorders>
              <w:top w:val="single" w:sz="12" w:space="0" w:color="000000"/>
              <w:left w:val="single" w:sz="2" w:space="0" w:color="000000"/>
              <w:bottom w:val="single" w:sz="2" w:space="0" w:color="000000"/>
              <w:right w:val="single" w:sz="2" w:space="0" w:color="000000"/>
            </w:tcBorders>
          </w:tcPr>
          <w:p>
            <w:pPr>
              <w:pStyle w:val="TableParagraph"/>
              <w:spacing w:line="400" w:lineRule="exact" w:before="40"/>
              <w:ind w:left="159" w:right="93" w:hanging="65"/>
              <w:jc w:val="left"/>
              <w:rPr>
                <w:rFonts w:ascii="宋体" w:hAnsi="宋体" w:cs="宋体" w:eastAsia="宋体" w:hint="default"/>
                <w:sz w:val="13"/>
                <w:szCs w:val="13"/>
              </w:rPr>
            </w:pPr>
            <w:r>
              <w:rPr>
                <w:rFonts w:ascii="宋体" w:hAnsi="宋体" w:cs="宋体" w:eastAsia="宋体" w:hint="default"/>
                <w:sz w:val="13"/>
                <w:szCs w:val="13"/>
              </w:rPr>
              <w:t>利息资本化</w:t>
            </w:r>
            <w:r>
              <w:rPr>
                <w:rFonts w:ascii="宋体" w:hAnsi="宋体" w:cs="宋体" w:eastAsia="宋体" w:hint="default"/>
                <w:w w:val="99"/>
                <w:sz w:val="13"/>
                <w:szCs w:val="13"/>
              </w:rPr>
              <w:t> </w:t>
            </w:r>
            <w:r>
              <w:rPr>
                <w:rFonts w:ascii="宋体" w:hAnsi="宋体" w:cs="宋体" w:eastAsia="宋体" w:hint="default"/>
                <w:sz w:val="13"/>
                <w:szCs w:val="13"/>
              </w:rPr>
              <w:t>累计金额</w:t>
            </w:r>
          </w:p>
        </w:tc>
        <w:tc>
          <w:tcPr>
            <w:tcW w:w="943" w:type="dxa"/>
            <w:tcBorders>
              <w:top w:val="single" w:sz="12" w:space="0" w:color="000000"/>
              <w:left w:val="single" w:sz="2" w:space="0" w:color="000000"/>
              <w:bottom w:val="single" w:sz="2" w:space="0" w:color="000000"/>
              <w:right w:val="single" w:sz="2" w:space="0" w:color="000000"/>
            </w:tcBorders>
          </w:tcPr>
          <w:p>
            <w:pPr>
              <w:pStyle w:val="TableParagraph"/>
              <w:spacing w:line="400" w:lineRule="exact" w:before="40"/>
              <w:ind w:left="79" w:right="78"/>
              <w:jc w:val="left"/>
              <w:rPr>
                <w:rFonts w:ascii="宋体" w:hAnsi="宋体" w:cs="宋体" w:eastAsia="宋体" w:hint="default"/>
                <w:sz w:val="13"/>
                <w:szCs w:val="13"/>
              </w:rPr>
            </w:pPr>
            <w:r>
              <w:rPr>
                <w:rFonts w:ascii="宋体" w:hAnsi="宋体" w:cs="宋体" w:eastAsia="宋体" w:hint="default"/>
                <w:sz w:val="13"/>
                <w:szCs w:val="13"/>
              </w:rPr>
              <w:t>其中：本期利</w:t>
            </w:r>
            <w:r>
              <w:rPr>
                <w:rFonts w:ascii="宋体" w:hAnsi="宋体" w:cs="宋体" w:eastAsia="宋体" w:hint="default"/>
                <w:w w:val="99"/>
                <w:sz w:val="13"/>
                <w:szCs w:val="13"/>
              </w:rPr>
              <w:t> </w:t>
            </w:r>
            <w:r>
              <w:rPr>
                <w:rFonts w:ascii="宋体" w:hAnsi="宋体" w:cs="宋体" w:eastAsia="宋体" w:hint="default"/>
                <w:sz w:val="13"/>
                <w:szCs w:val="13"/>
              </w:rPr>
              <w:t>息资本化金额</w:t>
            </w:r>
          </w:p>
        </w:tc>
        <w:tc>
          <w:tcPr>
            <w:tcW w:w="942" w:type="dxa"/>
            <w:tcBorders>
              <w:top w:val="single" w:sz="12" w:space="0" w:color="000000"/>
              <w:left w:val="single" w:sz="2" w:space="0" w:color="000000"/>
              <w:bottom w:val="single" w:sz="2" w:space="0" w:color="000000"/>
              <w:right w:val="single" w:sz="2" w:space="0" w:color="000000"/>
            </w:tcBorders>
          </w:tcPr>
          <w:p>
            <w:pPr>
              <w:pStyle w:val="TableParagraph"/>
              <w:spacing w:line="400" w:lineRule="exact" w:before="40"/>
              <w:ind w:left="241" w:right="77" w:hanging="162"/>
              <w:jc w:val="left"/>
              <w:rPr>
                <w:rFonts w:ascii="Times New Roman" w:hAnsi="Times New Roman" w:cs="Times New Roman" w:eastAsia="Times New Roman" w:hint="default"/>
                <w:sz w:val="13"/>
                <w:szCs w:val="13"/>
              </w:rPr>
            </w:pPr>
            <w:r>
              <w:rPr>
                <w:rFonts w:ascii="宋体" w:hAnsi="宋体" w:cs="宋体" w:eastAsia="宋体" w:hint="default"/>
                <w:sz w:val="13"/>
                <w:szCs w:val="13"/>
              </w:rPr>
              <w:t>本期利息资本</w:t>
            </w:r>
            <w:r>
              <w:rPr>
                <w:rFonts w:ascii="宋体" w:hAnsi="宋体" w:cs="宋体" w:eastAsia="宋体" w:hint="default"/>
                <w:w w:val="99"/>
                <w:sz w:val="13"/>
                <w:szCs w:val="13"/>
              </w:rPr>
              <w:t> </w:t>
            </w:r>
            <w:r>
              <w:rPr>
                <w:rFonts w:ascii="宋体" w:hAnsi="宋体" w:cs="宋体" w:eastAsia="宋体" w:hint="default"/>
                <w:sz w:val="13"/>
                <w:szCs w:val="13"/>
              </w:rPr>
              <w:t>化率</w:t>
            </w:r>
            <w:r>
              <w:rPr>
                <w:rFonts w:ascii="Times New Roman" w:hAnsi="Times New Roman" w:cs="Times New Roman" w:eastAsia="Times New Roman" w:hint="default"/>
                <w:sz w:val="13"/>
                <w:szCs w:val="13"/>
              </w:rPr>
              <w:t>(%)</w:t>
            </w:r>
          </w:p>
        </w:tc>
        <w:tc>
          <w:tcPr>
            <w:tcW w:w="8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5"/>
              <w:ind w:right="0"/>
              <w:jc w:val="left"/>
              <w:rPr>
                <w:rFonts w:ascii="Times New Roman" w:hAnsi="Times New Roman" w:cs="Times New Roman" w:eastAsia="Times New Roman" w:hint="default"/>
                <w:b/>
                <w:bCs/>
                <w:sz w:val="11"/>
                <w:szCs w:val="11"/>
              </w:rPr>
            </w:pPr>
          </w:p>
          <w:p>
            <w:pPr>
              <w:pStyle w:val="TableParagraph"/>
              <w:spacing w:line="240" w:lineRule="auto"/>
              <w:ind w:left="158" w:right="0"/>
              <w:jc w:val="left"/>
              <w:rPr>
                <w:rFonts w:ascii="宋体" w:hAnsi="宋体" w:cs="宋体" w:eastAsia="宋体" w:hint="default"/>
                <w:sz w:val="13"/>
                <w:szCs w:val="13"/>
              </w:rPr>
            </w:pPr>
            <w:r>
              <w:rPr>
                <w:rFonts w:ascii="宋体" w:hAnsi="宋体" w:cs="宋体" w:eastAsia="宋体" w:hint="default"/>
                <w:sz w:val="13"/>
                <w:szCs w:val="13"/>
              </w:rPr>
              <w:t>资金来源</w:t>
            </w:r>
          </w:p>
        </w:tc>
        <w:tc>
          <w:tcPr>
            <w:tcW w:w="941"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5"/>
              <w:ind w:right="0"/>
              <w:jc w:val="left"/>
              <w:rPr>
                <w:rFonts w:ascii="Times New Roman" w:hAnsi="Times New Roman" w:cs="Times New Roman" w:eastAsia="Times New Roman" w:hint="default"/>
                <w:b/>
                <w:bCs/>
                <w:sz w:val="11"/>
                <w:szCs w:val="11"/>
              </w:rPr>
            </w:pPr>
          </w:p>
          <w:p>
            <w:pPr>
              <w:pStyle w:val="TableParagraph"/>
              <w:spacing w:line="240" w:lineRule="auto"/>
              <w:ind w:left="207" w:right="0"/>
              <w:jc w:val="left"/>
              <w:rPr>
                <w:rFonts w:ascii="宋体" w:hAnsi="宋体" w:cs="宋体" w:eastAsia="宋体" w:hint="default"/>
                <w:sz w:val="13"/>
                <w:szCs w:val="13"/>
              </w:rPr>
            </w:pPr>
            <w:r>
              <w:rPr>
                <w:rFonts w:ascii="宋体" w:hAnsi="宋体" w:cs="宋体" w:eastAsia="宋体" w:hint="default"/>
                <w:sz w:val="13"/>
                <w:szCs w:val="13"/>
              </w:rPr>
              <w:t>期末余额</w:t>
            </w:r>
          </w:p>
        </w:tc>
      </w:tr>
      <w:tr>
        <w:trPr>
          <w:trHeight w:val="406" w:hRule="exact"/>
        </w:trPr>
        <w:tc>
          <w:tcPr>
            <w:tcW w:w="1996"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70"/>
              <w:ind w:left="122" w:right="0"/>
              <w:jc w:val="left"/>
              <w:rPr>
                <w:rFonts w:ascii="宋体" w:hAnsi="宋体" w:cs="宋体" w:eastAsia="宋体" w:hint="default"/>
                <w:sz w:val="13"/>
                <w:szCs w:val="13"/>
              </w:rPr>
            </w:pPr>
            <w:r>
              <w:rPr>
                <w:rFonts w:ascii="宋体" w:hAnsi="宋体" w:cs="宋体" w:eastAsia="宋体" w:hint="default"/>
                <w:sz w:val="13"/>
                <w:szCs w:val="13"/>
              </w:rPr>
              <w:t>沈阳园区俱乐部改建</w:t>
            </w:r>
          </w:p>
        </w:tc>
        <w:tc>
          <w:tcPr>
            <w:tcW w:w="9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6"/>
              <w:ind w:right="0"/>
              <w:jc w:val="left"/>
              <w:rPr>
                <w:rFonts w:ascii="Times New Roman" w:hAnsi="Times New Roman" w:cs="Times New Roman" w:eastAsia="Times New Roman" w:hint="default"/>
                <w:b/>
                <w:bCs/>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4,000,000</w:t>
            </w:r>
            <w:r>
              <w:rPr>
                <w:rFonts w:ascii="Times New Roman"/>
                <w:sz w:val="13"/>
              </w:rPr>
            </w:r>
          </w:p>
        </w:tc>
        <w:tc>
          <w:tcPr>
            <w:tcW w:w="995" w:type="dxa"/>
            <w:tcBorders>
              <w:top w:val="single" w:sz="2" w:space="0" w:color="000000"/>
              <w:left w:val="single" w:sz="2" w:space="0" w:color="000000"/>
              <w:bottom w:val="single" w:sz="2" w:space="0" w:color="000000"/>
              <w:right w:val="single" w:sz="2" w:space="0" w:color="000000"/>
            </w:tcBorders>
          </w:tcPr>
          <w:p>
            <w:pPr/>
          </w:p>
        </w:tc>
        <w:tc>
          <w:tcPr>
            <w:tcW w:w="10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6"/>
              <w:ind w:right="0"/>
              <w:jc w:val="left"/>
              <w:rPr>
                <w:rFonts w:ascii="Times New Roman" w:hAnsi="Times New Roman" w:cs="Times New Roman" w:eastAsia="Times New Roman" w:hint="default"/>
                <w:b/>
                <w:bCs/>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2,270,340</w:t>
            </w:r>
            <w:r>
              <w:rPr>
                <w:rFonts w:ascii="Times New Roman"/>
                <w:sz w:val="13"/>
              </w:rPr>
            </w:r>
          </w:p>
        </w:tc>
        <w:tc>
          <w:tcPr>
            <w:tcW w:w="1054" w:type="dxa"/>
            <w:tcBorders>
              <w:top w:val="single" w:sz="2" w:space="0" w:color="000000"/>
              <w:left w:val="single" w:sz="2" w:space="0" w:color="000000"/>
              <w:bottom w:val="single" w:sz="2" w:space="0" w:color="000000"/>
              <w:right w:val="single" w:sz="2" w:space="0" w:color="000000"/>
            </w:tcBorders>
          </w:tcPr>
          <w:p>
            <w:pPr/>
          </w:p>
        </w:tc>
        <w:tc>
          <w:tcPr>
            <w:tcW w:w="1157" w:type="dxa"/>
            <w:tcBorders>
              <w:top w:val="single" w:sz="2" w:space="0" w:color="000000"/>
              <w:left w:val="single" w:sz="2" w:space="0" w:color="000000"/>
              <w:bottom w:val="single" w:sz="2" w:space="0" w:color="000000"/>
              <w:right w:val="single" w:sz="2" w:space="0" w:color="000000"/>
            </w:tcBorders>
          </w:tcPr>
          <w:p>
            <w:pPr/>
          </w:p>
        </w:tc>
        <w:tc>
          <w:tcPr>
            <w:tcW w:w="9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6"/>
              <w:ind w:right="0"/>
              <w:jc w:val="left"/>
              <w:rPr>
                <w:rFonts w:ascii="Times New Roman" w:hAnsi="Times New Roman" w:cs="Times New Roman" w:eastAsia="Times New Roman" w:hint="default"/>
                <w:b/>
                <w:bCs/>
                <w:sz w:val="9"/>
                <w:szCs w:val="9"/>
              </w:rPr>
            </w:pPr>
          </w:p>
          <w:p>
            <w:pPr>
              <w:pStyle w:val="TableParagraph"/>
              <w:spacing w:line="240" w:lineRule="auto"/>
              <w:ind w:right="103"/>
              <w:jc w:val="right"/>
              <w:rPr>
                <w:rFonts w:ascii="Times New Roman" w:hAnsi="Times New Roman" w:cs="Times New Roman" w:eastAsia="Times New Roman" w:hint="default"/>
                <w:sz w:val="13"/>
                <w:szCs w:val="13"/>
              </w:rPr>
            </w:pPr>
            <w:r>
              <w:rPr>
                <w:rFonts w:ascii="Times New Roman"/>
                <w:w w:val="95"/>
                <w:sz w:val="13"/>
              </w:rPr>
              <w:t>57</w:t>
            </w:r>
            <w:r>
              <w:rPr>
                <w:rFonts w:ascii="Times New Roman"/>
                <w:sz w:val="13"/>
              </w:rPr>
            </w:r>
          </w:p>
        </w:tc>
        <w:tc>
          <w:tcPr>
            <w:tcW w:w="7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6"/>
              <w:ind w:right="0"/>
              <w:jc w:val="left"/>
              <w:rPr>
                <w:rFonts w:ascii="Times New Roman" w:hAnsi="Times New Roman" w:cs="Times New Roman" w:eastAsia="Times New Roman" w:hint="default"/>
                <w:b/>
                <w:bCs/>
                <w:sz w:val="9"/>
                <w:szCs w:val="9"/>
              </w:rPr>
            </w:pPr>
          </w:p>
          <w:p>
            <w:pPr>
              <w:pStyle w:val="TableParagraph"/>
              <w:spacing w:line="240" w:lineRule="auto"/>
              <w:ind w:right="103"/>
              <w:jc w:val="right"/>
              <w:rPr>
                <w:rFonts w:ascii="Times New Roman" w:hAnsi="Times New Roman" w:cs="Times New Roman" w:eastAsia="Times New Roman" w:hint="default"/>
                <w:sz w:val="13"/>
                <w:szCs w:val="13"/>
              </w:rPr>
            </w:pPr>
            <w:r>
              <w:rPr>
                <w:rFonts w:ascii="Times New Roman"/>
                <w:w w:val="95"/>
                <w:sz w:val="13"/>
              </w:rPr>
              <w:t>95</w:t>
            </w:r>
            <w:r>
              <w:rPr>
                <w:rFonts w:ascii="Times New Roman"/>
                <w:sz w:val="13"/>
              </w:rPr>
            </w:r>
          </w:p>
        </w:tc>
        <w:tc>
          <w:tcPr>
            <w:tcW w:w="845" w:type="dxa"/>
            <w:tcBorders>
              <w:top w:val="single" w:sz="2" w:space="0" w:color="000000"/>
              <w:left w:val="single" w:sz="2" w:space="0" w:color="000000"/>
              <w:bottom w:val="single" w:sz="2" w:space="0" w:color="000000"/>
              <w:right w:val="single" w:sz="2" w:space="0" w:color="000000"/>
            </w:tcBorders>
          </w:tcPr>
          <w:p>
            <w:pPr/>
          </w:p>
        </w:tc>
        <w:tc>
          <w:tcPr>
            <w:tcW w:w="943" w:type="dxa"/>
            <w:tcBorders>
              <w:top w:val="single" w:sz="2" w:space="0" w:color="000000"/>
              <w:left w:val="single" w:sz="2" w:space="0" w:color="000000"/>
              <w:bottom w:val="single" w:sz="2" w:space="0" w:color="000000"/>
              <w:right w:val="single" w:sz="2" w:space="0" w:color="000000"/>
            </w:tcBorders>
          </w:tcPr>
          <w:p>
            <w:pPr/>
          </w:p>
        </w:tc>
        <w:tc>
          <w:tcPr>
            <w:tcW w:w="942" w:type="dxa"/>
            <w:tcBorders>
              <w:top w:val="single" w:sz="2" w:space="0" w:color="000000"/>
              <w:left w:val="single" w:sz="2" w:space="0" w:color="000000"/>
              <w:bottom w:val="single" w:sz="2" w:space="0" w:color="000000"/>
              <w:right w:val="single" w:sz="2" w:space="0" w:color="000000"/>
            </w:tcBorders>
          </w:tcPr>
          <w:p>
            <w:pPr/>
          </w:p>
        </w:tc>
        <w:tc>
          <w:tcPr>
            <w:tcW w:w="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70"/>
              <w:ind w:left="105" w:right="0"/>
              <w:jc w:val="left"/>
              <w:rPr>
                <w:rFonts w:ascii="宋体" w:hAnsi="宋体" w:cs="宋体" w:eastAsia="宋体" w:hint="default"/>
                <w:sz w:val="13"/>
                <w:szCs w:val="13"/>
              </w:rPr>
            </w:pPr>
            <w:r>
              <w:rPr>
                <w:rFonts w:ascii="宋体" w:hAnsi="宋体" w:cs="宋体" w:eastAsia="宋体" w:hint="default"/>
                <w:sz w:val="13"/>
                <w:szCs w:val="13"/>
              </w:rPr>
              <w:t>自有资金</w:t>
            </w:r>
          </w:p>
        </w:tc>
        <w:tc>
          <w:tcPr>
            <w:tcW w:w="941"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6"/>
              <w:ind w:right="0"/>
              <w:jc w:val="left"/>
              <w:rPr>
                <w:rFonts w:ascii="Times New Roman" w:hAnsi="Times New Roman" w:cs="Times New Roman" w:eastAsia="Times New Roman" w:hint="default"/>
                <w:b/>
                <w:bCs/>
                <w:sz w:val="9"/>
                <w:szCs w:val="9"/>
              </w:rPr>
            </w:pPr>
          </w:p>
          <w:p>
            <w:pPr>
              <w:pStyle w:val="TableParagraph"/>
              <w:spacing w:line="240" w:lineRule="auto"/>
              <w:ind w:right="106"/>
              <w:jc w:val="right"/>
              <w:rPr>
                <w:rFonts w:ascii="Times New Roman" w:hAnsi="Times New Roman" w:cs="Times New Roman" w:eastAsia="Times New Roman" w:hint="default"/>
                <w:sz w:val="13"/>
                <w:szCs w:val="13"/>
              </w:rPr>
            </w:pPr>
            <w:r>
              <w:rPr>
                <w:rFonts w:ascii="Times New Roman"/>
                <w:w w:val="95"/>
                <w:sz w:val="13"/>
              </w:rPr>
              <w:t>2,270,340</w:t>
            </w:r>
            <w:r>
              <w:rPr>
                <w:rFonts w:ascii="Times New Roman"/>
                <w:sz w:val="13"/>
              </w:rPr>
            </w:r>
          </w:p>
        </w:tc>
      </w:tr>
      <w:tr>
        <w:trPr>
          <w:trHeight w:val="404" w:hRule="exact"/>
        </w:trPr>
        <w:tc>
          <w:tcPr>
            <w:tcW w:w="19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Times New Roman" w:hAnsi="Times New Roman" w:cs="Times New Roman" w:eastAsia="Times New Roman" w:hint="default"/>
                <w:b/>
                <w:bCs/>
                <w:sz w:val="18"/>
                <w:szCs w:val="18"/>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沈阳园区</w:t>
            </w:r>
            <w:r>
              <w:rPr>
                <w:rFonts w:ascii="宋体" w:hAnsi="宋体" w:cs="宋体" w:eastAsia="宋体" w:hint="default"/>
                <w:spacing w:val="-34"/>
                <w:sz w:val="13"/>
                <w:szCs w:val="13"/>
              </w:rPr>
              <w:t> </w:t>
            </w:r>
            <w:r>
              <w:rPr>
                <w:rFonts w:ascii="Times New Roman" w:hAnsi="Times New Roman" w:cs="Times New Roman" w:eastAsia="Times New Roman" w:hint="default"/>
                <w:sz w:val="13"/>
                <w:szCs w:val="13"/>
              </w:rPr>
              <w:t>A9</w:t>
            </w:r>
            <w:r>
              <w:rPr>
                <w:rFonts w:ascii="Times New Roman" w:hAnsi="Times New Roman" w:cs="Times New Roman" w:eastAsia="Times New Roman" w:hint="default"/>
                <w:spacing w:val="-3"/>
                <w:sz w:val="13"/>
                <w:szCs w:val="13"/>
              </w:rPr>
              <w:t> </w:t>
            </w:r>
            <w:r>
              <w:rPr>
                <w:rFonts w:ascii="宋体" w:hAnsi="宋体" w:cs="宋体" w:eastAsia="宋体" w:hint="default"/>
                <w:sz w:val="13"/>
                <w:szCs w:val="13"/>
              </w:rPr>
              <w:t>办公楼</w:t>
            </w:r>
          </w:p>
        </w:tc>
        <w:tc>
          <w:tcPr>
            <w:tcW w:w="9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6"/>
              <w:ind w:right="0"/>
              <w:jc w:val="left"/>
              <w:rPr>
                <w:rFonts w:ascii="Times New Roman" w:hAnsi="Times New Roman" w:cs="Times New Roman" w:eastAsia="Times New Roman" w:hint="default"/>
                <w:b/>
                <w:bCs/>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6,200,000</w:t>
            </w:r>
            <w:r>
              <w:rPr>
                <w:rFonts w:ascii="Times New Roman"/>
                <w:sz w:val="13"/>
              </w:rPr>
            </w:r>
          </w:p>
        </w:tc>
        <w:tc>
          <w:tcPr>
            <w:tcW w:w="9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6"/>
              <w:ind w:right="0"/>
              <w:jc w:val="left"/>
              <w:rPr>
                <w:rFonts w:ascii="Times New Roman" w:hAnsi="Times New Roman" w:cs="Times New Roman" w:eastAsia="Times New Roman" w:hint="default"/>
                <w:b/>
                <w:bCs/>
                <w:sz w:val="9"/>
                <w:szCs w:val="9"/>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5"/>
                <w:sz w:val="13"/>
              </w:rPr>
              <w:t>1,313,679</w:t>
            </w:r>
            <w:r>
              <w:rPr>
                <w:rFonts w:ascii="Times New Roman"/>
                <w:sz w:val="13"/>
              </w:rPr>
            </w:r>
          </w:p>
        </w:tc>
        <w:tc>
          <w:tcPr>
            <w:tcW w:w="10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6"/>
              <w:ind w:right="0"/>
              <w:jc w:val="left"/>
              <w:rPr>
                <w:rFonts w:ascii="Times New Roman" w:hAnsi="Times New Roman" w:cs="Times New Roman" w:eastAsia="Times New Roman" w:hint="default"/>
                <w:b/>
                <w:bCs/>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3,544,939</w:t>
            </w:r>
            <w:r>
              <w:rPr>
                <w:rFonts w:ascii="Times New Roman"/>
                <w:sz w:val="13"/>
              </w:rPr>
            </w:r>
          </w:p>
        </w:tc>
        <w:tc>
          <w:tcPr>
            <w:tcW w:w="10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6"/>
              <w:ind w:right="0"/>
              <w:jc w:val="left"/>
              <w:rPr>
                <w:rFonts w:ascii="Times New Roman" w:hAnsi="Times New Roman" w:cs="Times New Roman" w:eastAsia="Times New Roman" w:hint="default"/>
                <w:b/>
                <w:bCs/>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4,858,618</w:t>
            </w:r>
            <w:r>
              <w:rPr>
                <w:rFonts w:ascii="Times New Roman"/>
                <w:sz w:val="13"/>
              </w:rPr>
            </w:r>
          </w:p>
        </w:tc>
        <w:tc>
          <w:tcPr>
            <w:tcW w:w="1157" w:type="dxa"/>
            <w:tcBorders>
              <w:top w:val="single" w:sz="2" w:space="0" w:color="000000"/>
              <w:left w:val="single" w:sz="2" w:space="0" w:color="000000"/>
              <w:bottom w:val="single" w:sz="2" w:space="0" w:color="000000"/>
              <w:right w:val="single" w:sz="2" w:space="0" w:color="000000"/>
            </w:tcBorders>
          </w:tcPr>
          <w:p>
            <w:pPr/>
          </w:p>
        </w:tc>
        <w:tc>
          <w:tcPr>
            <w:tcW w:w="9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6"/>
              <w:ind w:right="0"/>
              <w:jc w:val="left"/>
              <w:rPr>
                <w:rFonts w:ascii="Times New Roman" w:hAnsi="Times New Roman" w:cs="Times New Roman" w:eastAsia="Times New Roman" w:hint="default"/>
                <w:b/>
                <w:bCs/>
                <w:sz w:val="9"/>
                <w:szCs w:val="9"/>
              </w:rPr>
            </w:pPr>
          </w:p>
          <w:p>
            <w:pPr>
              <w:pStyle w:val="TableParagraph"/>
              <w:spacing w:line="240" w:lineRule="auto"/>
              <w:ind w:right="103"/>
              <w:jc w:val="right"/>
              <w:rPr>
                <w:rFonts w:ascii="Times New Roman" w:hAnsi="Times New Roman" w:cs="Times New Roman" w:eastAsia="Times New Roman" w:hint="default"/>
                <w:sz w:val="13"/>
                <w:szCs w:val="13"/>
              </w:rPr>
            </w:pPr>
            <w:r>
              <w:rPr>
                <w:rFonts w:ascii="Times New Roman"/>
                <w:w w:val="95"/>
                <w:sz w:val="13"/>
              </w:rPr>
              <w:t>78</w:t>
            </w:r>
            <w:r>
              <w:rPr>
                <w:rFonts w:ascii="Times New Roman"/>
                <w:sz w:val="13"/>
              </w:rPr>
            </w:r>
          </w:p>
        </w:tc>
        <w:tc>
          <w:tcPr>
            <w:tcW w:w="7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6"/>
              <w:ind w:right="0"/>
              <w:jc w:val="left"/>
              <w:rPr>
                <w:rFonts w:ascii="Times New Roman" w:hAnsi="Times New Roman" w:cs="Times New Roman" w:eastAsia="Times New Roman" w:hint="default"/>
                <w:b/>
                <w:bCs/>
                <w:sz w:val="9"/>
                <w:szCs w:val="9"/>
              </w:rPr>
            </w:pPr>
          </w:p>
          <w:p>
            <w:pPr>
              <w:pStyle w:val="TableParagraph"/>
              <w:spacing w:line="240" w:lineRule="auto"/>
              <w:ind w:right="103"/>
              <w:jc w:val="right"/>
              <w:rPr>
                <w:rFonts w:ascii="Times New Roman" w:hAnsi="Times New Roman" w:cs="Times New Roman" w:eastAsia="Times New Roman" w:hint="default"/>
                <w:sz w:val="13"/>
                <w:szCs w:val="13"/>
              </w:rPr>
            </w:pPr>
            <w:r>
              <w:rPr>
                <w:rFonts w:ascii="Times New Roman"/>
                <w:w w:val="95"/>
                <w:sz w:val="13"/>
              </w:rPr>
              <w:t>95</w:t>
            </w:r>
            <w:r>
              <w:rPr>
                <w:rFonts w:ascii="Times New Roman"/>
                <w:sz w:val="13"/>
              </w:rPr>
            </w:r>
          </w:p>
        </w:tc>
        <w:tc>
          <w:tcPr>
            <w:tcW w:w="845" w:type="dxa"/>
            <w:tcBorders>
              <w:top w:val="single" w:sz="2" w:space="0" w:color="000000"/>
              <w:left w:val="single" w:sz="2" w:space="0" w:color="000000"/>
              <w:bottom w:val="single" w:sz="2" w:space="0" w:color="000000"/>
              <w:right w:val="single" w:sz="2" w:space="0" w:color="000000"/>
            </w:tcBorders>
          </w:tcPr>
          <w:p>
            <w:pPr/>
          </w:p>
        </w:tc>
        <w:tc>
          <w:tcPr>
            <w:tcW w:w="943" w:type="dxa"/>
            <w:tcBorders>
              <w:top w:val="single" w:sz="2" w:space="0" w:color="000000"/>
              <w:left w:val="single" w:sz="2" w:space="0" w:color="000000"/>
              <w:bottom w:val="single" w:sz="2" w:space="0" w:color="000000"/>
              <w:right w:val="single" w:sz="2" w:space="0" w:color="000000"/>
            </w:tcBorders>
          </w:tcPr>
          <w:p>
            <w:pPr/>
          </w:p>
        </w:tc>
        <w:tc>
          <w:tcPr>
            <w:tcW w:w="942" w:type="dxa"/>
            <w:tcBorders>
              <w:top w:val="single" w:sz="2" w:space="0" w:color="000000"/>
              <w:left w:val="single" w:sz="2" w:space="0" w:color="000000"/>
              <w:bottom w:val="single" w:sz="2" w:space="0" w:color="000000"/>
              <w:right w:val="single" w:sz="2" w:space="0" w:color="000000"/>
            </w:tcBorders>
          </w:tcPr>
          <w:p>
            <w:pPr/>
          </w:p>
        </w:tc>
        <w:tc>
          <w:tcPr>
            <w:tcW w:w="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70"/>
              <w:ind w:left="105" w:right="0"/>
              <w:jc w:val="left"/>
              <w:rPr>
                <w:rFonts w:ascii="宋体" w:hAnsi="宋体" w:cs="宋体" w:eastAsia="宋体" w:hint="default"/>
                <w:sz w:val="13"/>
                <w:szCs w:val="13"/>
              </w:rPr>
            </w:pPr>
            <w:r>
              <w:rPr>
                <w:rFonts w:ascii="宋体" w:hAnsi="宋体" w:cs="宋体" w:eastAsia="宋体" w:hint="default"/>
                <w:sz w:val="13"/>
                <w:szCs w:val="13"/>
              </w:rPr>
              <w:t>自有资金</w:t>
            </w:r>
          </w:p>
        </w:tc>
        <w:tc>
          <w:tcPr>
            <w:tcW w:w="941"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1996"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70"/>
              <w:ind w:left="122" w:right="0"/>
              <w:jc w:val="left"/>
              <w:rPr>
                <w:rFonts w:ascii="宋体" w:hAnsi="宋体" w:cs="宋体" w:eastAsia="宋体" w:hint="default"/>
                <w:sz w:val="13"/>
                <w:szCs w:val="13"/>
              </w:rPr>
            </w:pPr>
            <w:r>
              <w:rPr>
                <w:rFonts w:ascii="宋体" w:hAnsi="宋体" w:cs="宋体" w:eastAsia="宋体" w:hint="default"/>
                <w:sz w:val="13"/>
                <w:szCs w:val="13"/>
              </w:rPr>
              <w:t>广州软件园（一期）</w:t>
            </w:r>
          </w:p>
        </w:tc>
        <w:tc>
          <w:tcPr>
            <w:tcW w:w="9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6"/>
              <w:ind w:right="0"/>
              <w:jc w:val="left"/>
              <w:rPr>
                <w:rFonts w:ascii="Times New Roman" w:hAnsi="Times New Roman" w:cs="Times New Roman" w:eastAsia="Times New Roman" w:hint="default"/>
                <w:b/>
                <w:bCs/>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104,402,691</w:t>
            </w:r>
            <w:r>
              <w:rPr>
                <w:rFonts w:ascii="Times New Roman"/>
                <w:sz w:val="13"/>
              </w:rPr>
            </w:r>
          </w:p>
        </w:tc>
        <w:tc>
          <w:tcPr>
            <w:tcW w:w="9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6"/>
              <w:ind w:right="0"/>
              <w:jc w:val="left"/>
              <w:rPr>
                <w:rFonts w:ascii="Times New Roman" w:hAnsi="Times New Roman" w:cs="Times New Roman" w:eastAsia="Times New Roman" w:hint="default"/>
                <w:b/>
                <w:bCs/>
                <w:sz w:val="9"/>
                <w:szCs w:val="9"/>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5"/>
                <w:sz w:val="13"/>
              </w:rPr>
              <w:t>3,626,982</w:t>
            </w:r>
            <w:r>
              <w:rPr>
                <w:rFonts w:ascii="Times New Roman"/>
                <w:sz w:val="13"/>
              </w:rPr>
            </w:r>
          </w:p>
        </w:tc>
        <w:tc>
          <w:tcPr>
            <w:tcW w:w="10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6"/>
              <w:ind w:right="0"/>
              <w:jc w:val="left"/>
              <w:rPr>
                <w:rFonts w:ascii="Times New Roman" w:hAnsi="Times New Roman" w:cs="Times New Roman" w:eastAsia="Times New Roman" w:hint="default"/>
                <w:b/>
                <w:bCs/>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25,988,826</w:t>
            </w:r>
            <w:r>
              <w:rPr>
                <w:rFonts w:ascii="Times New Roman"/>
                <w:sz w:val="13"/>
              </w:rPr>
            </w:r>
          </w:p>
        </w:tc>
        <w:tc>
          <w:tcPr>
            <w:tcW w:w="1054" w:type="dxa"/>
            <w:tcBorders>
              <w:top w:val="single" w:sz="2" w:space="0" w:color="000000"/>
              <w:left w:val="single" w:sz="2" w:space="0" w:color="000000"/>
              <w:bottom w:val="single" w:sz="2" w:space="0" w:color="000000"/>
              <w:right w:val="single" w:sz="2" w:space="0" w:color="000000"/>
            </w:tcBorders>
          </w:tcPr>
          <w:p>
            <w:pPr/>
          </w:p>
        </w:tc>
        <w:tc>
          <w:tcPr>
            <w:tcW w:w="1157" w:type="dxa"/>
            <w:tcBorders>
              <w:top w:val="single" w:sz="2" w:space="0" w:color="000000"/>
              <w:left w:val="single" w:sz="2" w:space="0" w:color="000000"/>
              <w:bottom w:val="single" w:sz="2" w:space="0" w:color="000000"/>
              <w:right w:val="single" w:sz="2" w:space="0" w:color="000000"/>
            </w:tcBorders>
          </w:tcPr>
          <w:p>
            <w:pPr/>
          </w:p>
        </w:tc>
        <w:tc>
          <w:tcPr>
            <w:tcW w:w="9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6"/>
              <w:ind w:right="0"/>
              <w:jc w:val="left"/>
              <w:rPr>
                <w:rFonts w:ascii="Times New Roman" w:hAnsi="Times New Roman" w:cs="Times New Roman" w:eastAsia="Times New Roman" w:hint="default"/>
                <w:b/>
                <w:bCs/>
                <w:sz w:val="9"/>
                <w:szCs w:val="9"/>
              </w:rPr>
            </w:pPr>
          </w:p>
          <w:p>
            <w:pPr>
              <w:pStyle w:val="TableParagraph"/>
              <w:spacing w:line="240" w:lineRule="auto"/>
              <w:ind w:right="103"/>
              <w:jc w:val="right"/>
              <w:rPr>
                <w:rFonts w:ascii="Times New Roman" w:hAnsi="Times New Roman" w:cs="Times New Roman" w:eastAsia="Times New Roman" w:hint="default"/>
                <w:sz w:val="13"/>
                <w:szCs w:val="13"/>
              </w:rPr>
            </w:pPr>
            <w:r>
              <w:rPr>
                <w:rFonts w:ascii="Times New Roman"/>
                <w:w w:val="95"/>
                <w:sz w:val="13"/>
              </w:rPr>
              <w:t>28</w:t>
            </w:r>
            <w:r>
              <w:rPr>
                <w:rFonts w:ascii="Times New Roman"/>
                <w:sz w:val="13"/>
              </w:rPr>
            </w:r>
          </w:p>
        </w:tc>
        <w:tc>
          <w:tcPr>
            <w:tcW w:w="7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6"/>
              <w:ind w:right="0"/>
              <w:jc w:val="left"/>
              <w:rPr>
                <w:rFonts w:ascii="Times New Roman" w:hAnsi="Times New Roman" w:cs="Times New Roman" w:eastAsia="Times New Roman" w:hint="default"/>
                <w:b/>
                <w:bCs/>
                <w:sz w:val="9"/>
                <w:szCs w:val="9"/>
              </w:rPr>
            </w:pPr>
          </w:p>
          <w:p>
            <w:pPr>
              <w:pStyle w:val="TableParagraph"/>
              <w:spacing w:line="240" w:lineRule="auto"/>
              <w:ind w:right="103"/>
              <w:jc w:val="right"/>
              <w:rPr>
                <w:rFonts w:ascii="Times New Roman" w:hAnsi="Times New Roman" w:cs="Times New Roman" w:eastAsia="Times New Roman" w:hint="default"/>
                <w:sz w:val="13"/>
                <w:szCs w:val="13"/>
              </w:rPr>
            </w:pPr>
            <w:r>
              <w:rPr>
                <w:rFonts w:ascii="Times New Roman"/>
                <w:w w:val="95"/>
                <w:sz w:val="13"/>
              </w:rPr>
              <w:t>62</w:t>
            </w:r>
            <w:r>
              <w:rPr>
                <w:rFonts w:ascii="Times New Roman"/>
                <w:sz w:val="13"/>
              </w:rPr>
            </w:r>
          </w:p>
        </w:tc>
        <w:tc>
          <w:tcPr>
            <w:tcW w:w="845" w:type="dxa"/>
            <w:tcBorders>
              <w:top w:val="single" w:sz="2" w:space="0" w:color="000000"/>
              <w:left w:val="single" w:sz="2" w:space="0" w:color="000000"/>
              <w:bottom w:val="single" w:sz="2" w:space="0" w:color="000000"/>
              <w:right w:val="single" w:sz="2" w:space="0" w:color="000000"/>
            </w:tcBorders>
          </w:tcPr>
          <w:p>
            <w:pPr/>
          </w:p>
        </w:tc>
        <w:tc>
          <w:tcPr>
            <w:tcW w:w="943" w:type="dxa"/>
            <w:tcBorders>
              <w:top w:val="single" w:sz="2" w:space="0" w:color="000000"/>
              <w:left w:val="single" w:sz="2" w:space="0" w:color="000000"/>
              <w:bottom w:val="single" w:sz="2" w:space="0" w:color="000000"/>
              <w:right w:val="single" w:sz="2" w:space="0" w:color="000000"/>
            </w:tcBorders>
          </w:tcPr>
          <w:p>
            <w:pPr/>
          </w:p>
        </w:tc>
        <w:tc>
          <w:tcPr>
            <w:tcW w:w="942" w:type="dxa"/>
            <w:tcBorders>
              <w:top w:val="single" w:sz="2" w:space="0" w:color="000000"/>
              <w:left w:val="single" w:sz="2" w:space="0" w:color="000000"/>
              <w:bottom w:val="single" w:sz="2" w:space="0" w:color="000000"/>
              <w:right w:val="single" w:sz="2" w:space="0" w:color="000000"/>
            </w:tcBorders>
          </w:tcPr>
          <w:p>
            <w:pPr/>
          </w:p>
        </w:tc>
        <w:tc>
          <w:tcPr>
            <w:tcW w:w="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70"/>
              <w:ind w:left="105" w:right="0"/>
              <w:jc w:val="left"/>
              <w:rPr>
                <w:rFonts w:ascii="宋体" w:hAnsi="宋体" w:cs="宋体" w:eastAsia="宋体" w:hint="default"/>
                <w:sz w:val="13"/>
                <w:szCs w:val="13"/>
              </w:rPr>
            </w:pPr>
            <w:r>
              <w:rPr>
                <w:rFonts w:ascii="宋体" w:hAnsi="宋体" w:cs="宋体" w:eastAsia="宋体" w:hint="default"/>
                <w:sz w:val="13"/>
                <w:szCs w:val="13"/>
              </w:rPr>
              <w:t>自有资金</w:t>
            </w:r>
          </w:p>
        </w:tc>
        <w:tc>
          <w:tcPr>
            <w:tcW w:w="941"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6"/>
              <w:ind w:right="0"/>
              <w:jc w:val="left"/>
              <w:rPr>
                <w:rFonts w:ascii="Times New Roman" w:hAnsi="Times New Roman" w:cs="Times New Roman" w:eastAsia="Times New Roman" w:hint="default"/>
                <w:b/>
                <w:bCs/>
                <w:sz w:val="9"/>
                <w:szCs w:val="9"/>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5"/>
                <w:sz w:val="13"/>
              </w:rPr>
              <w:t>29,615,808</w:t>
            </w:r>
            <w:r>
              <w:rPr>
                <w:rFonts w:ascii="Times New Roman"/>
                <w:sz w:val="13"/>
              </w:rPr>
            </w:r>
          </w:p>
        </w:tc>
      </w:tr>
      <w:tr>
        <w:trPr>
          <w:trHeight w:val="404" w:hRule="exact"/>
        </w:trPr>
        <w:tc>
          <w:tcPr>
            <w:tcW w:w="1996"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70"/>
              <w:ind w:left="122" w:right="0"/>
              <w:jc w:val="left"/>
              <w:rPr>
                <w:rFonts w:ascii="宋体" w:hAnsi="宋体" w:cs="宋体" w:eastAsia="宋体" w:hint="default"/>
                <w:sz w:val="13"/>
                <w:szCs w:val="13"/>
              </w:rPr>
            </w:pPr>
            <w:r>
              <w:rPr>
                <w:rFonts w:ascii="宋体" w:hAnsi="宋体" w:cs="宋体" w:eastAsia="宋体" w:hint="default"/>
                <w:sz w:val="13"/>
                <w:szCs w:val="13"/>
              </w:rPr>
              <w:t>上海软件园</w:t>
            </w:r>
          </w:p>
        </w:tc>
        <w:tc>
          <w:tcPr>
            <w:tcW w:w="9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6"/>
              <w:ind w:right="0"/>
              <w:jc w:val="left"/>
              <w:rPr>
                <w:rFonts w:ascii="Times New Roman" w:hAnsi="Times New Roman" w:cs="Times New Roman" w:eastAsia="Times New Roman" w:hint="default"/>
                <w:b/>
                <w:bCs/>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148,087,484</w:t>
            </w:r>
            <w:r>
              <w:rPr>
                <w:rFonts w:ascii="Times New Roman"/>
                <w:sz w:val="13"/>
              </w:rPr>
            </w:r>
          </w:p>
        </w:tc>
        <w:tc>
          <w:tcPr>
            <w:tcW w:w="9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6"/>
              <w:ind w:right="0"/>
              <w:jc w:val="left"/>
              <w:rPr>
                <w:rFonts w:ascii="Times New Roman" w:hAnsi="Times New Roman" w:cs="Times New Roman" w:eastAsia="Times New Roman" w:hint="default"/>
                <w:b/>
                <w:bCs/>
                <w:sz w:val="9"/>
                <w:szCs w:val="9"/>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5"/>
                <w:sz w:val="13"/>
              </w:rPr>
              <w:t>1,803,284</w:t>
            </w:r>
            <w:r>
              <w:rPr>
                <w:rFonts w:ascii="Times New Roman"/>
                <w:sz w:val="13"/>
              </w:rPr>
            </w:r>
          </w:p>
        </w:tc>
        <w:tc>
          <w:tcPr>
            <w:tcW w:w="10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6"/>
              <w:ind w:right="0"/>
              <w:jc w:val="left"/>
              <w:rPr>
                <w:rFonts w:ascii="Times New Roman" w:hAnsi="Times New Roman" w:cs="Times New Roman" w:eastAsia="Times New Roman" w:hint="default"/>
                <w:b/>
                <w:bCs/>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49,856,820</w:t>
            </w:r>
            <w:r>
              <w:rPr>
                <w:rFonts w:ascii="Times New Roman"/>
                <w:sz w:val="13"/>
              </w:rPr>
            </w:r>
          </w:p>
        </w:tc>
        <w:tc>
          <w:tcPr>
            <w:tcW w:w="1054" w:type="dxa"/>
            <w:tcBorders>
              <w:top w:val="single" w:sz="2" w:space="0" w:color="000000"/>
              <w:left w:val="single" w:sz="2" w:space="0" w:color="000000"/>
              <w:bottom w:val="single" w:sz="2" w:space="0" w:color="000000"/>
              <w:right w:val="single" w:sz="2" w:space="0" w:color="000000"/>
            </w:tcBorders>
          </w:tcPr>
          <w:p>
            <w:pPr/>
          </w:p>
        </w:tc>
        <w:tc>
          <w:tcPr>
            <w:tcW w:w="1157" w:type="dxa"/>
            <w:tcBorders>
              <w:top w:val="single" w:sz="2" w:space="0" w:color="000000"/>
              <w:left w:val="single" w:sz="2" w:space="0" w:color="000000"/>
              <w:bottom w:val="single" w:sz="2" w:space="0" w:color="000000"/>
              <w:right w:val="single" w:sz="2" w:space="0" w:color="000000"/>
            </w:tcBorders>
          </w:tcPr>
          <w:p>
            <w:pPr/>
          </w:p>
        </w:tc>
        <w:tc>
          <w:tcPr>
            <w:tcW w:w="9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6"/>
              <w:ind w:right="0"/>
              <w:jc w:val="left"/>
              <w:rPr>
                <w:rFonts w:ascii="Times New Roman" w:hAnsi="Times New Roman" w:cs="Times New Roman" w:eastAsia="Times New Roman" w:hint="default"/>
                <w:b/>
                <w:bCs/>
                <w:sz w:val="9"/>
                <w:szCs w:val="9"/>
              </w:rPr>
            </w:pPr>
          </w:p>
          <w:p>
            <w:pPr>
              <w:pStyle w:val="TableParagraph"/>
              <w:spacing w:line="240" w:lineRule="auto"/>
              <w:ind w:right="103"/>
              <w:jc w:val="right"/>
              <w:rPr>
                <w:rFonts w:ascii="Times New Roman" w:hAnsi="Times New Roman" w:cs="Times New Roman" w:eastAsia="Times New Roman" w:hint="default"/>
                <w:sz w:val="13"/>
                <w:szCs w:val="13"/>
              </w:rPr>
            </w:pPr>
            <w:r>
              <w:rPr>
                <w:rFonts w:ascii="Times New Roman"/>
                <w:w w:val="95"/>
                <w:sz w:val="13"/>
              </w:rPr>
              <w:t>35</w:t>
            </w:r>
            <w:r>
              <w:rPr>
                <w:rFonts w:ascii="Times New Roman"/>
                <w:sz w:val="13"/>
              </w:rPr>
            </w:r>
          </w:p>
        </w:tc>
        <w:tc>
          <w:tcPr>
            <w:tcW w:w="7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6"/>
              <w:ind w:right="0"/>
              <w:jc w:val="left"/>
              <w:rPr>
                <w:rFonts w:ascii="Times New Roman" w:hAnsi="Times New Roman" w:cs="Times New Roman" w:eastAsia="Times New Roman" w:hint="default"/>
                <w:b/>
                <w:bCs/>
                <w:sz w:val="9"/>
                <w:szCs w:val="9"/>
              </w:rPr>
            </w:pPr>
          </w:p>
          <w:p>
            <w:pPr>
              <w:pStyle w:val="TableParagraph"/>
              <w:spacing w:line="240" w:lineRule="auto"/>
              <w:ind w:right="103"/>
              <w:jc w:val="right"/>
              <w:rPr>
                <w:rFonts w:ascii="Times New Roman" w:hAnsi="Times New Roman" w:cs="Times New Roman" w:eastAsia="Times New Roman" w:hint="default"/>
                <w:sz w:val="13"/>
                <w:szCs w:val="13"/>
              </w:rPr>
            </w:pPr>
            <w:r>
              <w:rPr>
                <w:rFonts w:ascii="Times New Roman"/>
                <w:w w:val="95"/>
                <w:sz w:val="13"/>
              </w:rPr>
              <w:t>50</w:t>
            </w:r>
            <w:r>
              <w:rPr>
                <w:rFonts w:ascii="Times New Roman"/>
                <w:sz w:val="13"/>
              </w:rPr>
            </w:r>
          </w:p>
        </w:tc>
        <w:tc>
          <w:tcPr>
            <w:tcW w:w="845" w:type="dxa"/>
            <w:tcBorders>
              <w:top w:val="single" w:sz="2" w:space="0" w:color="000000"/>
              <w:left w:val="single" w:sz="2" w:space="0" w:color="000000"/>
              <w:bottom w:val="single" w:sz="2" w:space="0" w:color="000000"/>
              <w:right w:val="single" w:sz="2" w:space="0" w:color="000000"/>
            </w:tcBorders>
          </w:tcPr>
          <w:p>
            <w:pPr/>
          </w:p>
        </w:tc>
        <w:tc>
          <w:tcPr>
            <w:tcW w:w="943" w:type="dxa"/>
            <w:tcBorders>
              <w:top w:val="single" w:sz="2" w:space="0" w:color="000000"/>
              <w:left w:val="single" w:sz="2" w:space="0" w:color="000000"/>
              <w:bottom w:val="single" w:sz="2" w:space="0" w:color="000000"/>
              <w:right w:val="single" w:sz="2" w:space="0" w:color="000000"/>
            </w:tcBorders>
          </w:tcPr>
          <w:p>
            <w:pPr/>
          </w:p>
        </w:tc>
        <w:tc>
          <w:tcPr>
            <w:tcW w:w="942" w:type="dxa"/>
            <w:tcBorders>
              <w:top w:val="single" w:sz="2" w:space="0" w:color="000000"/>
              <w:left w:val="single" w:sz="2" w:space="0" w:color="000000"/>
              <w:bottom w:val="single" w:sz="2" w:space="0" w:color="000000"/>
              <w:right w:val="single" w:sz="2" w:space="0" w:color="000000"/>
            </w:tcBorders>
          </w:tcPr>
          <w:p>
            <w:pPr/>
          </w:p>
        </w:tc>
        <w:tc>
          <w:tcPr>
            <w:tcW w:w="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70"/>
              <w:ind w:left="105" w:right="0"/>
              <w:jc w:val="left"/>
              <w:rPr>
                <w:rFonts w:ascii="宋体" w:hAnsi="宋体" w:cs="宋体" w:eastAsia="宋体" w:hint="default"/>
                <w:sz w:val="13"/>
                <w:szCs w:val="13"/>
              </w:rPr>
            </w:pPr>
            <w:r>
              <w:rPr>
                <w:rFonts w:ascii="宋体" w:hAnsi="宋体" w:cs="宋体" w:eastAsia="宋体" w:hint="default"/>
                <w:sz w:val="13"/>
                <w:szCs w:val="13"/>
              </w:rPr>
              <w:t>自有资金</w:t>
            </w:r>
          </w:p>
        </w:tc>
        <w:tc>
          <w:tcPr>
            <w:tcW w:w="941"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6"/>
              <w:ind w:right="0"/>
              <w:jc w:val="left"/>
              <w:rPr>
                <w:rFonts w:ascii="Times New Roman" w:hAnsi="Times New Roman" w:cs="Times New Roman" w:eastAsia="Times New Roman" w:hint="default"/>
                <w:b/>
                <w:bCs/>
                <w:sz w:val="9"/>
                <w:szCs w:val="9"/>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5"/>
                <w:sz w:val="13"/>
              </w:rPr>
              <w:t>51,660,104</w:t>
            </w:r>
            <w:r>
              <w:rPr>
                <w:rFonts w:ascii="Times New Roman"/>
                <w:sz w:val="13"/>
              </w:rPr>
            </w:r>
          </w:p>
        </w:tc>
      </w:tr>
      <w:tr>
        <w:trPr>
          <w:trHeight w:val="406" w:hRule="exact"/>
        </w:trPr>
        <w:tc>
          <w:tcPr>
            <w:tcW w:w="1996"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70"/>
              <w:ind w:left="122" w:right="0"/>
              <w:jc w:val="left"/>
              <w:rPr>
                <w:rFonts w:ascii="宋体" w:hAnsi="宋体" w:cs="宋体" w:eastAsia="宋体" w:hint="default"/>
                <w:sz w:val="13"/>
                <w:szCs w:val="13"/>
              </w:rPr>
            </w:pPr>
            <w:r>
              <w:rPr>
                <w:rFonts w:ascii="宋体" w:hAnsi="宋体" w:cs="宋体" w:eastAsia="宋体" w:hint="default"/>
                <w:sz w:val="13"/>
                <w:szCs w:val="13"/>
              </w:rPr>
              <w:t>海南软件园（一期）</w:t>
            </w:r>
          </w:p>
        </w:tc>
        <w:tc>
          <w:tcPr>
            <w:tcW w:w="9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6"/>
              <w:ind w:right="0"/>
              <w:jc w:val="left"/>
              <w:rPr>
                <w:rFonts w:ascii="Times New Roman" w:hAnsi="Times New Roman" w:cs="Times New Roman" w:eastAsia="Times New Roman" w:hint="default"/>
                <w:b/>
                <w:bCs/>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129,172,650</w:t>
            </w:r>
            <w:r>
              <w:rPr>
                <w:rFonts w:ascii="Times New Roman"/>
                <w:sz w:val="13"/>
              </w:rPr>
            </w:r>
          </w:p>
        </w:tc>
        <w:tc>
          <w:tcPr>
            <w:tcW w:w="995" w:type="dxa"/>
            <w:tcBorders>
              <w:top w:val="single" w:sz="2" w:space="0" w:color="000000"/>
              <w:left w:val="single" w:sz="2" w:space="0" w:color="000000"/>
              <w:bottom w:val="single" w:sz="2" w:space="0" w:color="000000"/>
              <w:right w:val="single" w:sz="2" w:space="0" w:color="000000"/>
            </w:tcBorders>
          </w:tcPr>
          <w:p>
            <w:pPr/>
          </w:p>
        </w:tc>
        <w:tc>
          <w:tcPr>
            <w:tcW w:w="10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6"/>
              <w:ind w:right="0"/>
              <w:jc w:val="left"/>
              <w:rPr>
                <w:rFonts w:ascii="Times New Roman" w:hAnsi="Times New Roman" w:cs="Times New Roman" w:eastAsia="Times New Roman" w:hint="default"/>
                <w:b/>
                <w:bCs/>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682,840</w:t>
            </w:r>
            <w:r>
              <w:rPr>
                <w:rFonts w:ascii="Times New Roman"/>
                <w:sz w:val="13"/>
              </w:rPr>
            </w:r>
          </w:p>
        </w:tc>
        <w:tc>
          <w:tcPr>
            <w:tcW w:w="1054" w:type="dxa"/>
            <w:tcBorders>
              <w:top w:val="single" w:sz="2" w:space="0" w:color="000000"/>
              <w:left w:val="single" w:sz="2" w:space="0" w:color="000000"/>
              <w:bottom w:val="single" w:sz="2" w:space="0" w:color="000000"/>
              <w:right w:val="single" w:sz="2" w:space="0" w:color="000000"/>
            </w:tcBorders>
          </w:tcPr>
          <w:p>
            <w:pPr/>
          </w:p>
        </w:tc>
        <w:tc>
          <w:tcPr>
            <w:tcW w:w="1157" w:type="dxa"/>
            <w:tcBorders>
              <w:top w:val="single" w:sz="2" w:space="0" w:color="000000"/>
              <w:left w:val="single" w:sz="2" w:space="0" w:color="000000"/>
              <w:bottom w:val="single" w:sz="2" w:space="0" w:color="000000"/>
              <w:right w:val="single" w:sz="2" w:space="0" w:color="000000"/>
            </w:tcBorders>
          </w:tcPr>
          <w:p>
            <w:pPr/>
          </w:p>
        </w:tc>
        <w:tc>
          <w:tcPr>
            <w:tcW w:w="9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6"/>
              <w:ind w:right="0"/>
              <w:jc w:val="left"/>
              <w:rPr>
                <w:rFonts w:ascii="Times New Roman" w:hAnsi="Times New Roman" w:cs="Times New Roman" w:eastAsia="Times New Roman" w:hint="default"/>
                <w:b/>
                <w:bCs/>
                <w:sz w:val="9"/>
                <w:szCs w:val="9"/>
              </w:rPr>
            </w:pPr>
          </w:p>
          <w:p>
            <w:pPr>
              <w:pStyle w:val="TableParagraph"/>
              <w:spacing w:line="240" w:lineRule="auto"/>
              <w:ind w:right="103"/>
              <w:jc w:val="right"/>
              <w:rPr>
                <w:rFonts w:ascii="Times New Roman" w:hAnsi="Times New Roman" w:cs="Times New Roman" w:eastAsia="Times New Roman" w:hint="default"/>
                <w:sz w:val="13"/>
                <w:szCs w:val="13"/>
              </w:rPr>
            </w:pPr>
            <w:r>
              <w:rPr>
                <w:rFonts w:ascii="Times New Roman"/>
                <w:w w:val="99"/>
                <w:sz w:val="13"/>
              </w:rPr>
              <w:t>0</w:t>
            </w:r>
            <w:r>
              <w:rPr>
                <w:rFonts w:ascii="Times New Roman"/>
                <w:sz w:val="13"/>
              </w:rPr>
            </w:r>
          </w:p>
        </w:tc>
        <w:tc>
          <w:tcPr>
            <w:tcW w:w="7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6"/>
              <w:ind w:right="0"/>
              <w:jc w:val="left"/>
              <w:rPr>
                <w:rFonts w:ascii="Times New Roman" w:hAnsi="Times New Roman" w:cs="Times New Roman" w:eastAsia="Times New Roman" w:hint="default"/>
                <w:b/>
                <w:bCs/>
                <w:sz w:val="9"/>
                <w:szCs w:val="9"/>
              </w:rPr>
            </w:pPr>
          </w:p>
          <w:p>
            <w:pPr>
              <w:pStyle w:val="TableParagraph"/>
              <w:spacing w:line="240" w:lineRule="auto"/>
              <w:ind w:right="103"/>
              <w:jc w:val="right"/>
              <w:rPr>
                <w:rFonts w:ascii="Times New Roman" w:hAnsi="Times New Roman" w:cs="Times New Roman" w:eastAsia="Times New Roman" w:hint="default"/>
                <w:sz w:val="13"/>
                <w:szCs w:val="13"/>
              </w:rPr>
            </w:pPr>
            <w:r>
              <w:rPr>
                <w:rFonts w:ascii="Times New Roman"/>
                <w:w w:val="99"/>
                <w:sz w:val="13"/>
              </w:rPr>
              <w:t>0</w:t>
            </w:r>
            <w:r>
              <w:rPr>
                <w:rFonts w:ascii="Times New Roman"/>
                <w:sz w:val="13"/>
              </w:rPr>
            </w:r>
          </w:p>
        </w:tc>
        <w:tc>
          <w:tcPr>
            <w:tcW w:w="845" w:type="dxa"/>
            <w:tcBorders>
              <w:top w:val="single" w:sz="2" w:space="0" w:color="000000"/>
              <w:left w:val="single" w:sz="2" w:space="0" w:color="000000"/>
              <w:bottom w:val="single" w:sz="2" w:space="0" w:color="000000"/>
              <w:right w:val="single" w:sz="2" w:space="0" w:color="000000"/>
            </w:tcBorders>
          </w:tcPr>
          <w:p>
            <w:pPr/>
          </w:p>
        </w:tc>
        <w:tc>
          <w:tcPr>
            <w:tcW w:w="943" w:type="dxa"/>
            <w:tcBorders>
              <w:top w:val="single" w:sz="2" w:space="0" w:color="000000"/>
              <w:left w:val="single" w:sz="2" w:space="0" w:color="000000"/>
              <w:bottom w:val="single" w:sz="2" w:space="0" w:color="000000"/>
              <w:right w:val="single" w:sz="2" w:space="0" w:color="000000"/>
            </w:tcBorders>
          </w:tcPr>
          <w:p>
            <w:pPr/>
          </w:p>
        </w:tc>
        <w:tc>
          <w:tcPr>
            <w:tcW w:w="942" w:type="dxa"/>
            <w:tcBorders>
              <w:top w:val="single" w:sz="2" w:space="0" w:color="000000"/>
              <w:left w:val="single" w:sz="2" w:space="0" w:color="000000"/>
              <w:bottom w:val="single" w:sz="2" w:space="0" w:color="000000"/>
              <w:right w:val="single" w:sz="2" w:space="0" w:color="000000"/>
            </w:tcBorders>
          </w:tcPr>
          <w:p>
            <w:pPr/>
          </w:p>
        </w:tc>
        <w:tc>
          <w:tcPr>
            <w:tcW w:w="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70"/>
              <w:ind w:left="105" w:right="0"/>
              <w:jc w:val="left"/>
              <w:rPr>
                <w:rFonts w:ascii="宋体" w:hAnsi="宋体" w:cs="宋体" w:eastAsia="宋体" w:hint="default"/>
                <w:sz w:val="13"/>
                <w:szCs w:val="13"/>
              </w:rPr>
            </w:pPr>
            <w:r>
              <w:rPr>
                <w:rFonts w:ascii="宋体" w:hAnsi="宋体" w:cs="宋体" w:eastAsia="宋体" w:hint="default"/>
                <w:sz w:val="13"/>
                <w:szCs w:val="13"/>
              </w:rPr>
              <w:t>自有资金</w:t>
            </w:r>
          </w:p>
        </w:tc>
        <w:tc>
          <w:tcPr>
            <w:tcW w:w="941"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6"/>
              <w:ind w:right="0"/>
              <w:jc w:val="left"/>
              <w:rPr>
                <w:rFonts w:ascii="Times New Roman" w:hAnsi="Times New Roman" w:cs="Times New Roman" w:eastAsia="Times New Roman" w:hint="default"/>
                <w:b/>
                <w:bCs/>
                <w:sz w:val="9"/>
                <w:szCs w:val="9"/>
              </w:rPr>
            </w:pPr>
          </w:p>
          <w:p>
            <w:pPr>
              <w:pStyle w:val="TableParagraph"/>
              <w:spacing w:line="240" w:lineRule="auto"/>
              <w:ind w:right="106"/>
              <w:jc w:val="right"/>
              <w:rPr>
                <w:rFonts w:ascii="Times New Roman" w:hAnsi="Times New Roman" w:cs="Times New Roman" w:eastAsia="Times New Roman" w:hint="default"/>
                <w:sz w:val="13"/>
                <w:szCs w:val="13"/>
              </w:rPr>
            </w:pPr>
            <w:r>
              <w:rPr>
                <w:rFonts w:ascii="Times New Roman"/>
                <w:w w:val="95"/>
                <w:sz w:val="13"/>
              </w:rPr>
              <w:t>682,840</w:t>
            </w:r>
            <w:r>
              <w:rPr>
                <w:rFonts w:ascii="Times New Roman"/>
                <w:sz w:val="13"/>
              </w:rPr>
            </w:r>
          </w:p>
        </w:tc>
      </w:tr>
      <w:tr>
        <w:trPr>
          <w:trHeight w:val="404" w:hRule="exact"/>
        </w:trPr>
        <w:tc>
          <w:tcPr>
            <w:tcW w:w="1996"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70"/>
              <w:ind w:left="122" w:right="0"/>
              <w:jc w:val="left"/>
              <w:rPr>
                <w:rFonts w:ascii="宋体" w:hAnsi="宋体" w:cs="宋体" w:eastAsia="宋体" w:hint="default"/>
                <w:sz w:val="13"/>
                <w:szCs w:val="13"/>
              </w:rPr>
            </w:pPr>
            <w:r>
              <w:rPr>
                <w:rFonts w:ascii="宋体" w:hAnsi="宋体" w:cs="宋体" w:eastAsia="宋体" w:hint="default"/>
                <w:sz w:val="13"/>
                <w:szCs w:val="13"/>
              </w:rPr>
              <w:t>医疗信息化建设体系</w:t>
            </w:r>
          </w:p>
        </w:tc>
        <w:tc>
          <w:tcPr>
            <w:tcW w:w="9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6"/>
              <w:ind w:right="0"/>
              <w:jc w:val="left"/>
              <w:rPr>
                <w:rFonts w:ascii="Times New Roman" w:hAnsi="Times New Roman" w:cs="Times New Roman" w:eastAsia="Times New Roman" w:hint="default"/>
                <w:b/>
                <w:bCs/>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10,060,000</w:t>
            </w:r>
            <w:r>
              <w:rPr>
                <w:rFonts w:ascii="Times New Roman"/>
                <w:sz w:val="13"/>
              </w:rPr>
            </w:r>
          </w:p>
        </w:tc>
        <w:tc>
          <w:tcPr>
            <w:tcW w:w="995" w:type="dxa"/>
            <w:tcBorders>
              <w:top w:val="single" w:sz="2" w:space="0" w:color="000000"/>
              <w:left w:val="single" w:sz="2" w:space="0" w:color="000000"/>
              <w:bottom w:val="single" w:sz="2" w:space="0" w:color="000000"/>
              <w:right w:val="single" w:sz="2" w:space="0" w:color="000000"/>
            </w:tcBorders>
          </w:tcPr>
          <w:p>
            <w:pPr/>
          </w:p>
        </w:tc>
        <w:tc>
          <w:tcPr>
            <w:tcW w:w="10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6"/>
              <w:ind w:right="0"/>
              <w:jc w:val="left"/>
              <w:rPr>
                <w:rFonts w:ascii="Times New Roman" w:hAnsi="Times New Roman" w:cs="Times New Roman" w:eastAsia="Times New Roman" w:hint="default"/>
                <w:b/>
                <w:bCs/>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spacing w:val="-1"/>
                <w:sz w:val="13"/>
              </w:rPr>
              <w:t>502,011</w:t>
            </w:r>
          </w:p>
        </w:tc>
        <w:tc>
          <w:tcPr>
            <w:tcW w:w="1054" w:type="dxa"/>
            <w:tcBorders>
              <w:top w:val="single" w:sz="2" w:space="0" w:color="000000"/>
              <w:left w:val="single" w:sz="2" w:space="0" w:color="000000"/>
              <w:bottom w:val="single" w:sz="2" w:space="0" w:color="000000"/>
              <w:right w:val="single" w:sz="2" w:space="0" w:color="000000"/>
            </w:tcBorders>
          </w:tcPr>
          <w:p>
            <w:pPr/>
          </w:p>
        </w:tc>
        <w:tc>
          <w:tcPr>
            <w:tcW w:w="1157" w:type="dxa"/>
            <w:tcBorders>
              <w:top w:val="single" w:sz="2" w:space="0" w:color="000000"/>
              <w:left w:val="single" w:sz="2" w:space="0" w:color="000000"/>
              <w:bottom w:val="single" w:sz="2" w:space="0" w:color="000000"/>
              <w:right w:val="single" w:sz="2" w:space="0" w:color="000000"/>
            </w:tcBorders>
          </w:tcPr>
          <w:p>
            <w:pPr/>
          </w:p>
        </w:tc>
        <w:tc>
          <w:tcPr>
            <w:tcW w:w="9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6"/>
              <w:ind w:right="0"/>
              <w:jc w:val="left"/>
              <w:rPr>
                <w:rFonts w:ascii="Times New Roman" w:hAnsi="Times New Roman" w:cs="Times New Roman" w:eastAsia="Times New Roman" w:hint="default"/>
                <w:b/>
                <w:bCs/>
                <w:sz w:val="9"/>
                <w:szCs w:val="9"/>
              </w:rPr>
            </w:pPr>
          </w:p>
          <w:p>
            <w:pPr>
              <w:pStyle w:val="TableParagraph"/>
              <w:spacing w:line="240" w:lineRule="auto"/>
              <w:ind w:right="103"/>
              <w:jc w:val="right"/>
              <w:rPr>
                <w:rFonts w:ascii="Times New Roman" w:hAnsi="Times New Roman" w:cs="Times New Roman" w:eastAsia="Times New Roman" w:hint="default"/>
                <w:sz w:val="13"/>
                <w:szCs w:val="13"/>
              </w:rPr>
            </w:pPr>
            <w:r>
              <w:rPr>
                <w:rFonts w:ascii="Times New Roman"/>
                <w:w w:val="99"/>
                <w:sz w:val="13"/>
              </w:rPr>
              <w:t>5</w:t>
            </w:r>
            <w:r>
              <w:rPr>
                <w:rFonts w:ascii="Times New Roman"/>
                <w:sz w:val="13"/>
              </w:rPr>
            </w:r>
          </w:p>
        </w:tc>
        <w:tc>
          <w:tcPr>
            <w:tcW w:w="7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6"/>
              <w:ind w:right="0"/>
              <w:jc w:val="left"/>
              <w:rPr>
                <w:rFonts w:ascii="Times New Roman" w:hAnsi="Times New Roman" w:cs="Times New Roman" w:eastAsia="Times New Roman" w:hint="default"/>
                <w:b/>
                <w:bCs/>
                <w:sz w:val="9"/>
                <w:szCs w:val="9"/>
              </w:rPr>
            </w:pPr>
          </w:p>
          <w:p>
            <w:pPr>
              <w:pStyle w:val="TableParagraph"/>
              <w:spacing w:line="240" w:lineRule="auto"/>
              <w:ind w:right="103"/>
              <w:jc w:val="right"/>
              <w:rPr>
                <w:rFonts w:ascii="Times New Roman" w:hAnsi="Times New Roman" w:cs="Times New Roman" w:eastAsia="Times New Roman" w:hint="default"/>
                <w:sz w:val="13"/>
                <w:szCs w:val="13"/>
              </w:rPr>
            </w:pPr>
            <w:r>
              <w:rPr>
                <w:rFonts w:ascii="Times New Roman"/>
                <w:w w:val="99"/>
                <w:sz w:val="13"/>
              </w:rPr>
              <w:t>5</w:t>
            </w:r>
            <w:r>
              <w:rPr>
                <w:rFonts w:ascii="Times New Roman"/>
                <w:sz w:val="13"/>
              </w:rPr>
            </w:r>
          </w:p>
        </w:tc>
        <w:tc>
          <w:tcPr>
            <w:tcW w:w="845" w:type="dxa"/>
            <w:tcBorders>
              <w:top w:val="single" w:sz="2" w:space="0" w:color="000000"/>
              <w:left w:val="single" w:sz="2" w:space="0" w:color="000000"/>
              <w:bottom w:val="single" w:sz="2" w:space="0" w:color="000000"/>
              <w:right w:val="single" w:sz="2" w:space="0" w:color="000000"/>
            </w:tcBorders>
          </w:tcPr>
          <w:p>
            <w:pPr/>
          </w:p>
        </w:tc>
        <w:tc>
          <w:tcPr>
            <w:tcW w:w="943" w:type="dxa"/>
            <w:tcBorders>
              <w:top w:val="single" w:sz="2" w:space="0" w:color="000000"/>
              <w:left w:val="single" w:sz="2" w:space="0" w:color="000000"/>
              <w:bottom w:val="single" w:sz="2" w:space="0" w:color="000000"/>
              <w:right w:val="single" w:sz="2" w:space="0" w:color="000000"/>
            </w:tcBorders>
          </w:tcPr>
          <w:p>
            <w:pPr/>
          </w:p>
        </w:tc>
        <w:tc>
          <w:tcPr>
            <w:tcW w:w="942" w:type="dxa"/>
            <w:tcBorders>
              <w:top w:val="single" w:sz="2" w:space="0" w:color="000000"/>
              <w:left w:val="single" w:sz="2" w:space="0" w:color="000000"/>
              <w:bottom w:val="single" w:sz="2" w:space="0" w:color="000000"/>
              <w:right w:val="single" w:sz="2" w:space="0" w:color="000000"/>
            </w:tcBorders>
          </w:tcPr>
          <w:p>
            <w:pPr/>
          </w:p>
        </w:tc>
        <w:tc>
          <w:tcPr>
            <w:tcW w:w="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70"/>
              <w:ind w:left="105" w:right="0"/>
              <w:jc w:val="left"/>
              <w:rPr>
                <w:rFonts w:ascii="宋体" w:hAnsi="宋体" w:cs="宋体" w:eastAsia="宋体" w:hint="default"/>
                <w:sz w:val="13"/>
                <w:szCs w:val="13"/>
              </w:rPr>
            </w:pPr>
            <w:r>
              <w:rPr>
                <w:rFonts w:ascii="宋体" w:hAnsi="宋体" w:cs="宋体" w:eastAsia="宋体" w:hint="default"/>
                <w:sz w:val="13"/>
                <w:szCs w:val="13"/>
              </w:rPr>
              <w:t>自有资金</w:t>
            </w:r>
          </w:p>
        </w:tc>
        <w:tc>
          <w:tcPr>
            <w:tcW w:w="941"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6"/>
              <w:ind w:right="0"/>
              <w:jc w:val="left"/>
              <w:rPr>
                <w:rFonts w:ascii="Times New Roman" w:hAnsi="Times New Roman" w:cs="Times New Roman" w:eastAsia="Times New Roman" w:hint="default"/>
                <w:b/>
                <w:bCs/>
                <w:sz w:val="9"/>
                <w:szCs w:val="9"/>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spacing w:val="-1"/>
                <w:sz w:val="13"/>
              </w:rPr>
              <w:t>502,011</w:t>
            </w:r>
          </w:p>
        </w:tc>
      </w:tr>
      <w:tr>
        <w:trPr>
          <w:trHeight w:val="805" w:hRule="exact"/>
        </w:trPr>
        <w:tc>
          <w:tcPr>
            <w:tcW w:w="1996" w:type="dxa"/>
            <w:tcBorders>
              <w:top w:val="single" w:sz="2" w:space="0" w:color="000000"/>
              <w:left w:val="nil" w:sz="6" w:space="0" w:color="auto"/>
              <w:bottom w:val="single" w:sz="2" w:space="0" w:color="000000"/>
              <w:right w:val="single" w:sz="2" w:space="0" w:color="000000"/>
            </w:tcBorders>
          </w:tcPr>
          <w:p>
            <w:pPr>
              <w:pStyle w:val="TableParagraph"/>
              <w:spacing w:line="400" w:lineRule="exact" w:before="40"/>
              <w:ind w:left="122" w:right="103"/>
              <w:jc w:val="left"/>
              <w:rPr>
                <w:rFonts w:ascii="宋体" w:hAnsi="宋体" w:cs="宋体" w:eastAsia="宋体" w:hint="default"/>
                <w:sz w:val="13"/>
                <w:szCs w:val="13"/>
              </w:rPr>
            </w:pPr>
            <w:r>
              <w:rPr>
                <w:rFonts w:ascii="宋体" w:hAnsi="宋体" w:cs="宋体" w:eastAsia="宋体" w:hint="default"/>
                <w:sz w:val="13"/>
                <w:szCs w:val="13"/>
              </w:rPr>
              <w:t>沈阳实训基地</w:t>
            </w:r>
            <w:r>
              <w:rPr>
                <w:rFonts w:ascii="宋体" w:hAnsi="宋体" w:cs="宋体" w:eastAsia="宋体" w:hint="default"/>
                <w:spacing w:val="5"/>
                <w:sz w:val="13"/>
                <w:szCs w:val="13"/>
              </w:rPr>
              <w:t> </w:t>
            </w:r>
            <w:r>
              <w:rPr>
                <w:rFonts w:ascii="Times New Roman" w:hAnsi="Times New Roman" w:cs="Times New Roman" w:eastAsia="Times New Roman" w:hint="default"/>
                <w:sz w:val="13"/>
                <w:szCs w:val="13"/>
              </w:rPr>
              <w:t>1#2#</w:t>
            </w:r>
            <w:r>
              <w:rPr>
                <w:rFonts w:ascii="宋体" w:hAnsi="宋体" w:cs="宋体" w:eastAsia="宋体" w:hint="default"/>
                <w:sz w:val="13"/>
                <w:szCs w:val="13"/>
              </w:rPr>
              <w:t>附属楼—预</w:t>
            </w:r>
            <w:r>
              <w:rPr>
                <w:rFonts w:ascii="宋体" w:hAnsi="宋体" w:cs="宋体" w:eastAsia="宋体" w:hint="default"/>
                <w:spacing w:val="1"/>
                <w:w w:val="99"/>
                <w:sz w:val="13"/>
                <w:szCs w:val="13"/>
              </w:rPr>
              <w:t> </w:t>
            </w:r>
            <w:r>
              <w:rPr>
                <w:rFonts w:ascii="宋体" w:hAnsi="宋体" w:cs="宋体" w:eastAsia="宋体" w:hint="default"/>
                <w:sz w:val="13"/>
                <w:szCs w:val="13"/>
              </w:rPr>
              <w:t>算追加</w:t>
            </w:r>
          </w:p>
        </w:tc>
        <w:tc>
          <w:tcPr>
            <w:tcW w:w="9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10"/>
              <w:ind w:right="0"/>
              <w:jc w:val="left"/>
              <w:rPr>
                <w:rFonts w:ascii="Times New Roman" w:hAnsi="Times New Roman" w:cs="Times New Roman" w:eastAsia="Times New Roman" w:hint="default"/>
                <w:b/>
                <w:bCs/>
                <w:sz w:val="14"/>
                <w:szCs w:val="14"/>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3,864,535</w:t>
            </w:r>
            <w:r>
              <w:rPr>
                <w:rFonts w:ascii="Times New Roman"/>
                <w:sz w:val="13"/>
              </w:rPr>
            </w:r>
          </w:p>
        </w:tc>
        <w:tc>
          <w:tcPr>
            <w:tcW w:w="995" w:type="dxa"/>
            <w:tcBorders>
              <w:top w:val="single" w:sz="2" w:space="0" w:color="000000"/>
              <w:left w:val="single" w:sz="2" w:space="0" w:color="000000"/>
              <w:bottom w:val="single" w:sz="2" w:space="0" w:color="000000"/>
              <w:right w:val="single" w:sz="2" w:space="0" w:color="000000"/>
            </w:tcBorders>
          </w:tcPr>
          <w:p>
            <w:pPr/>
          </w:p>
        </w:tc>
        <w:tc>
          <w:tcPr>
            <w:tcW w:w="10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10"/>
              <w:ind w:right="0"/>
              <w:jc w:val="left"/>
              <w:rPr>
                <w:rFonts w:ascii="Times New Roman" w:hAnsi="Times New Roman" w:cs="Times New Roman" w:eastAsia="Times New Roman" w:hint="default"/>
                <w:b/>
                <w:bCs/>
                <w:sz w:val="14"/>
                <w:szCs w:val="14"/>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spacing w:val="-1"/>
                <w:sz w:val="13"/>
              </w:rPr>
              <w:t>3,112,515</w:t>
            </w:r>
          </w:p>
        </w:tc>
        <w:tc>
          <w:tcPr>
            <w:tcW w:w="10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10"/>
              <w:ind w:right="0"/>
              <w:jc w:val="left"/>
              <w:rPr>
                <w:rFonts w:ascii="Times New Roman" w:hAnsi="Times New Roman" w:cs="Times New Roman" w:eastAsia="Times New Roman" w:hint="default"/>
                <w:b/>
                <w:bCs/>
                <w:sz w:val="14"/>
                <w:szCs w:val="14"/>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spacing w:val="-1"/>
                <w:sz w:val="13"/>
              </w:rPr>
              <w:t>3,112,515</w:t>
            </w:r>
          </w:p>
        </w:tc>
        <w:tc>
          <w:tcPr>
            <w:tcW w:w="1157" w:type="dxa"/>
            <w:tcBorders>
              <w:top w:val="single" w:sz="2" w:space="0" w:color="000000"/>
              <w:left w:val="single" w:sz="2" w:space="0" w:color="000000"/>
              <w:bottom w:val="single" w:sz="2" w:space="0" w:color="000000"/>
              <w:right w:val="single" w:sz="2" w:space="0" w:color="000000"/>
            </w:tcBorders>
          </w:tcPr>
          <w:p>
            <w:pPr/>
          </w:p>
        </w:tc>
        <w:tc>
          <w:tcPr>
            <w:tcW w:w="9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10"/>
              <w:ind w:right="0"/>
              <w:jc w:val="left"/>
              <w:rPr>
                <w:rFonts w:ascii="Times New Roman" w:hAnsi="Times New Roman" w:cs="Times New Roman" w:eastAsia="Times New Roman" w:hint="default"/>
                <w:b/>
                <w:bCs/>
                <w:sz w:val="14"/>
                <w:szCs w:val="14"/>
              </w:rPr>
            </w:pPr>
          </w:p>
          <w:p>
            <w:pPr>
              <w:pStyle w:val="TableParagraph"/>
              <w:spacing w:line="240" w:lineRule="auto"/>
              <w:ind w:right="103"/>
              <w:jc w:val="right"/>
              <w:rPr>
                <w:rFonts w:ascii="Times New Roman" w:hAnsi="Times New Roman" w:cs="Times New Roman" w:eastAsia="Times New Roman" w:hint="default"/>
                <w:sz w:val="13"/>
                <w:szCs w:val="13"/>
              </w:rPr>
            </w:pPr>
            <w:r>
              <w:rPr>
                <w:rFonts w:ascii="Times New Roman"/>
                <w:w w:val="95"/>
                <w:sz w:val="13"/>
              </w:rPr>
              <w:t>81</w:t>
            </w:r>
            <w:r>
              <w:rPr>
                <w:rFonts w:ascii="Times New Roman"/>
                <w:sz w:val="13"/>
              </w:rPr>
            </w:r>
          </w:p>
        </w:tc>
        <w:tc>
          <w:tcPr>
            <w:tcW w:w="7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10"/>
              <w:ind w:right="0"/>
              <w:jc w:val="left"/>
              <w:rPr>
                <w:rFonts w:ascii="Times New Roman" w:hAnsi="Times New Roman" w:cs="Times New Roman" w:eastAsia="Times New Roman" w:hint="default"/>
                <w:b/>
                <w:bCs/>
                <w:sz w:val="14"/>
                <w:szCs w:val="14"/>
              </w:rPr>
            </w:pPr>
          </w:p>
          <w:p>
            <w:pPr>
              <w:pStyle w:val="TableParagraph"/>
              <w:spacing w:line="240" w:lineRule="auto"/>
              <w:ind w:right="103"/>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845" w:type="dxa"/>
            <w:tcBorders>
              <w:top w:val="single" w:sz="2" w:space="0" w:color="000000"/>
              <w:left w:val="single" w:sz="2" w:space="0" w:color="000000"/>
              <w:bottom w:val="single" w:sz="2" w:space="0" w:color="000000"/>
              <w:right w:val="single" w:sz="2" w:space="0" w:color="000000"/>
            </w:tcBorders>
          </w:tcPr>
          <w:p>
            <w:pPr/>
          </w:p>
        </w:tc>
        <w:tc>
          <w:tcPr>
            <w:tcW w:w="943" w:type="dxa"/>
            <w:tcBorders>
              <w:top w:val="single" w:sz="2" w:space="0" w:color="000000"/>
              <w:left w:val="single" w:sz="2" w:space="0" w:color="000000"/>
              <w:bottom w:val="single" w:sz="2" w:space="0" w:color="000000"/>
              <w:right w:val="single" w:sz="2" w:space="0" w:color="000000"/>
            </w:tcBorders>
          </w:tcPr>
          <w:p>
            <w:pPr/>
          </w:p>
        </w:tc>
        <w:tc>
          <w:tcPr>
            <w:tcW w:w="942" w:type="dxa"/>
            <w:tcBorders>
              <w:top w:val="single" w:sz="2" w:space="0" w:color="000000"/>
              <w:left w:val="single" w:sz="2" w:space="0" w:color="000000"/>
              <w:bottom w:val="single" w:sz="2" w:space="0" w:color="000000"/>
              <w:right w:val="single" w:sz="2" w:space="0" w:color="000000"/>
            </w:tcBorders>
          </w:tcPr>
          <w:p>
            <w:pPr/>
          </w:p>
        </w:tc>
        <w:tc>
          <w:tcPr>
            <w:tcW w:w="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6"/>
              <w:ind w:right="0"/>
              <w:jc w:val="left"/>
              <w:rPr>
                <w:rFonts w:ascii="Times New Roman" w:hAnsi="Times New Roman" w:cs="Times New Roman" w:eastAsia="Times New Roman" w:hint="default"/>
                <w:b/>
                <w:bCs/>
                <w:sz w:val="11"/>
                <w:szCs w:val="11"/>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自有资金</w:t>
            </w:r>
          </w:p>
        </w:tc>
        <w:tc>
          <w:tcPr>
            <w:tcW w:w="941"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1996"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70"/>
              <w:ind w:left="122" w:right="0"/>
              <w:jc w:val="left"/>
              <w:rPr>
                <w:rFonts w:ascii="宋体" w:hAnsi="宋体" w:cs="宋体" w:eastAsia="宋体" w:hint="default"/>
                <w:sz w:val="13"/>
                <w:szCs w:val="13"/>
              </w:rPr>
            </w:pPr>
            <w:r>
              <w:rPr>
                <w:rFonts w:ascii="宋体" w:hAnsi="宋体" w:cs="宋体" w:eastAsia="宋体" w:hint="default"/>
                <w:sz w:val="13"/>
                <w:szCs w:val="13"/>
              </w:rPr>
              <w:t>医务中心</w:t>
            </w:r>
          </w:p>
        </w:tc>
        <w:tc>
          <w:tcPr>
            <w:tcW w:w="9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6"/>
              <w:ind w:right="0"/>
              <w:jc w:val="left"/>
              <w:rPr>
                <w:rFonts w:ascii="Times New Roman" w:hAnsi="Times New Roman" w:cs="Times New Roman" w:eastAsia="Times New Roman" w:hint="default"/>
                <w:b/>
                <w:bCs/>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1,176,723</w:t>
            </w:r>
            <w:r>
              <w:rPr>
                <w:rFonts w:ascii="Times New Roman"/>
                <w:sz w:val="13"/>
              </w:rPr>
            </w:r>
          </w:p>
        </w:tc>
        <w:tc>
          <w:tcPr>
            <w:tcW w:w="995" w:type="dxa"/>
            <w:tcBorders>
              <w:top w:val="single" w:sz="2" w:space="0" w:color="000000"/>
              <w:left w:val="single" w:sz="2" w:space="0" w:color="000000"/>
              <w:bottom w:val="single" w:sz="2" w:space="0" w:color="000000"/>
              <w:right w:val="single" w:sz="2" w:space="0" w:color="000000"/>
            </w:tcBorders>
          </w:tcPr>
          <w:p>
            <w:pPr/>
          </w:p>
        </w:tc>
        <w:tc>
          <w:tcPr>
            <w:tcW w:w="10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6"/>
              <w:ind w:right="0"/>
              <w:jc w:val="left"/>
              <w:rPr>
                <w:rFonts w:ascii="Times New Roman" w:hAnsi="Times New Roman" w:cs="Times New Roman" w:eastAsia="Times New Roman" w:hint="default"/>
                <w:b/>
                <w:bCs/>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1,176,723</w:t>
            </w:r>
            <w:r>
              <w:rPr>
                <w:rFonts w:ascii="Times New Roman"/>
                <w:sz w:val="13"/>
              </w:rPr>
            </w:r>
          </w:p>
        </w:tc>
        <w:tc>
          <w:tcPr>
            <w:tcW w:w="1054" w:type="dxa"/>
            <w:tcBorders>
              <w:top w:val="single" w:sz="2" w:space="0" w:color="000000"/>
              <w:left w:val="single" w:sz="2" w:space="0" w:color="000000"/>
              <w:bottom w:val="single" w:sz="2" w:space="0" w:color="000000"/>
              <w:right w:val="single" w:sz="2" w:space="0" w:color="000000"/>
            </w:tcBorders>
          </w:tcPr>
          <w:p>
            <w:pPr/>
          </w:p>
        </w:tc>
        <w:tc>
          <w:tcPr>
            <w:tcW w:w="11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6"/>
              <w:ind w:right="0"/>
              <w:jc w:val="left"/>
              <w:rPr>
                <w:rFonts w:ascii="Times New Roman" w:hAnsi="Times New Roman" w:cs="Times New Roman" w:eastAsia="Times New Roman" w:hint="default"/>
                <w:b/>
                <w:bCs/>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1,176,723</w:t>
            </w:r>
            <w:r>
              <w:rPr>
                <w:rFonts w:ascii="Times New Roman"/>
                <w:sz w:val="13"/>
              </w:rPr>
            </w:r>
          </w:p>
        </w:tc>
        <w:tc>
          <w:tcPr>
            <w:tcW w:w="9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6"/>
              <w:ind w:right="0"/>
              <w:jc w:val="left"/>
              <w:rPr>
                <w:rFonts w:ascii="Times New Roman" w:hAnsi="Times New Roman" w:cs="Times New Roman" w:eastAsia="Times New Roman" w:hint="default"/>
                <w:b/>
                <w:bCs/>
                <w:sz w:val="9"/>
                <w:szCs w:val="9"/>
              </w:rPr>
            </w:pPr>
          </w:p>
          <w:p>
            <w:pPr>
              <w:pStyle w:val="TableParagraph"/>
              <w:spacing w:line="240" w:lineRule="auto"/>
              <w:ind w:right="103"/>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7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6"/>
              <w:ind w:right="0"/>
              <w:jc w:val="left"/>
              <w:rPr>
                <w:rFonts w:ascii="Times New Roman" w:hAnsi="Times New Roman" w:cs="Times New Roman" w:eastAsia="Times New Roman" w:hint="default"/>
                <w:b/>
                <w:bCs/>
                <w:sz w:val="9"/>
                <w:szCs w:val="9"/>
              </w:rPr>
            </w:pPr>
          </w:p>
          <w:p>
            <w:pPr>
              <w:pStyle w:val="TableParagraph"/>
              <w:spacing w:line="240" w:lineRule="auto"/>
              <w:ind w:right="103"/>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845" w:type="dxa"/>
            <w:tcBorders>
              <w:top w:val="single" w:sz="2" w:space="0" w:color="000000"/>
              <w:left w:val="single" w:sz="2" w:space="0" w:color="000000"/>
              <w:bottom w:val="single" w:sz="2" w:space="0" w:color="000000"/>
              <w:right w:val="single" w:sz="2" w:space="0" w:color="000000"/>
            </w:tcBorders>
          </w:tcPr>
          <w:p>
            <w:pPr/>
          </w:p>
        </w:tc>
        <w:tc>
          <w:tcPr>
            <w:tcW w:w="943" w:type="dxa"/>
            <w:tcBorders>
              <w:top w:val="single" w:sz="2" w:space="0" w:color="000000"/>
              <w:left w:val="single" w:sz="2" w:space="0" w:color="000000"/>
              <w:bottom w:val="single" w:sz="2" w:space="0" w:color="000000"/>
              <w:right w:val="single" w:sz="2" w:space="0" w:color="000000"/>
            </w:tcBorders>
          </w:tcPr>
          <w:p>
            <w:pPr/>
          </w:p>
        </w:tc>
        <w:tc>
          <w:tcPr>
            <w:tcW w:w="942" w:type="dxa"/>
            <w:tcBorders>
              <w:top w:val="single" w:sz="2" w:space="0" w:color="000000"/>
              <w:left w:val="single" w:sz="2" w:space="0" w:color="000000"/>
              <w:bottom w:val="single" w:sz="2" w:space="0" w:color="000000"/>
              <w:right w:val="single" w:sz="2" w:space="0" w:color="000000"/>
            </w:tcBorders>
          </w:tcPr>
          <w:p>
            <w:pPr/>
          </w:p>
        </w:tc>
        <w:tc>
          <w:tcPr>
            <w:tcW w:w="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70"/>
              <w:ind w:left="105" w:right="0"/>
              <w:jc w:val="left"/>
              <w:rPr>
                <w:rFonts w:ascii="宋体" w:hAnsi="宋体" w:cs="宋体" w:eastAsia="宋体" w:hint="default"/>
                <w:sz w:val="13"/>
                <w:szCs w:val="13"/>
              </w:rPr>
            </w:pPr>
            <w:r>
              <w:rPr>
                <w:rFonts w:ascii="宋体" w:hAnsi="宋体" w:cs="宋体" w:eastAsia="宋体" w:hint="default"/>
                <w:sz w:val="13"/>
                <w:szCs w:val="13"/>
              </w:rPr>
              <w:t>自有资金</w:t>
            </w:r>
          </w:p>
        </w:tc>
        <w:tc>
          <w:tcPr>
            <w:tcW w:w="941" w:type="dxa"/>
            <w:tcBorders>
              <w:top w:val="single" w:sz="2" w:space="0" w:color="000000"/>
              <w:left w:val="single" w:sz="2" w:space="0" w:color="000000"/>
              <w:bottom w:val="single" w:sz="2" w:space="0" w:color="000000"/>
              <w:right w:val="nil" w:sz="6" w:space="0" w:color="auto"/>
            </w:tcBorders>
          </w:tcPr>
          <w:p>
            <w:pPr/>
          </w:p>
        </w:tc>
      </w:tr>
      <w:tr>
        <w:trPr>
          <w:trHeight w:val="417" w:hRule="exact"/>
        </w:trPr>
        <w:tc>
          <w:tcPr>
            <w:tcW w:w="1996" w:type="dxa"/>
            <w:tcBorders>
              <w:top w:val="single" w:sz="2" w:space="0" w:color="000000"/>
              <w:left w:val="nil" w:sz="6" w:space="0" w:color="auto"/>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70"/>
              <w:ind w:left="15" w:right="0"/>
              <w:jc w:val="center"/>
              <w:rPr>
                <w:rFonts w:ascii="宋体" w:hAnsi="宋体" w:cs="宋体" w:eastAsia="宋体" w:hint="default"/>
                <w:sz w:val="13"/>
                <w:szCs w:val="13"/>
              </w:rPr>
            </w:pPr>
            <w:r>
              <w:rPr>
                <w:rFonts w:ascii="宋体" w:hAnsi="宋体" w:cs="宋体" w:eastAsia="宋体" w:hint="default"/>
                <w:sz w:val="13"/>
                <w:szCs w:val="13"/>
              </w:rPr>
              <w:t>合</w:t>
            </w:r>
            <w:r>
              <w:rPr>
                <w:rFonts w:ascii="宋体" w:hAnsi="宋体" w:cs="宋体" w:eastAsia="宋体" w:hint="default"/>
                <w:spacing w:val="63"/>
                <w:sz w:val="13"/>
                <w:szCs w:val="13"/>
              </w:rPr>
              <w:t> </w:t>
            </w:r>
            <w:r>
              <w:rPr>
                <w:rFonts w:ascii="宋体" w:hAnsi="宋体" w:cs="宋体" w:eastAsia="宋体" w:hint="default"/>
                <w:sz w:val="13"/>
                <w:szCs w:val="13"/>
              </w:rPr>
              <w:t>计</w:t>
            </w:r>
          </w:p>
        </w:tc>
        <w:tc>
          <w:tcPr>
            <w:tcW w:w="98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6"/>
              <w:ind w:right="0"/>
              <w:jc w:val="left"/>
              <w:rPr>
                <w:rFonts w:ascii="Times New Roman" w:hAnsi="Times New Roman" w:cs="Times New Roman" w:eastAsia="Times New Roman" w:hint="default"/>
                <w:b/>
                <w:bCs/>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406,964,083</w:t>
            </w:r>
            <w:r>
              <w:rPr>
                <w:rFonts w:ascii="Times New Roman"/>
                <w:sz w:val="13"/>
              </w:rPr>
            </w:r>
          </w:p>
        </w:tc>
        <w:tc>
          <w:tcPr>
            <w:tcW w:w="99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6"/>
              <w:ind w:right="0"/>
              <w:jc w:val="left"/>
              <w:rPr>
                <w:rFonts w:ascii="Times New Roman" w:hAnsi="Times New Roman" w:cs="Times New Roman" w:eastAsia="Times New Roman" w:hint="default"/>
                <w:b/>
                <w:bCs/>
                <w:sz w:val="9"/>
                <w:szCs w:val="9"/>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5"/>
                <w:sz w:val="13"/>
              </w:rPr>
              <w:t>6,743,945</w:t>
            </w:r>
            <w:r>
              <w:rPr>
                <w:rFonts w:ascii="Times New Roman"/>
                <w:sz w:val="13"/>
              </w:rPr>
            </w:r>
          </w:p>
        </w:tc>
        <w:tc>
          <w:tcPr>
            <w:tcW w:w="10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6"/>
              <w:ind w:right="0"/>
              <w:jc w:val="left"/>
              <w:rPr>
                <w:rFonts w:ascii="Times New Roman" w:hAnsi="Times New Roman" w:cs="Times New Roman" w:eastAsia="Times New Roman" w:hint="default"/>
                <w:b/>
                <w:bCs/>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87,135,014</w:t>
            </w:r>
            <w:r>
              <w:rPr>
                <w:rFonts w:ascii="Times New Roman"/>
                <w:sz w:val="13"/>
              </w:rPr>
            </w:r>
          </w:p>
        </w:tc>
        <w:tc>
          <w:tcPr>
            <w:tcW w:w="105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6"/>
              <w:ind w:right="0"/>
              <w:jc w:val="left"/>
              <w:rPr>
                <w:rFonts w:ascii="Times New Roman" w:hAnsi="Times New Roman" w:cs="Times New Roman" w:eastAsia="Times New Roman" w:hint="default"/>
                <w:b/>
                <w:bCs/>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7,971,133</w:t>
            </w:r>
            <w:r>
              <w:rPr>
                <w:rFonts w:ascii="Times New Roman"/>
                <w:sz w:val="13"/>
              </w:rPr>
            </w:r>
          </w:p>
        </w:tc>
        <w:tc>
          <w:tcPr>
            <w:tcW w:w="115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6"/>
              <w:ind w:right="0"/>
              <w:jc w:val="left"/>
              <w:rPr>
                <w:rFonts w:ascii="Times New Roman" w:hAnsi="Times New Roman" w:cs="Times New Roman" w:eastAsia="Times New Roman" w:hint="default"/>
                <w:b/>
                <w:bCs/>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5"/>
                <w:sz w:val="13"/>
              </w:rPr>
              <w:t>1,176,723</w:t>
            </w:r>
            <w:r>
              <w:rPr>
                <w:rFonts w:ascii="Times New Roman"/>
                <w:sz w:val="13"/>
              </w:rPr>
            </w:r>
          </w:p>
        </w:tc>
        <w:tc>
          <w:tcPr>
            <w:tcW w:w="943" w:type="dxa"/>
            <w:tcBorders>
              <w:top w:val="single" w:sz="2" w:space="0" w:color="000000"/>
              <w:left w:val="single" w:sz="2" w:space="0" w:color="000000"/>
              <w:bottom w:val="single" w:sz="12" w:space="0" w:color="000000"/>
              <w:right w:val="single" w:sz="2" w:space="0" w:color="000000"/>
            </w:tcBorders>
          </w:tcPr>
          <w:p>
            <w:pPr/>
          </w:p>
        </w:tc>
        <w:tc>
          <w:tcPr>
            <w:tcW w:w="732" w:type="dxa"/>
            <w:tcBorders>
              <w:top w:val="single" w:sz="2" w:space="0" w:color="000000"/>
              <w:left w:val="single" w:sz="2" w:space="0" w:color="000000"/>
              <w:bottom w:val="single" w:sz="12" w:space="0" w:color="000000"/>
              <w:right w:val="single" w:sz="2" w:space="0" w:color="000000"/>
            </w:tcBorders>
          </w:tcPr>
          <w:p>
            <w:pPr/>
          </w:p>
        </w:tc>
        <w:tc>
          <w:tcPr>
            <w:tcW w:w="845" w:type="dxa"/>
            <w:tcBorders>
              <w:top w:val="single" w:sz="2" w:space="0" w:color="000000"/>
              <w:left w:val="single" w:sz="2" w:space="0" w:color="000000"/>
              <w:bottom w:val="single" w:sz="12" w:space="0" w:color="000000"/>
              <w:right w:val="single" w:sz="2" w:space="0" w:color="000000"/>
            </w:tcBorders>
          </w:tcPr>
          <w:p>
            <w:pPr/>
          </w:p>
        </w:tc>
        <w:tc>
          <w:tcPr>
            <w:tcW w:w="943" w:type="dxa"/>
            <w:tcBorders>
              <w:top w:val="single" w:sz="2" w:space="0" w:color="000000"/>
              <w:left w:val="single" w:sz="2" w:space="0" w:color="000000"/>
              <w:bottom w:val="single" w:sz="12" w:space="0" w:color="000000"/>
              <w:right w:val="single" w:sz="2" w:space="0" w:color="000000"/>
            </w:tcBorders>
          </w:tcPr>
          <w:p>
            <w:pPr/>
          </w:p>
        </w:tc>
        <w:tc>
          <w:tcPr>
            <w:tcW w:w="942" w:type="dxa"/>
            <w:tcBorders>
              <w:top w:val="single" w:sz="2" w:space="0" w:color="000000"/>
              <w:left w:val="single" w:sz="2" w:space="0" w:color="000000"/>
              <w:bottom w:val="single" w:sz="12" w:space="0" w:color="000000"/>
              <w:right w:val="single" w:sz="2" w:space="0" w:color="000000"/>
            </w:tcBorders>
          </w:tcPr>
          <w:p>
            <w:pPr/>
          </w:p>
        </w:tc>
        <w:tc>
          <w:tcPr>
            <w:tcW w:w="842" w:type="dxa"/>
            <w:tcBorders>
              <w:top w:val="single" w:sz="2" w:space="0" w:color="000000"/>
              <w:left w:val="single" w:sz="2" w:space="0" w:color="000000"/>
              <w:bottom w:val="single" w:sz="12" w:space="0" w:color="000000"/>
              <w:right w:val="single" w:sz="2" w:space="0" w:color="000000"/>
            </w:tcBorders>
          </w:tcPr>
          <w:p>
            <w:pPr/>
          </w:p>
        </w:tc>
        <w:tc>
          <w:tcPr>
            <w:tcW w:w="941" w:type="dxa"/>
            <w:tcBorders>
              <w:top w:val="single" w:sz="2" w:space="0" w:color="000000"/>
              <w:left w:val="single" w:sz="2" w:space="0" w:color="000000"/>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6"/>
              <w:ind w:right="0"/>
              <w:jc w:val="left"/>
              <w:rPr>
                <w:rFonts w:ascii="Times New Roman" w:hAnsi="Times New Roman" w:cs="Times New Roman" w:eastAsia="Times New Roman" w:hint="default"/>
                <w:b/>
                <w:bCs/>
                <w:sz w:val="9"/>
                <w:szCs w:val="9"/>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5"/>
                <w:sz w:val="13"/>
              </w:rPr>
              <w:t>84,731,103</w:t>
            </w:r>
            <w:r>
              <w:rPr>
                <w:rFonts w:ascii="Times New Roman"/>
                <w:sz w:val="13"/>
              </w:rPr>
            </w:r>
          </w:p>
        </w:tc>
      </w:tr>
    </w:tbl>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6"/>
        <w:rPr>
          <w:rFonts w:ascii="Times New Roman" w:hAnsi="Times New Roman" w:cs="Times New Roman" w:eastAsia="Times New Roman" w:hint="default"/>
          <w:b/>
          <w:bCs/>
          <w:sz w:val="25"/>
          <w:szCs w:val="25"/>
        </w:rPr>
      </w:pPr>
    </w:p>
    <w:p>
      <w:pPr>
        <w:spacing w:before="44"/>
        <w:ind w:left="6200" w:right="6221" w:firstLine="0"/>
        <w:jc w:val="center"/>
        <w:rPr>
          <w:rFonts w:ascii="宋体" w:hAnsi="宋体" w:cs="宋体" w:eastAsia="宋体" w:hint="default"/>
          <w:sz w:val="18"/>
          <w:szCs w:val="18"/>
        </w:rPr>
      </w:pPr>
      <w:r>
        <w:rPr>
          <w:rFonts w:ascii="宋体" w:hAnsi="宋体" w:cs="宋体" w:eastAsia="宋体" w:hint="default"/>
          <w:sz w:val="18"/>
          <w:szCs w:val="18"/>
        </w:rPr>
        <w:t>财务报表附注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p>
      <w:pPr>
        <w:spacing w:after="0"/>
        <w:jc w:val="center"/>
        <w:rPr>
          <w:rFonts w:ascii="宋体" w:hAnsi="宋体" w:cs="宋体" w:eastAsia="宋体" w:hint="default"/>
          <w:sz w:val="18"/>
          <w:szCs w:val="18"/>
        </w:rPr>
        <w:sectPr>
          <w:headerReference w:type="default" r:id="rId41"/>
          <w:footerReference w:type="default" r:id="rId42"/>
          <w:pgSz w:w="16840" w:h="11900" w:orient="landscape"/>
          <w:pgMar w:header="0" w:footer="0" w:top="800" w:bottom="280" w:left="1300" w:right="12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tabs>
          <w:tab w:pos="1393" w:val="left" w:leader="none"/>
        </w:tabs>
        <w:spacing w:line="240" w:lineRule="auto" w:before="35"/>
        <w:ind w:left="855" w:right="1190"/>
        <w:jc w:val="left"/>
        <w:rPr>
          <w:rFonts w:ascii="Times New Roman" w:hAnsi="Times New Roman" w:cs="Times New Roman" w:eastAsia="Times New Roman" w:hint="default"/>
        </w:rPr>
      </w:pPr>
      <w:r>
        <w:rPr>
          <w:rFonts w:ascii="Times New Roman" w:hAnsi="Times New Roman" w:cs="Times New Roman" w:eastAsia="Times New Roman" w:hint="default"/>
          <w:b/>
          <w:bCs/>
        </w:rPr>
        <w:t>3</w:t>
      </w:r>
      <w:r>
        <w:rPr/>
        <w:t>、</w:t>
        <w:tab/>
        <w:t>重大在建工程的工程进度情况</w:t>
      </w:r>
      <w:r>
        <w:rPr>
          <w:rFonts w:ascii="Times New Roman" w:hAnsi="Times New Roman" w:cs="Times New Roman" w:eastAsia="Times New Roman" w:hint="default"/>
          <w:b/>
          <w:bCs/>
        </w:rPr>
        <w:t>:</w:t>
      </w:r>
      <w:r>
        <w:rPr>
          <w:rFonts w:ascii="Times New Roman" w:hAnsi="Times New Roman" w:cs="Times New Roman" w:eastAsia="Times New Roman" w:hint="default"/>
        </w:rPr>
      </w:r>
    </w:p>
    <w:p>
      <w:pPr>
        <w:spacing w:line="240" w:lineRule="auto" w:before="0"/>
        <w:rPr>
          <w:rFonts w:ascii="Times New Roman" w:hAnsi="Times New Roman" w:cs="Times New Roman" w:eastAsia="Times New Roman" w:hint="default"/>
          <w:b/>
          <w:bCs/>
          <w:sz w:val="15"/>
          <w:szCs w:val="15"/>
        </w:rPr>
      </w:pPr>
    </w:p>
    <w:tbl>
      <w:tblPr>
        <w:tblW w:w="0" w:type="auto"/>
        <w:jc w:val="left"/>
        <w:tblInd w:w="717" w:type="dxa"/>
        <w:tblLayout w:type="fixed"/>
        <w:tblCellMar>
          <w:top w:w="0" w:type="dxa"/>
          <w:left w:w="0" w:type="dxa"/>
          <w:bottom w:w="0" w:type="dxa"/>
          <w:right w:w="0" w:type="dxa"/>
        </w:tblCellMar>
        <w:tblLook w:val="01E0"/>
      </w:tblPr>
      <w:tblGrid>
        <w:gridCol w:w="3778"/>
        <w:gridCol w:w="2807"/>
      </w:tblGrid>
      <w:tr>
        <w:trPr>
          <w:trHeight w:val="417" w:hRule="exact"/>
        </w:trPr>
        <w:tc>
          <w:tcPr>
            <w:tcW w:w="3778" w:type="dxa"/>
            <w:tcBorders>
              <w:top w:val="single" w:sz="12" w:space="0" w:color="000000"/>
              <w:left w:val="nil" w:sz="6" w:space="0" w:color="auto"/>
              <w:bottom w:val="single" w:sz="2" w:space="0" w:color="000000"/>
              <w:right w:val="single" w:sz="2" w:space="0" w:color="000000"/>
            </w:tcBorders>
          </w:tcPr>
          <w:p>
            <w:pPr>
              <w:pStyle w:val="TableParagraph"/>
              <w:tabs>
                <w:tab w:pos="556" w:val="left" w:leader="none"/>
              </w:tabs>
              <w:spacing w:line="240" w:lineRule="auto" w:before="136"/>
              <w:ind w:left="16"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80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工程进度</w:t>
            </w:r>
          </w:p>
        </w:tc>
      </w:tr>
      <w:tr>
        <w:trPr>
          <w:trHeight w:val="404" w:hRule="exact"/>
        </w:trPr>
        <w:tc>
          <w:tcPr>
            <w:tcW w:w="37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广州软件园（一期）</w:t>
            </w:r>
          </w:p>
        </w:tc>
        <w:tc>
          <w:tcPr>
            <w:tcW w:w="28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建设中，工程进度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62%</w:t>
            </w:r>
          </w:p>
        </w:tc>
      </w:tr>
      <w:tr>
        <w:trPr>
          <w:trHeight w:val="418" w:hRule="exact"/>
        </w:trPr>
        <w:tc>
          <w:tcPr>
            <w:tcW w:w="377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上海软件园</w:t>
            </w:r>
          </w:p>
        </w:tc>
        <w:tc>
          <w:tcPr>
            <w:tcW w:w="280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37"/>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建设中，工程进度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p>
        </w:tc>
      </w:tr>
    </w:tbl>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2"/>
        <w:rPr>
          <w:rFonts w:ascii="Times New Roman" w:hAnsi="Times New Roman" w:cs="Times New Roman" w:eastAsia="Times New Roman" w:hint="default"/>
          <w:b/>
          <w:bCs/>
          <w:sz w:val="24"/>
          <w:szCs w:val="24"/>
        </w:rPr>
      </w:pPr>
    </w:p>
    <w:p>
      <w:pPr>
        <w:spacing w:before="35"/>
        <w:ind w:left="126" w:right="119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sz w:val="21"/>
          <w:szCs w:val="21"/>
        </w:rPr>
        <w:t>十五</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9"/>
          <w:sz w:val="21"/>
          <w:szCs w:val="21"/>
        </w:rPr>
        <w:t> </w:t>
      </w:r>
      <w:r>
        <w:rPr>
          <w:rFonts w:ascii="宋体" w:hAnsi="宋体" w:cs="宋体" w:eastAsia="宋体" w:hint="default"/>
          <w:sz w:val="21"/>
          <w:szCs w:val="21"/>
        </w:rPr>
        <w:t>无形资产</w:t>
      </w:r>
    </w:p>
    <w:p>
      <w:pPr>
        <w:spacing w:line="240" w:lineRule="auto" w:before="7"/>
        <w:rPr>
          <w:rFonts w:ascii="宋体" w:hAnsi="宋体" w:cs="宋体" w:eastAsia="宋体" w:hint="default"/>
          <w:sz w:val="22"/>
          <w:szCs w:val="22"/>
        </w:rPr>
      </w:pPr>
    </w:p>
    <w:tbl>
      <w:tblPr>
        <w:tblW w:w="0" w:type="auto"/>
        <w:jc w:val="left"/>
        <w:tblInd w:w="717" w:type="dxa"/>
        <w:tblLayout w:type="fixed"/>
        <w:tblCellMar>
          <w:top w:w="0" w:type="dxa"/>
          <w:left w:w="0" w:type="dxa"/>
          <w:bottom w:w="0" w:type="dxa"/>
          <w:right w:w="0" w:type="dxa"/>
        </w:tblCellMar>
        <w:tblLook w:val="01E0"/>
      </w:tblPr>
      <w:tblGrid>
        <w:gridCol w:w="738"/>
        <w:gridCol w:w="460"/>
        <w:gridCol w:w="1183"/>
        <w:gridCol w:w="1420"/>
        <w:gridCol w:w="1844"/>
        <w:gridCol w:w="1092"/>
        <w:gridCol w:w="1512"/>
      </w:tblGrid>
      <w:tr>
        <w:trPr>
          <w:trHeight w:val="418" w:hRule="exact"/>
        </w:trPr>
        <w:tc>
          <w:tcPr>
            <w:tcW w:w="738" w:type="dxa"/>
            <w:tcBorders>
              <w:top w:val="single" w:sz="12" w:space="0" w:color="000000"/>
              <w:left w:val="nil" w:sz="6" w:space="0" w:color="auto"/>
              <w:bottom w:val="single" w:sz="2" w:space="0" w:color="000000"/>
              <w:right w:val="nil" w:sz="6" w:space="0" w:color="auto"/>
            </w:tcBorders>
          </w:tcPr>
          <w:p>
            <w:pPr/>
          </w:p>
        </w:tc>
        <w:tc>
          <w:tcPr>
            <w:tcW w:w="460" w:type="dxa"/>
            <w:tcBorders>
              <w:top w:val="single" w:sz="12" w:space="0" w:color="000000"/>
              <w:left w:val="nil" w:sz="6" w:space="0" w:color="auto"/>
              <w:bottom w:val="single" w:sz="2" w:space="0" w:color="000000"/>
              <w:right w:val="nil" w:sz="6" w:space="0" w:color="auto"/>
            </w:tcBorders>
          </w:tcPr>
          <w:p>
            <w:pPr>
              <w:pStyle w:val="TableParagraph"/>
              <w:spacing w:line="240" w:lineRule="auto" w:before="136"/>
              <w:ind w:right="89"/>
              <w:jc w:val="right"/>
              <w:rPr>
                <w:rFonts w:ascii="宋体" w:hAnsi="宋体" w:cs="宋体" w:eastAsia="宋体" w:hint="default"/>
                <w:sz w:val="18"/>
                <w:szCs w:val="18"/>
              </w:rPr>
            </w:pPr>
            <w:r>
              <w:rPr>
                <w:rFonts w:ascii="宋体" w:hAnsi="宋体" w:cs="宋体" w:eastAsia="宋体" w:hint="default"/>
                <w:sz w:val="18"/>
                <w:szCs w:val="18"/>
              </w:rPr>
              <w:t>项</w:t>
            </w:r>
          </w:p>
        </w:tc>
        <w:tc>
          <w:tcPr>
            <w:tcW w:w="118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36"/>
              <w:ind w:left="89" w:right="0"/>
              <w:jc w:val="left"/>
              <w:rPr>
                <w:rFonts w:ascii="宋体" w:hAnsi="宋体" w:cs="宋体" w:eastAsia="宋体" w:hint="default"/>
                <w:sz w:val="18"/>
                <w:szCs w:val="18"/>
              </w:rPr>
            </w:pPr>
            <w:r>
              <w:rPr>
                <w:rFonts w:ascii="宋体" w:hAnsi="宋体" w:cs="宋体" w:eastAsia="宋体" w:hint="default"/>
                <w:sz w:val="18"/>
                <w:szCs w:val="18"/>
              </w:rPr>
              <w:t>目</w:t>
            </w:r>
          </w:p>
        </w:tc>
        <w:tc>
          <w:tcPr>
            <w:tcW w:w="14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6"/>
              <w:ind w:left="346"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84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6"/>
              <w:ind w:left="55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09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6"/>
              <w:ind w:left="18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1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36"/>
              <w:ind w:left="3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2381" w:type="dxa"/>
            <w:gridSpan w:val="3"/>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、账面原值合计</w:t>
            </w: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601,075,399</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28,045,963</w:t>
            </w:r>
          </w:p>
        </w:tc>
        <w:tc>
          <w:tcPr>
            <w:tcW w:w="10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10,366,522</w:t>
            </w:r>
          </w:p>
        </w:tc>
        <w:tc>
          <w:tcPr>
            <w:tcW w:w="15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618,754,840</w:t>
            </w:r>
          </w:p>
        </w:tc>
      </w:tr>
      <w:tr>
        <w:trPr>
          <w:trHeight w:val="406" w:hRule="exact"/>
        </w:trPr>
        <w:tc>
          <w:tcPr>
            <w:tcW w:w="2381" w:type="dxa"/>
            <w:gridSpan w:val="3"/>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420,737,771</w:t>
            </w:r>
          </w:p>
        </w:tc>
        <w:tc>
          <w:tcPr>
            <w:tcW w:w="1844" w:type="dxa"/>
            <w:tcBorders>
              <w:top w:val="single" w:sz="2" w:space="0" w:color="000000"/>
              <w:left w:val="single" w:sz="2" w:space="0" w:color="000000"/>
              <w:bottom w:val="single" w:sz="2" w:space="0" w:color="000000"/>
              <w:right w:val="single" w:sz="2" w:space="0" w:color="000000"/>
            </w:tcBorders>
          </w:tcPr>
          <w:p>
            <w:pPr/>
          </w:p>
        </w:tc>
        <w:tc>
          <w:tcPr>
            <w:tcW w:w="10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7,594,887</w:t>
            </w:r>
          </w:p>
        </w:tc>
        <w:tc>
          <w:tcPr>
            <w:tcW w:w="15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413,142,884</w:t>
            </w:r>
          </w:p>
        </w:tc>
      </w:tr>
      <w:tr>
        <w:trPr>
          <w:trHeight w:val="404" w:hRule="exact"/>
        </w:trPr>
        <w:tc>
          <w:tcPr>
            <w:tcW w:w="2381" w:type="dxa"/>
            <w:gridSpan w:val="3"/>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房产使用权</w:t>
            </w: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5,000,000</w:t>
            </w:r>
          </w:p>
        </w:tc>
        <w:tc>
          <w:tcPr>
            <w:tcW w:w="1844" w:type="dxa"/>
            <w:tcBorders>
              <w:top w:val="single" w:sz="2" w:space="0" w:color="000000"/>
              <w:left w:val="single" w:sz="2" w:space="0" w:color="000000"/>
              <w:bottom w:val="single" w:sz="2" w:space="0" w:color="000000"/>
              <w:right w:val="single" w:sz="2" w:space="0" w:color="000000"/>
            </w:tcBorders>
          </w:tcPr>
          <w:p>
            <w:pPr/>
          </w:p>
        </w:tc>
        <w:tc>
          <w:tcPr>
            <w:tcW w:w="1092" w:type="dxa"/>
            <w:tcBorders>
              <w:top w:val="single" w:sz="2" w:space="0" w:color="000000"/>
              <w:left w:val="single" w:sz="2" w:space="0" w:color="000000"/>
              <w:bottom w:val="single" w:sz="2" w:space="0" w:color="000000"/>
              <w:right w:val="single" w:sz="2" w:space="0" w:color="000000"/>
            </w:tcBorders>
          </w:tcPr>
          <w:p>
            <w:pPr/>
          </w:p>
        </w:tc>
        <w:tc>
          <w:tcPr>
            <w:tcW w:w="15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5,000,000</w:t>
            </w:r>
          </w:p>
        </w:tc>
      </w:tr>
      <w:tr>
        <w:trPr>
          <w:trHeight w:val="406" w:hRule="exact"/>
        </w:trPr>
        <w:tc>
          <w:tcPr>
            <w:tcW w:w="2381" w:type="dxa"/>
            <w:gridSpan w:val="3"/>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外购专有技术</w:t>
            </w: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152,313,064</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25,911,127</w:t>
            </w:r>
          </w:p>
        </w:tc>
        <w:tc>
          <w:tcPr>
            <w:tcW w:w="10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664,867</w:t>
            </w:r>
          </w:p>
        </w:tc>
        <w:tc>
          <w:tcPr>
            <w:tcW w:w="15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177,559,324</w:t>
            </w:r>
          </w:p>
        </w:tc>
      </w:tr>
      <w:tr>
        <w:trPr>
          <w:trHeight w:val="404" w:hRule="exact"/>
        </w:trPr>
        <w:tc>
          <w:tcPr>
            <w:tcW w:w="738" w:type="dxa"/>
            <w:tcBorders>
              <w:top w:val="single" w:sz="2" w:space="0" w:color="000000"/>
              <w:left w:val="nil" w:sz="6" w:space="0" w:color="auto"/>
              <w:bottom w:val="single" w:sz="2" w:space="0" w:color="000000"/>
              <w:right w:val="nil" w:sz="6" w:space="0" w:color="auto"/>
            </w:tcBorders>
          </w:tcPr>
          <w:p>
            <w:pPr>
              <w:pStyle w:val="TableParagraph"/>
              <w:spacing w:line="240" w:lineRule="auto" w:before="13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w:t>
            </w:r>
          </w:p>
        </w:tc>
        <w:tc>
          <w:tcPr>
            <w:tcW w:w="460" w:type="dxa"/>
            <w:tcBorders>
              <w:top w:val="single" w:sz="2" w:space="0" w:color="000000"/>
              <w:left w:val="nil" w:sz="6" w:space="0" w:color="auto"/>
              <w:bottom w:val="single" w:sz="2" w:space="0" w:color="000000"/>
              <w:right w:val="nil" w:sz="6" w:space="0" w:color="auto"/>
            </w:tcBorders>
          </w:tcPr>
          <w:p>
            <w:pPr>
              <w:pStyle w:val="TableParagraph"/>
              <w:spacing w:line="240" w:lineRule="auto" w:before="136"/>
              <w:ind w:right="97"/>
              <w:jc w:val="right"/>
              <w:rPr>
                <w:rFonts w:ascii="宋体" w:hAnsi="宋体" w:cs="宋体" w:eastAsia="宋体" w:hint="default"/>
                <w:sz w:val="18"/>
                <w:szCs w:val="18"/>
              </w:rPr>
            </w:pPr>
            <w:r>
              <w:rPr>
                <w:rFonts w:ascii="宋体" w:hAnsi="宋体" w:cs="宋体" w:eastAsia="宋体" w:hint="default"/>
                <w:sz w:val="18"/>
                <w:szCs w:val="18"/>
              </w:rPr>
              <w:t>他</w:t>
            </w:r>
          </w:p>
        </w:tc>
        <w:tc>
          <w:tcPr>
            <w:tcW w:w="1183" w:type="dxa"/>
            <w:tcBorders>
              <w:top w:val="single" w:sz="2" w:space="0" w:color="000000"/>
              <w:left w:val="nil" w:sz="6" w:space="0" w:color="auto"/>
              <w:bottom w:val="single" w:sz="2" w:space="0" w:color="000000"/>
              <w:right w:val="single" w:sz="2" w:space="0" w:color="000000"/>
            </w:tcBorders>
          </w:tcPr>
          <w:p>
            <w:pP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23,024,564</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2,134,836</w:t>
            </w:r>
          </w:p>
        </w:tc>
        <w:tc>
          <w:tcPr>
            <w:tcW w:w="10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2,106,768</w:t>
            </w:r>
          </w:p>
        </w:tc>
        <w:tc>
          <w:tcPr>
            <w:tcW w:w="15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23,052,632</w:t>
            </w:r>
          </w:p>
        </w:tc>
      </w:tr>
      <w:tr>
        <w:trPr>
          <w:trHeight w:val="406" w:hRule="exact"/>
        </w:trPr>
        <w:tc>
          <w:tcPr>
            <w:tcW w:w="2381" w:type="dxa"/>
            <w:gridSpan w:val="3"/>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、累计摊销合计</w:t>
            </w: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204,942,945</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24,772,476</w:t>
            </w:r>
          </w:p>
        </w:tc>
        <w:tc>
          <w:tcPr>
            <w:tcW w:w="1092" w:type="dxa"/>
            <w:tcBorders>
              <w:top w:val="single" w:sz="2" w:space="0" w:color="000000"/>
              <w:left w:val="single" w:sz="2" w:space="0" w:color="000000"/>
              <w:bottom w:val="single" w:sz="2" w:space="0" w:color="000000"/>
              <w:right w:val="single" w:sz="2" w:space="0" w:color="000000"/>
            </w:tcBorders>
          </w:tcPr>
          <w:p>
            <w:pPr/>
          </w:p>
        </w:tc>
        <w:tc>
          <w:tcPr>
            <w:tcW w:w="15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229,715,421</w:t>
            </w:r>
          </w:p>
        </w:tc>
      </w:tr>
      <w:tr>
        <w:trPr>
          <w:trHeight w:val="404" w:hRule="exact"/>
        </w:trPr>
        <w:tc>
          <w:tcPr>
            <w:tcW w:w="2381" w:type="dxa"/>
            <w:gridSpan w:val="3"/>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67,128,154</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8,222,109</w:t>
            </w:r>
          </w:p>
        </w:tc>
        <w:tc>
          <w:tcPr>
            <w:tcW w:w="1092" w:type="dxa"/>
            <w:tcBorders>
              <w:top w:val="single" w:sz="2" w:space="0" w:color="000000"/>
              <w:left w:val="single" w:sz="2" w:space="0" w:color="000000"/>
              <w:bottom w:val="single" w:sz="2" w:space="0" w:color="000000"/>
              <w:right w:val="single" w:sz="2" w:space="0" w:color="000000"/>
            </w:tcBorders>
          </w:tcPr>
          <w:p>
            <w:pPr/>
          </w:p>
        </w:tc>
        <w:tc>
          <w:tcPr>
            <w:tcW w:w="15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75,350,263</w:t>
            </w:r>
          </w:p>
        </w:tc>
      </w:tr>
      <w:tr>
        <w:trPr>
          <w:trHeight w:val="406" w:hRule="exact"/>
        </w:trPr>
        <w:tc>
          <w:tcPr>
            <w:tcW w:w="2381" w:type="dxa"/>
            <w:gridSpan w:val="3"/>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房产使用权</w:t>
            </w: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1,250,000</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500,000</w:t>
            </w:r>
          </w:p>
        </w:tc>
        <w:tc>
          <w:tcPr>
            <w:tcW w:w="1092" w:type="dxa"/>
            <w:tcBorders>
              <w:top w:val="single" w:sz="2" w:space="0" w:color="000000"/>
              <w:left w:val="single" w:sz="2" w:space="0" w:color="000000"/>
              <w:bottom w:val="single" w:sz="2" w:space="0" w:color="000000"/>
              <w:right w:val="single" w:sz="2" w:space="0" w:color="000000"/>
            </w:tcBorders>
          </w:tcPr>
          <w:p>
            <w:pPr/>
          </w:p>
        </w:tc>
        <w:tc>
          <w:tcPr>
            <w:tcW w:w="15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1,750,000</w:t>
            </w:r>
          </w:p>
        </w:tc>
      </w:tr>
      <w:tr>
        <w:trPr>
          <w:trHeight w:val="404" w:hRule="exact"/>
        </w:trPr>
        <w:tc>
          <w:tcPr>
            <w:tcW w:w="2381" w:type="dxa"/>
            <w:gridSpan w:val="3"/>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外购专有技术</w:t>
            </w: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132,972,586</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11,258,345</w:t>
            </w:r>
          </w:p>
        </w:tc>
        <w:tc>
          <w:tcPr>
            <w:tcW w:w="1092" w:type="dxa"/>
            <w:tcBorders>
              <w:top w:val="single" w:sz="2" w:space="0" w:color="000000"/>
              <w:left w:val="single" w:sz="2" w:space="0" w:color="000000"/>
              <w:bottom w:val="single" w:sz="2" w:space="0" w:color="000000"/>
              <w:right w:val="single" w:sz="2" w:space="0" w:color="000000"/>
            </w:tcBorders>
          </w:tcPr>
          <w:p>
            <w:pPr/>
          </w:p>
        </w:tc>
        <w:tc>
          <w:tcPr>
            <w:tcW w:w="15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144,230,931</w:t>
            </w:r>
          </w:p>
        </w:tc>
      </w:tr>
      <w:tr>
        <w:trPr>
          <w:trHeight w:val="406" w:hRule="exact"/>
        </w:trPr>
        <w:tc>
          <w:tcPr>
            <w:tcW w:w="738" w:type="dxa"/>
            <w:tcBorders>
              <w:top w:val="single" w:sz="2" w:space="0" w:color="000000"/>
              <w:left w:val="nil" w:sz="6" w:space="0" w:color="auto"/>
              <w:bottom w:val="single" w:sz="2" w:space="0" w:color="000000"/>
              <w:right w:val="nil" w:sz="6" w:space="0" w:color="auto"/>
            </w:tcBorders>
          </w:tcPr>
          <w:p>
            <w:pPr>
              <w:pStyle w:val="TableParagraph"/>
              <w:spacing w:line="240" w:lineRule="auto" w:before="13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w:t>
            </w:r>
          </w:p>
        </w:tc>
        <w:tc>
          <w:tcPr>
            <w:tcW w:w="460" w:type="dxa"/>
            <w:tcBorders>
              <w:top w:val="single" w:sz="2" w:space="0" w:color="000000"/>
              <w:left w:val="nil" w:sz="6" w:space="0" w:color="auto"/>
              <w:bottom w:val="single" w:sz="2" w:space="0" w:color="000000"/>
              <w:right w:val="nil" w:sz="6" w:space="0" w:color="auto"/>
            </w:tcBorders>
          </w:tcPr>
          <w:p>
            <w:pPr>
              <w:pStyle w:val="TableParagraph"/>
              <w:spacing w:line="240" w:lineRule="auto" w:before="136"/>
              <w:ind w:right="97"/>
              <w:jc w:val="right"/>
              <w:rPr>
                <w:rFonts w:ascii="宋体" w:hAnsi="宋体" w:cs="宋体" w:eastAsia="宋体" w:hint="default"/>
                <w:sz w:val="18"/>
                <w:szCs w:val="18"/>
              </w:rPr>
            </w:pPr>
            <w:r>
              <w:rPr>
                <w:rFonts w:ascii="宋体" w:hAnsi="宋体" w:cs="宋体" w:eastAsia="宋体" w:hint="default"/>
                <w:sz w:val="18"/>
                <w:szCs w:val="18"/>
              </w:rPr>
              <w:t>他</w:t>
            </w:r>
          </w:p>
        </w:tc>
        <w:tc>
          <w:tcPr>
            <w:tcW w:w="1183" w:type="dxa"/>
            <w:tcBorders>
              <w:top w:val="single" w:sz="2" w:space="0" w:color="000000"/>
              <w:left w:val="nil" w:sz="6" w:space="0" w:color="auto"/>
              <w:bottom w:val="single" w:sz="2" w:space="0" w:color="000000"/>
              <w:right w:val="single" w:sz="2" w:space="0" w:color="000000"/>
            </w:tcBorders>
          </w:tcPr>
          <w:p>
            <w:pP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3,592,205</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4,792,022</w:t>
            </w:r>
          </w:p>
        </w:tc>
        <w:tc>
          <w:tcPr>
            <w:tcW w:w="1092" w:type="dxa"/>
            <w:tcBorders>
              <w:top w:val="single" w:sz="2" w:space="0" w:color="000000"/>
              <w:left w:val="single" w:sz="2" w:space="0" w:color="000000"/>
              <w:bottom w:val="single" w:sz="2" w:space="0" w:color="000000"/>
              <w:right w:val="single" w:sz="2" w:space="0" w:color="000000"/>
            </w:tcBorders>
          </w:tcPr>
          <w:p>
            <w:pPr/>
          </w:p>
        </w:tc>
        <w:tc>
          <w:tcPr>
            <w:tcW w:w="15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8,384,227</w:t>
            </w:r>
          </w:p>
        </w:tc>
      </w:tr>
      <w:tr>
        <w:trPr>
          <w:trHeight w:val="404" w:hRule="exact"/>
        </w:trPr>
        <w:tc>
          <w:tcPr>
            <w:tcW w:w="2381" w:type="dxa"/>
            <w:gridSpan w:val="3"/>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、无形资产账面净值合计</w:t>
            </w: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396,132,454</w:t>
            </w:r>
          </w:p>
        </w:tc>
        <w:tc>
          <w:tcPr>
            <w:tcW w:w="1844" w:type="dxa"/>
            <w:tcBorders>
              <w:top w:val="single" w:sz="2" w:space="0" w:color="000000"/>
              <w:left w:val="single" w:sz="2" w:space="0" w:color="000000"/>
              <w:bottom w:val="single" w:sz="2" w:space="0" w:color="000000"/>
              <w:right w:val="single" w:sz="2" w:space="0" w:color="000000"/>
            </w:tcBorders>
          </w:tcPr>
          <w:p>
            <w:pPr/>
          </w:p>
        </w:tc>
        <w:tc>
          <w:tcPr>
            <w:tcW w:w="1092" w:type="dxa"/>
            <w:tcBorders>
              <w:top w:val="single" w:sz="2" w:space="0" w:color="000000"/>
              <w:left w:val="single" w:sz="2" w:space="0" w:color="000000"/>
              <w:bottom w:val="single" w:sz="2" w:space="0" w:color="000000"/>
              <w:right w:val="single" w:sz="2" w:space="0" w:color="000000"/>
            </w:tcBorders>
          </w:tcPr>
          <w:p>
            <w:pPr/>
          </w:p>
        </w:tc>
        <w:tc>
          <w:tcPr>
            <w:tcW w:w="15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389,039,419</w:t>
            </w:r>
          </w:p>
        </w:tc>
      </w:tr>
      <w:tr>
        <w:trPr>
          <w:trHeight w:val="406" w:hRule="exact"/>
        </w:trPr>
        <w:tc>
          <w:tcPr>
            <w:tcW w:w="2381" w:type="dxa"/>
            <w:gridSpan w:val="3"/>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353,609,617</w:t>
            </w:r>
          </w:p>
        </w:tc>
        <w:tc>
          <w:tcPr>
            <w:tcW w:w="1844" w:type="dxa"/>
            <w:tcBorders>
              <w:top w:val="single" w:sz="2" w:space="0" w:color="000000"/>
              <w:left w:val="single" w:sz="2" w:space="0" w:color="000000"/>
              <w:bottom w:val="single" w:sz="2" w:space="0" w:color="000000"/>
              <w:right w:val="single" w:sz="2" w:space="0" w:color="000000"/>
            </w:tcBorders>
          </w:tcPr>
          <w:p>
            <w:pPr/>
          </w:p>
        </w:tc>
        <w:tc>
          <w:tcPr>
            <w:tcW w:w="1092" w:type="dxa"/>
            <w:tcBorders>
              <w:top w:val="single" w:sz="2" w:space="0" w:color="000000"/>
              <w:left w:val="single" w:sz="2" w:space="0" w:color="000000"/>
              <w:bottom w:val="single" w:sz="2" w:space="0" w:color="000000"/>
              <w:right w:val="single" w:sz="2" w:space="0" w:color="000000"/>
            </w:tcBorders>
          </w:tcPr>
          <w:p>
            <w:pPr/>
          </w:p>
        </w:tc>
        <w:tc>
          <w:tcPr>
            <w:tcW w:w="15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337,792,621</w:t>
            </w:r>
          </w:p>
        </w:tc>
      </w:tr>
      <w:tr>
        <w:trPr>
          <w:trHeight w:val="404" w:hRule="exact"/>
        </w:trPr>
        <w:tc>
          <w:tcPr>
            <w:tcW w:w="2381" w:type="dxa"/>
            <w:gridSpan w:val="3"/>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房产使用权</w:t>
            </w: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3,750,000</w:t>
            </w:r>
          </w:p>
        </w:tc>
        <w:tc>
          <w:tcPr>
            <w:tcW w:w="1844" w:type="dxa"/>
            <w:tcBorders>
              <w:top w:val="single" w:sz="2" w:space="0" w:color="000000"/>
              <w:left w:val="single" w:sz="2" w:space="0" w:color="000000"/>
              <w:bottom w:val="single" w:sz="2" w:space="0" w:color="000000"/>
              <w:right w:val="single" w:sz="2" w:space="0" w:color="000000"/>
            </w:tcBorders>
          </w:tcPr>
          <w:p>
            <w:pPr/>
          </w:p>
        </w:tc>
        <w:tc>
          <w:tcPr>
            <w:tcW w:w="1092" w:type="dxa"/>
            <w:tcBorders>
              <w:top w:val="single" w:sz="2" w:space="0" w:color="000000"/>
              <w:left w:val="single" w:sz="2" w:space="0" w:color="000000"/>
              <w:bottom w:val="single" w:sz="2" w:space="0" w:color="000000"/>
              <w:right w:val="single" w:sz="2" w:space="0" w:color="000000"/>
            </w:tcBorders>
          </w:tcPr>
          <w:p>
            <w:pPr/>
          </w:p>
        </w:tc>
        <w:tc>
          <w:tcPr>
            <w:tcW w:w="15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3,250,000</w:t>
            </w:r>
          </w:p>
        </w:tc>
      </w:tr>
      <w:tr>
        <w:trPr>
          <w:trHeight w:val="406" w:hRule="exact"/>
        </w:trPr>
        <w:tc>
          <w:tcPr>
            <w:tcW w:w="2381" w:type="dxa"/>
            <w:gridSpan w:val="3"/>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外购专有技术</w:t>
            </w: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19,340,478</w:t>
            </w:r>
          </w:p>
        </w:tc>
        <w:tc>
          <w:tcPr>
            <w:tcW w:w="1844" w:type="dxa"/>
            <w:tcBorders>
              <w:top w:val="single" w:sz="2" w:space="0" w:color="000000"/>
              <w:left w:val="single" w:sz="2" w:space="0" w:color="000000"/>
              <w:bottom w:val="single" w:sz="2" w:space="0" w:color="000000"/>
              <w:right w:val="single" w:sz="2" w:space="0" w:color="000000"/>
            </w:tcBorders>
          </w:tcPr>
          <w:p>
            <w:pPr/>
          </w:p>
        </w:tc>
        <w:tc>
          <w:tcPr>
            <w:tcW w:w="1092" w:type="dxa"/>
            <w:tcBorders>
              <w:top w:val="single" w:sz="2" w:space="0" w:color="000000"/>
              <w:left w:val="single" w:sz="2" w:space="0" w:color="000000"/>
              <w:bottom w:val="single" w:sz="2" w:space="0" w:color="000000"/>
              <w:right w:val="single" w:sz="2" w:space="0" w:color="000000"/>
            </w:tcBorders>
          </w:tcPr>
          <w:p>
            <w:pPr/>
          </w:p>
        </w:tc>
        <w:tc>
          <w:tcPr>
            <w:tcW w:w="15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33,328,393</w:t>
            </w:r>
          </w:p>
        </w:tc>
      </w:tr>
      <w:tr>
        <w:trPr>
          <w:trHeight w:val="404" w:hRule="exact"/>
        </w:trPr>
        <w:tc>
          <w:tcPr>
            <w:tcW w:w="738" w:type="dxa"/>
            <w:tcBorders>
              <w:top w:val="single" w:sz="2" w:space="0" w:color="000000"/>
              <w:left w:val="nil" w:sz="6" w:space="0" w:color="auto"/>
              <w:bottom w:val="single" w:sz="2" w:space="0" w:color="000000"/>
              <w:right w:val="nil" w:sz="6" w:space="0" w:color="auto"/>
            </w:tcBorders>
          </w:tcPr>
          <w:p>
            <w:pPr>
              <w:pStyle w:val="TableParagraph"/>
              <w:spacing w:line="240" w:lineRule="auto" w:before="13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w:t>
            </w:r>
          </w:p>
        </w:tc>
        <w:tc>
          <w:tcPr>
            <w:tcW w:w="460" w:type="dxa"/>
            <w:tcBorders>
              <w:top w:val="single" w:sz="2" w:space="0" w:color="000000"/>
              <w:left w:val="nil" w:sz="6" w:space="0" w:color="auto"/>
              <w:bottom w:val="single" w:sz="2" w:space="0" w:color="000000"/>
              <w:right w:val="nil" w:sz="6" w:space="0" w:color="auto"/>
            </w:tcBorders>
          </w:tcPr>
          <w:p>
            <w:pPr>
              <w:pStyle w:val="TableParagraph"/>
              <w:spacing w:line="240" w:lineRule="auto" w:before="136"/>
              <w:ind w:right="97"/>
              <w:jc w:val="right"/>
              <w:rPr>
                <w:rFonts w:ascii="宋体" w:hAnsi="宋体" w:cs="宋体" w:eastAsia="宋体" w:hint="default"/>
                <w:sz w:val="18"/>
                <w:szCs w:val="18"/>
              </w:rPr>
            </w:pPr>
            <w:r>
              <w:rPr>
                <w:rFonts w:ascii="宋体" w:hAnsi="宋体" w:cs="宋体" w:eastAsia="宋体" w:hint="default"/>
                <w:sz w:val="18"/>
                <w:szCs w:val="18"/>
              </w:rPr>
              <w:t>他</w:t>
            </w:r>
          </w:p>
        </w:tc>
        <w:tc>
          <w:tcPr>
            <w:tcW w:w="1183" w:type="dxa"/>
            <w:tcBorders>
              <w:top w:val="single" w:sz="2" w:space="0" w:color="000000"/>
              <w:left w:val="nil" w:sz="6" w:space="0" w:color="auto"/>
              <w:bottom w:val="single" w:sz="2" w:space="0" w:color="000000"/>
              <w:right w:val="single" w:sz="2" w:space="0" w:color="000000"/>
            </w:tcBorders>
          </w:tcPr>
          <w:p>
            <w:pP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19,432,359</w:t>
            </w:r>
          </w:p>
        </w:tc>
        <w:tc>
          <w:tcPr>
            <w:tcW w:w="1844" w:type="dxa"/>
            <w:tcBorders>
              <w:top w:val="single" w:sz="2" w:space="0" w:color="000000"/>
              <w:left w:val="single" w:sz="2" w:space="0" w:color="000000"/>
              <w:bottom w:val="single" w:sz="2" w:space="0" w:color="000000"/>
              <w:right w:val="single" w:sz="2" w:space="0" w:color="000000"/>
            </w:tcBorders>
          </w:tcPr>
          <w:p>
            <w:pPr/>
          </w:p>
        </w:tc>
        <w:tc>
          <w:tcPr>
            <w:tcW w:w="1092" w:type="dxa"/>
            <w:tcBorders>
              <w:top w:val="single" w:sz="2" w:space="0" w:color="000000"/>
              <w:left w:val="single" w:sz="2" w:space="0" w:color="000000"/>
              <w:bottom w:val="single" w:sz="2" w:space="0" w:color="000000"/>
              <w:right w:val="single" w:sz="2" w:space="0" w:color="000000"/>
            </w:tcBorders>
          </w:tcPr>
          <w:p>
            <w:pPr/>
          </w:p>
        </w:tc>
        <w:tc>
          <w:tcPr>
            <w:tcW w:w="15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14,668,405</w:t>
            </w:r>
          </w:p>
        </w:tc>
      </w:tr>
      <w:tr>
        <w:trPr>
          <w:trHeight w:val="406" w:hRule="exact"/>
        </w:trPr>
        <w:tc>
          <w:tcPr>
            <w:tcW w:w="2381" w:type="dxa"/>
            <w:gridSpan w:val="3"/>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、减值准备合计</w:t>
            </w: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229,186</w:t>
            </w:r>
          </w:p>
        </w:tc>
        <w:tc>
          <w:tcPr>
            <w:tcW w:w="1844" w:type="dxa"/>
            <w:tcBorders>
              <w:top w:val="single" w:sz="2" w:space="0" w:color="000000"/>
              <w:left w:val="single" w:sz="2" w:space="0" w:color="000000"/>
              <w:bottom w:val="single" w:sz="2" w:space="0" w:color="000000"/>
              <w:right w:val="single" w:sz="2" w:space="0" w:color="000000"/>
            </w:tcBorders>
          </w:tcPr>
          <w:p>
            <w:pPr/>
          </w:p>
        </w:tc>
        <w:tc>
          <w:tcPr>
            <w:tcW w:w="10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44,867</w:t>
            </w:r>
          </w:p>
        </w:tc>
        <w:tc>
          <w:tcPr>
            <w:tcW w:w="15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184,319</w:t>
            </w:r>
          </w:p>
        </w:tc>
      </w:tr>
      <w:tr>
        <w:trPr>
          <w:trHeight w:val="404" w:hRule="exact"/>
        </w:trPr>
        <w:tc>
          <w:tcPr>
            <w:tcW w:w="2381" w:type="dxa"/>
            <w:gridSpan w:val="3"/>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420" w:type="dxa"/>
            <w:tcBorders>
              <w:top w:val="single" w:sz="2" w:space="0" w:color="000000"/>
              <w:left w:val="single" w:sz="2" w:space="0" w:color="000000"/>
              <w:bottom w:val="single" w:sz="2" w:space="0" w:color="000000"/>
              <w:right w:val="single" w:sz="2" w:space="0" w:color="000000"/>
            </w:tcBorders>
          </w:tcPr>
          <w:p>
            <w:pPr/>
          </w:p>
        </w:tc>
        <w:tc>
          <w:tcPr>
            <w:tcW w:w="1844" w:type="dxa"/>
            <w:tcBorders>
              <w:top w:val="single" w:sz="2" w:space="0" w:color="000000"/>
              <w:left w:val="single" w:sz="2" w:space="0" w:color="000000"/>
              <w:bottom w:val="single" w:sz="2" w:space="0" w:color="000000"/>
              <w:right w:val="single" w:sz="2" w:space="0" w:color="000000"/>
            </w:tcBorders>
          </w:tcPr>
          <w:p>
            <w:pPr/>
          </w:p>
        </w:tc>
        <w:tc>
          <w:tcPr>
            <w:tcW w:w="1092" w:type="dxa"/>
            <w:tcBorders>
              <w:top w:val="single" w:sz="2" w:space="0" w:color="000000"/>
              <w:left w:val="single" w:sz="2" w:space="0" w:color="000000"/>
              <w:bottom w:val="single" w:sz="2" w:space="0" w:color="000000"/>
              <w:right w:val="single" w:sz="2" w:space="0" w:color="000000"/>
            </w:tcBorders>
          </w:tcPr>
          <w:p>
            <w:pPr/>
          </w:p>
        </w:tc>
        <w:tc>
          <w:tcPr>
            <w:tcW w:w="1512"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2381" w:type="dxa"/>
            <w:gridSpan w:val="3"/>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房产使用权</w:t>
            </w:r>
          </w:p>
        </w:tc>
        <w:tc>
          <w:tcPr>
            <w:tcW w:w="1420" w:type="dxa"/>
            <w:tcBorders>
              <w:top w:val="single" w:sz="2" w:space="0" w:color="000000"/>
              <w:left w:val="single" w:sz="2" w:space="0" w:color="000000"/>
              <w:bottom w:val="single" w:sz="2" w:space="0" w:color="000000"/>
              <w:right w:val="single" w:sz="2" w:space="0" w:color="000000"/>
            </w:tcBorders>
          </w:tcPr>
          <w:p>
            <w:pPr/>
          </w:p>
        </w:tc>
        <w:tc>
          <w:tcPr>
            <w:tcW w:w="1844" w:type="dxa"/>
            <w:tcBorders>
              <w:top w:val="single" w:sz="2" w:space="0" w:color="000000"/>
              <w:left w:val="single" w:sz="2" w:space="0" w:color="000000"/>
              <w:bottom w:val="single" w:sz="2" w:space="0" w:color="000000"/>
              <w:right w:val="single" w:sz="2" w:space="0" w:color="000000"/>
            </w:tcBorders>
          </w:tcPr>
          <w:p>
            <w:pPr/>
          </w:p>
        </w:tc>
        <w:tc>
          <w:tcPr>
            <w:tcW w:w="1092" w:type="dxa"/>
            <w:tcBorders>
              <w:top w:val="single" w:sz="2" w:space="0" w:color="000000"/>
              <w:left w:val="single" w:sz="2" w:space="0" w:color="000000"/>
              <w:bottom w:val="single" w:sz="2" w:space="0" w:color="000000"/>
              <w:right w:val="single" w:sz="2" w:space="0" w:color="000000"/>
            </w:tcBorders>
          </w:tcPr>
          <w:p>
            <w:pPr/>
          </w:p>
        </w:tc>
        <w:tc>
          <w:tcPr>
            <w:tcW w:w="1512"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2381" w:type="dxa"/>
            <w:gridSpan w:val="3"/>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外购专有技术</w:t>
            </w: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88,946</w:t>
            </w:r>
          </w:p>
        </w:tc>
        <w:tc>
          <w:tcPr>
            <w:tcW w:w="1844" w:type="dxa"/>
            <w:tcBorders>
              <w:top w:val="single" w:sz="2" w:space="0" w:color="000000"/>
              <w:left w:val="single" w:sz="2" w:space="0" w:color="000000"/>
              <w:bottom w:val="single" w:sz="2" w:space="0" w:color="000000"/>
              <w:right w:val="single" w:sz="2" w:space="0" w:color="000000"/>
            </w:tcBorders>
          </w:tcPr>
          <w:p>
            <w:pPr/>
          </w:p>
        </w:tc>
        <w:tc>
          <w:tcPr>
            <w:tcW w:w="10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44,867</w:t>
            </w:r>
          </w:p>
        </w:tc>
        <w:tc>
          <w:tcPr>
            <w:tcW w:w="15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44,079</w:t>
            </w:r>
          </w:p>
        </w:tc>
      </w:tr>
      <w:tr>
        <w:trPr>
          <w:trHeight w:val="406" w:hRule="exact"/>
        </w:trPr>
        <w:tc>
          <w:tcPr>
            <w:tcW w:w="738" w:type="dxa"/>
            <w:tcBorders>
              <w:top w:val="single" w:sz="2" w:space="0" w:color="000000"/>
              <w:left w:val="nil" w:sz="6" w:space="0" w:color="auto"/>
              <w:bottom w:val="single" w:sz="2" w:space="0" w:color="000000"/>
              <w:right w:val="nil" w:sz="6" w:space="0" w:color="auto"/>
            </w:tcBorders>
          </w:tcPr>
          <w:p>
            <w:pPr>
              <w:pStyle w:val="TableParagraph"/>
              <w:spacing w:line="240" w:lineRule="auto" w:before="13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w:t>
            </w:r>
          </w:p>
        </w:tc>
        <w:tc>
          <w:tcPr>
            <w:tcW w:w="460" w:type="dxa"/>
            <w:tcBorders>
              <w:top w:val="single" w:sz="2" w:space="0" w:color="000000"/>
              <w:left w:val="nil" w:sz="6" w:space="0" w:color="auto"/>
              <w:bottom w:val="single" w:sz="2" w:space="0" w:color="000000"/>
              <w:right w:val="nil" w:sz="6" w:space="0" w:color="auto"/>
            </w:tcBorders>
          </w:tcPr>
          <w:p>
            <w:pPr>
              <w:pStyle w:val="TableParagraph"/>
              <w:spacing w:line="240" w:lineRule="auto" w:before="136"/>
              <w:ind w:right="97"/>
              <w:jc w:val="right"/>
              <w:rPr>
                <w:rFonts w:ascii="宋体" w:hAnsi="宋体" w:cs="宋体" w:eastAsia="宋体" w:hint="default"/>
                <w:sz w:val="18"/>
                <w:szCs w:val="18"/>
              </w:rPr>
            </w:pPr>
            <w:r>
              <w:rPr>
                <w:rFonts w:ascii="宋体" w:hAnsi="宋体" w:cs="宋体" w:eastAsia="宋体" w:hint="default"/>
                <w:sz w:val="18"/>
                <w:szCs w:val="18"/>
              </w:rPr>
              <w:t>他</w:t>
            </w:r>
          </w:p>
        </w:tc>
        <w:tc>
          <w:tcPr>
            <w:tcW w:w="1183" w:type="dxa"/>
            <w:tcBorders>
              <w:top w:val="single" w:sz="2" w:space="0" w:color="000000"/>
              <w:left w:val="nil" w:sz="6" w:space="0" w:color="auto"/>
              <w:bottom w:val="single" w:sz="2" w:space="0" w:color="000000"/>
              <w:right w:val="single" w:sz="2" w:space="0" w:color="000000"/>
            </w:tcBorders>
          </w:tcPr>
          <w:p>
            <w:pP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140,240</w:t>
            </w:r>
          </w:p>
        </w:tc>
        <w:tc>
          <w:tcPr>
            <w:tcW w:w="1844" w:type="dxa"/>
            <w:tcBorders>
              <w:top w:val="single" w:sz="2" w:space="0" w:color="000000"/>
              <w:left w:val="single" w:sz="2" w:space="0" w:color="000000"/>
              <w:bottom w:val="single" w:sz="2" w:space="0" w:color="000000"/>
              <w:right w:val="single" w:sz="2" w:space="0" w:color="000000"/>
            </w:tcBorders>
          </w:tcPr>
          <w:p>
            <w:pPr/>
          </w:p>
        </w:tc>
        <w:tc>
          <w:tcPr>
            <w:tcW w:w="1092" w:type="dxa"/>
            <w:tcBorders>
              <w:top w:val="single" w:sz="2" w:space="0" w:color="000000"/>
              <w:left w:val="single" w:sz="2" w:space="0" w:color="000000"/>
              <w:bottom w:val="single" w:sz="2" w:space="0" w:color="000000"/>
              <w:right w:val="single" w:sz="2" w:space="0" w:color="000000"/>
            </w:tcBorders>
          </w:tcPr>
          <w:p>
            <w:pPr/>
          </w:p>
        </w:tc>
        <w:tc>
          <w:tcPr>
            <w:tcW w:w="15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140,240</w:t>
            </w:r>
          </w:p>
        </w:tc>
      </w:tr>
      <w:tr>
        <w:trPr>
          <w:trHeight w:val="404" w:hRule="exact"/>
        </w:trPr>
        <w:tc>
          <w:tcPr>
            <w:tcW w:w="2381" w:type="dxa"/>
            <w:gridSpan w:val="3"/>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、无形资产账面价值合计</w:t>
            </w: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395,903,268</w:t>
            </w:r>
          </w:p>
        </w:tc>
        <w:tc>
          <w:tcPr>
            <w:tcW w:w="1844" w:type="dxa"/>
            <w:tcBorders>
              <w:top w:val="single" w:sz="2" w:space="0" w:color="000000"/>
              <w:left w:val="single" w:sz="2" w:space="0" w:color="000000"/>
              <w:bottom w:val="single" w:sz="2" w:space="0" w:color="000000"/>
              <w:right w:val="single" w:sz="2" w:space="0" w:color="000000"/>
            </w:tcBorders>
          </w:tcPr>
          <w:p>
            <w:pPr/>
          </w:p>
        </w:tc>
        <w:tc>
          <w:tcPr>
            <w:tcW w:w="1092" w:type="dxa"/>
            <w:tcBorders>
              <w:top w:val="single" w:sz="2" w:space="0" w:color="000000"/>
              <w:left w:val="single" w:sz="2" w:space="0" w:color="000000"/>
              <w:bottom w:val="single" w:sz="2" w:space="0" w:color="000000"/>
              <w:right w:val="single" w:sz="2" w:space="0" w:color="000000"/>
            </w:tcBorders>
          </w:tcPr>
          <w:p>
            <w:pPr/>
          </w:p>
        </w:tc>
        <w:tc>
          <w:tcPr>
            <w:tcW w:w="15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388,855,100</w:t>
            </w:r>
          </w:p>
        </w:tc>
      </w:tr>
      <w:tr>
        <w:trPr>
          <w:trHeight w:val="406" w:hRule="exact"/>
        </w:trPr>
        <w:tc>
          <w:tcPr>
            <w:tcW w:w="2381" w:type="dxa"/>
            <w:gridSpan w:val="3"/>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353,609,617</w:t>
            </w:r>
          </w:p>
        </w:tc>
        <w:tc>
          <w:tcPr>
            <w:tcW w:w="1844" w:type="dxa"/>
            <w:tcBorders>
              <w:top w:val="single" w:sz="2" w:space="0" w:color="000000"/>
              <w:left w:val="single" w:sz="2" w:space="0" w:color="000000"/>
              <w:bottom w:val="single" w:sz="2" w:space="0" w:color="000000"/>
              <w:right w:val="single" w:sz="2" w:space="0" w:color="000000"/>
            </w:tcBorders>
          </w:tcPr>
          <w:p>
            <w:pPr/>
          </w:p>
        </w:tc>
        <w:tc>
          <w:tcPr>
            <w:tcW w:w="1092" w:type="dxa"/>
            <w:tcBorders>
              <w:top w:val="single" w:sz="2" w:space="0" w:color="000000"/>
              <w:left w:val="single" w:sz="2" w:space="0" w:color="000000"/>
              <w:bottom w:val="single" w:sz="2" w:space="0" w:color="000000"/>
              <w:right w:val="single" w:sz="2" w:space="0" w:color="000000"/>
            </w:tcBorders>
          </w:tcPr>
          <w:p>
            <w:pPr/>
          </w:p>
        </w:tc>
        <w:tc>
          <w:tcPr>
            <w:tcW w:w="15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337,792,621</w:t>
            </w:r>
          </w:p>
        </w:tc>
      </w:tr>
      <w:tr>
        <w:trPr>
          <w:trHeight w:val="404" w:hRule="exact"/>
        </w:trPr>
        <w:tc>
          <w:tcPr>
            <w:tcW w:w="2381" w:type="dxa"/>
            <w:gridSpan w:val="3"/>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房产使用权</w:t>
            </w: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3,750,000</w:t>
            </w:r>
          </w:p>
        </w:tc>
        <w:tc>
          <w:tcPr>
            <w:tcW w:w="1844" w:type="dxa"/>
            <w:tcBorders>
              <w:top w:val="single" w:sz="2" w:space="0" w:color="000000"/>
              <w:left w:val="single" w:sz="2" w:space="0" w:color="000000"/>
              <w:bottom w:val="single" w:sz="2" w:space="0" w:color="000000"/>
              <w:right w:val="single" w:sz="2" w:space="0" w:color="000000"/>
            </w:tcBorders>
          </w:tcPr>
          <w:p>
            <w:pPr/>
          </w:p>
        </w:tc>
        <w:tc>
          <w:tcPr>
            <w:tcW w:w="1092" w:type="dxa"/>
            <w:tcBorders>
              <w:top w:val="single" w:sz="2" w:space="0" w:color="000000"/>
              <w:left w:val="single" w:sz="2" w:space="0" w:color="000000"/>
              <w:bottom w:val="single" w:sz="2" w:space="0" w:color="000000"/>
              <w:right w:val="single" w:sz="2" w:space="0" w:color="000000"/>
            </w:tcBorders>
          </w:tcPr>
          <w:p>
            <w:pPr/>
          </w:p>
        </w:tc>
        <w:tc>
          <w:tcPr>
            <w:tcW w:w="15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3,250,000</w:t>
            </w:r>
          </w:p>
        </w:tc>
      </w:tr>
      <w:tr>
        <w:trPr>
          <w:trHeight w:val="418" w:hRule="exact"/>
        </w:trPr>
        <w:tc>
          <w:tcPr>
            <w:tcW w:w="2381" w:type="dxa"/>
            <w:gridSpan w:val="3"/>
            <w:tcBorders>
              <w:top w:val="single" w:sz="2" w:space="0" w:color="000000"/>
              <w:left w:val="nil" w:sz="6" w:space="0" w:color="auto"/>
              <w:bottom w:val="single" w:sz="1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外购专有技术</w:t>
            </w:r>
          </w:p>
        </w:tc>
        <w:tc>
          <w:tcPr>
            <w:tcW w:w="14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19,251,532</w:t>
            </w:r>
          </w:p>
        </w:tc>
        <w:tc>
          <w:tcPr>
            <w:tcW w:w="1844" w:type="dxa"/>
            <w:tcBorders>
              <w:top w:val="single" w:sz="2" w:space="0" w:color="000000"/>
              <w:left w:val="single" w:sz="2" w:space="0" w:color="000000"/>
              <w:bottom w:val="single" w:sz="12" w:space="0" w:color="000000"/>
              <w:right w:val="single" w:sz="2" w:space="0" w:color="000000"/>
            </w:tcBorders>
          </w:tcPr>
          <w:p>
            <w:pPr/>
          </w:p>
        </w:tc>
        <w:tc>
          <w:tcPr>
            <w:tcW w:w="1092" w:type="dxa"/>
            <w:tcBorders>
              <w:top w:val="single" w:sz="2" w:space="0" w:color="000000"/>
              <w:left w:val="single" w:sz="2" w:space="0" w:color="000000"/>
              <w:bottom w:val="single" w:sz="12" w:space="0" w:color="000000"/>
              <w:right w:val="single" w:sz="2" w:space="0" w:color="000000"/>
            </w:tcBorders>
          </w:tcPr>
          <w:p>
            <w:pPr/>
          </w:p>
        </w:tc>
        <w:tc>
          <w:tcPr>
            <w:tcW w:w="151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33,284,314</w:t>
            </w:r>
          </w:p>
        </w:tc>
      </w:tr>
    </w:tbl>
    <w:p>
      <w:pPr>
        <w:spacing w:after="0" w:line="240" w:lineRule="auto"/>
        <w:jc w:val="right"/>
        <w:rPr>
          <w:rFonts w:ascii="Times New Roman" w:hAnsi="Times New Roman" w:cs="Times New Roman" w:eastAsia="Times New Roman" w:hint="default"/>
          <w:sz w:val="18"/>
          <w:szCs w:val="18"/>
        </w:rPr>
        <w:sectPr>
          <w:footerReference w:type="default" r:id="rId43"/>
          <w:pgSz w:w="11900" w:h="16840"/>
          <w:pgMar w:footer="1003" w:header="0" w:top="1540" w:bottom="1200" w:left="1660" w:right="1120"/>
          <w:pgNumType w:start="50"/>
        </w:sectPr>
      </w:pPr>
    </w:p>
    <w:p>
      <w:pPr>
        <w:spacing w:line="240" w:lineRule="auto" w:before="7"/>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640"/>
        <w:gridCol w:w="2366"/>
        <w:gridCol w:w="1420"/>
        <w:gridCol w:w="1844"/>
        <w:gridCol w:w="1092"/>
        <w:gridCol w:w="1514"/>
      </w:tblGrid>
      <w:tr>
        <w:trPr>
          <w:trHeight w:val="423" w:hRule="exact"/>
        </w:trPr>
        <w:tc>
          <w:tcPr>
            <w:tcW w:w="640" w:type="dxa"/>
            <w:vMerge w:val="restart"/>
            <w:tcBorders>
              <w:top w:val="single" w:sz="4" w:space="0" w:color="000000"/>
              <w:left w:val="nil" w:sz="6" w:space="0" w:color="auto"/>
              <w:right w:val="nil" w:sz="6" w:space="0" w:color="auto"/>
            </w:tcBorders>
          </w:tcPr>
          <w:p>
            <w:pPr/>
          </w:p>
        </w:tc>
        <w:tc>
          <w:tcPr>
            <w:tcW w:w="2366" w:type="dxa"/>
            <w:tcBorders>
              <w:top w:val="single" w:sz="16" w:space="0" w:color="000000"/>
              <w:left w:val="nil" w:sz="6" w:space="0" w:color="auto"/>
              <w:bottom w:val="single" w:sz="2" w:space="0" w:color="000000"/>
              <w:right w:val="single" w:sz="2" w:space="0" w:color="000000"/>
            </w:tcBorders>
          </w:tcPr>
          <w:p>
            <w:pPr>
              <w:pStyle w:val="TableParagraph"/>
              <w:spacing w:line="240" w:lineRule="auto" w:before="136"/>
              <w:ind w:left="2"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420" w:type="dxa"/>
            <w:tcBorders>
              <w:top w:val="single" w:sz="16" w:space="0" w:color="000000"/>
              <w:left w:val="single" w:sz="2" w:space="0" w:color="000000"/>
              <w:bottom w:val="single" w:sz="2" w:space="0" w:color="000000"/>
              <w:right w:val="single" w:sz="2" w:space="0" w:color="000000"/>
            </w:tcBorders>
          </w:tcPr>
          <w:p>
            <w:pPr>
              <w:pStyle w:val="TableParagraph"/>
              <w:spacing w:line="240" w:lineRule="auto" w:before="136"/>
              <w:ind w:left="346"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844" w:type="dxa"/>
            <w:tcBorders>
              <w:top w:val="single" w:sz="16" w:space="0" w:color="000000"/>
              <w:left w:val="single" w:sz="2" w:space="0" w:color="000000"/>
              <w:bottom w:val="single" w:sz="2" w:space="0" w:color="000000"/>
              <w:right w:val="single" w:sz="2" w:space="0" w:color="000000"/>
            </w:tcBorders>
          </w:tcPr>
          <w:p>
            <w:pPr>
              <w:pStyle w:val="TableParagraph"/>
              <w:spacing w:line="240" w:lineRule="auto" w:before="136"/>
              <w:ind w:left="55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092" w:type="dxa"/>
            <w:tcBorders>
              <w:top w:val="single" w:sz="16" w:space="0" w:color="000000"/>
              <w:left w:val="single" w:sz="2" w:space="0" w:color="000000"/>
              <w:bottom w:val="single" w:sz="2" w:space="0" w:color="000000"/>
              <w:right w:val="single" w:sz="2" w:space="0" w:color="000000"/>
            </w:tcBorders>
          </w:tcPr>
          <w:p>
            <w:pPr>
              <w:pStyle w:val="TableParagraph"/>
              <w:spacing w:line="240" w:lineRule="auto" w:before="136"/>
              <w:ind w:left="18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14" w:type="dxa"/>
            <w:tcBorders>
              <w:top w:val="single" w:sz="16" w:space="0" w:color="000000"/>
              <w:left w:val="single" w:sz="2" w:space="0" w:color="000000"/>
              <w:bottom w:val="single" w:sz="2" w:space="0" w:color="000000"/>
              <w:right w:val="nil" w:sz="6" w:space="0" w:color="auto"/>
            </w:tcBorders>
          </w:tcPr>
          <w:p>
            <w:pPr>
              <w:pStyle w:val="TableParagraph"/>
              <w:spacing w:line="240" w:lineRule="auto" w:before="136"/>
              <w:ind w:left="3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17" w:hRule="exact"/>
        </w:trPr>
        <w:tc>
          <w:tcPr>
            <w:tcW w:w="640" w:type="dxa"/>
            <w:vMerge/>
            <w:tcBorders>
              <w:left w:val="nil" w:sz="6" w:space="0" w:color="auto"/>
              <w:bottom w:val="nil" w:sz="6" w:space="0" w:color="auto"/>
              <w:right w:val="nil" w:sz="6" w:space="0" w:color="auto"/>
            </w:tcBorders>
          </w:tcPr>
          <w:p>
            <w:pPr/>
          </w:p>
        </w:tc>
        <w:tc>
          <w:tcPr>
            <w:tcW w:w="2366" w:type="dxa"/>
            <w:tcBorders>
              <w:top w:val="single" w:sz="2" w:space="0" w:color="000000"/>
              <w:left w:val="nil" w:sz="6" w:space="0" w:color="auto"/>
              <w:bottom w:val="single" w:sz="12" w:space="0" w:color="000000"/>
              <w:right w:val="single" w:sz="2" w:space="0" w:color="000000"/>
            </w:tcBorders>
          </w:tcPr>
          <w:p>
            <w:pPr>
              <w:pStyle w:val="TableParagraph"/>
              <w:tabs>
                <w:tab w:pos="903" w:val="left" w:leader="none"/>
              </w:tabs>
              <w:spacing w:line="240" w:lineRule="auto" w:before="136"/>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w:t>
              <w:tab/>
              <w:t>他</w:t>
            </w:r>
          </w:p>
        </w:tc>
        <w:tc>
          <w:tcPr>
            <w:tcW w:w="14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19,292,119</w:t>
            </w:r>
          </w:p>
        </w:tc>
        <w:tc>
          <w:tcPr>
            <w:tcW w:w="1844" w:type="dxa"/>
            <w:tcBorders>
              <w:top w:val="single" w:sz="2" w:space="0" w:color="000000"/>
              <w:left w:val="single" w:sz="2" w:space="0" w:color="000000"/>
              <w:bottom w:val="single" w:sz="12" w:space="0" w:color="000000"/>
              <w:right w:val="single" w:sz="2" w:space="0" w:color="000000"/>
            </w:tcBorders>
          </w:tcPr>
          <w:p>
            <w:pPr/>
          </w:p>
        </w:tc>
        <w:tc>
          <w:tcPr>
            <w:tcW w:w="1092" w:type="dxa"/>
            <w:tcBorders>
              <w:top w:val="single" w:sz="2" w:space="0" w:color="000000"/>
              <w:left w:val="single" w:sz="2" w:space="0" w:color="000000"/>
              <w:bottom w:val="single" w:sz="12" w:space="0" w:color="000000"/>
              <w:right w:val="single" w:sz="2" w:space="0" w:color="000000"/>
            </w:tcBorders>
          </w:tcPr>
          <w:p>
            <w:pPr/>
          </w:p>
        </w:tc>
        <w:tc>
          <w:tcPr>
            <w:tcW w:w="151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590" w:right="0"/>
              <w:jc w:val="left"/>
              <w:rPr>
                <w:rFonts w:ascii="Times New Roman" w:hAnsi="Times New Roman" w:cs="Times New Roman" w:eastAsia="Times New Roman" w:hint="default"/>
                <w:sz w:val="18"/>
                <w:szCs w:val="18"/>
              </w:rPr>
            </w:pPr>
            <w:r>
              <w:rPr>
                <w:rFonts w:ascii="Times New Roman"/>
                <w:sz w:val="18"/>
              </w:rPr>
              <w:t>14,528,165</w:t>
            </w:r>
          </w:p>
        </w:tc>
      </w:tr>
    </w:tbl>
    <w:p>
      <w:pPr>
        <w:spacing w:line="240" w:lineRule="auto" w:before="7"/>
        <w:rPr>
          <w:rFonts w:ascii="宋体" w:hAnsi="宋体" w:cs="宋体" w:eastAsia="宋体" w:hint="default"/>
          <w:sz w:val="6"/>
          <w:szCs w:val="6"/>
        </w:rPr>
      </w:pPr>
    </w:p>
    <w:p>
      <w:pPr>
        <w:pStyle w:val="BodyText"/>
        <w:spacing w:line="274" w:lineRule="exact" w:before="35"/>
        <w:ind w:left="855" w:right="0"/>
        <w:jc w:val="left"/>
      </w:pPr>
      <w:r>
        <w:rPr/>
        <w:t>本期土地使用权减少主要由于成都东软发展向成都职业学院转让资产</w:t>
      </w:r>
      <w:r>
        <w:rPr>
          <w:spacing w:val="-46"/>
        </w:rPr>
        <w:t>，</w:t>
      </w:r>
      <w:r>
        <w:rPr/>
        <w:t>参见附注</w:t>
      </w:r>
      <w:r>
        <w:rPr>
          <w:spacing w:val="-46"/>
        </w:rPr>
        <w:t>七</w:t>
      </w:r>
      <w:r>
        <w:rPr/>
        <w:t>（四</w:t>
      </w:r>
      <w:r>
        <w:rPr>
          <w:spacing w:val="-105"/>
        </w:rPr>
        <w:t>）</w:t>
      </w:r>
      <w:r>
        <w:rPr/>
        <w:t>、</w:t>
      </w:r>
    </w:p>
    <w:p>
      <w:pPr>
        <w:pStyle w:val="BodyText"/>
        <w:spacing w:line="352" w:lineRule="auto"/>
        <w:ind w:left="855" w:right="3141" w:hanging="1"/>
        <w:jc w:val="left"/>
      </w:pPr>
      <w:r>
        <w:rPr>
          <w:rFonts w:ascii="Times New Roman" w:hAnsi="Times New Roman" w:cs="Times New Roman" w:eastAsia="Times New Roman" w:hint="default"/>
        </w:rPr>
        <w:t>9</w:t>
      </w:r>
      <w:r>
        <w:rPr/>
        <w:t>。其他项目减少全部为海外子公司汇率变动影响所致。 本期无形资产摊销额</w:t>
      </w:r>
      <w:r>
        <w:rPr>
          <w:spacing w:val="-56"/>
        </w:rPr>
        <w:t> </w:t>
      </w:r>
      <w:r>
        <w:rPr>
          <w:rFonts w:ascii="Times New Roman" w:hAnsi="Times New Roman" w:cs="Times New Roman" w:eastAsia="Times New Roman" w:hint="default"/>
        </w:rPr>
        <w:t>24,772,476</w:t>
      </w:r>
      <w:r>
        <w:rPr>
          <w:rFonts w:ascii="Times New Roman" w:hAnsi="Times New Roman" w:cs="Times New Roman" w:eastAsia="Times New Roman" w:hint="default"/>
          <w:spacing w:val="-3"/>
        </w:rPr>
        <w:t> </w:t>
      </w:r>
      <w:r>
        <w:rPr/>
        <w:t>元。</w:t>
      </w:r>
    </w:p>
    <w:p>
      <w:pPr>
        <w:pStyle w:val="BodyText"/>
        <w:spacing w:line="660" w:lineRule="auto" w:before="28"/>
        <w:ind w:left="123" w:right="1993" w:firstLine="732"/>
        <w:jc w:val="left"/>
      </w:pPr>
      <w:r>
        <w:rPr/>
        <w:pict>
          <v:shape style="position:absolute;margin-left:118.830002pt;margin-top:72.224403pt;width:415.05pt;height:325.5pt;mso-position-horizontal-relative:page;mso-position-vertical-relative:paragraph;z-index:29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65"/>
                    <w:gridCol w:w="954"/>
                    <w:gridCol w:w="936"/>
                    <w:gridCol w:w="656"/>
                    <w:gridCol w:w="905"/>
                    <w:gridCol w:w="992"/>
                    <w:gridCol w:w="847"/>
                  </w:tblGrid>
                  <w:tr>
                    <w:trPr>
                      <w:trHeight w:val="818" w:hRule="exact"/>
                    </w:trPr>
                    <w:tc>
                      <w:tcPr>
                        <w:tcW w:w="2965"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964" w:right="0"/>
                          <w:jc w:val="left"/>
                          <w:rPr>
                            <w:rFonts w:ascii="宋体" w:hAnsi="宋体" w:cs="宋体" w:eastAsia="宋体" w:hint="default"/>
                            <w:sz w:val="15"/>
                            <w:szCs w:val="15"/>
                          </w:rPr>
                        </w:pPr>
                        <w:r>
                          <w:rPr>
                            <w:rFonts w:ascii="宋体" w:hAnsi="宋体" w:cs="宋体" w:eastAsia="宋体" w:hint="default"/>
                            <w:sz w:val="15"/>
                            <w:szCs w:val="15"/>
                          </w:rPr>
                          <w:t>被投资单位名称</w:t>
                        </w:r>
                      </w:p>
                    </w:tc>
                    <w:tc>
                      <w:tcPr>
                        <w:tcW w:w="95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83" w:right="0"/>
                          <w:jc w:val="left"/>
                          <w:rPr>
                            <w:rFonts w:ascii="宋体" w:hAnsi="宋体" w:cs="宋体" w:eastAsia="宋体" w:hint="default"/>
                            <w:sz w:val="15"/>
                            <w:szCs w:val="15"/>
                          </w:rPr>
                        </w:pPr>
                        <w:r>
                          <w:rPr>
                            <w:rFonts w:ascii="宋体" w:hAnsi="宋体" w:cs="宋体" w:eastAsia="宋体" w:hint="default"/>
                            <w:sz w:val="15"/>
                            <w:szCs w:val="15"/>
                          </w:rPr>
                          <w:t>年初余额</w:t>
                        </w:r>
                      </w:p>
                    </w:tc>
                    <w:tc>
                      <w:tcPr>
                        <w:tcW w:w="93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55"/>
                          <w:jc w:val="right"/>
                          <w:rPr>
                            <w:rFonts w:ascii="宋体" w:hAnsi="宋体" w:cs="宋体" w:eastAsia="宋体" w:hint="default"/>
                            <w:sz w:val="15"/>
                            <w:szCs w:val="15"/>
                          </w:rPr>
                        </w:pPr>
                        <w:r>
                          <w:rPr>
                            <w:rFonts w:ascii="宋体" w:hAnsi="宋体" w:cs="宋体" w:eastAsia="宋体" w:hint="default"/>
                            <w:sz w:val="15"/>
                            <w:szCs w:val="15"/>
                          </w:rPr>
                          <w:t>本期增加</w:t>
                        </w:r>
                      </w:p>
                    </w:tc>
                    <w:tc>
                      <w:tcPr>
                        <w:tcW w:w="656" w:type="dxa"/>
                        <w:tcBorders>
                          <w:top w:val="single" w:sz="12" w:space="0" w:color="000000"/>
                          <w:left w:val="single" w:sz="2" w:space="0" w:color="000000"/>
                          <w:bottom w:val="single" w:sz="2" w:space="0" w:color="000000"/>
                          <w:right w:val="single" w:sz="2" w:space="0" w:color="000000"/>
                        </w:tcBorders>
                      </w:tcPr>
                      <w:p>
                        <w:pPr>
                          <w:pStyle w:val="TableParagraph"/>
                          <w:spacing w:line="400" w:lineRule="exact" w:before="35"/>
                          <w:ind w:left="137" w:right="203" w:firstLine="8"/>
                          <w:jc w:val="left"/>
                          <w:rPr>
                            <w:rFonts w:ascii="宋体" w:hAnsi="宋体" w:cs="宋体" w:eastAsia="宋体" w:hint="default"/>
                            <w:sz w:val="15"/>
                            <w:szCs w:val="15"/>
                          </w:rPr>
                        </w:pPr>
                        <w:r>
                          <w:rPr>
                            <w:rFonts w:ascii="宋体" w:hAnsi="宋体" w:cs="宋体" w:eastAsia="宋体" w:hint="default"/>
                            <w:sz w:val="15"/>
                            <w:szCs w:val="15"/>
                          </w:rPr>
                          <w:t>本期 减少</w:t>
                        </w:r>
                      </w:p>
                    </w:tc>
                    <w:tc>
                      <w:tcPr>
                        <w:tcW w:w="905" w:type="dxa"/>
                        <w:tcBorders>
                          <w:top w:val="single" w:sz="12" w:space="0" w:color="000000"/>
                          <w:left w:val="single" w:sz="2" w:space="0" w:color="000000"/>
                          <w:bottom w:val="single" w:sz="2" w:space="0" w:color="000000"/>
                          <w:right w:val="single" w:sz="2" w:space="0" w:color="000000"/>
                        </w:tcBorders>
                      </w:tcPr>
                      <w:p>
                        <w:pPr>
                          <w:pStyle w:val="TableParagraph"/>
                          <w:spacing w:line="400" w:lineRule="exact" w:before="35"/>
                          <w:ind w:left="300" w:right="139" w:hanging="142"/>
                          <w:jc w:val="left"/>
                          <w:rPr>
                            <w:rFonts w:ascii="宋体" w:hAnsi="宋体" w:cs="宋体" w:eastAsia="宋体" w:hint="default"/>
                            <w:sz w:val="15"/>
                            <w:szCs w:val="15"/>
                          </w:rPr>
                        </w:pPr>
                        <w:r>
                          <w:rPr>
                            <w:rFonts w:ascii="宋体" w:hAnsi="宋体" w:cs="宋体" w:eastAsia="宋体" w:hint="default"/>
                            <w:sz w:val="15"/>
                            <w:szCs w:val="15"/>
                          </w:rPr>
                          <w:t>汇率变动 影响</w:t>
                        </w:r>
                      </w:p>
                    </w:tc>
                    <w:tc>
                      <w:tcPr>
                        <w:tcW w:w="99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847" w:type="dxa"/>
                        <w:tcBorders>
                          <w:top w:val="single" w:sz="12" w:space="0" w:color="000000"/>
                          <w:left w:val="single" w:sz="2" w:space="0" w:color="000000"/>
                          <w:bottom w:val="single" w:sz="2" w:space="0" w:color="000000"/>
                          <w:right w:val="nil" w:sz="6" w:space="0" w:color="auto"/>
                        </w:tcBorders>
                      </w:tcPr>
                      <w:p>
                        <w:pPr>
                          <w:pStyle w:val="TableParagraph"/>
                          <w:spacing w:line="400" w:lineRule="exact" w:before="35"/>
                          <w:ind w:left="271" w:right="113" w:hanging="142"/>
                          <w:jc w:val="left"/>
                          <w:rPr>
                            <w:rFonts w:ascii="宋体" w:hAnsi="宋体" w:cs="宋体" w:eastAsia="宋体" w:hint="default"/>
                            <w:sz w:val="15"/>
                            <w:szCs w:val="15"/>
                          </w:rPr>
                        </w:pPr>
                        <w:r>
                          <w:rPr>
                            <w:rFonts w:ascii="宋体" w:hAnsi="宋体" w:cs="宋体" w:eastAsia="宋体" w:hint="default"/>
                            <w:sz w:val="15"/>
                            <w:szCs w:val="15"/>
                          </w:rPr>
                          <w:t>期末减值 准备</w:t>
                        </w:r>
                      </w:p>
                    </w:tc>
                  </w:tr>
                  <w:tr>
                    <w:trPr>
                      <w:trHeight w:val="404" w:hRule="exact"/>
                    </w:trPr>
                    <w:tc>
                      <w:tcPr>
                        <w:tcW w:w="29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tabs>
                            <w:tab w:pos="1845" w:val="left" w:leader="none"/>
                          </w:tabs>
                          <w:spacing w:line="240" w:lineRule="auto"/>
                          <w:ind w:left="12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东软（日本）有限公司</w:t>
                          <w:tab/>
                        </w:r>
                        <w:r>
                          <w:rPr>
                            <w:rFonts w:ascii="Times New Roman" w:hAnsi="Times New Roman" w:cs="Times New Roman" w:eastAsia="Times New Roman" w:hint="default"/>
                            <w:sz w:val="15"/>
                            <w:szCs w:val="15"/>
                          </w:rPr>
                          <w:t>(</w:t>
                        </w:r>
                        <w:r>
                          <w:rPr>
                            <w:rFonts w:ascii="宋体" w:hAnsi="宋体" w:cs="宋体" w:eastAsia="宋体" w:hint="default"/>
                            <w:sz w:val="15"/>
                            <w:szCs w:val="15"/>
                          </w:rPr>
                          <w:t>注</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1)</w:t>
                        </w:r>
                      </w:p>
                    </w:tc>
                    <w:tc>
                      <w:tcPr>
                        <w:tcW w:w="9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pacing w:val="-2"/>
                            <w:sz w:val="15"/>
                          </w:rPr>
                          <w:t>3,928,116</w:t>
                        </w:r>
                      </w:p>
                    </w:tc>
                    <w:tc>
                      <w:tcPr>
                        <w:tcW w:w="936" w:type="dxa"/>
                        <w:tcBorders>
                          <w:top w:val="single" w:sz="2" w:space="0" w:color="000000"/>
                          <w:left w:val="single" w:sz="2" w:space="0" w:color="000000"/>
                          <w:bottom w:val="single" w:sz="2" w:space="0" w:color="000000"/>
                          <w:right w:val="single" w:sz="2" w:space="0" w:color="000000"/>
                        </w:tcBorders>
                      </w:tcPr>
                      <w:p>
                        <w:pPr/>
                      </w:p>
                    </w:tc>
                    <w:tc>
                      <w:tcPr>
                        <w:tcW w:w="656" w:type="dxa"/>
                        <w:tcBorders>
                          <w:top w:val="single" w:sz="2" w:space="0" w:color="000000"/>
                          <w:left w:val="single" w:sz="2" w:space="0" w:color="000000"/>
                          <w:bottom w:val="single" w:sz="2" w:space="0" w:color="000000"/>
                          <w:right w:val="single" w:sz="2" w:space="0" w:color="000000"/>
                        </w:tcBorders>
                      </w:tcPr>
                      <w:p>
                        <w:pPr/>
                      </w:p>
                    </w:tc>
                    <w:tc>
                      <w:tcPr>
                        <w:tcW w:w="905" w:type="dxa"/>
                        <w:tcBorders>
                          <w:top w:val="single" w:sz="2" w:space="0" w:color="000000"/>
                          <w:left w:val="single" w:sz="2" w:space="0" w:color="000000"/>
                          <w:bottom w:val="single" w:sz="2" w:space="0" w:color="000000"/>
                          <w:right w:val="single" w:sz="2" w:space="0" w:color="000000"/>
                        </w:tcBorders>
                      </w:tcPr>
                      <w:p>
                        <w:pP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pacing w:val="-2"/>
                            <w:sz w:val="15"/>
                          </w:rPr>
                          <w:t>3,928,116</w:t>
                        </w:r>
                      </w:p>
                    </w:tc>
                    <w:tc>
                      <w:tcPr>
                        <w:tcW w:w="847"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29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2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大连东软金融信息技术有限公司</w:t>
                        </w:r>
                        <w:r>
                          <w:rPr>
                            <w:rFonts w:ascii="Times New Roman" w:hAnsi="Times New Roman" w:cs="Times New Roman" w:eastAsia="Times New Roman" w:hint="default"/>
                            <w:sz w:val="15"/>
                            <w:szCs w:val="15"/>
                          </w:rPr>
                          <w:t>(</w:t>
                        </w:r>
                        <w:r>
                          <w:rPr>
                            <w:rFonts w:ascii="宋体" w:hAnsi="宋体" w:cs="宋体" w:eastAsia="宋体" w:hint="default"/>
                            <w:sz w:val="15"/>
                            <w:szCs w:val="15"/>
                          </w:rPr>
                          <w:t>注</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2)</w:t>
                        </w:r>
                      </w:p>
                    </w:tc>
                    <w:tc>
                      <w:tcPr>
                        <w:tcW w:w="9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pacing w:val="-1"/>
                            <w:sz w:val="15"/>
                          </w:rPr>
                          <w:t>1,420,366</w:t>
                        </w:r>
                      </w:p>
                    </w:tc>
                    <w:tc>
                      <w:tcPr>
                        <w:tcW w:w="936" w:type="dxa"/>
                        <w:tcBorders>
                          <w:top w:val="single" w:sz="2" w:space="0" w:color="000000"/>
                          <w:left w:val="single" w:sz="2" w:space="0" w:color="000000"/>
                          <w:bottom w:val="single" w:sz="2" w:space="0" w:color="000000"/>
                          <w:right w:val="single" w:sz="2" w:space="0" w:color="000000"/>
                        </w:tcBorders>
                      </w:tcPr>
                      <w:p>
                        <w:pPr/>
                      </w:p>
                    </w:tc>
                    <w:tc>
                      <w:tcPr>
                        <w:tcW w:w="656" w:type="dxa"/>
                        <w:tcBorders>
                          <w:top w:val="single" w:sz="2" w:space="0" w:color="000000"/>
                          <w:left w:val="single" w:sz="2" w:space="0" w:color="000000"/>
                          <w:bottom w:val="single" w:sz="2" w:space="0" w:color="000000"/>
                          <w:right w:val="single" w:sz="2" w:space="0" w:color="000000"/>
                        </w:tcBorders>
                      </w:tcPr>
                      <w:p>
                        <w:pPr/>
                      </w:p>
                    </w:tc>
                    <w:tc>
                      <w:tcPr>
                        <w:tcW w:w="905" w:type="dxa"/>
                        <w:tcBorders>
                          <w:top w:val="single" w:sz="2" w:space="0" w:color="000000"/>
                          <w:left w:val="single" w:sz="2" w:space="0" w:color="000000"/>
                          <w:bottom w:val="single" w:sz="2" w:space="0" w:color="000000"/>
                          <w:right w:val="single" w:sz="2" w:space="0" w:color="000000"/>
                        </w:tcBorders>
                      </w:tcPr>
                      <w:p>
                        <w:pP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pacing w:val="-1"/>
                            <w:sz w:val="15"/>
                          </w:rPr>
                          <w:t>1,420,366</w:t>
                        </w:r>
                      </w:p>
                    </w:tc>
                    <w:tc>
                      <w:tcPr>
                        <w:tcW w:w="847"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29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2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辽宁东软创业投资有限公司  </w:t>
                        </w:r>
                        <w:r>
                          <w:rPr>
                            <w:rFonts w:ascii="Times New Roman" w:hAnsi="Times New Roman" w:cs="Times New Roman" w:eastAsia="Times New Roman" w:hint="default"/>
                            <w:sz w:val="15"/>
                            <w:szCs w:val="15"/>
                          </w:rPr>
                          <w:t>(</w:t>
                        </w:r>
                        <w:r>
                          <w:rPr>
                            <w:rFonts w:ascii="宋体" w:hAnsi="宋体" w:cs="宋体" w:eastAsia="宋体" w:hint="default"/>
                            <w:sz w:val="15"/>
                            <w:szCs w:val="15"/>
                          </w:rPr>
                          <w:t>注</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3)</w:t>
                        </w:r>
                      </w:p>
                    </w:tc>
                    <w:tc>
                      <w:tcPr>
                        <w:tcW w:w="9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pacing w:val="-1"/>
                            <w:sz w:val="15"/>
                          </w:rPr>
                          <w:t>77,123</w:t>
                        </w:r>
                      </w:p>
                    </w:tc>
                    <w:tc>
                      <w:tcPr>
                        <w:tcW w:w="936" w:type="dxa"/>
                        <w:tcBorders>
                          <w:top w:val="single" w:sz="2" w:space="0" w:color="000000"/>
                          <w:left w:val="single" w:sz="2" w:space="0" w:color="000000"/>
                          <w:bottom w:val="single" w:sz="2" w:space="0" w:color="000000"/>
                          <w:right w:val="single" w:sz="2" w:space="0" w:color="000000"/>
                        </w:tcBorders>
                      </w:tcPr>
                      <w:p>
                        <w:pPr/>
                      </w:p>
                    </w:tc>
                    <w:tc>
                      <w:tcPr>
                        <w:tcW w:w="656" w:type="dxa"/>
                        <w:tcBorders>
                          <w:top w:val="single" w:sz="2" w:space="0" w:color="000000"/>
                          <w:left w:val="single" w:sz="2" w:space="0" w:color="000000"/>
                          <w:bottom w:val="single" w:sz="2" w:space="0" w:color="000000"/>
                          <w:right w:val="single" w:sz="2" w:space="0" w:color="000000"/>
                        </w:tcBorders>
                      </w:tcPr>
                      <w:p>
                        <w:pPr/>
                      </w:p>
                    </w:tc>
                    <w:tc>
                      <w:tcPr>
                        <w:tcW w:w="905" w:type="dxa"/>
                        <w:tcBorders>
                          <w:top w:val="single" w:sz="2" w:space="0" w:color="000000"/>
                          <w:left w:val="single" w:sz="2" w:space="0" w:color="000000"/>
                          <w:bottom w:val="single" w:sz="2" w:space="0" w:color="000000"/>
                          <w:right w:val="single" w:sz="2" w:space="0" w:color="000000"/>
                        </w:tcBorders>
                      </w:tcPr>
                      <w:p>
                        <w:pP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pacing w:val="-1"/>
                            <w:sz w:val="15"/>
                          </w:rPr>
                          <w:t>77,123</w:t>
                        </w:r>
                      </w:p>
                    </w:tc>
                    <w:tc>
                      <w:tcPr>
                        <w:tcW w:w="847"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29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2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北京兰瑞科创信息技术有限公司</w:t>
                        </w:r>
                        <w:r>
                          <w:rPr>
                            <w:rFonts w:ascii="Times New Roman" w:hAnsi="Times New Roman" w:cs="Times New Roman" w:eastAsia="Times New Roman" w:hint="default"/>
                            <w:sz w:val="15"/>
                            <w:szCs w:val="15"/>
                          </w:rPr>
                          <w:t>(</w:t>
                        </w:r>
                        <w:r>
                          <w:rPr>
                            <w:rFonts w:ascii="宋体" w:hAnsi="宋体" w:cs="宋体" w:eastAsia="宋体" w:hint="default"/>
                            <w:sz w:val="15"/>
                            <w:szCs w:val="15"/>
                          </w:rPr>
                          <w:t>注</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4)</w:t>
                        </w:r>
                      </w:p>
                    </w:tc>
                    <w:tc>
                      <w:tcPr>
                        <w:tcW w:w="9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pacing w:val="-1"/>
                            <w:sz w:val="15"/>
                          </w:rPr>
                          <w:t>315,360</w:t>
                        </w:r>
                      </w:p>
                    </w:tc>
                    <w:tc>
                      <w:tcPr>
                        <w:tcW w:w="936" w:type="dxa"/>
                        <w:tcBorders>
                          <w:top w:val="single" w:sz="2" w:space="0" w:color="000000"/>
                          <w:left w:val="single" w:sz="2" w:space="0" w:color="000000"/>
                          <w:bottom w:val="single" w:sz="2" w:space="0" w:color="000000"/>
                          <w:right w:val="single" w:sz="2" w:space="0" w:color="000000"/>
                        </w:tcBorders>
                      </w:tcPr>
                      <w:p>
                        <w:pPr/>
                      </w:p>
                    </w:tc>
                    <w:tc>
                      <w:tcPr>
                        <w:tcW w:w="656" w:type="dxa"/>
                        <w:tcBorders>
                          <w:top w:val="single" w:sz="2" w:space="0" w:color="000000"/>
                          <w:left w:val="single" w:sz="2" w:space="0" w:color="000000"/>
                          <w:bottom w:val="single" w:sz="2" w:space="0" w:color="000000"/>
                          <w:right w:val="single" w:sz="2" w:space="0" w:color="000000"/>
                        </w:tcBorders>
                      </w:tcPr>
                      <w:p>
                        <w:pPr/>
                      </w:p>
                    </w:tc>
                    <w:tc>
                      <w:tcPr>
                        <w:tcW w:w="905" w:type="dxa"/>
                        <w:tcBorders>
                          <w:top w:val="single" w:sz="2" w:space="0" w:color="000000"/>
                          <w:left w:val="single" w:sz="2" w:space="0" w:color="000000"/>
                          <w:bottom w:val="single" w:sz="2" w:space="0" w:color="000000"/>
                          <w:right w:val="single" w:sz="2" w:space="0" w:color="000000"/>
                        </w:tcBorders>
                      </w:tcPr>
                      <w:p>
                        <w:pP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pacing w:val="-1"/>
                            <w:sz w:val="15"/>
                          </w:rPr>
                          <w:t>315,360</w:t>
                        </w:r>
                      </w:p>
                    </w:tc>
                    <w:tc>
                      <w:tcPr>
                        <w:tcW w:w="847"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29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2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北京源越通软件技术有限公司  </w:t>
                        </w:r>
                        <w:r>
                          <w:rPr>
                            <w:rFonts w:ascii="Times New Roman" w:hAnsi="Times New Roman" w:cs="Times New Roman" w:eastAsia="Times New Roman" w:hint="default"/>
                            <w:sz w:val="15"/>
                            <w:szCs w:val="15"/>
                          </w:rPr>
                          <w:t>(</w:t>
                        </w:r>
                        <w:r>
                          <w:rPr>
                            <w:rFonts w:ascii="宋体" w:hAnsi="宋体" w:cs="宋体" w:eastAsia="宋体" w:hint="default"/>
                            <w:sz w:val="15"/>
                            <w:szCs w:val="15"/>
                          </w:rPr>
                          <w:t>注</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5)</w:t>
                        </w:r>
                      </w:p>
                    </w:tc>
                    <w:tc>
                      <w:tcPr>
                        <w:tcW w:w="9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pacing w:val="-1"/>
                            <w:sz w:val="15"/>
                          </w:rPr>
                          <w:t>1,151,846</w:t>
                        </w:r>
                      </w:p>
                    </w:tc>
                    <w:tc>
                      <w:tcPr>
                        <w:tcW w:w="936" w:type="dxa"/>
                        <w:tcBorders>
                          <w:top w:val="single" w:sz="2" w:space="0" w:color="000000"/>
                          <w:left w:val="single" w:sz="2" w:space="0" w:color="000000"/>
                          <w:bottom w:val="single" w:sz="2" w:space="0" w:color="000000"/>
                          <w:right w:val="single" w:sz="2" w:space="0" w:color="000000"/>
                        </w:tcBorders>
                      </w:tcPr>
                      <w:p>
                        <w:pPr/>
                      </w:p>
                    </w:tc>
                    <w:tc>
                      <w:tcPr>
                        <w:tcW w:w="656" w:type="dxa"/>
                        <w:tcBorders>
                          <w:top w:val="single" w:sz="2" w:space="0" w:color="000000"/>
                          <w:left w:val="single" w:sz="2" w:space="0" w:color="000000"/>
                          <w:bottom w:val="single" w:sz="2" w:space="0" w:color="000000"/>
                          <w:right w:val="single" w:sz="2" w:space="0" w:color="000000"/>
                        </w:tcBorders>
                      </w:tcPr>
                      <w:p>
                        <w:pPr/>
                      </w:p>
                    </w:tc>
                    <w:tc>
                      <w:tcPr>
                        <w:tcW w:w="905" w:type="dxa"/>
                        <w:tcBorders>
                          <w:top w:val="single" w:sz="2" w:space="0" w:color="000000"/>
                          <w:left w:val="single" w:sz="2" w:space="0" w:color="000000"/>
                          <w:bottom w:val="single" w:sz="2" w:space="0" w:color="000000"/>
                          <w:right w:val="single" w:sz="2" w:space="0" w:color="000000"/>
                        </w:tcBorders>
                      </w:tcPr>
                      <w:p>
                        <w:pP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pacing w:val="-1"/>
                            <w:sz w:val="15"/>
                          </w:rPr>
                          <w:t>1,151,846</w:t>
                        </w:r>
                      </w:p>
                    </w:tc>
                    <w:tc>
                      <w:tcPr>
                        <w:tcW w:w="847" w:type="dxa"/>
                        <w:tcBorders>
                          <w:top w:val="single" w:sz="2" w:space="0" w:color="000000"/>
                          <w:left w:val="single" w:sz="2" w:space="0" w:color="000000"/>
                          <w:bottom w:val="single" w:sz="2" w:space="0" w:color="000000"/>
                          <w:right w:val="nil" w:sz="6" w:space="0" w:color="auto"/>
                        </w:tcBorders>
                      </w:tcPr>
                      <w:p>
                        <w:pPr/>
                      </w:p>
                    </w:tc>
                  </w:tr>
                  <w:tr>
                    <w:trPr>
                      <w:trHeight w:val="1606" w:hRule="exact"/>
                    </w:trPr>
                    <w:tc>
                      <w:tcPr>
                        <w:tcW w:w="29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463" w:lineRule="auto"/>
                          <w:ind w:left="122" w:right="101"/>
                          <w:jc w:val="both"/>
                          <w:rPr>
                            <w:rFonts w:ascii="宋体" w:hAnsi="宋体" w:cs="宋体" w:eastAsia="宋体" w:hint="default"/>
                            <w:sz w:val="15"/>
                            <w:szCs w:val="15"/>
                          </w:rPr>
                        </w:pPr>
                        <w:r>
                          <w:rPr>
                            <w:rFonts w:ascii="Times New Roman" w:hAnsi="Times New Roman" w:cs="Times New Roman" w:eastAsia="Times New Roman" w:hint="default"/>
                            <w:sz w:val="15"/>
                            <w:szCs w:val="15"/>
                          </w:rPr>
                          <w:t>NMSG </w:t>
                        </w:r>
                        <w:r>
                          <w:rPr>
                            <w:rFonts w:ascii="宋体" w:hAnsi="宋体" w:cs="宋体" w:eastAsia="宋体" w:hint="default"/>
                            <w:spacing w:val="11"/>
                            <w:sz w:val="15"/>
                            <w:szCs w:val="15"/>
                          </w:rPr>
                          <w:t>业务及资产（含 </w:t>
                        </w:r>
                        <w:r>
                          <w:rPr>
                            <w:rFonts w:ascii="Times New Roman" w:hAnsi="Times New Roman" w:cs="Times New Roman" w:eastAsia="Times New Roman" w:hint="default"/>
                            <w:sz w:val="15"/>
                            <w:szCs w:val="15"/>
                          </w:rPr>
                          <w:t>Neusoft</w:t>
                        </w:r>
                        <w:r>
                          <w:rPr>
                            <w:rFonts w:ascii="Times New Roman" w:hAnsi="Times New Roman" w:cs="Times New Roman" w:eastAsia="Times New Roman" w:hint="default"/>
                            <w:spacing w:val="22"/>
                            <w:sz w:val="15"/>
                            <w:szCs w:val="15"/>
                          </w:rPr>
                          <w:t> </w:t>
                        </w:r>
                        <w:r>
                          <w:rPr>
                            <w:rFonts w:ascii="Times New Roman" w:hAnsi="Times New Roman" w:cs="Times New Roman" w:eastAsia="Times New Roman" w:hint="default"/>
                            <w:sz w:val="15"/>
                            <w:szCs w:val="15"/>
                          </w:rPr>
                          <w:t>Mobile</w:t>
                        </w:r>
                        <w:r>
                          <w:rPr>
                            <w:rFonts w:ascii="Times New Roman" w:hAnsi="Times New Roman" w:cs="Times New Roman" w:eastAsia="Times New Roman" w:hint="default"/>
                            <w:sz w:val="15"/>
                            <w:szCs w:val="15"/>
                          </w:rPr>
                          <w:t> Solutions Oy</w:t>
                        </w:r>
                        <w:r>
                          <w:rPr>
                            <w:rFonts w:ascii="宋体" w:hAnsi="宋体" w:cs="宋体" w:eastAsia="宋体" w:hint="default"/>
                            <w:sz w:val="15"/>
                            <w:szCs w:val="15"/>
                          </w:rPr>
                          <w:t>、 原 </w:t>
                        </w:r>
                        <w:r>
                          <w:rPr>
                            <w:rFonts w:ascii="Times New Roman" w:hAnsi="Times New Roman" w:cs="Times New Roman" w:eastAsia="Times New Roman" w:hint="default"/>
                            <w:sz w:val="15"/>
                            <w:szCs w:val="15"/>
                          </w:rPr>
                          <w:t>Almitas</w:t>
                        </w:r>
                        <w:r>
                          <w:rPr>
                            <w:rFonts w:ascii="Times New Roman" w:hAnsi="Times New Roman" w:cs="Times New Roman" w:eastAsia="Times New Roman" w:hint="default"/>
                            <w:spacing w:val="13"/>
                            <w:sz w:val="15"/>
                            <w:szCs w:val="15"/>
                          </w:rPr>
                          <w:t> </w:t>
                        </w:r>
                        <w:r>
                          <w:rPr>
                            <w:rFonts w:ascii="Times New Roman" w:hAnsi="Times New Roman" w:cs="Times New Roman" w:eastAsia="Times New Roman" w:hint="default"/>
                            <w:sz w:val="15"/>
                            <w:szCs w:val="15"/>
                          </w:rPr>
                          <w:t>Oy</w:t>
                        </w:r>
                        <w:r>
                          <w:rPr>
                            <w:rFonts w:ascii="宋体" w:hAnsi="宋体" w:cs="宋体" w:eastAsia="宋体" w:hint="default"/>
                            <w:sz w:val="15"/>
                            <w:szCs w:val="15"/>
                          </w:rPr>
                          <w:t>、</w:t>
                        </w:r>
                        <w:r>
                          <w:rPr>
                            <w:rFonts w:ascii="Times New Roman" w:hAnsi="Times New Roman" w:cs="Times New Roman" w:eastAsia="Times New Roman" w:hint="default"/>
                            <w:sz w:val="15"/>
                            <w:szCs w:val="15"/>
                          </w:rPr>
                          <w:t>Neusoft Mobile Solutions SRL</w:t>
                        </w:r>
                        <w:r>
                          <w:rPr>
                            <w:rFonts w:ascii="Times New Roman" w:hAnsi="Times New Roman" w:cs="Times New Roman" w:eastAsia="Times New Roman" w:hint="default"/>
                            <w:spacing w:val="-9"/>
                            <w:sz w:val="15"/>
                            <w:szCs w:val="15"/>
                          </w:rPr>
                          <w:t> </w:t>
                        </w:r>
                        <w:r>
                          <w:rPr>
                            <w:rFonts w:ascii="宋体" w:hAnsi="宋体" w:cs="宋体" w:eastAsia="宋体" w:hint="default"/>
                            <w:sz w:val="15"/>
                            <w:szCs w:val="15"/>
                          </w:rPr>
                          <w:t>三家子公司的商誉）</w:t>
                        </w:r>
                      </w:p>
                      <w:p>
                        <w:pPr>
                          <w:pStyle w:val="TableParagraph"/>
                          <w:spacing w:line="240" w:lineRule="auto" w:before="37"/>
                          <w:ind w:left="122" w:right="0"/>
                          <w:jc w:val="both"/>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注</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6)</w:t>
                        </w:r>
                      </w:p>
                    </w:tc>
                    <w:tc>
                      <w:tcPr>
                        <w:tcW w:w="9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pacing w:val="-1"/>
                            <w:sz w:val="15"/>
                          </w:rPr>
                          <w:t>94,726,272</w:t>
                        </w:r>
                      </w:p>
                    </w:tc>
                    <w:tc>
                      <w:tcPr>
                        <w:tcW w:w="936" w:type="dxa"/>
                        <w:tcBorders>
                          <w:top w:val="single" w:sz="2" w:space="0" w:color="000000"/>
                          <w:left w:val="single" w:sz="2" w:space="0" w:color="000000"/>
                          <w:bottom w:val="single" w:sz="2" w:space="0" w:color="000000"/>
                          <w:right w:val="single" w:sz="2" w:space="0" w:color="000000"/>
                        </w:tcBorders>
                      </w:tcPr>
                      <w:p>
                        <w:pPr/>
                      </w:p>
                    </w:tc>
                    <w:tc>
                      <w:tcPr>
                        <w:tcW w:w="656" w:type="dxa"/>
                        <w:tcBorders>
                          <w:top w:val="single" w:sz="2" w:space="0" w:color="000000"/>
                          <w:left w:val="single" w:sz="2" w:space="0" w:color="000000"/>
                          <w:bottom w:val="single" w:sz="2" w:space="0" w:color="000000"/>
                          <w:right w:val="single" w:sz="2" w:space="0" w:color="000000"/>
                        </w:tcBorders>
                      </w:tcPr>
                      <w:p>
                        <w:pPr/>
                      </w:p>
                    </w:tc>
                    <w:tc>
                      <w:tcPr>
                        <w:tcW w:w="9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pacing w:val="-1"/>
                            <w:sz w:val="15"/>
                          </w:rPr>
                          <w:t>-9,577,921</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pacing w:val="-1"/>
                            <w:sz w:val="15"/>
                          </w:rPr>
                          <w:t>85,148,351</w:t>
                        </w:r>
                      </w:p>
                    </w:tc>
                    <w:tc>
                      <w:tcPr>
                        <w:tcW w:w="847"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10,733,004</w:t>
                        </w:r>
                      </w:p>
                    </w:tc>
                  </w:tr>
                  <w:tr>
                    <w:trPr>
                      <w:trHeight w:val="804" w:hRule="exact"/>
                    </w:trPr>
                    <w:tc>
                      <w:tcPr>
                        <w:tcW w:w="2965" w:type="dxa"/>
                        <w:tcBorders>
                          <w:top w:val="single" w:sz="2" w:space="0" w:color="000000"/>
                          <w:left w:val="nil" w:sz="6" w:space="0" w:color="auto"/>
                          <w:bottom w:val="single" w:sz="2" w:space="0" w:color="000000"/>
                          <w:right w:val="single" w:sz="2" w:space="0" w:color="000000"/>
                        </w:tcBorders>
                      </w:tcPr>
                      <w:p>
                        <w:pPr>
                          <w:pStyle w:val="TableParagraph"/>
                          <w:spacing w:line="400" w:lineRule="exact" w:before="35"/>
                          <w:ind w:left="122" w:right="103"/>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Neusoft Technology Solutions GmbH</w:t>
                        </w:r>
                        <w:r>
                          <w:rPr>
                            <w:rFonts w:ascii="Times New Roman" w:hAnsi="Times New Roman" w:cs="Times New Roman" w:eastAsia="Times New Roman" w:hint="default"/>
                            <w:spacing w:val="24"/>
                            <w:sz w:val="15"/>
                            <w:szCs w:val="15"/>
                          </w:rPr>
                          <w:t> </w:t>
                        </w:r>
                        <w:r>
                          <w:rPr>
                            <w:rFonts w:ascii="Times New Roman" w:hAnsi="Times New Roman" w:cs="Times New Roman" w:eastAsia="Times New Roman" w:hint="default"/>
                            <w:sz w:val="15"/>
                            <w:szCs w:val="15"/>
                          </w:rPr>
                          <w:t>(</w:t>
                        </w:r>
                        <w:r>
                          <w:rPr>
                            <w:rFonts w:ascii="宋体" w:hAnsi="宋体" w:cs="宋体" w:eastAsia="宋体" w:hint="default"/>
                            <w:sz w:val="15"/>
                            <w:szCs w:val="15"/>
                          </w:rPr>
                          <w:t>简称 </w:t>
                        </w:r>
                        <w:r>
                          <w:rPr>
                            <w:rFonts w:ascii="Times New Roman" w:hAnsi="Times New Roman" w:cs="Times New Roman" w:eastAsia="Times New Roman" w:hint="default"/>
                            <w:sz w:val="15"/>
                            <w:szCs w:val="15"/>
                          </w:rPr>
                          <w:t>NTS)</w:t>
                        </w:r>
                        <w:r>
                          <w:rPr>
                            <w:rFonts w:ascii="宋体" w:hAnsi="宋体" w:cs="宋体" w:eastAsia="宋体" w:hint="default"/>
                            <w:sz w:val="15"/>
                            <w:szCs w:val="15"/>
                          </w:rPr>
                          <w:t>（注</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7)</w:t>
                        </w:r>
                      </w:p>
                    </w:tc>
                    <w:tc>
                      <w:tcPr>
                        <w:tcW w:w="954" w:type="dxa"/>
                        <w:tcBorders>
                          <w:top w:val="single" w:sz="2" w:space="0" w:color="000000"/>
                          <w:left w:val="single" w:sz="2" w:space="0" w:color="000000"/>
                          <w:bottom w:val="single" w:sz="2" w:space="0" w:color="000000"/>
                          <w:right w:val="single" w:sz="2" w:space="0" w:color="000000"/>
                        </w:tcBorders>
                      </w:tcPr>
                      <w:p>
                        <w:pPr/>
                      </w:p>
                    </w:tc>
                    <w:tc>
                      <w:tcPr>
                        <w:tcW w:w="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pacing w:val="-1"/>
                            <w:sz w:val="15"/>
                          </w:rPr>
                          <w:t>35,226</w:t>
                        </w:r>
                      </w:p>
                    </w:tc>
                    <w:tc>
                      <w:tcPr>
                        <w:tcW w:w="656" w:type="dxa"/>
                        <w:tcBorders>
                          <w:top w:val="single" w:sz="2" w:space="0" w:color="000000"/>
                          <w:left w:val="single" w:sz="2" w:space="0" w:color="000000"/>
                          <w:bottom w:val="single" w:sz="2" w:space="0" w:color="000000"/>
                          <w:right w:val="single" w:sz="2" w:space="0" w:color="000000"/>
                        </w:tcBorders>
                      </w:tcPr>
                      <w:p>
                        <w:pPr/>
                      </w:p>
                    </w:tc>
                    <w:tc>
                      <w:tcPr>
                        <w:tcW w:w="905" w:type="dxa"/>
                        <w:tcBorders>
                          <w:top w:val="single" w:sz="2" w:space="0" w:color="000000"/>
                          <w:left w:val="single" w:sz="2" w:space="0" w:color="000000"/>
                          <w:bottom w:val="single" w:sz="2" w:space="0" w:color="000000"/>
                          <w:right w:val="single" w:sz="2" w:space="0" w:color="000000"/>
                        </w:tcBorders>
                      </w:tcPr>
                      <w:p>
                        <w:pP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pacing w:val="-1"/>
                            <w:sz w:val="15"/>
                          </w:rPr>
                          <w:t>35,226</w:t>
                        </w:r>
                      </w:p>
                    </w:tc>
                    <w:tc>
                      <w:tcPr>
                        <w:tcW w:w="847"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35,226</w:t>
                        </w:r>
                      </w:p>
                    </w:tc>
                  </w:tr>
                  <w:tr>
                    <w:trPr>
                      <w:trHeight w:val="406" w:hRule="exact"/>
                    </w:trPr>
                    <w:tc>
                      <w:tcPr>
                        <w:tcW w:w="29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VND  </w:t>
                        </w:r>
                        <w:r>
                          <w:rPr>
                            <w:rFonts w:ascii="宋体" w:hAnsi="宋体" w:cs="宋体" w:eastAsia="宋体" w:hint="default"/>
                            <w:sz w:val="15"/>
                            <w:szCs w:val="15"/>
                          </w:rPr>
                          <w:t>业务及资产 </w:t>
                        </w:r>
                        <w:r>
                          <w:rPr>
                            <w:rFonts w:ascii="Times New Roman" w:hAnsi="Times New Roman" w:cs="Times New Roman" w:eastAsia="Times New Roman" w:hint="default"/>
                            <w:sz w:val="15"/>
                            <w:szCs w:val="15"/>
                          </w:rPr>
                          <w:t>(</w:t>
                        </w:r>
                        <w:r>
                          <w:rPr>
                            <w:rFonts w:ascii="宋体" w:hAnsi="宋体" w:cs="宋体" w:eastAsia="宋体" w:hint="default"/>
                            <w:sz w:val="15"/>
                            <w:szCs w:val="15"/>
                          </w:rPr>
                          <w:t>注</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8)</w:t>
                        </w:r>
                      </w:p>
                    </w:tc>
                    <w:tc>
                      <w:tcPr>
                        <w:tcW w:w="954" w:type="dxa"/>
                        <w:tcBorders>
                          <w:top w:val="single" w:sz="2" w:space="0" w:color="000000"/>
                          <w:left w:val="single" w:sz="2" w:space="0" w:color="000000"/>
                          <w:bottom w:val="single" w:sz="2" w:space="0" w:color="000000"/>
                          <w:right w:val="single" w:sz="2" w:space="0" w:color="000000"/>
                        </w:tcBorders>
                      </w:tcPr>
                      <w:p>
                        <w:pPr/>
                      </w:p>
                    </w:tc>
                    <w:tc>
                      <w:tcPr>
                        <w:tcW w:w="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pacing w:val="-1"/>
                            <w:sz w:val="15"/>
                          </w:rPr>
                          <w:t>50,964,360</w:t>
                        </w:r>
                      </w:p>
                    </w:tc>
                    <w:tc>
                      <w:tcPr>
                        <w:tcW w:w="656" w:type="dxa"/>
                        <w:tcBorders>
                          <w:top w:val="single" w:sz="2" w:space="0" w:color="000000"/>
                          <w:left w:val="single" w:sz="2" w:space="0" w:color="000000"/>
                          <w:bottom w:val="single" w:sz="2" w:space="0" w:color="000000"/>
                          <w:right w:val="single" w:sz="2" w:space="0" w:color="000000"/>
                        </w:tcBorders>
                      </w:tcPr>
                      <w:p>
                        <w:pPr/>
                      </w:p>
                    </w:tc>
                    <w:tc>
                      <w:tcPr>
                        <w:tcW w:w="905" w:type="dxa"/>
                        <w:tcBorders>
                          <w:top w:val="single" w:sz="2" w:space="0" w:color="000000"/>
                          <w:left w:val="single" w:sz="2" w:space="0" w:color="000000"/>
                          <w:bottom w:val="single" w:sz="2" w:space="0" w:color="000000"/>
                          <w:right w:val="single" w:sz="2" w:space="0" w:color="000000"/>
                        </w:tcBorders>
                      </w:tcPr>
                      <w:p>
                        <w:pP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pacing w:val="-1"/>
                            <w:sz w:val="15"/>
                          </w:rPr>
                          <w:t>50,964,360</w:t>
                        </w:r>
                      </w:p>
                    </w:tc>
                    <w:tc>
                      <w:tcPr>
                        <w:tcW w:w="8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4,621,772</w:t>
                        </w:r>
                      </w:p>
                    </w:tc>
                  </w:tr>
                  <w:tr>
                    <w:trPr>
                      <w:trHeight w:val="404" w:hRule="exact"/>
                    </w:trPr>
                    <w:tc>
                      <w:tcPr>
                        <w:tcW w:w="29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Taproot </w:t>
                        </w:r>
                        <w:r>
                          <w:rPr>
                            <w:rFonts w:ascii="宋体" w:hAnsi="宋体" w:cs="宋体" w:eastAsia="宋体" w:hint="default"/>
                            <w:sz w:val="15"/>
                            <w:szCs w:val="15"/>
                          </w:rPr>
                          <w:t>业务及资产</w:t>
                        </w:r>
                        <w:r>
                          <w:rPr>
                            <w:rFonts w:ascii="Times New Roman" w:hAnsi="Times New Roman" w:cs="Times New Roman" w:eastAsia="Times New Roman" w:hint="default"/>
                            <w:sz w:val="15"/>
                            <w:szCs w:val="15"/>
                          </w:rPr>
                          <w:t>(</w:t>
                        </w:r>
                        <w:r>
                          <w:rPr>
                            <w:rFonts w:ascii="宋体" w:hAnsi="宋体" w:cs="宋体" w:eastAsia="宋体" w:hint="default"/>
                            <w:sz w:val="15"/>
                            <w:szCs w:val="15"/>
                          </w:rPr>
                          <w:t>注</w:t>
                        </w:r>
                        <w:r>
                          <w:rPr>
                            <w:rFonts w:ascii="宋体" w:hAnsi="宋体" w:cs="宋体" w:eastAsia="宋体" w:hint="default"/>
                            <w:spacing w:val="-54"/>
                            <w:sz w:val="15"/>
                            <w:szCs w:val="15"/>
                          </w:rPr>
                          <w:t> </w:t>
                        </w:r>
                        <w:r>
                          <w:rPr>
                            <w:rFonts w:ascii="Times New Roman" w:hAnsi="Times New Roman" w:cs="Times New Roman" w:eastAsia="Times New Roman" w:hint="default"/>
                            <w:sz w:val="15"/>
                            <w:szCs w:val="15"/>
                          </w:rPr>
                          <w:t>9)</w:t>
                        </w:r>
                      </w:p>
                    </w:tc>
                    <w:tc>
                      <w:tcPr>
                        <w:tcW w:w="954" w:type="dxa"/>
                        <w:tcBorders>
                          <w:top w:val="single" w:sz="2" w:space="0" w:color="000000"/>
                          <w:left w:val="single" w:sz="2" w:space="0" w:color="000000"/>
                          <w:bottom w:val="single" w:sz="2" w:space="0" w:color="000000"/>
                          <w:right w:val="single" w:sz="2" w:space="0" w:color="000000"/>
                        </w:tcBorders>
                      </w:tcPr>
                      <w:p>
                        <w:pPr/>
                      </w:p>
                    </w:tc>
                    <w:tc>
                      <w:tcPr>
                        <w:tcW w:w="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pacing w:val="-1"/>
                            <w:sz w:val="15"/>
                          </w:rPr>
                          <w:t>19,482,458</w:t>
                        </w:r>
                      </w:p>
                    </w:tc>
                    <w:tc>
                      <w:tcPr>
                        <w:tcW w:w="656" w:type="dxa"/>
                        <w:tcBorders>
                          <w:top w:val="single" w:sz="2" w:space="0" w:color="000000"/>
                          <w:left w:val="single" w:sz="2" w:space="0" w:color="000000"/>
                          <w:bottom w:val="single" w:sz="2" w:space="0" w:color="000000"/>
                          <w:right w:val="single" w:sz="2" w:space="0" w:color="000000"/>
                        </w:tcBorders>
                      </w:tcPr>
                      <w:p>
                        <w:pPr/>
                      </w:p>
                    </w:tc>
                    <w:tc>
                      <w:tcPr>
                        <w:tcW w:w="905" w:type="dxa"/>
                        <w:tcBorders>
                          <w:top w:val="single" w:sz="2" w:space="0" w:color="000000"/>
                          <w:left w:val="single" w:sz="2" w:space="0" w:color="000000"/>
                          <w:bottom w:val="single" w:sz="2" w:space="0" w:color="000000"/>
                          <w:right w:val="single" w:sz="2" w:space="0" w:color="000000"/>
                        </w:tcBorders>
                      </w:tcPr>
                      <w:p>
                        <w:pP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pacing w:val="-1"/>
                            <w:sz w:val="15"/>
                          </w:rPr>
                          <w:t>19,482,458</w:t>
                        </w:r>
                      </w:p>
                    </w:tc>
                    <w:tc>
                      <w:tcPr>
                        <w:tcW w:w="8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2,252,748</w:t>
                        </w:r>
                      </w:p>
                    </w:tc>
                  </w:tr>
                  <w:tr>
                    <w:trPr>
                      <w:trHeight w:val="418" w:hRule="exact"/>
                    </w:trPr>
                    <w:tc>
                      <w:tcPr>
                        <w:tcW w:w="296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5" w:right="0"/>
                          <w:jc w:val="center"/>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73"/>
                            <w:sz w:val="15"/>
                            <w:szCs w:val="15"/>
                          </w:rPr>
                          <w:t> </w:t>
                        </w:r>
                        <w:r>
                          <w:rPr>
                            <w:rFonts w:ascii="宋体" w:hAnsi="宋体" w:cs="宋体" w:eastAsia="宋体" w:hint="default"/>
                            <w:sz w:val="15"/>
                            <w:szCs w:val="15"/>
                          </w:rPr>
                          <w:t>计</w:t>
                        </w:r>
                      </w:p>
                    </w:tc>
                    <w:tc>
                      <w:tcPr>
                        <w:tcW w:w="95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pacing w:val="-1"/>
                            <w:sz w:val="15"/>
                          </w:rPr>
                          <w:t>101,619,083</w:t>
                        </w:r>
                      </w:p>
                    </w:tc>
                    <w:tc>
                      <w:tcPr>
                        <w:tcW w:w="93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pacing w:val="-1"/>
                            <w:sz w:val="15"/>
                          </w:rPr>
                          <w:t>70,482,044</w:t>
                        </w:r>
                      </w:p>
                    </w:tc>
                    <w:tc>
                      <w:tcPr>
                        <w:tcW w:w="656" w:type="dxa"/>
                        <w:tcBorders>
                          <w:top w:val="single" w:sz="2" w:space="0" w:color="000000"/>
                          <w:left w:val="single" w:sz="2" w:space="0" w:color="000000"/>
                          <w:bottom w:val="single" w:sz="12" w:space="0" w:color="000000"/>
                          <w:right w:val="single" w:sz="2" w:space="0" w:color="000000"/>
                        </w:tcBorders>
                      </w:tcPr>
                      <w:p>
                        <w:pPr/>
                      </w:p>
                    </w:tc>
                    <w:tc>
                      <w:tcPr>
                        <w:tcW w:w="90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pacing w:val="-1"/>
                            <w:sz w:val="15"/>
                          </w:rPr>
                          <w:t>-9,577,921</w:t>
                        </w:r>
                      </w:p>
                    </w:tc>
                    <w:tc>
                      <w:tcPr>
                        <w:tcW w:w="99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pacing w:val="-1"/>
                            <w:sz w:val="15"/>
                          </w:rPr>
                          <w:t>162,523,206</w:t>
                        </w:r>
                      </w:p>
                    </w:tc>
                    <w:tc>
                      <w:tcPr>
                        <w:tcW w:w="84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17,642,750</w:t>
                        </w:r>
                      </w:p>
                    </w:tc>
                  </w:tr>
                </w:tbl>
                <w:p>
                  <w:pPr/>
                </w:p>
              </w:txbxContent>
            </v:textbox>
            <w10:wrap type="none"/>
          </v:shape>
        </w:pict>
      </w:r>
      <w:r>
        <w:rPr/>
        <w:t>截止至</w:t>
      </w:r>
      <w:r>
        <w:rPr>
          <w:spacing w:val="-50"/>
        </w:rPr>
        <w:t> </w:t>
      </w: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spacing w:val="-1"/>
        </w:rPr>
        <w:t>31</w:t>
      </w:r>
      <w:r>
        <w:rPr>
          <w:rFonts w:ascii="Times New Roman" w:hAnsi="Times New Roman" w:cs="Times New Roman" w:eastAsia="Times New Roman" w:hint="default"/>
          <w:spacing w:val="2"/>
        </w:rPr>
        <w:t> </w:t>
      </w:r>
      <w:r>
        <w:rPr>
          <w:spacing w:val="-6"/>
        </w:rPr>
        <w:t>日，抵押、担保情况参见附注五（三十一）。</w:t>
      </w:r>
      <w:r>
        <w:rPr/>
        <w:t> (十六)</w:t>
      </w:r>
      <w:r>
        <w:rPr>
          <w:spacing w:val="-8"/>
        </w:rPr>
        <w:t> </w:t>
      </w:r>
      <w:r>
        <w:rPr/>
        <w:t>商誉</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72" w:lineRule="exact"/>
        <w:ind w:left="845" w:right="107"/>
        <w:jc w:val="left"/>
      </w:pPr>
      <w:r>
        <w:rPr>
          <w:spacing w:val="-3"/>
        </w:rPr>
        <w:t>公司于本期末对商誉进行减值测试，对相关资产组和资产组组合的可收回金额采用预计未</w:t>
      </w:r>
      <w:r>
        <w:rPr>
          <w:spacing w:val="-70"/>
        </w:rPr>
        <w:t> </w:t>
      </w:r>
      <w:r>
        <w:rPr>
          <w:spacing w:val="-70"/>
        </w:rPr>
      </w:r>
      <w:r>
        <w:rPr/>
        <w:t>来现金流量的现值，根据管理层批准的</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年期的财务预算基础上的现金流量预测来确定， </w:t>
      </w:r>
      <w:r>
        <w:rPr>
          <w:spacing w:val="-3"/>
        </w:rPr>
        <w:t>将商誉账面价值高于相关资产组的预计可收回金额的部分计提商誉减值准备。本期</w:t>
      </w:r>
      <w:r>
        <w:rPr>
          <w:spacing w:val="-59"/>
        </w:rPr>
        <w:t> </w:t>
      </w:r>
      <w:r>
        <w:rPr>
          <w:rFonts w:ascii="Times New Roman" w:hAnsi="Times New Roman" w:cs="Times New Roman" w:eastAsia="Times New Roman" w:hint="default"/>
          <w:spacing w:val="-1"/>
          <w:w w:val="99"/>
        </w:rPr>
        <w:t>NMSG</w:t>
      </w:r>
      <w:r>
        <w:rPr>
          <w:rFonts w:ascii="Times New Roman" w:hAnsi="Times New Roman" w:cs="Times New Roman" w:eastAsia="Times New Roman" w:hint="default"/>
          <w:spacing w:val="-51"/>
          <w:w w:val="99"/>
        </w:rPr>
        <w:t> </w:t>
      </w:r>
      <w:r>
        <w:rPr>
          <w:spacing w:val="-9"/>
        </w:rPr>
        <w:t>业务及资产、</w:t>
      </w:r>
      <w:r>
        <w:rPr>
          <w:rFonts w:ascii="Times New Roman" w:hAnsi="Times New Roman" w:cs="Times New Roman" w:eastAsia="Times New Roman" w:hint="default"/>
          <w:spacing w:val="-9"/>
        </w:rPr>
        <w:t>NTS</w:t>
      </w:r>
      <w:r>
        <w:rPr>
          <w:spacing w:val="-9"/>
        </w:rPr>
        <w:t>、</w:t>
      </w:r>
      <w:r>
        <w:rPr>
          <w:rFonts w:ascii="Times New Roman" w:hAnsi="Times New Roman" w:cs="Times New Roman" w:eastAsia="Times New Roman" w:hint="default"/>
          <w:spacing w:val="-9"/>
        </w:rPr>
        <w:t>VND </w:t>
      </w:r>
      <w:r>
        <w:rPr>
          <w:spacing w:val="-6"/>
        </w:rPr>
        <w:t>业务及资产、</w:t>
      </w:r>
      <w:r>
        <w:rPr>
          <w:rFonts w:ascii="Times New Roman" w:hAnsi="Times New Roman" w:cs="Times New Roman" w:eastAsia="Times New Roman" w:hint="default"/>
          <w:spacing w:val="-6"/>
        </w:rPr>
        <w:t>Taproot </w:t>
      </w:r>
      <w:r>
        <w:rPr/>
        <w:t>业务及资产共计提商誉减值准备</w:t>
      </w:r>
      <w:r>
        <w:rPr>
          <w:spacing w:val="-39"/>
        </w:rPr>
        <w:t> </w:t>
      </w:r>
      <w:r>
        <w:rPr>
          <w:rFonts w:ascii="Times New Roman" w:hAnsi="Times New Roman" w:cs="Times New Roman" w:eastAsia="Times New Roman" w:hint="default"/>
        </w:rPr>
        <w:t>17,642,750 </w:t>
      </w:r>
      <w:r>
        <w:rPr/>
        <w:t>元。</w:t>
      </w:r>
    </w:p>
    <w:p>
      <w:pPr>
        <w:pStyle w:val="BodyText"/>
        <w:spacing w:line="272" w:lineRule="exact" w:before="156"/>
        <w:ind w:left="855" w:right="204"/>
        <w:jc w:val="both"/>
        <w:rPr>
          <w:rFonts w:ascii="Times New Roman" w:hAnsi="Times New Roman" w:cs="Times New Roman" w:eastAsia="Times New Roman" w:hint="default"/>
        </w:rPr>
      </w:pPr>
      <w:r>
        <w:rPr/>
        <w:t>注</w:t>
      </w:r>
      <w:r>
        <w:rPr>
          <w:spacing w:val="-52"/>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2001</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月本公司出资设立东软</w:t>
      </w:r>
      <w:r>
        <w:rPr>
          <w:rFonts w:ascii="Times New Roman" w:hAnsi="Times New Roman" w:cs="Times New Roman" w:eastAsia="Times New Roman" w:hint="default"/>
        </w:rPr>
        <w:t>(</w:t>
      </w:r>
      <w:r>
        <w:rPr/>
        <w:t>日本</w:t>
      </w:r>
      <w:r>
        <w:rPr>
          <w:rFonts w:ascii="Times New Roman" w:hAnsi="Times New Roman" w:cs="Times New Roman" w:eastAsia="Times New Roman" w:hint="default"/>
        </w:rPr>
        <w:t>)</w:t>
      </w:r>
      <w:r>
        <w:rPr/>
        <w:t>有限公司，持股比例</w:t>
      </w:r>
      <w:r>
        <w:rPr>
          <w:spacing w:val="-52"/>
        </w:rPr>
        <w:t> </w:t>
      </w:r>
      <w:r>
        <w:rPr>
          <w:rFonts w:ascii="Times New Roman" w:hAnsi="Times New Roman" w:cs="Times New Roman" w:eastAsia="Times New Roman" w:hint="default"/>
        </w:rPr>
        <w:t>60%</w:t>
      </w:r>
      <w:r>
        <w:rPr/>
        <w:t>，</w:t>
      </w:r>
      <w:r>
        <w:rPr>
          <w:rFonts w:ascii="Times New Roman" w:hAnsi="Times New Roman" w:cs="Times New Roman" w:eastAsia="Times New Roman" w:hint="default"/>
        </w:rPr>
        <w:t>2003</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月本 公司出资收购了东软</w:t>
      </w:r>
      <w:r>
        <w:rPr>
          <w:rFonts w:ascii="Times New Roman" w:hAnsi="Times New Roman" w:cs="Times New Roman" w:eastAsia="Times New Roman" w:hint="default"/>
        </w:rPr>
        <w:t>(</w:t>
      </w:r>
      <w:r>
        <w:rPr/>
        <w:t>日本</w:t>
      </w:r>
      <w:r>
        <w:rPr>
          <w:rFonts w:ascii="Times New Roman" w:hAnsi="Times New Roman" w:cs="Times New Roman" w:eastAsia="Times New Roman" w:hint="default"/>
        </w:rPr>
        <w:t>)</w:t>
      </w:r>
      <w:r>
        <w:rPr/>
        <w:t>有限公司剩余 </w:t>
      </w:r>
      <w:r>
        <w:rPr>
          <w:rFonts w:ascii="Times New Roman" w:hAnsi="Times New Roman" w:cs="Times New Roman" w:eastAsia="Times New Roman" w:hint="default"/>
        </w:rPr>
        <w:t>40%</w:t>
      </w:r>
      <w:r>
        <w:rPr/>
        <w:t>股权</w:t>
      </w:r>
      <w:r>
        <w:rPr>
          <w:rFonts w:ascii="Times New Roman" w:hAnsi="Times New Roman" w:cs="Times New Roman" w:eastAsia="Times New Roman" w:hint="default"/>
        </w:rPr>
        <w:t>,</w:t>
      </w:r>
      <w:r>
        <w:rPr>
          <w:rFonts w:ascii="Times New Roman" w:hAnsi="Times New Roman" w:cs="Times New Roman" w:eastAsia="Times New Roman" w:hint="default"/>
          <w:spacing w:val="7"/>
        </w:rPr>
        <w:t> </w:t>
      </w:r>
      <w:r>
        <w:rPr/>
        <w:t>购买价高于应享有的净资产份额之差 额部分确认为股权投资差额，并自</w:t>
      </w:r>
      <w:r>
        <w:rPr>
          <w:spacing w:val="-42"/>
        </w:rPr>
        <w:t> </w:t>
      </w:r>
      <w:r>
        <w:rPr>
          <w:rFonts w:ascii="Times New Roman" w:hAnsi="Times New Roman" w:cs="Times New Roman" w:eastAsia="Times New Roman" w:hint="default"/>
        </w:rPr>
        <w:t>2004</w:t>
      </w:r>
      <w:r>
        <w:rPr>
          <w:rFonts w:ascii="Times New Roman" w:hAnsi="Times New Roman" w:cs="Times New Roman" w:eastAsia="Times New Roman" w:hint="default"/>
          <w:spacing w:val="11"/>
        </w:rPr>
        <w:t> </w:t>
      </w:r>
      <w:r>
        <w:rPr/>
        <w:t>年</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月起按</w:t>
      </w:r>
      <w:r>
        <w:rPr>
          <w:spacing w:val="-42"/>
        </w:rPr>
        <w:t> </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t>年进行平均摊销，</w:t>
      </w:r>
      <w:r>
        <w:rPr>
          <w:rFonts w:ascii="Times New Roman" w:hAnsi="Times New Roman" w:cs="Times New Roman" w:eastAsia="Times New Roman" w:hint="default"/>
        </w:rPr>
        <w:t>2007</w:t>
      </w:r>
      <w:r>
        <w:rPr>
          <w:rFonts w:ascii="Times New Roman" w:hAnsi="Times New Roman" w:cs="Times New Roman" w:eastAsia="Times New Roman" w:hint="default"/>
          <w:spacing w:val="10"/>
        </w:rPr>
        <w:t> </w:t>
      </w:r>
      <w:r>
        <w:rPr/>
        <w:t>年</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月</w:t>
      </w:r>
      <w:r>
        <w:rPr>
          <w:spacing w:val="-42"/>
        </w:rPr>
        <w:t> </w:t>
      </w:r>
      <w:r>
        <w:rPr>
          <w:rFonts w:ascii="Times New Roman" w:hAnsi="Times New Roman" w:cs="Times New Roman" w:eastAsia="Times New Roman" w:hint="default"/>
        </w:rPr>
        <w:t>1</w:t>
      </w:r>
    </w:p>
    <w:p>
      <w:pPr>
        <w:pStyle w:val="BodyText"/>
        <w:spacing w:line="254" w:lineRule="exact"/>
        <w:ind w:left="855" w:right="93"/>
        <w:jc w:val="left"/>
        <w:rPr>
          <w:rFonts w:ascii="Times New Roman" w:hAnsi="Times New Roman" w:cs="Times New Roman" w:eastAsia="Times New Roman" w:hint="default"/>
        </w:rPr>
      </w:pPr>
      <w:r>
        <w:rPr/>
        <w:t>日根据《企业会计准则第 </w:t>
      </w:r>
      <w:r>
        <w:rPr>
          <w:rFonts w:ascii="Times New Roman" w:hAnsi="Times New Roman" w:cs="Times New Roman" w:eastAsia="Times New Roman" w:hint="default"/>
        </w:rPr>
        <w:t>38  </w:t>
      </w:r>
      <w:r>
        <w:rPr/>
        <w:t>号－首次执行企业会计准则》的规定，本公司将截止</w:t>
      </w:r>
      <w:r>
        <w:rPr>
          <w:spacing w:val="7"/>
        </w:rPr>
        <w:t> </w:t>
      </w:r>
      <w:r>
        <w:rPr>
          <w:rFonts w:ascii="Times New Roman" w:hAnsi="Times New Roman" w:cs="Times New Roman" w:eastAsia="Times New Roman" w:hint="default"/>
        </w:rPr>
        <w:t>2006</w:t>
      </w:r>
    </w:p>
    <w:p>
      <w:pPr>
        <w:pStyle w:val="BodyText"/>
        <w:spacing w:line="266" w:lineRule="exact"/>
        <w:ind w:left="855" w:right="93"/>
        <w:jc w:val="left"/>
      </w:pPr>
      <w:r>
        <w:rPr/>
        <w:t>年末的该股权投资差额的借方摊销余额在编制合并财务报表时列报为商誉；</w:t>
      </w:r>
    </w:p>
    <w:p>
      <w:pPr>
        <w:spacing w:after="0" w:line="266" w:lineRule="exact"/>
        <w:jc w:val="left"/>
        <w:sectPr>
          <w:pgSz w:w="11900" w:h="16840"/>
          <w:pgMar w:header="0" w:footer="1003" w:top="1540" w:bottom="1200" w:left="1660" w:right="1080"/>
        </w:sectPr>
      </w:pPr>
    </w:p>
    <w:p>
      <w:pPr>
        <w:spacing w:line="240" w:lineRule="auto" w:before="7"/>
        <w:rPr>
          <w:rFonts w:ascii="宋体" w:hAnsi="宋体" w:cs="宋体" w:eastAsia="宋体" w:hint="default"/>
          <w:sz w:val="3"/>
          <w:szCs w:val="3"/>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44.3pt;height:.5pt;mso-position-horizontal-relative:char;mso-position-vertical-relative:line" coordorigin="0,0" coordsize="8886,10">
            <v:group style="position:absolute;left:5;top:5;width:8877;height:2" coordorigin="5,5" coordsize="8877,2">
              <v:shape style="position:absolute;left:5;top:5;width:8877;height:2" coordorigin="5,5" coordsize="8877,0" path="m5,5l8881,5e" filled="false" stroked="true" strokeweight=".47998pt" strokecolor="#000000">
                <v:path arrowok="t"/>
              </v:shape>
            </v:group>
          </v:group>
        </w:pict>
      </w:r>
      <w:r>
        <w:rPr>
          <w:rFonts w:ascii="宋体" w:hAnsi="宋体" w:cs="宋体" w:eastAsia="宋体" w:hint="default"/>
          <w:sz w:val="2"/>
          <w:szCs w:val="2"/>
        </w:rPr>
      </w:r>
    </w:p>
    <w:p>
      <w:pPr>
        <w:pStyle w:val="BodyText"/>
        <w:spacing w:line="272" w:lineRule="exact"/>
        <w:ind w:left="855" w:right="84" w:hanging="1"/>
        <w:jc w:val="left"/>
      </w:pPr>
      <w:r>
        <w:rPr/>
        <w:t>注</w:t>
      </w:r>
      <w:r>
        <w:rPr>
          <w:spacing w:val="-48"/>
        </w:rPr>
        <w:t> </w:t>
      </w:r>
      <w:r>
        <w:rPr>
          <w:rFonts w:ascii="Times New Roman" w:hAnsi="Times New Roman" w:cs="Times New Roman" w:eastAsia="Times New Roman" w:hint="default"/>
        </w:rPr>
        <w:t>2</w:t>
      </w:r>
      <w:r>
        <w:rPr/>
        <w:t>：</w:t>
      </w:r>
      <w:r>
        <w:rPr>
          <w:spacing w:val="-2"/>
        </w:rPr>
        <w:t> </w:t>
      </w:r>
      <w:r>
        <w:rPr/>
        <w:t>本公司之子公司东软</w:t>
      </w:r>
      <w:r>
        <w:rPr>
          <w:rFonts w:ascii="Times New Roman" w:hAnsi="Times New Roman" w:cs="Times New Roman" w:eastAsia="Times New Roman" w:hint="default"/>
        </w:rPr>
        <w:t>(</w:t>
      </w:r>
      <w:r>
        <w:rPr/>
        <w:t>日本</w:t>
      </w:r>
      <w:r>
        <w:rPr>
          <w:rFonts w:ascii="Times New Roman" w:hAnsi="Times New Roman" w:cs="Times New Roman" w:eastAsia="Times New Roman" w:hint="default"/>
        </w:rPr>
        <w:t>)</w:t>
      </w:r>
      <w:r>
        <w:rPr/>
        <w:t>有限公司于</w:t>
      </w:r>
      <w:r>
        <w:rPr>
          <w:spacing w:val="-48"/>
        </w:rPr>
        <w:t> </w:t>
      </w:r>
      <w:r>
        <w:rPr>
          <w:rFonts w:ascii="Times New Roman" w:hAnsi="Times New Roman" w:cs="Times New Roman" w:eastAsia="Times New Roman" w:hint="default"/>
        </w:rPr>
        <w:t>2004</w:t>
      </w:r>
      <w:r>
        <w:rPr>
          <w:rFonts w:ascii="Times New Roman" w:hAnsi="Times New Roman" w:cs="Times New Roman" w:eastAsia="Times New Roman" w:hint="default"/>
          <w:spacing w:val="5"/>
        </w:rPr>
        <w:t> </w:t>
      </w:r>
      <w:r>
        <w:rPr/>
        <w:t>年</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月收购了大连东软金融信息技术 有限公司</w:t>
      </w:r>
      <w:r>
        <w:rPr>
          <w:spacing w:val="-59"/>
        </w:rPr>
        <w:t> </w:t>
      </w:r>
      <w:r>
        <w:rPr>
          <w:rFonts w:ascii="Times New Roman" w:hAnsi="Times New Roman" w:cs="Times New Roman" w:eastAsia="Times New Roman" w:hint="default"/>
        </w:rPr>
        <w:t>31%</w:t>
      </w:r>
      <w:r>
        <w:rPr/>
        <w:t>的股权，购买价高于应享有的净资产份额之差额部分确认为股权投资差额， 并自</w:t>
      </w:r>
      <w:r>
        <w:rPr>
          <w:spacing w:val="-57"/>
        </w:rPr>
        <w:t> </w:t>
      </w:r>
      <w:r>
        <w:rPr>
          <w:rFonts w:ascii="Times New Roman" w:hAnsi="Times New Roman" w:cs="Times New Roman" w:eastAsia="Times New Roman" w:hint="default"/>
        </w:rPr>
        <w:t>2004</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月起按</w:t>
      </w:r>
      <w:r>
        <w:rPr>
          <w:spacing w:val="-58"/>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年进行平均摊销，</w:t>
      </w:r>
      <w:r>
        <w:rPr>
          <w:rFonts w:ascii="Times New Roman" w:hAnsi="Times New Roman" w:cs="Times New Roman" w:eastAsia="Times New Roman" w:hint="default"/>
        </w:rPr>
        <w:t>2007</w:t>
      </w:r>
      <w:r>
        <w:rPr>
          <w:rFonts w:ascii="Times New Roman" w:hAnsi="Times New Roman" w:cs="Times New Roman" w:eastAsia="Times New Roman" w:hint="default"/>
          <w:spacing w:val="-5"/>
        </w:rPr>
        <w:t> </w:t>
      </w:r>
      <w:r>
        <w:rPr/>
        <w:t>年</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日根据《企业会计准则第</w:t>
      </w:r>
      <w:r>
        <w:rPr>
          <w:spacing w:val="-57"/>
        </w:rPr>
        <w:t> </w:t>
      </w:r>
      <w:r>
        <w:rPr>
          <w:rFonts w:ascii="Times New Roman" w:hAnsi="Times New Roman" w:cs="Times New Roman" w:eastAsia="Times New Roman" w:hint="default"/>
        </w:rPr>
        <w:t>38</w:t>
      </w:r>
      <w:r>
        <w:rPr>
          <w:rFonts w:ascii="Times New Roman" w:hAnsi="Times New Roman" w:cs="Times New Roman" w:eastAsia="Times New Roman" w:hint="default"/>
          <w:spacing w:val="-4"/>
        </w:rPr>
        <w:t> </w:t>
      </w:r>
      <w:r>
        <w:rPr/>
        <w:t>号</w:t>
      </w:r>
    </w:p>
    <w:p>
      <w:pPr>
        <w:pStyle w:val="BodyText"/>
        <w:spacing w:line="272" w:lineRule="exact"/>
        <w:ind w:left="855" w:right="204"/>
        <w:jc w:val="both"/>
      </w:pPr>
      <w:r>
        <w:rPr/>
        <w:t>－首次执行企业会计准则》的规定，将截止</w:t>
      </w:r>
      <w:r>
        <w:rPr>
          <w:spacing w:val="-48"/>
        </w:rPr>
        <w:t> </w:t>
      </w:r>
      <w:r>
        <w:rPr>
          <w:rFonts w:ascii="Times New Roman" w:hAnsi="Times New Roman" w:cs="Times New Roman" w:eastAsia="Times New Roman" w:hint="default"/>
        </w:rPr>
        <w:t>2006</w:t>
      </w:r>
      <w:r>
        <w:rPr>
          <w:rFonts w:ascii="Times New Roman" w:hAnsi="Times New Roman" w:cs="Times New Roman" w:eastAsia="Times New Roman" w:hint="default"/>
          <w:spacing w:val="5"/>
        </w:rPr>
        <w:t> </w:t>
      </w:r>
      <w:r>
        <w:rPr/>
        <w:t>年末的股权投资差额的借方摊销余额在 编制合并财务报表时列报为商誉；</w:t>
      </w:r>
    </w:p>
    <w:p>
      <w:pPr>
        <w:pStyle w:val="BodyText"/>
        <w:spacing w:line="272" w:lineRule="exact" w:before="156"/>
        <w:ind w:left="855" w:right="99"/>
        <w:jc w:val="both"/>
      </w:pPr>
      <w:r>
        <w:rPr/>
        <w:t>注</w:t>
      </w:r>
      <w:r>
        <w:rPr>
          <w:spacing w:val="-56"/>
        </w:rPr>
        <w:t> </w:t>
      </w:r>
      <w:r>
        <w:rPr>
          <w:rFonts w:ascii="Times New Roman" w:hAnsi="Times New Roman" w:cs="Times New Roman" w:eastAsia="Times New Roman" w:hint="default"/>
          <w:spacing w:val="-6"/>
        </w:rPr>
        <w:t>3</w:t>
      </w:r>
      <w:r>
        <w:rPr>
          <w:spacing w:val="-6"/>
        </w:rPr>
        <w:t>：</w:t>
      </w:r>
      <w:r>
        <w:rPr>
          <w:rFonts w:ascii="Times New Roman" w:hAnsi="Times New Roman" w:cs="Times New Roman" w:eastAsia="Times New Roman" w:hint="default"/>
          <w:spacing w:val="-6"/>
        </w:rPr>
        <w:t>2004</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27</w:t>
      </w:r>
      <w:r>
        <w:rPr>
          <w:rFonts w:ascii="Times New Roman" w:hAnsi="Times New Roman" w:cs="Times New Roman" w:eastAsia="Times New Roman" w:hint="default"/>
          <w:spacing w:val="-4"/>
        </w:rPr>
        <w:t> </w:t>
      </w:r>
      <w:r>
        <w:rPr/>
        <w:t>日，本公司对辽宁东软创业投资有限公司增加投资</w:t>
      </w:r>
      <w:r>
        <w:rPr>
          <w:spacing w:val="-56"/>
        </w:rPr>
        <w:t> </w:t>
      </w:r>
      <w:r>
        <w:rPr>
          <w:rFonts w:ascii="Times New Roman" w:hAnsi="Times New Roman" w:cs="Times New Roman" w:eastAsia="Times New Roman" w:hint="default"/>
        </w:rPr>
        <w:t>500</w:t>
      </w:r>
      <w:r>
        <w:rPr>
          <w:rFonts w:ascii="Times New Roman" w:hAnsi="Times New Roman" w:cs="Times New Roman" w:eastAsia="Times New Roman" w:hint="default"/>
          <w:spacing w:val="-4"/>
        </w:rPr>
        <w:t> </w:t>
      </w:r>
      <w:r>
        <w:rPr>
          <w:spacing w:val="-7"/>
        </w:rPr>
        <w:t>万元，取得</w:t>
      </w:r>
      <w:r>
        <w:rPr/>
        <w:t> </w:t>
      </w:r>
      <w:r>
        <w:rPr>
          <w:rFonts w:ascii="Times New Roman" w:hAnsi="Times New Roman" w:cs="Times New Roman" w:eastAsia="Times New Roman" w:hint="default"/>
        </w:rPr>
        <w:t>4.76%</w:t>
      </w:r>
      <w:r>
        <w:rPr/>
        <w:t>股权，购买价高于应享有的可辨认净资产的公允价值之差额部分在编制合并财务报 </w:t>
      </w:r>
      <w:r>
        <w:rPr>
          <w:spacing w:val="-7"/>
        </w:rPr>
        <w:t>表时列报为商誉，</w:t>
      </w:r>
      <w:r>
        <w:rPr>
          <w:rFonts w:ascii="Times New Roman" w:hAnsi="Times New Roman" w:cs="Times New Roman" w:eastAsia="Times New Roman" w:hint="default"/>
          <w:spacing w:val="-7"/>
        </w:rPr>
        <w:t>2007</w:t>
      </w:r>
      <w:r>
        <w:rPr>
          <w:rFonts w:ascii="Times New Roman" w:hAnsi="Times New Roman" w:cs="Times New Roman" w:eastAsia="Times New Roman" w:hint="default"/>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7"/>
        </w:rPr>
        <w:t>日根据《企业会计准则第</w:t>
      </w:r>
      <w:r>
        <w:rPr>
          <w:spacing w:val="-52"/>
        </w:rPr>
        <w:t> </w:t>
      </w:r>
      <w:r>
        <w:rPr>
          <w:rFonts w:ascii="Times New Roman" w:hAnsi="Times New Roman" w:cs="Times New Roman" w:eastAsia="Times New Roman" w:hint="default"/>
        </w:rPr>
        <w:t>38 </w:t>
      </w:r>
      <w:r>
        <w:rPr/>
        <w:t>号－首次执行企业会计准则》</w:t>
      </w:r>
    </w:p>
    <w:p>
      <w:pPr>
        <w:pStyle w:val="BodyText"/>
        <w:spacing w:line="272" w:lineRule="exact"/>
        <w:ind w:left="855" w:right="205"/>
        <w:jc w:val="both"/>
      </w:pPr>
      <w:r>
        <w:rPr/>
        <w:t>的规定，将截止</w:t>
      </w:r>
      <w:r>
        <w:rPr>
          <w:spacing w:val="-49"/>
        </w:rPr>
        <w:t> </w:t>
      </w:r>
      <w:r>
        <w:rPr>
          <w:rFonts w:ascii="Times New Roman" w:hAnsi="Times New Roman" w:cs="Times New Roman" w:eastAsia="Times New Roman" w:hint="default"/>
        </w:rPr>
        <w:t>2006</w:t>
      </w:r>
      <w:r>
        <w:rPr>
          <w:rFonts w:ascii="Times New Roman" w:hAnsi="Times New Roman" w:cs="Times New Roman" w:eastAsia="Times New Roman" w:hint="default"/>
          <w:spacing w:val="4"/>
        </w:rPr>
        <w:t> </w:t>
      </w:r>
      <w:r>
        <w:rPr/>
        <w:t>年末的股权投资差额的借方摊销余额在编制合并财务报表时列报为 商誉；</w:t>
      </w:r>
    </w:p>
    <w:p>
      <w:pPr>
        <w:pStyle w:val="BodyText"/>
        <w:spacing w:line="272" w:lineRule="exact" w:before="156"/>
        <w:ind w:left="855" w:right="205" w:hanging="1"/>
        <w:jc w:val="both"/>
      </w:pPr>
      <w:r>
        <w:rPr/>
        <w:t>注 </w:t>
      </w:r>
      <w:r>
        <w:rPr>
          <w:rFonts w:ascii="Times New Roman" w:hAnsi="Times New Roman" w:cs="Times New Roman" w:eastAsia="Times New Roman" w:hint="default"/>
        </w:rPr>
        <w:t>4</w:t>
      </w:r>
      <w:r>
        <w:rPr/>
        <w:t>：</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4 </w:t>
      </w:r>
      <w:r>
        <w:rPr/>
        <w:t>月本公司收购北京兰瑞科创信息技术有限公司</w:t>
      </w:r>
      <w:r>
        <w:rPr>
          <w:spacing w:val="-65"/>
        </w:rPr>
        <w:t> </w:t>
      </w:r>
      <w:r>
        <w:rPr>
          <w:rFonts w:ascii="Times New Roman" w:hAnsi="Times New Roman" w:cs="Times New Roman" w:eastAsia="Times New Roman" w:hint="default"/>
        </w:rPr>
        <w:t>14%</w:t>
      </w:r>
      <w:r>
        <w:rPr/>
        <w:t>的股权，购买价高于 应享有的可辨认净资产的公允价值之差额部分在编制合并财务报表时列报为商誉；</w:t>
      </w:r>
    </w:p>
    <w:p>
      <w:pPr>
        <w:pStyle w:val="BodyText"/>
        <w:spacing w:line="272" w:lineRule="exact" w:before="156"/>
        <w:ind w:left="855" w:right="202" w:hanging="1"/>
        <w:jc w:val="both"/>
      </w:pPr>
      <w:r>
        <w:rPr/>
        <w:t>注</w:t>
      </w:r>
      <w:r>
        <w:rPr>
          <w:spacing w:val="-52"/>
        </w:rPr>
        <w:t> </w:t>
      </w:r>
      <w:r>
        <w:rPr>
          <w:rFonts w:ascii="Times New Roman" w:hAnsi="Times New Roman" w:cs="Times New Roman" w:eastAsia="Times New Roman" w:hint="default"/>
        </w:rPr>
        <w:t>5</w:t>
      </w:r>
      <w:r>
        <w:rPr/>
        <w:t>：</w:t>
      </w:r>
      <w:r>
        <w:rPr>
          <w:rFonts w:ascii="Times New Roman" w:hAnsi="Times New Roman" w:cs="Times New Roman" w:eastAsia="Times New Roman" w:hint="default"/>
        </w:rPr>
        <w:t>2009 </w:t>
      </w:r>
      <w:r>
        <w:rPr/>
        <w:t>年</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月，本集团之子公司北京东软越通软件技术有限公司以</w:t>
      </w:r>
      <w:r>
        <w:rPr>
          <w:spacing w:val="-52"/>
        </w:rPr>
        <w:t> </w:t>
      </w:r>
      <w:r>
        <w:rPr>
          <w:rFonts w:ascii="Times New Roman" w:hAnsi="Times New Roman" w:cs="Times New Roman" w:eastAsia="Times New Roman" w:hint="default"/>
        </w:rPr>
        <w:t>299</w:t>
      </w:r>
      <w:r>
        <w:rPr>
          <w:rFonts w:ascii="Times New Roman" w:hAnsi="Times New Roman" w:cs="Times New Roman" w:eastAsia="Times New Roman" w:hint="default"/>
          <w:spacing w:val="1"/>
        </w:rPr>
        <w:t> </w:t>
      </w:r>
      <w:r>
        <w:rPr/>
        <w:t>万元取得北 京源越通软件技术有限公司</w:t>
      </w:r>
      <w:r>
        <w:rPr>
          <w:spacing w:val="35"/>
        </w:rPr>
        <w:t> </w:t>
      </w:r>
      <w:r>
        <w:rPr>
          <w:rFonts w:ascii="Times New Roman" w:hAnsi="Times New Roman" w:cs="Times New Roman" w:eastAsia="Times New Roman" w:hint="default"/>
        </w:rPr>
        <w:t>74%</w:t>
      </w:r>
      <w:r>
        <w:rPr/>
        <w:t>的股权，购买价高于应享有的可辨认净资产的公允价值</w:t>
      </w:r>
      <w:r>
        <w:rPr>
          <w:spacing w:val="-102"/>
        </w:rPr>
        <w:t> </w:t>
      </w:r>
      <w:r>
        <w:rPr>
          <w:spacing w:val="-102"/>
        </w:rPr>
      </w:r>
      <w:r>
        <w:rPr/>
        <w:t>之差额部分在编制合并财务报表时列报为商誉；</w:t>
      </w:r>
    </w:p>
    <w:p>
      <w:pPr>
        <w:pStyle w:val="BodyText"/>
        <w:spacing w:line="272" w:lineRule="exact" w:before="155"/>
        <w:ind w:left="855" w:right="202"/>
        <w:jc w:val="both"/>
      </w:pPr>
      <w:r>
        <w:rPr/>
        <w:t>注</w:t>
      </w:r>
      <w:r>
        <w:rPr>
          <w:spacing w:val="-45"/>
        </w:rPr>
        <w:t> </w:t>
      </w:r>
      <w:r>
        <w:rPr>
          <w:rFonts w:ascii="Times New Roman" w:hAnsi="Times New Roman" w:cs="Times New Roman" w:eastAsia="Times New Roman" w:hint="default"/>
        </w:rPr>
        <w:t>6</w:t>
      </w:r>
      <w:r>
        <w:rPr/>
        <w:t>：</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月，本公司之子公司东软（欧洲）有限公司（以下简称</w:t>
      </w:r>
      <w:r>
        <w:rPr>
          <w:rFonts w:ascii="Times New Roman" w:hAnsi="Times New Roman" w:cs="Times New Roman" w:eastAsia="Times New Roman" w:hint="default"/>
        </w:rPr>
        <w:t>“</w:t>
      </w:r>
      <w:r>
        <w:rPr/>
        <w:t>东软欧洲</w:t>
      </w:r>
      <w:r>
        <w:rPr>
          <w:rFonts w:ascii="Times New Roman" w:hAnsi="Times New Roman" w:cs="Times New Roman" w:eastAsia="Times New Roman" w:hint="default"/>
        </w:rPr>
        <w:t>”</w:t>
      </w:r>
      <w:r>
        <w:rPr/>
        <w:t>）购 买</w:t>
      </w:r>
      <w:r>
        <w:rPr>
          <w:spacing w:val="-51"/>
        </w:rPr>
        <w:t> </w:t>
      </w:r>
      <w:r>
        <w:rPr>
          <w:rFonts w:ascii="Times New Roman" w:hAnsi="Times New Roman" w:cs="Times New Roman" w:eastAsia="Times New Roman" w:hint="default"/>
          <w:w w:val="99"/>
        </w:rPr>
        <w:t>Sesca</w:t>
      </w:r>
      <w:r>
        <w:rPr>
          <w:rFonts w:ascii="Times New Roman" w:hAnsi="Times New Roman" w:cs="Times New Roman" w:eastAsia="Times New Roman" w:hint="default"/>
          <w:spacing w:val="2"/>
          <w:w w:val="99"/>
        </w:rPr>
        <w:t> </w:t>
      </w:r>
      <w:r>
        <w:rPr>
          <w:rFonts w:ascii="Times New Roman" w:hAnsi="Times New Roman" w:cs="Times New Roman" w:eastAsia="Times New Roman" w:hint="default"/>
        </w:rPr>
        <w:t>Mobile</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1"/>
          <w:w w:val="99"/>
        </w:rPr>
        <w:t>Software</w:t>
      </w:r>
      <w:r>
        <w:rPr>
          <w:rFonts w:ascii="Times New Roman" w:hAnsi="Times New Roman" w:cs="Times New Roman" w:eastAsia="Times New Roman" w:hint="default"/>
          <w:spacing w:val="2"/>
          <w:w w:val="99"/>
        </w:rPr>
        <w:t> </w:t>
      </w:r>
      <w:r>
        <w:rPr>
          <w:rFonts w:ascii="Times New Roman" w:hAnsi="Times New Roman" w:cs="Times New Roman" w:eastAsia="Times New Roman" w:hint="default"/>
          <w:spacing w:val="-11"/>
          <w:w w:val="99"/>
        </w:rPr>
        <w:t>Oy</w:t>
      </w:r>
      <w:r>
        <w:rPr>
          <w:spacing w:val="-11"/>
          <w:w w:val="99"/>
        </w:rPr>
        <w:t>（后更名为</w:t>
      </w:r>
      <w:r>
        <w:rPr>
          <w:spacing w:val="-51"/>
          <w:w w:val="99"/>
        </w:rPr>
        <w:t> </w:t>
      </w:r>
      <w:r>
        <w:rPr>
          <w:rFonts w:ascii="Times New Roman" w:hAnsi="Times New Roman" w:cs="Times New Roman" w:eastAsia="Times New Roman" w:hint="default"/>
          <w:spacing w:val="-1"/>
          <w:w w:val="99"/>
        </w:rPr>
        <w:t>Neusoft</w:t>
      </w:r>
      <w:r>
        <w:rPr>
          <w:rFonts w:ascii="Times New Roman" w:hAnsi="Times New Roman" w:cs="Times New Roman" w:eastAsia="Times New Roman" w:hint="default"/>
          <w:spacing w:val="1"/>
          <w:w w:val="99"/>
        </w:rPr>
        <w:t> </w:t>
      </w:r>
      <w:r>
        <w:rPr>
          <w:rFonts w:ascii="Times New Roman" w:hAnsi="Times New Roman" w:cs="Times New Roman" w:eastAsia="Times New Roman" w:hint="default"/>
          <w:spacing w:val="-1"/>
          <w:w w:val="99"/>
        </w:rPr>
        <w:t>Mobile</w:t>
      </w:r>
      <w:r>
        <w:rPr>
          <w:rFonts w:ascii="Times New Roman" w:hAnsi="Times New Roman" w:cs="Times New Roman" w:eastAsia="Times New Roman" w:hint="default"/>
          <w:spacing w:val="2"/>
          <w:w w:val="99"/>
        </w:rPr>
        <w:t> </w:t>
      </w:r>
      <w:r>
        <w:rPr>
          <w:rFonts w:ascii="Times New Roman" w:hAnsi="Times New Roman" w:cs="Times New Roman" w:eastAsia="Times New Roman" w:hint="default"/>
          <w:spacing w:val="-1"/>
          <w:w w:val="99"/>
        </w:rPr>
        <w:t>Solutions</w:t>
      </w:r>
      <w:r>
        <w:rPr>
          <w:rFonts w:ascii="Times New Roman" w:hAnsi="Times New Roman" w:cs="Times New Roman" w:eastAsia="Times New Roman" w:hint="default"/>
          <w:spacing w:val="2"/>
          <w:w w:val="99"/>
        </w:rPr>
        <w:t> </w:t>
      </w:r>
      <w:r>
        <w:rPr>
          <w:rFonts w:ascii="Times New Roman" w:hAnsi="Times New Roman" w:cs="Times New Roman" w:eastAsia="Times New Roman" w:hint="default"/>
          <w:spacing w:val="-17"/>
          <w:w w:val="99"/>
        </w:rPr>
        <w:t>Oy</w:t>
      </w:r>
      <w:r>
        <w:rPr>
          <w:spacing w:val="-17"/>
          <w:w w:val="99"/>
        </w:rPr>
        <w:t>）、</w:t>
      </w:r>
      <w:r>
        <w:rPr>
          <w:rFonts w:ascii="Times New Roman" w:hAnsi="Times New Roman" w:cs="Times New Roman" w:eastAsia="Times New Roman" w:hint="default"/>
          <w:spacing w:val="-17"/>
          <w:w w:val="99"/>
        </w:rPr>
        <w:t>Almitas</w:t>
      </w:r>
      <w:r>
        <w:rPr>
          <w:rFonts w:ascii="Times New Roman" w:hAnsi="Times New Roman" w:cs="Times New Roman" w:eastAsia="Times New Roman" w:hint="default"/>
          <w:spacing w:val="2"/>
          <w:w w:val="99"/>
        </w:rPr>
        <w:t> </w:t>
      </w:r>
      <w:r>
        <w:rPr>
          <w:rFonts w:ascii="Times New Roman" w:hAnsi="Times New Roman" w:cs="Times New Roman" w:eastAsia="Times New Roman" w:hint="default"/>
          <w:spacing w:val="-1"/>
          <w:w w:val="99"/>
        </w:rPr>
        <w:t>Oy</w:t>
      </w:r>
      <w:r>
        <w:rPr>
          <w:rFonts w:ascii="Times New Roman" w:hAnsi="Times New Roman" w:cs="Times New Roman" w:eastAsia="Times New Roman" w:hint="default"/>
          <w:spacing w:val="5"/>
          <w:w w:val="99"/>
        </w:rPr>
        <w:t> </w:t>
      </w:r>
      <w:r>
        <w:rPr/>
        <w:t>和</w:t>
      </w:r>
      <w:r>
        <w:rPr>
          <w:spacing w:val="-51"/>
        </w:rPr>
        <w:t> </w:t>
      </w:r>
      <w:r>
        <w:rPr>
          <w:rFonts w:ascii="Times New Roman" w:hAnsi="Times New Roman" w:cs="Times New Roman" w:eastAsia="Times New Roman" w:hint="default"/>
          <w:w w:val="99"/>
        </w:rPr>
        <w:t>Sesca </w:t>
      </w:r>
      <w:r>
        <w:rPr>
          <w:rFonts w:ascii="Times New Roman" w:hAnsi="Times New Roman" w:cs="Times New Roman" w:eastAsia="Times New Roman" w:hint="default"/>
        </w:rPr>
        <w:t>Technologies</w:t>
      </w:r>
      <w:r>
        <w:rPr>
          <w:rFonts w:ascii="Times New Roman" w:hAnsi="Times New Roman" w:cs="Times New Roman" w:eastAsia="Times New Roman" w:hint="default"/>
          <w:spacing w:val="-9"/>
        </w:rPr>
        <w:t> </w:t>
      </w:r>
      <w:r>
        <w:rPr>
          <w:rFonts w:ascii="Times New Roman" w:hAnsi="Times New Roman" w:cs="Times New Roman" w:eastAsia="Times New Roman" w:hint="default"/>
        </w:rPr>
        <w:t>SRL</w:t>
      </w:r>
      <w:r>
        <w:rPr/>
        <w:t>（后更名为</w:t>
      </w:r>
      <w:r>
        <w:rPr>
          <w:spacing w:val="-61"/>
        </w:rPr>
        <w:t> </w:t>
      </w:r>
      <w:r>
        <w:rPr>
          <w:rFonts w:ascii="Times New Roman" w:hAnsi="Times New Roman" w:cs="Times New Roman" w:eastAsia="Times New Roman" w:hint="default"/>
        </w:rPr>
        <w:t>Neusoft</w:t>
      </w:r>
      <w:r>
        <w:rPr>
          <w:rFonts w:ascii="Times New Roman" w:hAnsi="Times New Roman" w:cs="Times New Roman" w:eastAsia="Times New Roman" w:hint="default"/>
          <w:spacing w:val="-9"/>
        </w:rPr>
        <w:t> </w:t>
      </w:r>
      <w:r>
        <w:rPr>
          <w:rFonts w:ascii="Times New Roman" w:hAnsi="Times New Roman" w:cs="Times New Roman" w:eastAsia="Times New Roman" w:hint="default"/>
        </w:rPr>
        <w:t>Mobile</w:t>
      </w:r>
      <w:r>
        <w:rPr>
          <w:rFonts w:ascii="Times New Roman" w:hAnsi="Times New Roman" w:cs="Times New Roman" w:eastAsia="Times New Roman" w:hint="default"/>
          <w:spacing w:val="-8"/>
        </w:rPr>
        <w:t> </w:t>
      </w:r>
      <w:r>
        <w:rPr>
          <w:rFonts w:ascii="Times New Roman" w:hAnsi="Times New Roman" w:cs="Times New Roman" w:eastAsia="Times New Roman" w:hint="default"/>
        </w:rPr>
        <w:t>Solutions</w:t>
      </w:r>
      <w:r>
        <w:rPr>
          <w:rFonts w:ascii="Times New Roman" w:hAnsi="Times New Roman" w:cs="Times New Roman" w:eastAsia="Times New Roman" w:hint="default"/>
          <w:spacing w:val="-8"/>
        </w:rPr>
        <w:t> </w:t>
      </w:r>
      <w:r>
        <w:rPr>
          <w:rFonts w:ascii="Times New Roman" w:hAnsi="Times New Roman" w:cs="Times New Roman" w:eastAsia="Times New Roman" w:hint="default"/>
        </w:rPr>
        <w:t>SRL</w:t>
      </w:r>
      <w:r>
        <w:rPr/>
        <w:t>）三家公司</w:t>
      </w:r>
      <w:r>
        <w:rPr>
          <w:spacing w:val="-61"/>
        </w:rPr>
        <w:t> </w:t>
      </w:r>
      <w:r>
        <w:rPr>
          <w:rFonts w:ascii="Times New Roman" w:hAnsi="Times New Roman" w:cs="Times New Roman" w:eastAsia="Times New Roman" w:hint="default"/>
        </w:rPr>
        <w:t>100%</w:t>
      </w:r>
      <w:r>
        <w:rPr/>
        <w:t>的股权，交易 对价分别为</w:t>
      </w:r>
      <w:r>
        <w:rPr>
          <w:spacing w:val="-55"/>
        </w:rPr>
        <w:t> </w:t>
      </w:r>
      <w:r>
        <w:rPr>
          <w:rFonts w:ascii="Times New Roman" w:hAnsi="Times New Roman" w:cs="Times New Roman" w:eastAsia="Times New Roman" w:hint="default"/>
        </w:rPr>
        <w:t>350</w:t>
      </w:r>
      <w:r>
        <w:rPr>
          <w:rFonts w:ascii="Times New Roman" w:hAnsi="Times New Roman" w:cs="Times New Roman" w:eastAsia="Times New Roman" w:hint="default"/>
          <w:spacing w:val="-2"/>
        </w:rPr>
        <w:t> </w:t>
      </w:r>
      <w:r>
        <w:rPr>
          <w:spacing w:val="-3"/>
        </w:rPr>
        <w:t>万欧元，</w:t>
      </w:r>
      <w:r>
        <w:rPr>
          <w:rFonts w:ascii="Times New Roman" w:hAnsi="Times New Roman" w:cs="Times New Roman" w:eastAsia="Times New Roman" w:hint="default"/>
          <w:spacing w:val="-3"/>
        </w:rPr>
        <w:t>430</w:t>
      </w:r>
      <w:r>
        <w:rPr>
          <w:rFonts w:ascii="Times New Roman" w:hAnsi="Times New Roman" w:cs="Times New Roman" w:eastAsia="Times New Roman" w:hint="default"/>
          <w:spacing w:val="-2"/>
        </w:rPr>
        <w:t> </w:t>
      </w:r>
      <w:r>
        <w:rPr/>
        <w:t>万欧元和</w:t>
      </w:r>
      <w:r>
        <w:rPr>
          <w:spacing w:val="-56"/>
        </w:rPr>
        <w:t> </w:t>
      </w:r>
      <w:r>
        <w:rPr>
          <w:rFonts w:ascii="Times New Roman" w:hAnsi="Times New Roman" w:cs="Times New Roman" w:eastAsia="Times New Roman" w:hint="default"/>
        </w:rPr>
        <w:t>120</w:t>
      </w:r>
      <w:r>
        <w:rPr>
          <w:rFonts w:ascii="Times New Roman" w:hAnsi="Times New Roman" w:cs="Times New Roman" w:eastAsia="Times New Roman" w:hint="default"/>
          <w:spacing w:val="-2"/>
        </w:rPr>
        <w:t> </w:t>
      </w:r>
      <w:r>
        <w:rPr>
          <w:spacing w:val="-3"/>
        </w:rPr>
        <w:t>万欧元，合计</w:t>
      </w:r>
      <w:r>
        <w:rPr>
          <w:spacing w:val="-55"/>
        </w:rPr>
        <w:t> </w:t>
      </w:r>
      <w:r>
        <w:rPr>
          <w:rFonts w:ascii="Times New Roman" w:hAnsi="Times New Roman" w:cs="Times New Roman" w:eastAsia="Times New Roman" w:hint="default"/>
        </w:rPr>
        <w:t>900</w:t>
      </w:r>
      <w:r>
        <w:rPr>
          <w:rFonts w:ascii="Times New Roman" w:hAnsi="Times New Roman" w:cs="Times New Roman" w:eastAsia="Times New Roman" w:hint="default"/>
          <w:spacing w:val="-2"/>
        </w:rPr>
        <w:t> </w:t>
      </w:r>
      <w:r>
        <w:rPr/>
        <w:t>万欧元，购买价高于应享有 的可辨认净资产公允价值之差额在编制合并财务报表时列报为商誉。本期将 </w:t>
      </w:r>
      <w:r>
        <w:rPr>
          <w:rFonts w:ascii="Times New Roman" w:hAnsi="Times New Roman" w:cs="Times New Roman" w:eastAsia="Times New Roman" w:hint="default"/>
        </w:rPr>
        <w:t>Almitas</w:t>
      </w:r>
      <w:r>
        <w:rPr>
          <w:rFonts w:ascii="Times New Roman" w:hAnsi="Times New Roman" w:cs="Times New Roman" w:eastAsia="Times New Roman" w:hint="default"/>
          <w:spacing w:val="25"/>
        </w:rPr>
        <w:t> </w:t>
      </w:r>
      <w:r>
        <w:rPr>
          <w:rFonts w:ascii="Times New Roman" w:hAnsi="Times New Roman" w:cs="Times New Roman" w:eastAsia="Times New Roman" w:hint="default"/>
        </w:rPr>
        <w:t>Oy</w:t>
      </w:r>
      <w:r>
        <w:rPr>
          <w:rFonts w:ascii="Times New Roman" w:hAnsi="Times New Roman" w:cs="Times New Roman" w:eastAsia="Times New Roman" w:hint="default"/>
          <w:w w:val="99"/>
        </w:rPr>
        <w:t> </w:t>
      </w:r>
      <w:r>
        <w:rPr/>
        <w:t>的所有相关业务及人员全部归并入 </w:t>
      </w:r>
      <w:r>
        <w:rPr>
          <w:rFonts w:ascii="Times New Roman" w:hAnsi="Times New Roman" w:cs="Times New Roman" w:eastAsia="Times New Roman" w:hint="default"/>
        </w:rPr>
        <w:t>Neusoft Mobile Solutions Oy </w:t>
      </w:r>
      <w:r>
        <w:rPr/>
        <w:t>后，</w:t>
      </w:r>
      <w:r>
        <w:rPr>
          <w:rFonts w:ascii="Times New Roman" w:hAnsi="Times New Roman" w:cs="Times New Roman" w:eastAsia="Times New Roman" w:hint="default"/>
        </w:rPr>
        <w:t>Almitas Oy</w:t>
      </w:r>
      <w:r>
        <w:rPr>
          <w:rFonts w:ascii="Times New Roman" w:hAnsi="Times New Roman" w:cs="Times New Roman" w:eastAsia="Times New Roman" w:hint="default"/>
          <w:spacing w:val="9"/>
        </w:rPr>
        <w:t> </w:t>
      </w:r>
      <w:r>
        <w:rPr/>
        <w:t>完成注销 </w:t>
      </w:r>
      <w:r>
        <w:rPr>
          <w:spacing w:val="-6"/>
        </w:rPr>
        <w:t>程序。因</w:t>
      </w:r>
      <w:r>
        <w:rPr>
          <w:spacing w:val="-55"/>
        </w:rPr>
        <w:t> </w:t>
      </w:r>
      <w:r>
        <w:rPr>
          <w:rFonts w:ascii="Times New Roman" w:hAnsi="Times New Roman" w:cs="Times New Roman" w:eastAsia="Times New Roman" w:hint="default"/>
        </w:rPr>
        <w:t>Neusoft</w:t>
      </w:r>
      <w:r>
        <w:rPr>
          <w:rFonts w:ascii="Times New Roman" w:hAnsi="Times New Roman" w:cs="Times New Roman" w:eastAsia="Times New Roman" w:hint="default"/>
          <w:spacing w:val="-2"/>
        </w:rPr>
        <w:t> </w:t>
      </w:r>
      <w:r>
        <w:rPr>
          <w:rFonts w:ascii="Times New Roman" w:hAnsi="Times New Roman" w:cs="Times New Roman" w:eastAsia="Times New Roman" w:hint="default"/>
        </w:rPr>
        <w:t>Mobile</w:t>
      </w:r>
      <w:r>
        <w:rPr>
          <w:rFonts w:ascii="Times New Roman" w:hAnsi="Times New Roman" w:cs="Times New Roman" w:eastAsia="Times New Roman" w:hint="default"/>
          <w:spacing w:val="-3"/>
        </w:rPr>
        <w:t> </w:t>
      </w:r>
      <w:r>
        <w:rPr>
          <w:rFonts w:ascii="Times New Roman" w:hAnsi="Times New Roman" w:cs="Times New Roman" w:eastAsia="Times New Roman" w:hint="default"/>
        </w:rPr>
        <w:t>Solutions</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6"/>
        </w:rPr>
        <w:t>Oy</w:t>
      </w:r>
      <w:r>
        <w:rPr>
          <w:spacing w:val="-6"/>
        </w:rPr>
        <w:t>（含</w:t>
      </w:r>
      <w:r>
        <w:rPr>
          <w:spacing w:val="-55"/>
        </w:rPr>
        <w:t> </w:t>
      </w:r>
      <w:r>
        <w:rPr>
          <w:rFonts w:ascii="Times New Roman" w:hAnsi="Times New Roman" w:cs="Times New Roman" w:eastAsia="Times New Roman" w:hint="default"/>
        </w:rPr>
        <w:t>Almitas</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6"/>
        </w:rPr>
        <w:t>Oy</w:t>
      </w:r>
      <w:r>
        <w:rPr>
          <w:spacing w:val="-6"/>
        </w:rPr>
        <w:t>）和</w:t>
      </w:r>
      <w:r>
        <w:rPr>
          <w:spacing w:val="-55"/>
        </w:rPr>
        <w:t> </w:t>
      </w:r>
      <w:r>
        <w:rPr>
          <w:rFonts w:ascii="Times New Roman" w:hAnsi="Times New Roman" w:cs="Times New Roman" w:eastAsia="Times New Roman" w:hint="default"/>
        </w:rPr>
        <w:t>Neusoft</w:t>
      </w:r>
      <w:r>
        <w:rPr>
          <w:rFonts w:ascii="Times New Roman" w:hAnsi="Times New Roman" w:cs="Times New Roman" w:eastAsia="Times New Roman" w:hint="default"/>
          <w:spacing w:val="-3"/>
        </w:rPr>
        <w:t> </w:t>
      </w:r>
      <w:r>
        <w:rPr>
          <w:rFonts w:ascii="Times New Roman" w:hAnsi="Times New Roman" w:cs="Times New Roman" w:eastAsia="Times New Roman" w:hint="default"/>
        </w:rPr>
        <w:t>Mobile</w:t>
      </w:r>
      <w:r>
        <w:rPr>
          <w:rFonts w:ascii="Times New Roman" w:hAnsi="Times New Roman" w:cs="Times New Roman" w:eastAsia="Times New Roman" w:hint="default"/>
          <w:spacing w:val="-2"/>
        </w:rPr>
        <w:t> </w:t>
      </w:r>
      <w:r>
        <w:rPr>
          <w:rFonts w:ascii="Times New Roman" w:hAnsi="Times New Roman" w:cs="Times New Roman" w:eastAsia="Times New Roman" w:hint="default"/>
        </w:rPr>
        <w:t>Solutions</w:t>
      </w:r>
      <w:r>
        <w:rPr>
          <w:rFonts w:ascii="Times New Roman" w:hAnsi="Times New Roman" w:cs="Times New Roman" w:eastAsia="Times New Roman" w:hint="default"/>
          <w:spacing w:val="-2"/>
        </w:rPr>
        <w:t> </w:t>
      </w:r>
      <w:r>
        <w:rPr>
          <w:rFonts w:ascii="Times New Roman" w:hAnsi="Times New Roman" w:cs="Times New Roman" w:eastAsia="Times New Roman" w:hint="default"/>
        </w:rPr>
        <w:t>SRL</w:t>
      </w:r>
      <w:r>
        <w:rPr>
          <w:rFonts w:ascii="Times New Roman" w:hAnsi="Times New Roman" w:cs="Times New Roman" w:eastAsia="Times New Roman" w:hint="default"/>
          <w:spacing w:val="-2"/>
        </w:rPr>
        <w:t> </w:t>
      </w:r>
      <w:r>
        <w:rPr/>
        <w:t>两 </w:t>
      </w:r>
      <w:r>
        <w:rPr>
          <w:spacing w:val="-3"/>
        </w:rPr>
        <w:t>家公司的主要客户、业务内容、管理层团队基本一致，因而报告期末将其作为一个资产组</w:t>
      </w:r>
      <w:r>
        <w:rPr>
          <w:spacing w:val="-83"/>
        </w:rPr>
        <w:t> </w:t>
      </w:r>
      <w:r>
        <w:rPr>
          <w:spacing w:val="-83"/>
        </w:rPr>
      </w:r>
      <w:r>
        <w:rPr/>
        <w:t>组合进行商誉减值测试。</w:t>
      </w:r>
    </w:p>
    <w:p>
      <w:pPr>
        <w:pStyle w:val="BodyText"/>
        <w:spacing w:line="272" w:lineRule="exact" w:before="156"/>
        <w:ind w:left="855" w:right="204"/>
        <w:jc w:val="both"/>
      </w:pPr>
      <w:r>
        <w:rPr/>
        <w:t>注</w:t>
      </w:r>
      <w:r>
        <w:rPr>
          <w:spacing w:val="-55"/>
        </w:rPr>
        <w:t> </w:t>
      </w:r>
      <w:r>
        <w:rPr>
          <w:rFonts w:ascii="Times New Roman" w:hAnsi="Times New Roman" w:cs="Times New Roman" w:eastAsia="Times New Roman" w:hint="default"/>
        </w:rPr>
        <w:t>7</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月，本公司之子公司东软（欧洲）有限公司购买</w:t>
      </w:r>
      <w:r>
        <w:rPr>
          <w:spacing w:val="-55"/>
        </w:rPr>
        <w:t> </w:t>
      </w:r>
      <w:r>
        <w:rPr>
          <w:rFonts w:ascii="Times New Roman" w:hAnsi="Times New Roman" w:cs="Times New Roman" w:eastAsia="Times New Roman" w:hint="default"/>
        </w:rPr>
        <w:t>Johanna</w:t>
      </w:r>
      <w:r>
        <w:rPr>
          <w:rFonts w:ascii="Times New Roman" w:hAnsi="Times New Roman" w:cs="Times New Roman" w:eastAsia="Times New Roman" w:hint="default"/>
          <w:spacing w:val="10"/>
        </w:rPr>
        <w:t> </w:t>
      </w:r>
      <w:r>
        <w:rPr>
          <w:rFonts w:ascii="Times New Roman" w:hAnsi="Times New Roman" w:cs="Times New Roman" w:eastAsia="Times New Roman" w:hint="default"/>
        </w:rPr>
        <w:t>GmbH</w:t>
      </w:r>
      <w:r>
        <w:rPr/>
        <w:t>（后更名 为</w:t>
      </w:r>
      <w:r>
        <w:rPr>
          <w:rFonts w:ascii="Times New Roman" w:hAnsi="Times New Roman" w:cs="Times New Roman" w:eastAsia="Times New Roman" w:hint="default"/>
        </w:rPr>
        <w:t>“Neusoft</w:t>
      </w:r>
      <w:r>
        <w:rPr>
          <w:rFonts w:ascii="Times New Roman" w:hAnsi="Times New Roman" w:cs="Times New Roman" w:eastAsia="Times New Roman" w:hint="default"/>
          <w:spacing w:val="6"/>
        </w:rPr>
        <w:t> </w:t>
      </w:r>
      <w:r>
        <w:rPr>
          <w:rFonts w:ascii="Times New Roman" w:hAnsi="Times New Roman" w:cs="Times New Roman" w:eastAsia="Times New Roman" w:hint="default"/>
        </w:rPr>
        <w:t>Technology</w:t>
      </w:r>
      <w:r>
        <w:rPr>
          <w:rFonts w:ascii="Times New Roman" w:hAnsi="Times New Roman" w:cs="Times New Roman" w:eastAsia="Times New Roman" w:hint="default"/>
          <w:spacing w:val="5"/>
        </w:rPr>
        <w:t> </w:t>
      </w:r>
      <w:r>
        <w:rPr>
          <w:rFonts w:ascii="Times New Roman" w:hAnsi="Times New Roman" w:cs="Times New Roman" w:eastAsia="Times New Roman" w:hint="default"/>
        </w:rPr>
        <w:t>Solutions</w:t>
      </w:r>
      <w:r>
        <w:rPr>
          <w:rFonts w:ascii="Times New Roman" w:hAnsi="Times New Roman" w:cs="Times New Roman" w:eastAsia="Times New Roman" w:hint="default"/>
          <w:spacing w:val="5"/>
        </w:rPr>
        <w:t> </w:t>
      </w:r>
      <w:r>
        <w:rPr>
          <w:rFonts w:ascii="Times New Roman" w:hAnsi="Times New Roman" w:cs="Times New Roman" w:eastAsia="Times New Roman" w:hint="default"/>
        </w:rPr>
        <w:t>GmbH</w:t>
      </w:r>
      <w:r>
        <w:rPr>
          <w:rFonts w:ascii="Times New Roman" w:hAnsi="Times New Roman" w:cs="Times New Roman" w:eastAsia="Times New Roman" w:hint="default"/>
          <w:spacing w:val="5"/>
        </w:rPr>
        <w:t> </w:t>
      </w:r>
      <w:r>
        <w:rPr>
          <w:rFonts w:ascii="Times New Roman" w:hAnsi="Times New Roman" w:cs="Times New Roman" w:eastAsia="Times New Roman" w:hint="default"/>
        </w:rPr>
        <w:t>”</w:t>
      </w:r>
      <w:r>
        <w:rPr/>
        <w:t>）</w:t>
      </w:r>
      <w:r>
        <w:rPr>
          <w:rFonts w:ascii="Times New Roman" w:hAnsi="Times New Roman" w:cs="Times New Roman" w:eastAsia="Times New Roman" w:hint="default"/>
        </w:rPr>
        <w:t>100%</w:t>
      </w:r>
      <w:r>
        <w:rPr/>
        <w:t>的股权，交易对价共</w:t>
      </w:r>
      <w:r>
        <w:rPr>
          <w:spacing w:val="-58"/>
        </w:rPr>
        <w:t> </w:t>
      </w:r>
      <w:r>
        <w:rPr>
          <w:rFonts w:ascii="Times New Roman" w:hAnsi="Times New Roman" w:cs="Times New Roman" w:eastAsia="Times New Roman" w:hint="default"/>
        </w:rPr>
        <w:t>2.9</w:t>
      </w:r>
      <w:r>
        <w:rPr>
          <w:rFonts w:ascii="Times New Roman" w:hAnsi="Times New Roman" w:cs="Times New Roman" w:eastAsia="Times New Roman" w:hint="default"/>
          <w:spacing w:val="-5"/>
        </w:rPr>
        <w:t> </w:t>
      </w:r>
      <w:r>
        <w:rPr/>
        <w:t>万欧元，购买价</w:t>
      </w:r>
      <w:r>
        <w:rPr>
          <w:w w:val="99"/>
        </w:rPr>
        <w:t> </w:t>
      </w:r>
      <w:r>
        <w:rPr/>
        <w:t>高于应享有的可辨认净资产公允价值之差额在编制合并财务报表时列报为商誉。</w:t>
      </w:r>
    </w:p>
    <w:p>
      <w:pPr>
        <w:pStyle w:val="BodyText"/>
        <w:spacing w:line="272" w:lineRule="exact" w:before="156"/>
        <w:ind w:left="855" w:right="95" w:hanging="1"/>
        <w:jc w:val="left"/>
      </w:pPr>
      <w:r>
        <w:rPr/>
        <w:t>注</w:t>
      </w:r>
      <w:r>
        <w:rPr>
          <w:spacing w:val="-55"/>
        </w:rPr>
        <w:t> </w:t>
      </w:r>
      <w:r>
        <w:rPr>
          <w:rFonts w:ascii="Times New Roman" w:hAnsi="Times New Roman" w:cs="Times New Roman" w:eastAsia="Times New Roman" w:hint="default"/>
          <w:spacing w:val="-4"/>
        </w:rPr>
        <w:t>8</w:t>
      </w:r>
      <w:r>
        <w:rPr>
          <w:spacing w:val="-4"/>
        </w:rPr>
        <w:t>：</w:t>
      </w:r>
      <w:r>
        <w:rPr>
          <w:rFonts w:ascii="Times New Roman" w:hAnsi="Times New Roman" w:cs="Times New Roman" w:eastAsia="Times New Roman" w:hint="default"/>
          <w:spacing w:val="-4"/>
        </w:rPr>
        <w:t>2010</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spacing w:val="-3"/>
        </w:rPr>
        <w:t>月，本集团之德国子公司</w:t>
      </w:r>
      <w:r>
        <w:rPr>
          <w:spacing w:val="-55"/>
        </w:rPr>
        <w:t> </w:t>
      </w:r>
      <w:r>
        <w:rPr>
          <w:rFonts w:ascii="Times New Roman" w:hAnsi="Times New Roman" w:cs="Times New Roman" w:eastAsia="Times New Roman" w:hint="default"/>
        </w:rPr>
        <w:t>Neusoft</w:t>
      </w:r>
      <w:r>
        <w:rPr>
          <w:rFonts w:ascii="Times New Roman" w:hAnsi="Times New Roman" w:cs="Times New Roman" w:eastAsia="Times New Roman" w:hint="default"/>
          <w:spacing w:val="-5"/>
        </w:rPr>
        <w:t> </w:t>
      </w:r>
      <w:r>
        <w:rPr>
          <w:rFonts w:ascii="Times New Roman" w:hAnsi="Times New Roman" w:cs="Times New Roman" w:eastAsia="Times New Roman" w:hint="default"/>
        </w:rPr>
        <w:t>Technology</w:t>
      </w:r>
      <w:r>
        <w:rPr>
          <w:rFonts w:ascii="Times New Roman" w:hAnsi="Times New Roman" w:cs="Times New Roman" w:eastAsia="Times New Roman" w:hint="default"/>
          <w:spacing w:val="-4"/>
        </w:rPr>
        <w:t> </w:t>
      </w:r>
      <w:r>
        <w:rPr>
          <w:rFonts w:ascii="Times New Roman" w:hAnsi="Times New Roman" w:cs="Times New Roman" w:eastAsia="Times New Roman" w:hint="default"/>
        </w:rPr>
        <w:t>Solutions</w:t>
      </w:r>
      <w:r>
        <w:rPr>
          <w:rFonts w:ascii="Times New Roman" w:hAnsi="Times New Roman" w:cs="Times New Roman" w:eastAsia="Times New Roman" w:hint="default"/>
          <w:spacing w:val="-2"/>
        </w:rPr>
        <w:t> </w:t>
      </w:r>
      <w:r>
        <w:rPr>
          <w:rFonts w:ascii="Times New Roman" w:hAnsi="Times New Roman" w:cs="Times New Roman" w:eastAsia="Times New Roman" w:hint="default"/>
        </w:rPr>
        <w:t>GmbH</w:t>
      </w:r>
      <w:r>
        <w:rPr>
          <w:rFonts w:ascii="Times New Roman" w:hAnsi="Times New Roman" w:cs="Times New Roman" w:eastAsia="Times New Roman" w:hint="default"/>
          <w:spacing w:val="29"/>
        </w:rPr>
        <w:t> </w:t>
      </w:r>
      <w:r>
        <w:rPr/>
        <w:t>（以下简称 </w:t>
      </w:r>
      <w:r>
        <w:rPr>
          <w:spacing w:val="-11"/>
          <w:w w:val="99"/>
        </w:rPr>
        <w:t>“</w:t>
      </w:r>
      <w:r>
        <w:rPr>
          <w:rFonts w:ascii="Times New Roman" w:hAnsi="Times New Roman" w:cs="Times New Roman" w:eastAsia="Times New Roman" w:hint="default"/>
          <w:spacing w:val="-11"/>
          <w:w w:val="99"/>
        </w:rPr>
        <w:t>NTS</w:t>
      </w:r>
      <w:r>
        <w:rPr>
          <w:spacing w:val="-11"/>
          <w:w w:val="99"/>
        </w:rPr>
        <w:t>”）完成收购</w:t>
      </w:r>
      <w:r>
        <w:rPr>
          <w:w w:val="99"/>
        </w:rPr>
        <w:t> </w:t>
      </w:r>
      <w:r>
        <w:rPr>
          <w:rFonts w:ascii="Times New Roman" w:hAnsi="Times New Roman" w:cs="Times New Roman" w:eastAsia="Times New Roman" w:hint="default"/>
          <w:spacing w:val="-1"/>
          <w:w w:val="99"/>
        </w:rPr>
        <w:t>Harman</w:t>
      </w:r>
      <w:r>
        <w:rPr>
          <w:rFonts w:ascii="Times New Roman" w:hAnsi="Times New Roman" w:cs="Times New Roman" w:eastAsia="Times New Roman" w:hint="default"/>
          <w:w w:val="99"/>
        </w:rPr>
        <w:t> </w:t>
      </w:r>
      <w:r>
        <w:rPr>
          <w:spacing w:val="-1"/>
        </w:rPr>
        <w:t>子公司所拥有的与汽车导航系统相关的电子硬件、机械硬件</w:t>
      </w:r>
      <w:r>
        <w:rPr>
          <w:spacing w:val="-87"/>
        </w:rPr>
        <w:t> </w:t>
      </w:r>
      <w:r>
        <w:rPr>
          <w:spacing w:val="-87"/>
        </w:rPr>
      </w:r>
      <w:r>
        <w:rPr/>
        <w:t>和应用软件开发业务，及所拥有的支持以上业务运行的所有有形固定资产、存货、权利、 </w:t>
      </w:r>
      <w:r>
        <w:rPr>
          <w:spacing w:val="-1"/>
          <w:w w:val="99"/>
        </w:rPr>
        <w:t>合同、员工合同关系和雇佣关系（以上合称“</w:t>
      </w:r>
      <w:r>
        <w:rPr>
          <w:rFonts w:ascii="Times New Roman" w:hAnsi="Times New Roman" w:cs="Times New Roman" w:eastAsia="Times New Roman" w:hint="default"/>
          <w:spacing w:val="-1"/>
          <w:w w:val="99"/>
        </w:rPr>
        <w:t>VND</w:t>
      </w:r>
      <w:r>
        <w:rPr>
          <w:rFonts w:ascii="Times New Roman" w:hAnsi="Times New Roman" w:cs="Times New Roman" w:eastAsia="Times New Roman" w:hint="default"/>
          <w:w w:val="99"/>
        </w:rPr>
        <w:t> </w:t>
      </w:r>
      <w:r>
        <w:rPr>
          <w:spacing w:val="-17"/>
        </w:rPr>
        <w:t>业务及资产”），交易对价为</w:t>
      </w:r>
      <w:r>
        <w:rPr/>
        <w:t> </w:t>
      </w:r>
      <w:r>
        <w:rPr>
          <w:rFonts w:ascii="Times New Roman" w:hAnsi="Times New Roman" w:cs="Times New Roman" w:eastAsia="Times New Roman" w:hint="default"/>
        </w:rPr>
        <w:t>600 </w:t>
      </w:r>
      <w:r>
        <w:rPr/>
        <w:t>万欧</w:t>
      </w:r>
      <w:r>
        <w:rPr>
          <w:spacing w:val="-100"/>
        </w:rPr>
        <w:t> </w:t>
      </w:r>
      <w:r>
        <w:rPr>
          <w:spacing w:val="2"/>
        </w:rPr>
        <w:t>元，购买价高于应享有的可辨认净资产公允价值之差额在编制合并财务报表时列报为商</w:t>
      </w:r>
      <w:r>
        <w:rPr>
          <w:spacing w:val="-84"/>
        </w:rPr>
        <w:t> </w:t>
      </w:r>
      <w:r>
        <w:rPr>
          <w:spacing w:val="-84"/>
        </w:rPr>
      </w:r>
      <w:r>
        <w:rPr/>
        <w:t>誉。</w:t>
      </w:r>
    </w:p>
    <w:p>
      <w:pPr>
        <w:pStyle w:val="BodyText"/>
        <w:spacing w:line="225" w:lineRule="auto" w:before="143"/>
        <w:ind w:left="855" w:right="202" w:hanging="1"/>
        <w:jc w:val="both"/>
      </w:pPr>
      <w:r>
        <w:rPr/>
        <w:t>注</w:t>
      </w:r>
      <w:r>
        <w:rPr>
          <w:spacing w:val="-51"/>
        </w:rPr>
        <w:t> </w:t>
      </w:r>
      <w:r>
        <w:rPr>
          <w:rFonts w:ascii="Times New Roman" w:hAnsi="Times New Roman" w:cs="Times New Roman" w:eastAsia="Times New Roman" w:hint="default"/>
          <w:spacing w:val="-14"/>
        </w:rPr>
        <w:t>9</w:t>
      </w:r>
      <w:r>
        <w:rPr>
          <w:spacing w:val="-14"/>
        </w:rPr>
        <w:t>：</w:t>
      </w:r>
      <w:r>
        <w:rPr>
          <w:rFonts w:ascii="Times New Roman" w:hAnsi="Times New Roman" w:cs="Times New Roman" w:eastAsia="Times New Roman" w:hint="default"/>
          <w:spacing w:val="-14"/>
        </w:rPr>
        <w:t>2010</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spacing w:val="-4"/>
        </w:rPr>
        <w:t>月，本公司全资子公司东软科技有限公司完成收购美国</w:t>
      </w:r>
      <w:r>
        <w:rPr>
          <w:spacing w:val="-51"/>
        </w:rPr>
        <w:t> </w:t>
      </w:r>
      <w:r>
        <w:rPr>
          <w:rFonts w:ascii="Times New Roman" w:hAnsi="Times New Roman" w:cs="Times New Roman" w:eastAsia="Times New Roman" w:hint="default"/>
          <w:spacing w:val="-3"/>
        </w:rPr>
        <w:t>Taproot</w:t>
      </w:r>
      <w:r>
        <w:rPr>
          <w:rFonts w:ascii="Times New Roman" w:hAnsi="Times New Roman" w:cs="Times New Roman" w:eastAsia="Times New Roman" w:hint="default"/>
          <w:spacing w:val="2"/>
        </w:rPr>
        <w:t> </w:t>
      </w:r>
      <w:r>
        <w:rPr>
          <w:rFonts w:ascii="Times New Roman" w:hAnsi="Times New Roman" w:cs="Times New Roman" w:eastAsia="Times New Roman" w:hint="default"/>
        </w:rPr>
        <w:t>System</w:t>
      </w:r>
      <w:r>
        <w:rPr>
          <w:rFonts w:ascii="Times New Roman" w:hAnsi="Times New Roman" w:cs="Times New Roman" w:eastAsia="Times New Roman" w:hint="default"/>
          <w:spacing w:val="1"/>
        </w:rPr>
        <w:t> </w:t>
      </w:r>
      <w:r>
        <w:rPr>
          <w:rFonts w:ascii="Times New Roman" w:hAnsi="Times New Roman" w:cs="Times New Roman" w:eastAsia="Times New Roman" w:hint="default"/>
        </w:rPr>
        <w:t>Inc.</w:t>
      </w:r>
      <w:r>
        <w:rPr>
          <w:rFonts w:ascii="Times New Roman" w:hAnsi="Times New Roman" w:cs="Times New Roman" w:eastAsia="Times New Roman" w:hint="default"/>
        </w:rPr>
        <w:t> </w:t>
      </w:r>
      <w:r>
        <w:rPr/>
        <w:t>从事高端智能手机嵌入式软件开发服务业务（简称 </w:t>
      </w:r>
      <w:r>
        <w:rPr>
          <w:rFonts w:ascii="Times New Roman" w:hAnsi="Times New Roman" w:cs="Times New Roman" w:eastAsia="Times New Roman" w:hint="default"/>
          <w:spacing w:val="-3"/>
        </w:rPr>
        <w:t>Taproot</w:t>
      </w:r>
      <w:r>
        <w:rPr>
          <w:rFonts w:ascii="Times New Roman" w:hAnsi="Times New Roman" w:cs="Times New Roman" w:eastAsia="Times New Roman" w:hint="default"/>
          <w:spacing w:val="5"/>
        </w:rPr>
        <w:t> </w:t>
      </w:r>
      <w:r>
        <w:rPr>
          <w:spacing w:val="-9"/>
        </w:rPr>
        <w:t>业务及资产），交易总对价为</w:t>
      </w:r>
      <w:r>
        <w:rPr/>
        <w:t> </w:t>
      </w:r>
      <w:r>
        <w:rPr>
          <w:rFonts w:ascii="Times New Roman" w:hAnsi="Times New Roman" w:cs="Times New Roman" w:eastAsia="Times New Roman" w:hint="default"/>
          <w:spacing w:val="-1"/>
        </w:rPr>
        <w:t>310</w:t>
      </w:r>
      <w:r>
        <w:rPr>
          <w:rFonts w:ascii="Times New Roman" w:hAnsi="Times New Roman" w:cs="Times New Roman" w:eastAsia="Times New Roman" w:hint="default"/>
          <w:spacing w:val="30"/>
        </w:rPr>
        <w:t> </w:t>
      </w:r>
      <w:r>
        <w:rPr>
          <w:spacing w:val="-2"/>
        </w:rPr>
        <w:t>万美元，购买价高于应享有的可辨认净资产公允价值之差额在编制合并财务报表时列</w:t>
      </w:r>
      <w:r>
        <w:rPr>
          <w:spacing w:val="-102"/>
        </w:rPr>
        <w:t> </w:t>
      </w:r>
      <w:r>
        <w:rPr>
          <w:spacing w:val="-102"/>
        </w:rPr>
      </w:r>
      <w:r>
        <w:rPr/>
        <w:t>报为商誉。</w:t>
      </w:r>
    </w:p>
    <w:p>
      <w:pPr>
        <w:spacing w:after="0" w:line="225" w:lineRule="auto"/>
        <w:jc w:val="both"/>
        <w:sectPr>
          <w:pgSz w:w="11900" w:h="16840"/>
          <w:pgMar w:header="0" w:footer="1003" w:top="1540" w:bottom="1200" w:left="1660" w:right="1080"/>
        </w:sectPr>
      </w:pPr>
    </w:p>
    <w:p>
      <w:pPr>
        <w:spacing w:line="240" w:lineRule="auto" w:before="7"/>
        <w:rPr>
          <w:rFonts w:ascii="宋体" w:hAnsi="宋体" w:cs="宋体" w:eastAsia="宋体" w:hint="default"/>
          <w:sz w:val="3"/>
          <w:szCs w:val="3"/>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44.3pt;height:.5pt;mso-position-horizontal-relative:char;mso-position-vertical-relative:line" coordorigin="0,0" coordsize="8886,10">
            <v:group style="position:absolute;left:5;top:5;width:8877;height:2" coordorigin="5,5" coordsize="8877,2">
              <v:shape style="position:absolute;left:5;top:5;width:8877;height:2" coordorigin="5,5" coordsize="8877,0" path="m5,5l8881,5e" filled="false" stroked="true" strokeweight=".47998pt" strokecolor="#000000">
                <v:path arrowok="t"/>
              </v:shape>
            </v:group>
          </v:group>
        </w:pict>
      </w:r>
      <w:r>
        <w:rPr>
          <w:rFonts w:ascii="宋体" w:hAnsi="宋体" w:cs="宋体" w:eastAsia="宋体" w:hint="default"/>
          <w:sz w:val="2"/>
          <w:szCs w:val="2"/>
        </w:rPr>
      </w:r>
    </w:p>
    <w:p>
      <w:pPr>
        <w:spacing w:before="82"/>
        <w:ind w:left="126" w:right="119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sz w:val="21"/>
          <w:szCs w:val="21"/>
        </w:rPr>
        <w:t>十七</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8"/>
          <w:sz w:val="21"/>
          <w:szCs w:val="21"/>
        </w:rPr>
        <w:t> </w:t>
      </w:r>
      <w:r>
        <w:rPr>
          <w:rFonts w:ascii="宋体" w:hAnsi="宋体" w:cs="宋体" w:eastAsia="宋体" w:hint="default"/>
          <w:sz w:val="21"/>
          <w:szCs w:val="21"/>
        </w:rPr>
        <w:t>长期待摊费用</w:t>
      </w:r>
    </w:p>
    <w:p>
      <w:pPr>
        <w:spacing w:line="240" w:lineRule="auto" w:before="3"/>
        <w:rPr>
          <w:rFonts w:ascii="宋体" w:hAnsi="宋体" w:cs="宋体" w:eastAsia="宋体" w:hint="default"/>
          <w:sz w:val="13"/>
          <w:szCs w:val="13"/>
        </w:rPr>
      </w:pPr>
    </w:p>
    <w:tbl>
      <w:tblPr>
        <w:tblW w:w="0" w:type="auto"/>
        <w:jc w:val="left"/>
        <w:tblInd w:w="717" w:type="dxa"/>
        <w:tblLayout w:type="fixed"/>
        <w:tblCellMar>
          <w:top w:w="0" w:type="dxa"/>
          <w:left w:w="0" w:type="dxa"/>
          <w:bottom w:w="0" w:type="dxa"/>
          <w:right w:w="0" w:type="dxa"/>
        </w:tblCellMar>
        <w:tblLook w:val="01E0"/>
      </w:tblPr>
      <w:tblGrid>
        <w:gridCol w:w="2124"/>
        <w:gridCol w:w="1120"/>
        <w:gridCol w:w="1210"/>
        <w:gridCol w:w="1277"/>
        <w:gridCol w:w="1194"/>
        <w:gridCol w:w="1328"/>
      </w:tblGrid>
      <w:tr>
        <w:trPr>
          <w:trHeight w:val="417" w:hRule="exact"/>
        </w:trPr>
        <w:tc>
          <w:tcPr>
            <w:tcW w:w="212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36"/>
              <w:ind w:left="14"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1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6"/>
              <w:ind w:left="195"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21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6"/>
              <w:ind w:right="151"/>
              <w:jc w:val="right"/>
              <w:rPr>
                <w:rFonts w:ascii="宋体" w:hAnsi="宋体" w:cs="宋体" w:eastAsia="宋体" w:hint="default"/>
                <w:sz w:val="18"/>
                <w:szCs w:val="18"/>
              </w:rPr>
            </w:pPr>
            <w:r>
              <w:rPr>
                <w:rFonts w:ascii="宋体" w:hAnsi="宋体" w:cs="宋体" w:eastAsia="宋体" w:hint="default"/>
                <w:sz w:val="18"/>
                <w:szCs w:val="18"/>
              </w:rPr>
              <w:t>本期增加额</w:t>
            </w:r>
          </w:p>
        </w:tc>
        <w:tc>
          <w:tcPr>
            <w:tcW w:w="12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6"/>
              <w:ind w:left="184"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19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6"/>
              <w:ind w:left="142"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2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36"/>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21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1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32,034,994</w:t>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12,678,030</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6,366,921</w:t>
            </w:r>
          </w:p>
        </w:tc>
        <w:tc>
          <w:tcPr>
            <w:tcW w:w="1194" w:type="dxa"/>
            <w:tcBorders>
              <w:top w:val="single" w:sz="2" w:space="0" w:color="000000"/>
              <w:left w:val="single" w:sz="2" w:space="0" w:color="000000"/>
              <w:bottom w:val="single" w:sz="2" w:space="0" w:color="000000"/>
              <w:right w:val="single" w:sz="2" w:space="0" w:color="000000"/>
            </w:tcBorders>
          </w:tcPr>
          <w:p>
            <w:pPr/>
          </w:p>
        </w:tc>
        <w:tc>
          <w:tcPr>
            <w:tcW w:w="13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38,346,103</w:t>
            </w:r>
          </w:p>
        </w:tc>
      </w:tr>
      <w:tr>
        <w:trPr>
          <w:trHeight w:val="406" w:hRule="exact"/>
        </w:trPr>
        <w:tc>
          <w:tcPr>
            <w:tcW w:w="21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景观绿化费</w:t>
            </w:r>
          </w:p>
        </w:tc>
        <w:tc>
          <w:tcPr>
            <w:tcW w:w="11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9,688,905</w:t>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1,815,970</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2,939,802</w:t>
            </w:r>
          </w:p>
        </w:tc>
        <w:tc>
          <w:tcPr>
            <w:tcW w:w="1194" w:type="dxa"/>
            <w:tcBorders>
              <w:top w:val="single" w:sz="2" w:space="0" w:color="000000"/>
              <w:left w:val="single" w:sz="2" w:space="0" w:color="000000"/>
              <w:bottom w:val="single" w:sz="2" w:space="0" w:color="000000"/>
              <w:right w:val="single" w:sz="2" w:space="0" w:color="000000"/>
            </w:tcBorders>
          </w:tcPr>
          <w:p>
            <w:pPr/>
          </w:p>
        </w:tc>
        <w:tc>
          <w:tcPr>
            <w:tcW w:w="13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8,565,073</w:t>
            </w:r>
          </w:p>
        </w:tc>
      </w:tr>
      <w:tr>
        <w:trPr>
          <w:trHeight w:val="404" w:hRule="exact"/>
        </w:trPr>
        <w:tc>
          <w:tcPr>
            <w:tcW w:w="21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经营租入固定资产改良</w:t>
            </w:r>
          </w:p>
        </w:tc>
        <w:tc>
          <w:tcPr>
            <w:tcW w:w="11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3,940,413</w:t>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730,457</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1,571,414</w:t>
            </w:r>
          </w:p>
        </w:tc>
        <w:tc>
          <w:tcPr>
            <w:tcW w:w="1194" w:type="dxa"/>
            <w:tcBorders>
              <w:top w:val="single" w:sz="2" w:space="0" w:color="000000"/>
              <w:left w:val="single" w:sz="2" w:space="0" w:color="000000"/>
              <w:bottom w:val="single" w:sz="2" w:space="0" w:color="000000"/>
              <w:right w:val="single" w:sz="2" w:space="0" w:color="000000"/>
            </w:tcBorders>
          </w:tcPr>
          <w:p>
            <w:pPr/>
          </w:p>
        </w:tc>
        <w:tc>
          <w:tcPr>
            <w:tcW w:w="13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3,099,456</w:t>
            </w:r>
          </w:p>
        </w:tc>
      </w:tr>
      <w:tr>
        <w:trPr>
          <w:trHeight w:val="406" w:hRule="exact"/>
        </w:trPr>
        <w:tc>
          <w:tcPr>
            <w:tcW w:w="21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11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5,337,143</w:t>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1,306,076</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1,736,644</w:t>
            </w:r>
          </w:p>
        </w:tc>
        <w:tc>
          <w:tcPr>
            <w:tcW w:w="1194" w:type="dxa"/>
            <w:tcBorders>
              <w:top w:val="single" w:sz="2" w:space="0" w:color="000000"/>
              <w:left w:val="single" w:sz="2" w:space="0" w:color="000000"/>
              <w:bottom w:val="single" w:sz="2" w:space="0" w:color="000000"/>
              <w:right w:val="single" w:sz="2" w:space="0" w:color="000000"/>
            </w:tcBorders>
          </w:tcPr>
          <w:p>
            <w:pPr/>
          </w:p>
        </w:tc>
        <w:tc>
          <w:tcPr>
            <w:tcW w:w="13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4,906,575</w:t>
            </w:r>
          </w:p>
        </w:tc>
      </w:tr>
      <w:tr>
        <w:trPr>
          <w:trHeight w:val="417" w:hRule="exact"/>
        </w:trPr>
        <w:tc>
          <w:tcPr>
            <w:tcW w:w="212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36"/>
              <w:ind w:left="14"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1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51,001,455</w:t>
            </w:r>
          </w:p>
        </w:tc>
        <w:tc>
          <w:tcPr>
            <w:tcW w:w="12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16,530,533</w:t>
            </w:r>
          </w:p>
        </w:tc>
        <w:tc>
          <w:tcPr>
            <w:tcW w:w="12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12,614,781</w:t>
            </w:r>
          </w:p>
        </w:tc>
        <w:tc>
          <w:tcPr>
            <w:tcW w:w="1194" w:type="dxa"/>
            <w:tcBorders>
              <w:top w:val="single" w:sz="2" w:space="0" w:color="000000"/>
              <w:left w:val="single" w:sz="2" w:space="0" w:color="000000"/>
              <w:bottom w:val="single" w:sz="12" w:space="0" w:color="000000"/>
              <w:right w:val="single" w:sz="2" w:space="0" w:color="000000"/>
            </w:tcBorders>
          </w:tcPr>
          <w:p>
            <w:pPr/>
          </w:p>
        </w:tc>
        <w:tc>
          <w:tcPr>
            <w:tcW w:w="132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54,917,207</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393" w:val="left" w:leader="none"/>
        </w:tabs>
        <w:spacing w:line="472" w:lineRule="auto" w:before="35"/>
        <w:ind w:left="855" w:right="2573" w:hanging="729"/>
        <w:jc w:val="left"/>
        <w:rPr>
          <w:rFonts w:ascii="Times New Roman" w:hAnsi="Times New Roman" w:cs="Times New Roman" w:eastAsia="Times New Roman" w:hint="default"/>
        </w:rPr>
      </w:pPr>
      <w:r>
        <w:rPr/>
        <w:pict>
          <v:shape style="position:absolute;margin-left:118.889999pt;margin-top:80.493813pt;width:413.4pt;height:407.8pt;mso-position-horizontal-relative:page;mso-position-vertical-relative:paragraph;z-index:30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880"/>
                    <w:gridCol w:w="1651"/>
                    <w:gridCol w:w="1691"/>
                  </w:tblGrid>
                  <w:tr>
                    <w:trPr>
                      <w:trHeight w:val="417" w:hRule="exact"/>
                    </w:trPr>
                    <w:tc>
                      <w:tcPr>
                        <w:tcW w:w="4880" w:type="dxa"/>
                        <w:tcBorders>
                          <w:top w:val="single" w:sz="12" w:space="0" w:color="000000"/>
                          <w:left w:val="nil" w:sz="6" w:space="0" w:color="auto"/>
                          <w:bottom w:val="single" w:sz="2" w:space="0" w:color="000000"/>
                          <w:right w:val="single" w:sz="2" w:space="0" w:color="000000"/>
                        </w:tcBorders>
                      </w:tcPr>
                      <w:p>
                        <w:pPr>
                          <w:pStyle w:val="TableParagraph"/>
                          <w:tabs>
                            <w:tab w:pos="645" w:val="left" w:leader="none"/>
                          </w:tabs>
                          <w:spacing w:line="240" w:lineRule="auto" w:before="93"/>
                          <w:ind w:left="15"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65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3"/>
                          <w:ind w:left="38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9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3"/>
                          <w:ind w:left="409"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406" w:hRule="exact"/>
                    </w:trPr>
                    <w:tc>
                      <w:tcPr>
                        <w:tcW w:w="48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651" w:type="dxa"/>
                        <w:tcBorders>
                          <w:top w:val="single" w:sz="2" w:space="0" w:color="000000"/>
                          <w:left w:val="single" w:sz="2" w:space="0" w:color="000000"/>
                          <w:bottom w:val="single" w:sz="2" w:space="0" w:color="000000"/>
                          <w:right w:val="single" w:sz="2" w:space="0" w:color="000000"/>
                        </w:tcBorders>
                      </w:tcPr>
                      <w:p>
                        <w:pPr/>
                      </w:p>
                    </w:tc>
                    <w:tc>
                      <w:tcPr>
                        <w:tcW w:w="1691"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48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预提费用</w:t>
                        </w:r>
                      </w:p>
                    </w:tc>
                    <w:tc>
                      <w:tcPr>
                        <w:tcW w:w="16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2"/>
                          <w:jc w:val="right"/>
                          <w:rPr>
                            <w:rFonts w:ascii="Times New Roman" w:hAnsi="Times New Roman" w:cs="Times New Roman" w:eastAsia="Times New Roman" w:hint="default"/>
                            <w:sz w:val="21"/>
                            <w:szCs w:val="21"/>
                          </w:rPr>
                        </w:pPr>
                        <w:r>
                          <w:rPr>
                            <w:rFonts w:ascii="Times New Roman"/>
                            <w:spacing w:val="-1"/>
                            <w:sz w:val="21"/>
                          </w:rPr>
                          <w:t>12,285,848</w:t>
                        </w:r>
                      </w:p>
                    </w:tc>
                    <w:tc>
                      <w:tcPr>
                        <w:tcW w:w="169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5"/>
                          <w:jc w:val="right"/>
                          <w:rPr>
                            <w:rFonts w:ascii="Times New Roman" w:hAnsi="Times New Roman" w:cs="Times New Roman" w:eastAsia="Times New Roman" w:hint="default"/>
                            <w:sz w:val="21"/>
                            <w:szCs w:val="21"/>
                          </w:rPr>
                        </w:pPr>
                        <w:r>
                          <w:rPr>
                            <w:rFonts w:ascii="Times New Roman"/>
                            <w:spacing w:val="-1"/>
                            <w:sz w:val="21"/>
                          </w:rPr>
                          <w:t>12,204,425</w:t>
                        </w:r>
                      </w:p>
                    </w:tc>
                  </w:tr>
                  <w:tr>
                    <w:trPr>
                      <w:trHeight w:val="406" w:hRule="exact"/>
                    </w:trPr>
                    <w:tc>
                      <w:tcPr>
                        <w:tcW w:w="48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6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2"/>
                          <w:jc w:val="right"/>
                          <w:rPr>
                            <w:rFonts w:ascii="Times New Roman" w:hAnsi="Times New Roman" w:cs="Times New Roman" w:eastAsia="Times New Roman" w:hint="default"/>
                            <w:sz w:val="21"/>
                            <w:szCs w:val="21"/>
                          </w:rPr>
                        </w:pPr>
                        <w:r>
                          <w:rPr>
                            <w:rFonts w:ascii="Times New Roman"/>
                            <w:spacing w:val="-1"/>
                            <w:sz w:val="21"/>
                          </w:rPr>
                          <w:t>9,922,524</w:t>
                        </w:r>
                      </w:p>
                    </w:tc>
                    <w:tc>
                      <w:tcPr>
                        <w:tcW w:w="169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5"/>
                          <w:jc w:val="right"/>
                          <w:rPr>
                            <w:rFonts w:ascii="Times New Roman" w:hAnsi="Times New Roman" w:cs="Times New Roman" w:eastAsia="Times New Roman" w:hint="default"/>
                            <w:sz w:val="21"/>
                            <w:szCs w:val="21"/>
                          </w:rPr>
                        </w:pPr>
                        <w:r>
                          <w:rPr>
                            <w:rFonts w:ascii="Times New Roman"/>
                            <w:spacing w:val="-1"/>
                            <w:sz w:val="21"/>
                          </w:rPr>
                          <w:t>10,848,773</w:t>
                        </w:r>
                      </w:p>
                    </w:tc>
                  </w:tr>
                  <w:tr>
                    <w:trPr>
                      <w:trHeight w:val="404" w:hRule="exact"/>
                    </w:trPr>
                    <w:tc>
                      <w:tcPr>
                        <w:tcW w:w="48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超过税法标准计提的减值准备</w:t>
                        </w:r>
                      </w:p>
                    </w:tc>
                    <w:tc>
                      <w:tcPr>
                        <w:tcW w:w="16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3"/>
                          <w:jc w:val="right"/>
                          <w:rPr>
                            <w:rFonts w:ascii="Times New Roman" w:hAnsi="Times New Roman" w:cs="Times New Roman" w:eastAsia="Times New Roman" w:hint="default"/>
                            <w:sz w:val="21"/>
                            <w:szCs w:val="21"/>
                          </w:rPr>
                        </w:pPr>
                        <w:r>
                          <w:rPr>
                            <w:rFonts w:ascii="Times New Roman"/>
                            <w:spacing w:val="-1"/>
                            <w:sz w:val="21"/>
                          </w:rPr>
                          <w:t>5,096,663</w:t>
                        </w:r>
                      </w:p>
                    </w:tc>
                    <w:tc>
                      <w:tcPr>
                        <w:tcW w:w="169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6"/>
                          <w:jc w:val="right"/>
                          <w:rPr>
                            <w:rFonts w:ascii="Times New Roman" w:hAnsi="Times New Roman" w:cs="Times New Roman" w:eastAsia="Times New Roman" w:hint="default"/>
                            <w:sz w:val="21"/>
                            <w:szCs w:val="21"/>
                          </w:rPr>
                        </w:pPr>
                        <w:r>
                          <w:rPr>
                            <w:rFonts w:ascii="Times New Roman"/>
                            <w:spacing w:val="-1"/>
                            <w:sz w:val="21"/>
                          </w:rPr>
                          <w:t>5,979,693</w:t>
                        </w:r>
                      </w:p>
                    </w:tc>
                  </w:tr>
                  <w:tr>
                    <w:trPr>
                      <w:trHeight w:val="406" w:hRule="exact"/>
                    </w:trPr>
                    <w:tc>
                      <w:tcPr>
                        <w:tcW w:w="48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存货跌价准备</w:t>
                        </w:r>
                      </w:p>
                    </w:tc>
                    <w:tc>
                      <w:tcPr>
                        <w:tcW w:w="16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3"/>
                          <w:jc w:val="right"/>
                          <w:rPr>
                            <w:rFonts w:ascii="Times New Roman" w:hAnsi="Times New Roman" w:cs="Times New Roman" w:eastAsia="Times New Roman" w:hint="default"/>
                            <w:sz w:val="21"/>
                            <w:szCs w:val="21"/>
                          </w:rPr>
                        </w:pPr>
                        <w:r>
                          <w:rPr>
                            <w:rFonts w:ascii="Times New Roman"/>
                            <w:spacing w:val="-1"/>
                            <w:sz w:val="21"/>
                          </w:rPr>
                          <w:t>1,805,233</w:t>
                        </w:r>
                      </w:p>
                    </w:tc>
                    <w:tc>
                      <w:tcPr>
                        <w:tcW w:w="169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6"/>
                          <w:jc w:val="right"/>
                          <w:rPr>
                            <w:rFonts w:ascii="Times New Roman" w:hAnsi="Times New Roman" w:cs="Times New Roman" w:eastAsia="Times New Roman" w:hint="default"/>
                            <w:sz w:val="21"/>
                            <w:szCs w:val="21"/>
                          </w:rPr>
                        </w:pPr>
                        <w:r>
                          <w:rPr>
                            <w:rFonts w:ascii="Times New Roman"/>
                            <w:spacing w:val="-1"/>
                            <w:sz w:val="21"/>
                          </w:rPr>
                          <w:t>1,641,982</w:t>
                        </w:r>
                      </w:p>
                    </w:tc>
                  </w:tr>
                  <w:tr>
                    <w:trPr>
                      <w:trHeight w:val="404" w:hRule="exact"/>
                    </w:trPr>
                    <w:tc>
                      <w:tcPr>
                        <w:tcW w:w="48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未到期的未弥补亏损</w:t>
                        </w:r>
                      </w:p>
                    </w:tc>
                    <w:tc>
                      <w:tcPr>
                        <w:tcW w:w="16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3"/>
                          <w:jc w:val="right"/>
                          <w:rPr>
                            <w:rFonts w:ascii="Times New Roman" w:hAnsi="Times New Roman" w:cs="Times New Roman" w:eastAsia="Times New Roman" w:hint="default"/>
                            <w:sz w:val="21"/>
                            <w:szCs w:val="21"/>
                          </w:rPr>
                        </w:pPr>
                        <w:r>
                          <w:rPr>
                            <w:rFonts w:ascii="Times New Roman"/>
                            <w:spacing w:val="-1"/>
                            <w:sz w:val="21"/>
                          </w:rPr>
                          <w:t>1,588,528</w:t>
                        </w:r>
                      </w:p>
                    </w:tc>
                    <w:tc>
                      <w:tcPr>
                        <w:tcW w:w="1691"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48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6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3"/>
                          <w:jc w:val="right"/>
                          <w:rPr>
                            <w:rFonts w:ascii="Times New Roman" w:hAnsi="Times New Roman" w:cs="Times New Roman" w:eastAsia="Times New Roman" w:hint="default"/>
                            <w:sz w:val="21"/>
                            <w:szCs w:val="21"/>
                          </w:rPr>
                        </w:pPr>
                        <w:r>
                          <w:rPr>
                            <w:rFonts w:ascii="Times New Roman"/>
                            <w:spacing w:val="-1"/>
                            <w:sz w:val="21"/>
                          </w:rPr>
                          <w:t>1,536,661</w:t>
                        </w:r>
                      </w:p>
                    </w:tc>
                    <w:tc>
                      <w:tcPr>
                        <w:tcW w:w="169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6"/>
                          <w:jc w:val="right"/>
                          <w:rPr>
                            <w:rFonts w:ascii="Times New Roman" w:hAnsi="Times New Roman" w:cs="Times New Roman" w:eastAsia="Times New Roman" w:hint="default"/>
                            <w:sz w:val="21"/>
                            <w:szCs w:val="21"/>
                          </w:rPr>
                        </w:pPr>
                        <w:r>
                          <w:rPr>
                            <w:rFonts w:ascii="Times New Roman"/>
                            <w:spacing w:val="-1"/>
                            <w:sz w:val="21"/>
                          </w:rPr>
                          <w:t>1,378,190</w:t>
                        </w:r>
                      </w:p>
                    </w:tc>
                  </w:tr>
                  <w:tr>
                    <w:trPr>
                      <w:trHeight w:val="404" w:hRule="exact"/>
                    </w:trPr>
                    <w:tc>
                      <w:tcPr>
                        <w:tcW w:w="48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长期资产减值</w:t>
                        </w:r>
                      </w:p>
                    </w:tc>
                    <w:tc>
                      <w:tcPr>
                        <w:tcW w:w="16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2"/>
                          <w:jc w:val="right"/>
                          <w:rPr>
                            <w:rFonts w:ascii="Times New Roman" w:hAnsi="Times New Roman" w:cs="Times New Roman" w:eastAsia="Times New Roman" w:hint="default"/>
                            <w:sz w:val="21"/>
                            <w:szCs w:val="21"/>
                          </w:rPr>
                        </w:pPr>
                        <w:r>
                          <w:rPr>
                            <w:rFonts w:ascii="Times New Roman"/>
                            <w:spacing w:val="-1"/>
                            <w:sz w:val="21"/>
                          </w:rPr>
                          <w:t>610,616</w:t>
                        </w:r>
                      </w:p>
                    </w:tc>
                    <w:tc>
                      <w:tcPr>
                        <w:tcW w:w="169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5"/>
                          <w:jc w:val="right"/>
                          <w:rPr>
                            <w:rFonts w:ascii="Times New Roman" w:hAnsi="Times New Roman" w:cs="Times New Roman" w:eastAsia="Times New Roman" w:hint="default"/>
                            <w:sz w:val="21"/>
                            <w:szCs w:val="21"/>
                          </w:rPr>
                        </w:pPr>
                        <w:r>
                          <w:rPr>
                            <w:rFonts w:ascii="Times New Roman"/>
                            <w:spacing w:val="-1"/>
                            <w:sz w:val="21"/>
                          </w:rPr>
                          <w:t>638,725</w:t>
                        </w:r>
                      </w:p>
                    </w:tc>
                  </w:tr>
                  <w:tr>
                    <w:trPr>
                      <w:trHeight w:val="406" w:hRule="exact"/>
                    </w:trPr>
                    <w:tc>
                      <w:tcPr>
                        <w:tcW w:w="48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资产公允价值变动</w:t>
                        </w:r>
                      </w:p>
                    </w:tc>
                    <w:tc>
                      <w:tcPr>
                        <w:tcW w:w="16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2"/>
                          <w:jc w:val="right"/>
                          <w:rPr>
                            <w:rFonts w:ascii="Times New Roman" w:hAnsi="Times New Roman" w:cs="Times New Roman" w:eastAsia="Times New Roman" w:hint="default"/>
                            <w:sz w:val="21"/>
                            <w:szCs w:val="21"/>
                          </w:rPr>
                        </w:pPr>
                        <w:r>
                          <w:rPr>
                            <w:rFonts w:ascii="Times New Roman"/>
                            <w:spacing w:val="-1"/>
                            <w:sz w:val="21"/>
                          </w:rPr>
                          <w:t>122,730</w:t>
                        </w:r>
                      </w:p>
                    </w:tc>
                    <w:tc>
                      <w:tcPr>
                        <w:tcW w:w="1691"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48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固定资产折旧及其他资产摊销</w:t>
                        </w:r>
                      </w:p>
                    </w:tc>
                    <w:tc>
                      <w:tcPr>
                        <w:tcW w:w="16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19,721</w:t>
                        </w:r>
                      </w:p>
                    </w:tc>
                    <w:tc>
                      <w:tcPr>
                        <w:tcW w:w="169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5"/>
                          <w:jc w:val="right"/>
                          <w:rPr>
                            <w:rFonts w:ascii="Times New Roman" w:hAnsi="Times New Roman" w:cs="Times New Roman" w:eastAsia="Times New Roman" w:hint="default"/>
                            <w:sz w:val="21"/>
                            <w:szCs w:val="21"/>
                          </w:rPr>
                        </w:pPr>
                        <w:r>
                          <w:rPr>
                            <w:rFonts w:ascii="Times New Roman"/>
                            <w:spacing w:val="-1"/>
                            <w:sz w:val="21"/>
                          </w:rPr>
                          <w:t>24,983</w:t>
                        </w:r>
                      </w:p>
                    </w:tc>
                  </w:tr>
                  <w:tr>
                    <w:trPr>
                      <w:trHeight w:val="406" w:hRule="exact"/>
                    </w:trPr>
                    <w:tc>
                      <w:tcPr>
                        <w:tcW w:w="48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开办费摊销</w:t>
                        </w:r>
                      </w:p>
                    </w:tc>
                    <w:tc>
                      <w:tcPr>
                        <w:tcW w:w="16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6,259</w:t>
                        </w:r>
                      </w:p>
                    </w:tc>
                    <w:tc>
                      <w:tcPr>
                        <w:tcW w:w="169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5"/>
                          <w:jc w:val="right"/>
                          <w:rPr>
                            <w:rFonts w:ascii="Times New Roman" w:hAnsi="Times New Roman" w:cs="Times New Roman" w:eastAsia="Times New Roman" w:hint="default"/>
                            <w:sz w:val="21"/>
                            <w:szCs w:val="21"/>
                          </w:rPr>
                        </w:pPr>
                        <w:r>
                          <w:rPr>
                            <w:rFonts w:ascii="Times New Roman"/>
                            <w:spacing w:val="-1"/>
                            <w:sz w:val="21"/>
                          </w:rPr>
                          <w:t>9,377</w:t>
                        </w:r>
                      </w:p>
                    </w:tc>
                  </w:tr>
                  <w:tr>
                    <w:trPr>
                      <w:trHeight w:val="404" w:hRule="exact"/>
                    </w:trPr>
                    <w:tc>
                      <w:tcPr>
                        <w:tcW w:w="4880" w:type="dxa"/>
                        <w:tcBorders>
                          <w:top w:val="single" w:sz="2" w:space="0" w:color="000000"/>
                          <w:left w:val="nil" w:sz="6" w:space="0" w:color="auto"/>
                          <w:bottom w:val="single" w:sz="2" w:space="0" w:color="000000"/>
                          <w:right w:val="single" w:sz="2" w:space="0" w:color="000000"/>
                        </w:tcBorders>
                      </w:tcPr>
                      <w:p>
                        <w:pPr>
                          <w:pStyle w:val="TableParagraph"/>
                          <w:tabs>
                            <w:tab w:pos="542" w:val="left" w:leader="none"/>
                          </w:tabs>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16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3"/>
                          <w:jc w:val="right"/>
                          <w:rPr>
                            <w:rFonts w:ascii="Times New Roman" w:hAnsi="Times New Roman" w:cs="Times New Roman" w:eastAsia="Times New Roman" w:hint="default"/>
                            <w:sz w:val="21"/>
                            <w:szCs w:val="21"/>
                          </w:rPr>
                        </w:pPr>
                        <w:r>
                          <w:rPr>
                            <w:rFonts w:ascii="Times New Roman"/>
                            <w:spacing w:val="-1"/>
                            <w:sz w:val="21"/>
                          </w:rPr>
                          <w:t>1,772,375</w:t>
                        </w:r>
                      </w:p>
                    </w:tc>
                    <w:tc>
                      <w:tcPr>
                        <w:tcW w:w="169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6"/>
                          <w:jc w:val="right"/>
                          <w:rPr>
                            <w:rFonts w:ascii="Times New Roman" w:hAnsi="Times New Roman" w:cs="Times New Roman" w:eastAsia="Times New Roman" w:hint="default"/>
                            <w:sz w:val="21"/>
                            <w:szCs w:val="21"/>
                          </w:rPr>
                        </w:pPr>
                        <w:r>
                          <w:rPr>
                            <w:rFonts w:ascii="Times New Roman"/>
                            <w:spacing w:val="-1"/>
                            <w:sz w:val="21"/>
                          </w:rPr>
                          <w:t>1,189,555</w:t>
                        </w:r>
                      </w:p>
                    </w:tc>
                  </w:tr>
                  <w:tr>
                    <w:trPr>
                      <w:trHeight w:val="406" w:hRule="exact"/>
                    </w:trPr>
                    <w:tc>
                      <w:tcPr>
                        <w:tcW w:w="4880" w:type="dxa"/>
                        <w:tcBorders>
                          <w:top w:val="single" w:sz="2" w:space="0" w:color="000000"/>
                          <w:left w:val="nil" w:sz="6" w:space="0" w:color="auto"/>
                          <w:bottom w:val="single" w:sz="2" w:space="0" w:color="000000"/>
                          <w:right w:val="single" w:sz="2" w:space="0" w:color="000000"/>
                        </w:tcBorders>
                      </w:tcPr>
                      <w:p>
                        <w:pPr>
                          <w:pStyle w:val="TableParagraph"/>
                          <w:tabs>
                            <w:tab w:pos="542" w:val="left" w:leader="none"/>
                          </w:tabs>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6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34,767,158</w:t>
                        </w:r>
                      </w:p>
                    </w:tc>
                    <w:tc>
                      <w:tcPr>
                        <w:tcW w:w="169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33,915,703</w:t>
                        </w:r>
                      </w:p>
                    </w:tc>
                  </w:tr>
                  <w:tr>
                    <w:trPr>
                      <w:trHeight w:val="404" w:hRule="exact"/>
                    </w:trPr>
                    <w:tc>
                      <w:tcPr>
                        <w:tcW w:w="48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651" w:type="dxa"/>
                        <w:tcBorders>
                          <w:top w:val="single" w:sz="2" w:space="0" w:color="000000"/>
                          <w:left w:val="single" w:sz="2" w:space="0" w:color="000000"/>
                          <w:bottom w:val="single" w:sz="2" w:space="0" w:color="000000"/>
                          <w:right w:val="single" w:sz="2" w:space="0" w:color="000000"/>
                        </w:tcBorders>
                      </w:tcPr>
                      <w:p>
                        <w:pPr/>
                      </w:p>
                    </w:tc>
                    <w:tc>
                      <w:tcPr>
                        <w:tcW w:w="1691"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48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交易性金融工具、衍生金融工具的估值</w:t>
                        </w:r>
                      </w:p>
                    </w:tc>
                    <w:tc>
                      <w:tcPr>
                        <w:tcW w:w="1651" w:type="dxa"/>
                        <w:tcBorders>
                          <w:top w:val="single" w:sz="2" w:space="0" w:color="000000"/>
                          <w:left w:val="single" w:sz="2" w:space="0" w:color="000000"/>
                          <w:bottom w:val="single" w:sz="2" w:space="0" w:color="000000"/>
                          <w:right w:val="single" w:sz="2" w:space="0" w:color="000000"/>
                        </w:tcBorders>
                      </w:tcPr>
                      <w:p>
                        <w:pPr/>
                      </w:p>
                    </w:tc>
                    <w:tc>
                      <w:tcPr>
                        <w:tcW w:w="1691"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48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计入资本公积的可供出售金融资产公允价值变动</w:t>
                        </w:r>
                      </w:p>
                    </w:tc>
                    <w:tc>
                      <w:tcPr>
                        <w:tcW w:w="1651" w:type="dxa"/>
                        <w:tcBorders>
                          <w:top w:val="single" w:sz="2" w:space="0" w:color="000000"/>
                          <w:left w:val="single" w:sz="2" w:space="0" w:color="000000"/>
                          <w:bottom w:val="single" w:sz="2" w:space="0" w:color="000000"/>
                          <w:right w:val="single" w:sz="2" w:space="0" w:color="000000"/>
                        </w:tcBorders>
                      </w:tcPr>
                      <w:p>
                        <w:pPr/>
                      </w:p>
                    </w:tc>
                    <w:tc>
                      <w:tcPr>
                        <w:tcW w:w="1691"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48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资产公允价值变动</w:t>
                        </w:r>
                      </w:p>
                    </w:tc>
                    <w:tc>
                      <w:tcPr>
                        <w:tcW w:w="16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96,935</w:t>
                        </w:r>
                      </w:p>
                    </w:tc>
                    <w:tc>
                      <w:tcPr>
                        <w:tcW w:w="169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5"/>
                          <w:jc w:val="right"/>
                          <w:rPr>
                            <w:rFonts w:ascii="Times New Roman" w:hAnsi="Times New Roman" w:cs="Times New Roman" w:eastAsia="Times New Roman" w:hint="default"/>
                            <w:sz w:val="21"/>
                            <w:szCs w:val="21"/>
                          </w:rPr>
                        </w:pPr>
                        <w:r>
                          <w:rPr>
                            <w:rFonts w:ascii="Times New Roman"/>
                            <w:spacing w:val="-1"/>
                            <w:sz w:val="21"/>
                          </w:rPr>
                          <w:t>43,636</w:t>
                        </w:r>
                      </w:p>
                    </w:tc>
                  </w:tr>
                  <w:tr>
                    <w:trPr>
                      <w:trHeight w:val="404" w:hRule="exact"/>
                    </w:trPr>
                    <w:tc>
                      <w:tcPr>
                        <w:tcW w:w="4880" w:type="dxa"/>
                        <w:tcBorders>
                          <w:top w:val="single" w:sz="2" w:space="0" w:color="000000"/>
                          <w:left w:val="nil" w:sz="6" w:space="0" w:color="auto"/>
                          <w:bottom w:val="single" w:sz="2" w:space="0" w:color="000000"/>
                          <w:right w:val="single" w:sz="2" w:space="0" w:color="000000"/>
                        </w:tcBorders>
                      </w:tcPr>
                      <w:p>
                        <w:pPr>
                          <w:pStyle w:val="TableParagraph"/>
                          <w:tabs>
                            <w:tab w:pos="752" w:val="left" w:leader="none"/>
                          </w:tabs>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16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3"/>
                          <w:jc w:val="right"/>
                          <w:rPr>
                            <w:rFonts w:ascii="Times New Roman" w:hAnsi="Times New Roman" w:cs="Times New Roman" w:eastAsia="Times New Roman" w:hint="default"/>
                            <w:sz w:val="21"/>
                            <w:szCs w:val="21"/>
                          </w:rPr>
                        </w:pPr>
                        <w:r>
                          <w:rPr>
                            <w:rFonts w:ascii="Times New Roman"/>
                            <w:spacing w:val="-1"/>
                            <w:sz w:val="21"/>
                          </w:rPr>
                          <w:t>2,532,458</w:t>
                        </w:r>
                      </w:p>
                    </w:tc>
                    <w:tc>
                      <w:tcPr>
                        <w:tcW w:w="169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6"/>
                          <w:jc w:val="right"/>
                          <w:rPr>
                            <w:rFonts w:ascii="Times New Roman" w:hAnsi="Times New Roman" w:cs="Times New Roman" w:eastAsia="Times New Roman" w:hint="default"/>
                            <w:sz w:val="21"/>
                            <w:szCs w:val="21"/>
                          </w:rPr>
                        </w:pPr>
                        <w:r>
                          <w:rPr>
                            <w:rFonts w:ascii="Times New Roman"/>
                            <w:spacing w:val="-1"/>
                            <w:sz w:val="21"/>
                          </w:rPr>
                          <w:t>2,599,048</w:t>
                        </w:r>
                      </w:p>
                    </w:tc>
                  </w:tr>
                  <w:tr>
                    <w:trPr>
                      <w:trHeight w:val="418" w:hRule="exact"/>
                    </w:trPr>
                    <w:tc>
                      <w:tcPr>
                        <w:tcW w:w="4880" w:type="dxa"/>
                        <w:tcBorders>
                          <w:top w:val="single" w:sz="2" w:space="0" w:color="000000"/>
                          <w:left w:val="nil" w:sz="6" w:space="0" w:color="auto"/>
                          <w:bottom w:val="single" w:sz="12" w:space="0" w:color="000000"/>
                          <w:right w:val="single" w:sz="2" w:space="0" w:color="000000"/>
                        </w:tcBorders>
                      </w:tcPr>
                      <w:p>
                        <w:pPr>
                          <w:pStyle w:val="TableParagraph"/>
                          <w:tabs>
                            <w:tab w:pos="752" w:val="left" w:leader="none"/>
                          </w:tabs>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6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6"/>
                          <w:ind w:right="103"/>
                          <w:jc w:val="right"/>
                          <w:rPr>
                            <w:rFonts w:ascii="Times New Roman" w:hAnsi="Times New Roman" w:cs="Times New Roman" w:eastAsia="Times New Roman" w:hint="default"/>
                            <w:sz w:val="21"/>
                            <w:szCs w:val="21"/>
                          </w:rPr>
                        </w:pPr>
                        <w:r>
                          <w:rPr>
                            <w:rFonts w:ascii="Times New Roman"/>
                            <w:spacing w:val="-1"/>
                            <w:sz w:val="21"/>
                          </w:rPr>
                          <w:t>2,629,393</w:t>
                        </w:r>
                      </w:p>
                    </w:tc>
                    <w:tc>
                      <w:tcPr>
                        <w:tcW w:w="169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6"/>
                          <w:ind w:right="106"/>
                          <w:jc w:val="right"/>
                          <w:rPr>
                            <w:rFonts w:ascii="Times New Roman" w:hAnsi="Times New Roman" w:cs="Times New Roman" w:eastAsia="Times New Roman" w:hint="default"/>
                            <w:sz w:val="21"/>
                            <w:szCs w:val="21"/>
                          </w:rPr>
                        </w:pPr>
                        <w:r>
                          <w:rPr>
                            <w:rFonts w:ascii="Times New Roman"/>
                            <w:spacing w:val="-1"/>
                            <w:sz w:val="21"/>
                          </w:rPr>
                          <w:t>2,642,684</w:t>
                        </w:r>
                      </w:p>
                    </w:tc>
                  </w:tr>
                </w:tbl>
                <w:p>
                  <w:pPr/>
                </w:p>
              </w:txbxContent>
            </v:textbox>
            <w10:wrap type="none"/>
          </v:shape>
        </w:pict>
      </w:r>
      <w:r>
        <w:rPr>
          <w:rFonts w:ascii="Times New Roman" w:hAnsi="Times New Roman" w:cs="Times New Roman" w:eastAsia="Times New Roman" w:hint="default"/>
          <w:b/>
          <w:bCs/>
        </w:rPr>
        <w:t>(</w:t>
      </w:r>
      <w:r>
        <w:rPr/>
        <w:t>十八</w:t>
      </w:r>
      <w:r>
        <w:rPr>
          <w:rFonts w:ascii="Times New Roman" w:hAnsi="Times New Roman" w:cs="Times New Roman" w:eastAsia="Times New Roman" w:hint="default"/>
          <w:b/>
          <w:bCs/>
        </w:rPr>
        <w:t>) </w:t>
      </w:r>
      <w:r>
        <w:rPr/>
        <w:t>递延所得税资产和递延所得税负债</w:t>
      </w:r>
      <w:r>
        <w:rPr>
          <w:spacing w:val="-91"/>
        </w:rPr>
        <w:t> </w:t>
      </w:r>
      <w:r>
        <w:rPr>
          <w:spacing w:val="-91"/>
        </w:rPr>
      </w:r>
      <w:r>
        <w:rPr/>
        <w:t>公司递延所得税资产和递延所得税负债不以抵销后的净额列示</w:t>
      </w:r>
      <w:r>
        <w:rPr>
          <w:w w:val="99"/>
        </w:rPr>
        <w:t> </w:t>
      </w:r>
      <w:r>
        <w:rPr>
          <w:rFonts w:ascii="Times New Roman" w:hAnsi="Times New Roman" w:cs="Times New Roman" w:eastAsia="Times New Roman" w:hint="default"/>
          <w:b/>
          <w:bCs/>
        </w:rPr>
        <w:t>1</w:t>
      </w:r>
      <w:r>
        <w:rPr/>
        <w:t>、</w:t>
        <w:tab/>
        <w:t>已确认的递延所得税资产和递延所得税负债</w:t>
      </w:r>
      <w:r>
        <w:rPr>
          <w:rFonts w:ascii="Times New Roman" w:hAnsi="Times New Roman" w:cs="Times New Roman" w:eastAsia="Times New Roman" w:hint="default"/>
          <w:b/>
          <w:bCs/>
        </w:rPr>
        <w:t>:</w:t>
      </w:r>
      <w:r>
        <w:rPr>
          <w:rFonts w:ascii="Times New Roman" w:hAnsi="Times New Roman" w:cs="Times New Roman" w:eastAsia="Times New Roman" w:hint="default"/>
        </w:rPr>
      </w:r>
    </w:p>
    <w:p>
      <w:pPr>
        <w:spacing w:after="0" w:line="472" w:lineRule="auto"/>
        <w:jc w:val="left"/>
        <w:rPr>
          <w:rFonts w:ascii="Times New Roman" w:hAnsi="Times New Roman" w:cs="Times New Roman" w:eastAsia="Times New Roman" w:hint="default"/>
        </w:rPr>
        <w:sectPr>
          <w:pgSz w:w="11900" w:h="16840"/>
          <w:pgMar w:header="0" w:footer="1003" w:top="1540" w:bottom="1200" w:left="1660" w:right="1120"/>
        </w:sectPr>
      </w:pPr>
    </w:p>
    <w:p>
      <w:pPr>
        <w:spacing w:line="240" w:lineRule="auto" w:before="11"/>
        <w:rPr>
          <w:rFonts w:ascii="Times New Roman" w:hAnsi="Times New Roman" w:cs="Times New Roman" w:eastAsia="Times New Roman" w:hint="default"/>
          <w:b/>
          <w:bCs/>
          <w:sz w:val="9"/>
          <w:szCs w:val="9"/>
        </w:rPr>
      </w:pPr>
    </w:p>
    <w:p>
      <w:pPr>
        <w:pStyle w:val="BodyText"/>
        <w:tabs>
          <w:tab w:pos="1393" w:val="left" w:leader="none"/>
        </w:tabs>
        <w:spacing w:line="240" w:lineRule="auto" w:before="35"/>
        <w:ind w:left="855" w:right="1190"/>
        <w:jc w:val="left"/>
        <w:rPr>
          <w:rFonts w:ascii="Times New Roman" w:hAnsi="Times New Roman" w:cs="Times New Roman" w:eastAsia="Times New Roman" w:hint="default"/>
        </w:rPr>
      </w:pPr>
      <w:r>
        <w:rPr>
          <w:rFonts w:ascii="Times New Roman" w:hAnsi="Times New Roman" w:cs="Times New Roman" w:eastAsia="Times New Roman" w:hint="default"/>
          <w:b/>
          <w:bCs/>
        </w:rPr>
        <w:t>2</w:t>
      </w:r>
      <w:r>
        <w:rPr/>
        <w:t>、</w:t>
        <w:tab/>
        <w:t>应纳税差异和可抵扣差异项目明细</w:t>
      </w:r>
      <w:r>
        <w:rPr>
          <w:rFonts w:ascii="Times New Roman" w:hAnsi="Times New Roman" w:cs="Times New Roman" w:eastAsia="Times New Roman" w:hint="default"/>
          <w:b/>
          <w:bCs/>
        </w:rPr>
        <w:t>:</w:t>
      </w:r>
      <w:r>
        <w:rPr>
          <w:rFonts w:ascii="Times New Roman" w:hAnsi="Times New Roman" w:cs="Times New Roman" w:eastAsia="Times New Roman" w:hint="default"/>
        </w:rPr>
      </w:r>
    </w:p>
    <w:p>
      <w:pPr>
        <w:spacing w:line="240" w:lineRule="auto" w:before="0"/>
        <w:rPr>
          <w:rFonts w:ascii="Times New Roman" w:hAnsi="Times New Roman" w:cs="Times New Roman" w:eastAsia="Times New Roman" w:hint="default"/>
          <w:b/>
          <w:bCs/>
          <w:sz w:val="15"/>
          <w:szCs w:val="15"/>
        </w:rPr>
      </w:pPr>
    </w:p>
    <w:tbl>
      <w:tblPr>
        <w:tblW w:w="0" w:type="auto"/>
        <w:jc w:val="left"/>
        <w:tblInd w:w="717" w:type="dxa"/>
        <w:tblLayout w:type="fixed"/>
        <w:tblCellMar>
          <w:top w:w="0" w:type="dxa"/>
          <w:left w:w="0" w:type="dxa"/>
          <w:bottom w:w="0" w:type="dxa"/>
          <w:right w:w="0" w:type="dxa"/>
        </w:tblCellMar>
        <w:tblLook w:val="01E0"/>
      </w:tblPr>
      <w:tblGrid>
        <w:gridCol w:w="4792"/>
        <w:gridCol w:w="3461"/>
      </w:tblGrid>
      <w:tr>
        <w:trPr>
          <w:trHeight w:val="417" w:hRule="exact"/>
        </w:trPr>
        <w:tc>
          <w:tcPr>
            <w:tcW w:w="4792" w:type="dxa"/>
            <w:tcBorders>
              <w:top w:val="single" w:sz="12" w:space="0" w:color="000000"/>
              <w:left w:val="nil" w:sz="6" w:space="0" w:color="auto"/>
              <w:bottom w:val="single" w:sz="2" w:space="0" w:color="000000"/>
              <w:right w:val="single" w:sz="2" w:space="0" w:color="000000"/>
            </w:tcBorders>
          </w:tcPr>
          <w:p>
            <w:pPr>
              <w:pStyle w:val="TableParagraph"/>
              <w:tabs>
                <w:tab w:pos="629" w:val="left" w:leader="none"/>
              </w:tabs>
              <w:spacing w:line="240" w:lineRule="auto" w:before="93"/>
              <w:ind w:right="1964"/>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346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3"/>
              <w:ind w:right="2"/>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404" w:hRule="exact"/>
        </w:trPr>
        <w:tc>
          <w:tcPr>
            <w:tcW w:w="47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可抵扣差异项目</w:t>
            </w:r>
          </w:p>
        </w:tc>
        <w:tc>
          <w:tcPr>
            <w:tcW w:w="3461"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47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1"/>
                <w:szCs w:val="21"/>
              </w:rPr>
            </w:pPr>
            <w:r>
              <w:rPr>
                <w:rFonts w:ascii="宋体" w:hAnsi="宋体" w:cs="宋体" w:eastAsia="宋体" w:hint="default"/>
                <w:sz w:val="21"/>
                <w:szCs w:val="21"/>
              </w:rPr>
              <w:t>预提费用</w:t>
            </w:r>
          </w:p>
        </w:tc>
        <w:tc>
          <w:tcPr>
            <w:tcW w:w="34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8"/>
              <w:ind w:right="106"/>
              <w:jc w:val="right"/>
              <w:rPr>
                <w:rFonts w:ascii="Times New Roman" w:hAnsi="Times New Roman" w:cs="Times New Roman" w:eastAsia="Times New Roman" w:hint="default"/>
                <w:sz w:val="21"/>
                <w:szCs w:val="21"/>
              </w:rPr>
            </w:pPr>
            <w:r>
              <w:rPr>
                <w:rFonts w:ascii="Times New Roman"/>
                <w:spacing w:val="-2"/>
                <w:sz w:val="21"/>
              </w:rPr>
              <w:t>110,867,782</w:t>
            </w:r>
          </w:p>
        </w:tc>
      </w:tr>
      <w:tr>
        <w:trPr>
          <w:trHeight w:val="404" w:hRule="exact"/>
        </w:trPr>
        <w:tc>
          <w:tcPr>
            <w:tcW w:w="47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34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6"/>
              <w:jc w:val="right"/>
              <w:rPr>
                <w:rFonts w:ascii="Times New Roman" w:hAnsi="Times New Roman" w:cs="Times New Roman" w:eastAsia="Times New Roman" w:hint="default"/>
                <w:sz w:val="21"/>
                <w:szCs w:val="21"/>
              </w:rPr>
            </w:pPr>
            <w:r>
              <w:rPr>
                <w:rFonts w:ascii="Times New Roman"/>
                <w:spacing w:val="-1"/>
                <w:sz w:val="21"/>
              </w:rPr>
              <w:t>90,667,540</w:t>
            </w:r>
          </w:p>
        </w:tc>
      </w:tr>
      <w:tr>
        <w:trPr>
          <w:trHeight w:val="406" w:hRule="exact"/>
        </w:trPr>
        <w:tc>
          <w:tcPr>
            <w:tcW w:w="47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1"/>
                <w:szCs w:val="21"/>
              </w:rPr>
            </w:pPr>
            <w:r>
              <w:rPr>
                <w:rFonts w:ascii="宋体" w:hAnsi="宋体" w:cs="宋体" w:eastAsia="宋体" w:hint="default"/>
                <w:sz w:val="21"/>
                <w:szCs w:val="21"/>
              </w:rPr>
              <w:t>超过税法标准计提的减值准备</w:t>
            </w:r>
          </w:p>
        </w:tc>
        <w:tc>
          <w:tcPr>
            <w:tcW w:w="34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8"/>
              <w:ind w:right="106"/>
              <w:jc w:val="right"/>
              <w:rPr>
                <w:rFonts w:ascii="Times New Roman" w:hAnsi="Times New Roman" w:cs="Times New Roman" w:eastAsia="Times New Roman" w:hint="default"/>
                <w:sz w:val="21"/>
                <w:szCs w:val="21"/>
              </w:rPr>
            </w:pPr>
            <w:r>
              <w:rPr>
                <w:rFonts w:ascii="Times New Roman"/>
                <w:spacing w:val="-1"/>
                <w:sz w:val="21"/>
              </w:rPr>
              <w:t>40,317,054</w:t>
            </w:r>
          </w:p>
        </w:tc>
      </w:tr>
      <w:tr>
        <w:trPr>
          <w:trHeight w:val="404" w:hRule="exact"/>
        </w:trPr>
        <w:tc>
          <w:tcPr>
            <w:tcW w:w="47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存货跌价准备</w:t>
            </w:r>
          </w:p>
        </w:tc>
        <w:tc>
          <w:tcPr>
            <w:tcW w:w="34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6"/>
              <w:jc w:val="right"/>
              <w:rPr>
                <w:rFonts w:ascii="Times New Roman" w:hAnsi="Times New Roman" w:cs="Times New Roman" w:eastAsia="Times New Roman" w:hint="default"/>
                <w:sz w:val="21"/>
                <w:szCs w:val="21"/>
              </w:rPr>
            </w:pPr>
            <w:r>
              <w:rPr>
                <w:rFonts w:ascii="Times New Roman"/>
                <w:spacing w:val="-1"/>
                <w:sz w:val="21"/>
              </w:rPr>
              <w:t>18,052,325</w:t>
            </w:r>
          </w:p>
        </w:tc>
      </w:tr>
      <w:tr>
        <w:trPr>
          <w:trHeight w:val="406" w:hRule="exact"/>
        </w:trPr>
        <w:tc>
          <w:tcPr>
            <w:tcW w:w="47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34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8"/>
              <w:ind w:right="106"/>
              <w:jc w:val="right"/>
              <w:rPr>
                <w:rFonts w:ascii="Times New Roman" w:hAnsi="Times New Roman" w:cs="Times New Roman" w:eastAsia="Times New Roman" w:hint="default"/>
                <w:sz w:val="21"/>
                <w:szCs w:val="21"/>
              </w:rPr>
            </w:pPr>
            <w:r>
              <w:rPr>
                <w:rFonts w:ascii="Times New Roman"/>
                <w:spacing w:val="-1"/>
                <w:sz w:val="21"/>
              </w:rPr>
              <w:t>13,631,955</w:t>
            </w:r>
          </w:p>
        </w:tc>
      </w:tr>
      <w:tr>
        <w:trPr>
          <w:trHeight w:val="404" w:hRule="exact"/>
        </w:trPr>
        <w:tc>
          <w:tcPr>
            <w:tcW w:w="47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未到期的未弥补亏损</w:t>
            </w:r>
          </w:p>
        </w:tc>
        <w:tc>
          <w:tcPr>
            <w:tcW w:w="34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6"/>
              <w:jc w:val="right"/>
              <w:rPr>
                <w:rFonts w:ascii="Times New Roman" w:hAnsi="Times New Roman" w:cs="Times New Roman" w:eastAsia="Times New Roman" w:hint="default"/>
                <w:sz w:val="21"/>
                <w:szCs w:val="21"/>
              </w:rPr>
            </w:pPr>
            <w:r>
              <w:rPr>
                <w:rFonts w:ascii="Times New Roman"/>
                <w:spacing w:val="-2"/>
                <w:sz w:val="21"/>
              </w:rPr>
              <w:t>6,354,112</w:t>
            </w:r>
          </w:p>
        </w:tc>
      </w:tr>
      <w:tr>
        <w:trPr>
          <w:trHeight w:val="406" w:hRule="exact"/>
        </w:trPr>
        <w:tc>
          <w:tcPr>
            <w:tcW w:w="47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1"/>
                <w:szCs w:val="21"/>
              </w:rPr>
            </w:pPr>
            <w:r>
              <w:rPr>
                <w:rFonts w:ascii="宋体" w:hAnsi="宋体" w:cs="宋体" w:eastAsia="宋体" w:hint="default"/>
                <w:sz w:val="21"/>
                <w:szCs w:val="21"/>
              </w:rPr>
              <w:t>长期资产减值</w:t>
            </w:r>
          </w:p>
        </w:tc>
        <w:tc>
          <w:tcPr>
            <w:tcW w:w="34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8"/>
              <w:ind w:right="106"/>
              <w:jc w:val="right"/>
              <w:rPr>
                <w:rFonts w:ascii="Times New Roman" w:hAnsi="Times New Roman" w:cs="Times New Roman" w:eastAsia="Times New Roman" w:hint="default"/>
                <w:sz w:val="21"/>
                <w:szCs w:val="21"/>
              </w:rPr>
            </w:pPr>
            <w:r>
              <w:rPr>
                <w:rFonts w:ascii="Times New Roman"/>
                <w:spacing w:val="-1"/>
                <w:sz w:val="21"/>
              </w:rPr>
              <w:t>6,106,159</w:t>
            </w:r>
          </w:p>
        </w:tc>
      </w:tr>
      <w:tr>
        <w:trPr>
          <w:trHeight w:val="404" w:hRule="exact"/>
        </w:trPr>
        <w:tc>
          <w:tcPr>
            <w:tcW w:w="47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资产公允价值变动</w:t>
            </w:r>
          </w:p>
        </w:tc>
        <w:tc>
          <w:tcPr>
            <w:tcW w:w="34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6"/>
              <w:jc w:val="right"/>
              <w:rPr>
                <w:rFonts w:ascii="Times New Roman" w:hAnsi="Times New Roman" w:cs="Times New Roman" w:eastAsia="Times New Roman" w:hint="default"/>
                <w:sz w:val="21"/>
                <w:szCs w:val="21"/>
              </w:rPr>
            </w:pPr>
            <w:r>
              <w:rPr>
                <w:rFonts w:ascii="Times New Roman"/>
                <w:spacing w:val="-1"/>
                <w:sz w:val="21"/>
              </w:rPr>
              <w:t>1,227,304</w:t>
            </w:r>
          </w:p>
        </w:tc>
      </w:tr>
      <w:tr>
        <w:trPr>
          <w:trHeight w:val="406" w:hRule="exact"/>
        </w:trPr>
        <w:tc>
          <w:tcPr>
            <w:tcW w:w="47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1"/>
                <w:szCs w:val="21"/>
              </w:rPr>
            </w:pPr>
            <w:r>
              <w:rPr>
                <w:rFonts w:ascii="宋体" w:hAnsi="宋体" w:cs="宋体" w:eastAsia="宋体" w:hint="default"/>
                <w:sz w:val="21"/>
                <w:szCs w:val="21"/>
              </w:rPr>
              <w:t>固定资产折旧及其他资产摊销</w:t>
            </w:r>
          </w:p>
        </w:tc>
        <w:tc>
          <w:tcPr>
            <w:tcW w:w="34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8"/>
              <w:ind w:right="106"/>
              <w:jc w:val="right"/>
              <w:rPr>
                <w:rFonts w:ascii="Times New Roman" w:hAnsi="Times New Roman" w:cs="Times New Roman" w:eastAsia="Times New Roman" w:hint="default"/>
                <w:sz w:val="21"/>
                <w:szCs w:val="21"/>
              </w:rPr>
            </w:pPr>
            <w:r>
              <w:rPr>
                <w:rFonts w:ascii="Times New Roman"/>
                <w:spacing w:val="-1"/>
                <w:sz w:val="21"/>
              </w:rPr>
              <w:t>134,043</w:t>
            </w:r>
          </w:p>
        </w:tc>
      </w:tr>
      <w:tr>
        <w:trPr>
          <w:trHeight w:val="404" w:hRule="exact"/>
        </w:trPr>
        <w:tc>
          <w:tcPr>
            <w:tcW w:w="47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开办费摊销</w:t>
            </w:r>
          </w:p>
        </w:tc>
        <w:tc>
          <w:tcPr>
            <w:tcW w:w="34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6"/>
              <w:jc w:val="right"/>
              <w:rPr>
                <w:rFonts w:ascii="Times New Roman" w:hAnsi="Times New Roman" w:cs="Times New Roman" w:eastAsia="Times New Roman" w:hint="default"/>
                <w:sz w:val="21"/>
                <w:szCs w:val="21"/>
              </w:rPr>
            </w:pPr>
            <w:r>
              <w:rPr>
                <w:rFonts w:ascii="Times New Roman"/>
                <w:spacing w:val="-1"/>
                <w:sz w:val="21"/>
              </w:rPr>
              <w:t>25,036</w:t>
            </w:r>
          </w:p>
        </w:tc>
      </w:tr>
      <w:tr>
        <w:trPr>
          <w:trHeight w:val="406" w:hRule="exact"/>
        </w:trPr>
        <w:tc>
          <w:tcPr>
            <w:tcW w:w="4792" w:type="dxa"/>
            <w:tcBorders>
              <w:top w:val="single" w:sz="2" w:space="0" w:color="000000"/>
              <w:left w:val="nil" w:sz="6" w:space="0" w:color="auto"/>
              <w:bottom w:val="single" w:sz="2" w:space="0" w:color="000000"/>
              <w:right w:val="single" w:sz="2" w:space="0" w:color="000000"/>
            </w:tcBorders>
          </w:tcPr>
          <w:p>
            <w:pPr>
              <w:pStyle w:val="TableParagraph"/>
              <w:tabs>
                <w:tab w:pos="752" w:val="left" w:leader="none"/>
              </w:tabs>
              <w:spacing w:line="240" w:lineRule="auto" w:before="94"/>
              <w:ind w:left="122"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34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8"/>
              <w:ind w:right="107"/>
              <w:jc w:val="right"/>
              <w:rPr>
                <w:rFonts w:ascii="Times New Roman" w:hAnsi="Times New Roman" w:cs="Times New Roman" w:eastAsia="Times New Roman" w:hint="default"/>
                <w:sz w:val="21"/>
                <w:szCs w:val="21"/>
              </w:rPr>
            </w:pPr>
            <w:r>
              <w:rPr>
                <w:rFonts w:ascii="Times New Roman"/>
                <w:spacing w:val="-1"/>
                <w:sz w:val="21"/>
              </w:rPr>
              <w:t>4,542,006</w:t>
            </w:r>
          </w:p>
        </w:tc>
      </w:tr>
      <w:tr>
        <w:trPr>
          <w:trHeight w:val="404" w:hRule="exact"/>
        </w:trPr>
        <w:tc>
          <w:tcPr>
            <w:tcW w:w="4792" w:type="dxa"/>
            <w:tcBorders>
              <w:top w:val="single" w:sz="2" w:space="0" w:color="000000"/>
              <w:left w:val="nil" w:sz="6" w:space="0" w:color="auto"/>
              <w:bottom w:val="single" w:sz="2" w:space="0" w:color="000000"/>
              <w:right w:val="single" w:sz="2" w:space="0" w:color="000000"/>
            </w:tcBorders>
          </w:tcPr>
          <w:p>
            <w:pPr>
              <w:pStyle w:val="TableParagraph"/>
              <w:tabs>
                <w:tab w:pos="629" w:val="left" w:leader="none"/>
              </w:tabs>
              <w:spacing w:line="240" w:lineRule="auto" w:before="93"/>
              <w:ind w:right="1964"/>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34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7"/>
              <w:jc w:val="right"/>
              <w:rPr>
                <w:rFonts w:ascii="Times New Roman" w:hAnsi="Times New Roman" w:cs="Times New Roman" w:eastAsia="Times New Roman" w:hint="default"/>
                <w:sz w:val="21"/>
                <w:szCs w:val="21"/>
              </w:rPr>
            </w:pPr>
            <w:r>
              <w:rPr>
                <w:rFonts w:ascii="Times New Roman"/>
                <w:spacing w:val="-1"/>
                <w:sz w:val="21"/>
              </w:rPr>
              <w:t>291,925,316</w:t>
            </w:r>
          </w:p>
        </w:tc>
      </w:tr>
      <w:tr>
        <w:trPr>
          <w:trHeight w:val="406" w:hRule="exact"/>
        </w:trPr>
        <w:tc>
          <w:tcPr>
            <w:tcW w:w="47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1"/>
                <w:szCs w:val="21"/>
              </w:rPr>
            </w:pPr>
            <w:r>
              <w:rPr>
                <w:rFonts w:ascii="宋体" w:hAnsi="宋体" w:cs="宋体" w:eastAsia="宋体" w:hint="default"/>
                <w:sz w:val="21"/>
                <w:szCs w:val="21"/>
              </w:rPr>
              <w:t>应纳税差异项目</w:t>
            </w:r>
          </w:p>
        </w:tc>
        <w:tc>
          <w:tcPr>
            <w:tcW w:w="3461"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47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资产公允价值变动</w:t>
            </w:r>
          </w:p>
        </w:tc>
        <w:tc>
          <w:tcPr>
            <w:tcW w:w="34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6"/>
              <w:jc w:val="right"/>
              <w:rPr>
                <w:rFonts w:ascii="Times New Roman" w:hAnsi="Times New Roman" w:cs="Times New Roman" w:eastAsia="Times New Roman" w:hint="default"/>
                <w:sz w:val="21"/>
                <w:szCs w:val="21"/>
              </w:rPr>
            </w:pPr>
            <w:r>
              <w:rPr>
                <w:rFonts w:ascii="Times New Roman"/>
                <w:spacing w:val="-1"/>
                <w:sz w:val="21"/>
              </w:rPr>
              <w:t>969,350</w:t>
            </w:r>
          </w:p>
        </w:tc>
      </w:tr>
      <w:tr>
        <w:trPr>
          <w:trHeight w:val="406" w:hRule="exact"/>
        </w:trPr>
        <w:tc>
          <w:tcPr>
            <w:tcW w:w="4792" w:type="dxa"/>
            <w:tcBorders>
              <w:top w:val="single" w:sz="2" w:space="0" w:color="000000"/>
              <w:left w:val="nil" w:sz="6" w:space="0" w:color="auto"/>
              <w:bottom w:val="single" w:sz="2" w:space="0" w:color="000000"/>
              <w:right w:val="single" w:sz="2" w:space="0" w:color="000000"/>
            </w:tcBorders>
          </w:tcPr>
          <w:p>
            <w:pPr>
              <w:pStyle w:val="TableParagraph"/>
              <w:tabs>
                <w:tab w:pos="752" w:val="left" w:leader="none"/>
              </w:tabs>
              <w:spacing w:line="240" w:lineRule="auto" w:before="94"/>
              <w:ind w:left="122"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34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8"/>
              <w:ind w:right="107"/>
              <w:jc w:val="right"/>
              <w:rPr>
                <w:rFonts w:ascii="Times New Roman" w:hAnsi="Times New Roman" w:cs="Times New Roman" w:eastAsia="Times New Roman" w:hint="default"/>
                <w:sz w:val="21"/>
                <w:szCs w:val="21"/>
              </w:rPr>
            </w:pPr>
            <w:r>
              <w:rPr>
                <w:rFonts w:ascii="Times New Roman"/>
                <w:spacing w:val="-1"/>
                <w:sz w:val="21"/>
              </w:rPr>
              <w:t>16,883,056</w:t>
            </w:r>
          </w:p>
        </w:tc>
      </w:tr>
      <w:tr>
        <w:trPr>
          <w:trHeight w:val="417" w:hRule="exact"/>
        </w:trPr>
        <w:tc>
          <w:tcPr>
            <w:tcW w:w="4792" w:type="dxa"/>
            <w:tcBorders>
              <w:top w:val="single" w:sz="2" w:space="0" w:color="000000"/>
              <w:left w:val="nil" w:sz="6" w:space="0" w:color="auto"/>
              <w:bottom w:val="single" w:sz="12" w:space="0" w:color="000000"/>
              <w:right w:val="single" w:sz="2" w:space="0" w:color="000000"/>
            </w:tcBorders>
          </w:tcPr>
          <w:p>
            <w:pPr>
              <w:pStyle w:val="TableParagraph"/>
              <w:tabs>
                <w:tab w:pos="629" w:val="left" w:leader="none"/>
              </w:tabs>
              <w:spacing w:line="240" w:lineRule="auto" w:before="93"/>
              <w:ind w:right="1964"/>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346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6"/>
              <w:ind w:right="107"/>
              <w:jc w:val="right"/>
              <w:rPr>
                <w:rFonts w:ascii="Times New Roman" w:hAnsi="Times New Roman" w:cs="Times New Roman" w:eastAsia="Times New Roman" w:hint="default"/>
                <w:sz w:val="21"/>
                <w:szCs w:val="21"/>
              </w:rPr>
            </w:pPr>
            <w:r>
              <w:rPr>
                <w:rFonts w:ascii="Times New Roman"/>
                <w:spacing w:val="-1"/>
                <w:sz w:val="21"/>
              </w:rPr>
              <w:t>17,852,406</w:t>
            </w:r>
          </w:p>
        </w:tc>
      </w:tr>
    </w:tbl>
    <w:p>
      <w:pPr>
        <w:spacing w:line="240" w:lineRule="auto" w:before="0"/>
        <w:rPr>
          <w:rFonts w:ascii="Times New Roman" w:hAnsi="Times New Roman" w:cs="Times New Roman" w:eastAsia="Times New Roman" w:hint="default"/>
          <w:b/>
          <w:bCs/>
          <w:sz w:val="20"/>
          <w:szCs w:val="20"/>
        </w:rPr>
      </w:pPr>
    </w:p>
    <w:p>
      <w:pPr>
        <w:spacing w:line="240" w:lineRule="auto" w:before="10"/>
        <w:rPr>
          <w:rFonts w:ascii="Times New Roman" w:hAnsi="Times New Roman" w:cs="Times New Roman" w:eastAsia="Times New Roman" w:hint="default"/>
          <w:b/>
          <w:bCs/>
          <w:sz w:val="19"/>
          <w:szCs w:val="19"/>
        </w:rPr>
      </w:pPr>
    </w:p>
    <w:p>
      <w:pPr>
        <w:spacing w:before="35"/>
        <w:ind w:left="126" w:right="119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sz w:val="21"/>
          <w:szCs w:val="21"/>
        </w:rPr>
        <w:t>十九</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8"/>
          <w:sz w:val="21"/>
          <w:szCs w:val="21"/>
        </w:rPr>
        <w:t> </w:t>
      </w:r>
      <w:r>
        <w:rPr>
          <w:rFonts w:ascii="宋体" w:hAnsi="宋体" w:cs="宋体" w:eastAsia="宋体" w:hint="default"/>
          <w:sz w:val="21"/>
          <w:szCs w:val="21"/>
        </w:rPr>
        <w:t>资产减值准备</w:t>
      </w:r>
    </w:p>
    <w:p>
      <w:pPr>
        <w:spacing w:line="240" w:lineRule="auto" w:before="7"/>
        <w:rPr>
          <w:rFonts w:ascii="宋体" w:hAnsi="宋体" w:cs="宋体" w:eastAsia="宋体" w:hint="default"/>
          <w:sz w:val="22"/>
          <w:szCs w:val="22"/>
        </w:rPr>
      </w:pPr>
    </w:p>
    <w:tbl>
      <w:tblPr>
        <w:tblW w:w="0" w:type="auto"/>
        <w:jc w:val="left"/>
        <w:tblInd w:w="717" w:type="dxa"/>
        <w:tblLayout w:type="fixed"/>
        <w:tblCellMar>
          <w:top w:w="0" w:type="dxa"/>
          <w:left w:w="0" w:type="dxa"/>
          <w:bottom w:w="0" w:type="dxa"/>
          <w:right w:w="0" w:type="dxa"/>
        </w:tblCellMar>
        <w:tblLook w:val="01E0"/>
      </w:tblPr>
      <w:tblGrid>
        <w:gridCol w:w="1728"/>
        <w:gridCol w:w="1116"/>
        <w:gridCol w:w="1026"/>
        <w:gridCol w:w="1212"/>
        <w:gridCol w:w="952"/>
        <w:gridCol w:w="1103"/>
        <w:gridCol w:w="1116"/>
      </w:tblGrid>
      <w:tr>
        <w:trPr>
          <w:trHeight w:val="418" w:hRule="exact"/>
        </w:trPr>
        <w:tc>
          <w:tcPr>
            <w:tcW w:w="1728" w:type="dxa"/>
            <w:vMerge w:val="restart"/>
            <w:tcBorders>
              <w:top w:val="single" w:sz="12" w:space="0" w:color="000000"/>
              <w:left w:val="nil" w:sz="6" w:space="0" w:color="auto"/>
              <w:right w:val="single" w:sz="2"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tabs>
                <w:tab w:pos="1005" w:val="left" w:leader="none"/>
              </w:tabs>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116" w:type="dxa"/>
            <w:vMerge w:val="restart"/>
            <w:tcBorders>
              <w:top w:val="single" w:sz="12" w:space="0" w:color="000000"/>
              <w:left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026" w:type="dxa"/>
            <w:vMerge w:val="restart"/>
            <w:tcBorders>
              <w:top w:val="single" w:sz="12" w:space="0" w:color="000000"/>
              <w:left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266"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116" w:type="dxa"/>
            <w:vMerge w:val="restart"/>
            <w:tcBorders>
              <w:top w:val="single" w:sz="12" w:space="0" w:color="000000"/>
              <w:left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728" w:type="dxa"/>
            <w:vMerge/>
            <w:tcBorders>
              <w:left w:val="nil" w:sz="6" w:space="0" w:color="auto"/>
              <w:bottom w:val="single" w:sz="2" w:space="0" w:color="000000"/>
              <w:right w:val="single" w:sz="2" w:space="0" w:color="000000"/>
            </w:tcBorders>
          </w:tcPr>
          <w:p>
            <w:pPr/>
          </w:p>
        </w:tc>
        <w:tc>
          <w:tcPr>
            <w:tcW w:w="1116" w:type="dxa"/>
            <w:vMerge/>
            <w:tcBorders>
              <w:left w:val="single" w:sz="2" w:space="0" w:color="000000"/>
              <w:bottom w:val="single" w:sz="2" w:space="0" w:color="000000"/>
              <w:right w:val="single" w:sz="2" w:space="0" w:color="000000"/>
            </w:tcBorders>
          </w:tcPr>
          <w:p>
            <w:pPr/>
          </w:p>
        </w:tc>
        <w:tc>
          <w:tcPr>
            <w:tcW w:w="1026" w:type="dxa"/>
            <w:vMerge/>
            <w:tcBorders>
              <w:left w:val="single" w:sz="2" w:space="0" w:color="000000"/>
              <w:bottom w:val="single" w:sz="2" w:space="0" w:color="000000"/>
              <w:right w:val="single" w:sz="2" w:space="0" w:color="000000"/>
            </w:tcBorders>
          </w:tcPr>
          <w:p>
            <w:pPr/>
          </w:p>
        </w:tc>
        <w:tc>
          <w:tcPr>
            <w:tcW w:w="1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376" w:right="0"/>
              <w:jc w:val="left"/>
              <w:rPr>
                <w:rFonts w:ascii="宋体" w:hAnsi="宋体" w:cs="宋体" w:eastAsia="宋体" w:hint="default"/>
                <w:sz w:val="18"/>
                <w:szCs w:val="18"/>
              </w:rPr>
            </w:pPr>
            <w:r>
              <w:rPr>
                <w:rFonts w:ascii="宋体" w:hAnsi="宋体" w:cs="宋体" w:eastAsia="宋体" w:hint="default"/>
                <w:sz w:val="18"/>
                <w:szCs w:val="18"/>
              </w:rPr>
              <w:t>转 回</w:t>
            </w:r>
          </w:p>
        </w:tc>
        <w:tc>
          <w:tcPr>
            <w:tcW w:w="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247" w:right="0"/>
              <w:jc w:val="left"/>
              <w:rPr>
                <w:rFonts w:ascii="宋体" w:hAnsi="宋体" w:cs="宋体" w:eastAsia="宋体" w:hint="default"/>
                <w:sz w:val="18"/>
                <w:szCs w:val="18"/>
              </w:rPr>
            </w:pPr>
            <w:r>
              <w:rPr>
                <w:rFonts w:ascii="宋体" w:hAnsi="宋体" w:cs="宋体" w:eastAsia="宋体" w:hint="default"/>
                <w:sz w:val="18"/>
                <w:szCs w:val="18"/>
              </w:rPr>
              <w:t>转 销</w:t>
            </w:r>
          </w:p>
        </w:tc>
        <w:tc>
          <w:tcPr>
            <w:tcW w:w="11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322"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1116" w:type="dxa"/>
            <w:vMerge/>
            <w:tcBorders>
              <w:left w:val="single" w:sz="2" w:space="0" w:color="000000"/>
              <w:bottom w:val="single" w:sz="2" w:space="0" w:color="000000"/>
              <w:right w:val="nil" w:sz="6" w:space="0" w:color="auto"/>
            </w:tcBorders>
          </w:tcPr>
          <w:p>
            <w:pPr/>
          </w:p>
        </w:tc>
      </w:tr>
      <w:tr>
        <w:trPr>
          <w:trHeight w:val="406" w:hRule="exact"/>
        </w:trPr>
        <w:tc>
          <w:tcPr>
            <w:tcW w:w="1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70,495,418</w:t>
            </w:r>
          </w:p>
        </w:tc>
        <w:tc>
          <w:tcPr>
            <w:tcW w:w="10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13,803,680</w:t>
            </w:r>
          </w:p>
        </w:tc>
        <w:tc>
          <w:tcPr>
            <w:tcW w:w="1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27,734,837</w:t>
            </w:r>
          </w:p>
        </w:tc>
        <w:tc>
          <w:tcPr>
            <w:tcW w:w="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5,167,452</w:t>
            </w:r>
          </w:p>
        </w:tc>
        <w:tc>
          <w:tcPr>
            <w:tcW w:w="11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86,393</w:t>
            </w:r>
          </w:p>
        </w:tc>
        <w:tc>
          <w:tcPr>
            <w:tcW w:w="11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51,310,416</w:t>
            </w:r>
          </w:p>
        </w:tc>
      </w:tr>
      <w:tr>
        <w:trPr>
          <w:trHeight w:val="404" w:hRule="exact"/>
        </w:trPr>
        <w:tc>
          <w:tcPr>
            <w:tcW w:w="1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16,624,167</w:t>
            </w:r>
          </w:p>
        </w:tc>
        <w:tc>
          <w:tcPr>
            <w:tcW w:w="10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1,632,507</w:t>
            </w:r>
          </w:p>
        </w:tc>
        <w:tc>
          <w:tcPr>
            <w:tcW w:w="1212" w:type="dxa"/>
            <w:tcBorders>
              <w:top w:val="single" w:sz="2" w:space="0" w:color="000000"/>
              <w:left w:val="single" w:sz="2" w:space="0" w:color="000000"/>
              <w:bottom w:val="single" w:sz="2" w:space="0" w:color="000000"/>
              <w:right w:val="single" w:sz="2" w:space="0" w:color="000000"/>
            </w:tcBorders>
          </w:tcPr>
          <w:p>
            <w:pPr/>
          </w:p>
        </w:tc>
        <w:tc>
          <w:tcPr>
            <w:tcW w:w="952" w:type="dxa"/>
            <w:tcBorders>
              <w:top w:val="single" w:sz="2" w:space="0" w:color="000000"/>
              <w:left w:val="single" w:sz="2" w:space="0" w:color="000000"/>
              <w:bottom w:val="single" w:sz="2" w:space="0" w:color="000000"/>
              <w:right w:val="single" w:sz="2" w:space="0" w:color="000000"/>
            </w:tcBorders>
          </w:tcPr>
          <w:p>
            <w:pPr/>
          </w:p>
        </w:tc>
        <w:tc>
          <w:tcPr>
            <w:tcW w:w="1103" w:type="dxa"/>
            <w:tcBorders>
              <w:top w:val="single" w:sz="2" w:space="0" w:color="000000"/>
              <w:left w:val="single" w:sz="2" w:space="0" w:color="000000"/>
              <w:bottom w:val="single" w:sz="2" w:space="0" w:color="000000"/>
              <w:right w:val="single" w:sz="2" w:space="0" w:color="000000"/>
            </w:tcBorders>
          </w:tcPr>
          <w:p>
            <w:pPr/>
          </w:p>
        </w:tc>
        <w:tc>
          <w:tcPr>
            <w:tcW w:w="11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18,256,674</w:t>
            </w:r>
          </w:p>
        </w:tc>
      </w:tr>
      <w:tr>
        <w:trPr>
          <w:trHeight w:val="406" w:hRule="exact"/>
        </w:trPr>
        <w:tc>
          <w:tcPr>
            <w:tcW w:w="1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商誉减值准备</w:t>
            </w:r>
          </w:p>
        </w:tc>
        <w:tc>
          <w:tcPr>
            <w:tcW w:w="1116" w:type="dxa"/>
            <w:tcBorders>
              <w:top w:val="single" w:sz="2" w:space="0" w:color="000000"/>
              <w:left w:val="single" w:sz="2" w:space="0" w:color="000000"/>
              <w:bottom w:val="single" w:sz="2" w:space="0" w:color="000000"/>
              <w:right w:val="single" w:sz="2" w:space="0" w:color="000000"/>
            </w:tcBorders>
          </w:tcPr>
          <w:p>
            <w:pPr/>
          </w:p>
        </w:tc>
        <w:tc>
          <w:tcPr>
            <w:tcW w:w="10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17,642,750</w:t>
            </w:r>
          </w:p>
        </w:tc>
        <w:tc>
          <w:tcPr>
            <w:tcW w:w="1212" w:type="dxa"/>
            <w:tcBorders>
              <w:top w:val="single" w:sz="2" w:space="0" w:color="000000"/>
              <w:left w:val="single" w:sz="2" w:space="0" w:color="000000"/>
              <w:bottom w:val="single" w:sz="2" w:space="0" w:color="000000"/>
              <w:right w:val="single" w:sz="2" w:space="0" w:color="000000"/>
            </w:tcBorders>
          </w:tcPr>
          <w:p>
            <w:pPr/>
          </w:p>
        </w:tc>
        <w:tc>
          <w:tcPr>
            <w:tcW w:w="952" w:type="dxa"/>
            <w:tcBorders>
              <w:top w:val="single" w:sz="2" w:space="0" w:color="000000"/>
              <w:left w:val="single" w:sz="2" w:space="0" w:color="000000"/>
              <w:bottom w:val="single" w:sz="2" w:space="0" w:color="000000"/>
              <w:right w:val="single" w:sz="2" w:space="0" w:color="000000"/>
            </w:tcBorders>
          </w:tcPr>
          <w:p>
            <w:pPr/>
          </w:p>
        </w:tc>
        <w:tc>
          <w:tcPr>
            <w:tcW w:w="1103" w:type="dxa"/>
            <w:tcBorders>
              <w:top w:val="single" w:sz="2" w:space="0" w:color="000000"/>
              <w:left w:val="single" w:sz="2" w:space="0" w:color="000000"/>
              <w:bottom w:val="single" w:sz="2" w:space="0" w:color="000000"/>
              <w:right w:val="single" w:sz="2" w:space="0" w:color="000000"/>
            </w:tcBorders>
          </w:tcPr>
          <w:p>
            <w:pPr/>
          </w:p>
        </w:tc>
        <w:tc>
          <w:tcPr>
            <w:tcW w:w="11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17,642,750</w:t>
            </w:r>
          </w:p>
        </w:tc>
      </w:tr>
      <w:tr>
        <w:trPr>
          <w:trHeight w:val="805" w:hRule="exact"/>
        </w:trPr>
        <w:tc>
          <w:tcPr>
            <w:tcW w:w="1728" w:type="dxa"/>
            <w:tcBorders>
              <w:top w:val="single" w:sz="2" w:space="0" w:color="000000"/>
              <w:left w:val="nil" w:sz="6" w:space="0" w:color="auto"/>
              <w:bottom w:val="single" w:sz="2" w:space="0" w:color="000000"/>
              <w:right w:val="single" w:sz="2" w:space="0" w:color="000000"/>
            </w:tcBorders>
          </w:tcPr>
          <w:p>
            <w:pPr>
              <w:pStyle w:val="TableParagraph"/>
              <w:spacing w:line="400" w:lineRule="exact" w:before="26"/>
              <w:ind w:left="122" w:right="95"/>
              <w:jc w:val="left"/>
              <w:rPr>
                <w:rFonts w:ascii="宋体" w:hAnsi="宋体" w:cs="宋体" w:eastAsia="宋体" w:hint="default"/>
                <w:sz w:val="18"/>
                <w:szCs w:val="18"/>
              </w:rPr>
            </w:pPr>
            <w:r>
              <w:rPr>
                <w:rFonts w:ascii="宋体" w:hAnsi="宋体" w:cs="宋体" w:eastAsia="宋体" w:hint="default"/>
                <w:spacing w:val="7"/>
                <w:sz w:val="18"/>
                <w:szCs w:val="18"/>
              </w:rPr>
              <w:t>长期股权投资减值</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准备</w:t>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11,208,039</w:t>
            </w:r>
          </w:p>
        </w:tc>
        <w:tc>
          <w:tcPr>
            <w:tcW w:w="1026" w:type="dxa"/>
            <w:tcBorders>
              <w:top w:val="single" w:sz="2" w:space="0" w:color="000000"/>
              <w:left w:val="single" w:sz="2" w:space="0" w:color="000000"/>
              <w:bottom w:val="single" w:sz="2" w:space="0" w:color="000000"/>
              <w:right w:val="single" w:sz="2" w:space="0" w:color="000000"/>
            </w:tcBorders>
          </w:tcPr>
          <w:p>
            <w:pPr/>
          </w:p>
        </w:tc>
        <w:tc>
          <w:tcPr>
            <w:tcW w:w="1212" w:type="dxa"/>
            <w:tcBorders>
              <w:top w:val="single" w:sz="2" w:space="0" w:color="000000"/>
              <w:left w:val="single" w:sz="2" w:space="0" w:color="000000"/>
              <w:bottom w:val="single" w:sz="2" w:space="0" w:color="000000"/>
              <w:right w:val="single" w:sz="2" w:space="0" w:color="000000"/>
            </w:tcBorders>
          </w:tcPr>
          <w:p>
            <w:pPr/>
          </w:p>
        </w:tc>
        <w:tc>
          <w:tcPr>
            <w:tcW w:w="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288,039</w:t>
            </w:r>
          </w:p>
        </w:tc>
        <w:tc>
          <w:tcPr>
            <w:tcW w:w="1103" w:type="dxa"/>
            <w:tcBorders>
              <w:top w:val="single" w:sz="2" w:space="0" w:color="000000"/>
              <w:left w:val="single" w:sz="2" w:space="0" w:color="000000"/>
              <w:bottom w:val="single" w:sz="2" w:space="0" w:color="000000"/>
              <w:right w:val="single" w:sz="2" w:space="0" w:color="000000"/>
            </w:tcBorders>
          </w:tcPr>
          <w:p>
            <w:pPr/>
          </w:p>
        </w:tc>
        <w:tc>
          <w:tcPr>
            <w:tcW w:w="111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10,920,000</w:t>
            </w:r>
          </w:p>
        </w:tc>
      </w:tr>
      <w:tr>
        <w:trPr>
          <w:trHeight w:val="395" w:hRule="exact"/>
        </w:trPr>
        <w:tc>
          <w:tcPr>
            <w:tcW w:w="1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7"/>
              <w:ind w:left="122"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2,603,888</w:t>
            </w:r>
          </w:p>
        </w:tc>
        <w:tc>
          <w:tcPr>
            <w:tcW w:w="1026" w:type="dxa"/>
            <w:tcBorders>
              <w:top w:val="single" w:sz="2" w:space="0" w:color="000000"/>
              <w:left w:val="single" w:sz="2" w:space="0" w:color="000000"/>
              <w:bottom w:val="single" w:sz="2" w:space="0" w:color="000000"/>
              <w:right w:val="single" w:sz="2" w:space="0" w:color="000000"/>
            </w:tcBorders>
          </w:tcPr>
          <w:p>
            <w:pPr/>
          </w:p>
        </w:tc>
        <w:tc>
          <w:tcPr>
            <w:tcW w:w="1212" w:type="dxa"/>
            <w:tcBorders>
              <w:top w:val="single" w:sz="2" w:space="0" w:color="000000"/>
              <w:left w:val="single" w:sz="2" w:space="0" w:color="000000"/>
              <w:bottom w:val="single" w:sz="2" w:space="0" w:color="000000"/>
              <w:right w:val="single" w:sz="2" w:space="0" w:color="000000"/>
            </w:tcBorders>
          </w:tcPr>
          <w:p>
            <w:pPr/>
          </w:p>
        </w:tc>
        <w:tc>
          <w:tcPr>
            <w:tcW w:w="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268,498</w:t>
            </w:r>
          </w:p>
        </w:tc>
        <w:tc>
          <w:tcPr>
            <w:tcW w:w="11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10,389</w:t>
            </w:r>
          </w:p>
        </w:tc>
        <w:tc>
          <w:tcPr>
            <w:tcW w:w="11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2,325,001</w:t>
            </w:r>
          </w:p>
        </w:tc>
      </w:tr>
      <w:tr>
        <w:trPr>
          <w:trHeight w:val="395" w:hRule="exact"/>
        </w:trPr>
        <w:tc>
          <w:tcPr>
            <w:tcW w:w="1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7"/>
              <w:ind w:left="122" w:right="0"/>
              <w:jc w:val="left"/>
              <w:rPr>
                <w:rFonts w:ascii="宋体" w:hAnsi="宋体" w:cs="宋体" w:eastAsia="宋体" w:hint="default"/>
                <w:sz w:val="18"/>
                <w:szCs w:val="18"/>
              </w:rPr>
            </w:pPr>
            <w:r>
              <w:rPr>
                <w:rFonts w:ascii="宋体" w:hAnsi="宋体" w:cs="宋体" w:eastAsia="宋体" w:hint="default"/>
                <w:sz w:val="18"/>
                <w:szCs w:val="18"/>
              </w:rPr>
              <w:t>无形资产减值准备</w:t>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229,186</w:t>
            </w:r>
          </w:p>
        </w:tc>
        <w:tc>
          <w:tcPr>
            <w:tcW w:w="1026" w:type="dxa"/>
            <w:tcBorders>
              <w:top w:val="single" w:sz="2" w:space="0" w:color="000000"/>
              <w:left w:val="single" w:sz="2" w:space="0" w:color="000000"/>
              <w:bottom w:val="single" w:sz="2" w:space="0" w:color="000000"/>
              <w:right w:val="single" w:sz="2" w:space="0" w:color="000000"/>
            </w:tcBorders>
          </w:tcPr>
          <w:p>
            <w:pPr/>
          </w:p>
        </w:tc>
        <w:tc>
          <w:tcPr>
            <w:tcW w:w="1212" w:type="dxa"/>
            <w:tcBorders>
              <w:top w:val="single" w:sz="2" w:space="0" w:color="000000"/>
              <w:left w:val="single" w:sz="2" w:space="0" w:color="000000"/>
              <w:bottom w:val="single" w:sz="2" w:space="0" w:color="000000"/>
              <w:right w:val="single" w:sz="2" w:space="0" w:color="000000"/>
            </w:tcBorders>
          </w:tcPr>
          <w:p>
            <w:pPr/>
          </w:p>
        </w:tc>
        <w:tc>
          <w:tcPr>
            <w:tcW w:w="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44,867</w:t>
            </w:r>
          </w:p>
        </w:tc>
        <w:tc>
          <w:tcPr>
            <w:tcW w:w="1103" w:type="dxa"/>
            <w:tcBorders>
              <w:top w:val="single" w:sz="2" w:space="0" w:color="000000"/>
              <w:left w:val="single" w:sz="2" w:space="0" w:color="000000"/>
              <w:bottom w:val="single" w:sz="2" w:space="0" w:color="000000"/>
              <w:right w:val="single" w:sz="2" w:space="0" w:color="000000"/>
            </w:tcBorders>
          </w:tcPr>
          <w:p>
            <w:pPr/>
          </w:p>
        </w:tc>
        <w:tc>
          <w:tcPr>
            <w:tcW w:w="11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184,319</w:t>
            </w:r>
          </w:p>
        </w:tc>
      </w:tr>
      <w:tr>
        <w:trPr>
          <w:trHeight w:val="407" w:hRule="exact"/>
        </w:trPr>
        <w:tc>
          <w:tcPr>
            <w:tcW w:w="1728" w:type="dxa"/>
            <w:tcBorders>
              <w:top w:val="single" w:sz="2" w:space="0" w:color="000000"/>
              <w:left w:val="nil" w:sz="6" w:space="0" w:color="auto"/>
              <w:bottom w:val="single" w:sz="12" w:space="0" w:color="000000"/>
              <w:right w:val="single" w:sz="2" w:space="0" w:color="000000"/>
            </w:tcBorders>
          </w:tcPr>
          <w:p>
            <w:pPr>
              <w:pStyle w:val="TableParagraph"/>
              <w:tabs>
                <w:tab w:pos="1051" w:val="left" w:leader="none"/>
              </w:tabs>
              <w:spacing w:line="240" w:lineRule="auto" w:before="127"/>
              <w:ind w:left="511"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1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101,160,698</w:t>
            </w:r>
          </w:p>
        </w:tc>
        <w:tc>
          <w:tcPr>
            <w:tcW w:w="102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33,078,937</w:t>
            </w:r>
          </w:p>
        </w:tc>
        <w:tc>
          <w:tcPr>
            <w:tcW w:w="121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27,734,837</w:t>
            </w:r>
          </w:p>
        </w:tc>
        <w:tc>
          <w:tcPr>
            <w:tcW w:w="9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5,768,856</w:t>
            </w:r>
          </w:p>
        </w:tc>
        <w:tc>
          <w:tcPr>
            <w:tcW w:w="110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96,782</w:t>
            </w:r>
          </w:p>
        </w:tc>
        <w:tc>
          <w:tcPr>
            <w:tcW w:w="111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100,639,160</w:t>
            </w:r>
          </w:p>
        </w:tc>
      </w:tr>
    </w:tbl>
    <w:p>
      <w:pPr>
        <w:spacing w:after="0" w:line="240" w:lineRule="auto"/>
        <w:jc w:val="right"/>
        <w:rPr>
          <w:rFonts w:ascii="Times New Roman" w:hAnsi="Times New Roman" w:cs="Times New Roman" w:eastAsia="Times New Roman" w:hint="default"/>
          <w:sz w:val="18"/>
          <w:szCs w:val="18"/>
        </w:rPr>
        <w:sectPr>
          <w:pgSz w:w="11900" w:h="16840"/>
          <w:pgMar w:header="0" w:footer="1003" w:top="1540" w:bottom="1200" w:left="1660" w:right="1120"/>
        </w:sectPr>
      </w:pPr>
    </w:p>
    <w:p>
      <w:pPr>
        <w:spacing w:line="240" w:lineRule="auto" w:before="13"/>
        <w:rPr>
          <w:rFonts w:ascii="宋体" w:hAnsi="宋体" w:cs="宋体" w:eastAsia="宋体" w:hint="default"/>
          <w:sz w:val="7"/>
          <w:szCs w:val="7"/>
        </w:rPr>
      </w:pPr>
    </w:p>
    <w:p>
      <w:pPr>
        <w:pStyle w:val="BodyText"/>
        <w:spacing w:line="240" w:lineRule="auto" w:before="35"/>
        <w:ind w:left="855" w:right="0"/>
        <w:jc w:val="left"/>
      </w:pPr>
      <w:r>
        <w:rPr/>
        <w:t>注：其他减少的坏账准备为汇率变动及合并范围变化影响。</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before="0"/>
        <w:ind w:left="126"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sz w:val="21"/>
          <w:szCs w:val="21"/>
        </w:rPr>
        <w:t>二十</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9"/>
          <w:sz w:val="21"/>
          <w:szCs w:val="21"/>
        </w:rPr>
        <w:t> </w:t>
      </w:r>
      <w:r>
        <w:rPr>
          <w:rFonts w:ascii="宋体" w:hAnsi="宋体" w:cs="宋体" w:eastAsia="宋体" w:hint="default"/>
          <w:sz w:val="21"/>
          <w:szCs w:val="21"/>
        </w:rPr>
        <w:t>短期借款</w:t>
      </w:r>
    </w:p>
    <w:p>
      <w:pPr>
        <w:spacing w:line="240" w:lineRule="auto" w:before="1"/>
        <w:rPr>
          <w:rFonts w:ascii="宋体" w:hAnsi="宋体" w:cs="宋体" w:eastAsia="宋体" w:hint="default"/>
          <w:sz w:val="29"/>
          <w:szCs w:val="29"/>
        </w:rPr>
      </w:pPr>
    </w:p>
    <w:p>
      <w:pPr>
        <w:pStyle w:val="BodyText"/>
        <w:tabs>
          <w:tab w:pos="1393" w:val="left" w:leader="none"/>
        </w:tabs>
        <w:spacing w:line="240" w:lineRule="auto"/>
        <w:ind w:left="855" w:right="0"/>
        <w:jc w:val="left"/>
        <w:rPr>
          <w:rFonts w:ascii="Times New Roman" w:hAnsi="Times New Roman" w:cs="Times New Roman" w:eastAsia="Times New Roman" w:hint="default"/>
        </w:rPr>
      </w:pPr>
      <w:r>
        <w:rPr>
          <w:rFonts w:ascii="Times New Roman" w:hAnsi="Times New Roman" w:cs="Times New Roman" w:eastAsia="Times New Roman" w:hint="default"/>
          <w:b/>
          <w:bCs/>
        </w:rPr>
        <w:t>1</w:t>
      </w:r>
      <w:r>
        <w:rPr/>
        <w:t>、</w:t>
        <w:tab/>
        <w:t>短期借款分类</w:t>
      </w:r>
      <w:r>
        <w:rPr>
          <w:rFonts w:ascii="Times New Roman" w:hAnsi="Times New Roman" w:cs="Times New Roman" w:eastAsia="Times New Roman" w:hint="default"/>
          <w:b/>
          <w:bCs/>
        </w:rPr>
        <w:t>:</w:t>
      </w:r>
      <w:r>
        <w:rPr>
          <w:rFonts w:ascii="Times New Roman" w:hAnsi="Times New Roman" w:cs="Times New Roman" w:eastAsia="Times New Roman" w:hint="default"/>
        </w:rPr>
      </w:r>
    </w:p>
    <w:p>
      <w:pPr>
        <w:spacing w:line="240" w:lineRule="auto" w:before="8"/>
        <w:rPr>
          <w:rFonts w:ascii="Times New Roman" w:hAnsi="Times New Roman" w:cs="Times New Roman" w:eastAsia="Times New Roman" w:hint="default"/>
          <w:b/>
          <w:bCs/>
          <w:sz w:val="25"/>
          <w:szCs w:val="25"/>
        </w:rPr>
      </w:pPr>
    </w:p>
    <w:tbl>
      <w:tblPr>
        <w:tblW w:w="0" w:type="auto"/>
        <w:jc w:val="left"/>
        <w:tblInd w:w="717" w:type="dxa"/>
        <w:tblLayout w:type="fixed"/>
        <w:tblCellMar>
          <w:top w:w="0" w:type="dxa"/>
          <w:left w:w="0" w:type="dxa"/>
          <w:bottom w:w="0" w:type="dxa"/>
          <w:right w:w="0" w:type="dxa"/>
        </w:tblCellMar>
        <w:tblLook w:val="01E0"/>
      </w:tblPr>
      <w:tblGrid>
        <w:gridCol w:w="3802"/>
        <w:gridCol w:w="2267"/>
        <w:gridCol w:w="2239"/>
      </w:tblGrid>
      <w:tr>
        <w:trPr>
          <w:trHeight w:val="407" w:hRule="exact"/>
        </w:trPr>
        <w:tc>
          <w:tcPr>
            <w:tcW w:w="3802" w:type="dxa"/>
            <w:tcBorders>
              <w:top w:val="single" w:sz="12" w:space="0" w:color="000000"/>
              <w:left w:val="nil" w:sz="6" w:space="0" w:color="auto"/>
              <w:bottom w:val="single" w:sz="2" w:space="0" w:color="000000"/>
              <w:right w:val="single" w:sz="2" w:space="0" w:color="000000"/>
            </w:tcBorders>
          </w:tcPr>
          <w:p>
            <w:pPr>
              <w:pStyle w:val="TableParagraph"/>
              <w:tabs>
                <w:tab w:pos="631" w:val="left" w:leader="none"/>
              </w:tabs>
              <w:spacing w:line="240" w:lineRule="auto" w:before="83"/>
              <w:ind w:right="1469"/>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26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3"/>
              <w:ind w:left="71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23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3"/>
              <w:ind w:left="697"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395" w:hRule="exact"/>
        </w:trPr>
        <w:tc>
          <w:tcPr>
            <w:tcW w:w="38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3"/>
              <w:ind w:left="122"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2267" w:type="dxa"/>
            <w:tcBorders>
              <w:top w:val="single" w:sz="2" w:space="0" w:color="000000"/>
              <w:left w:val="single" w:sz="2" w:space="0" w:color="000000"/>
              <w:bottom w:val="single" w:sz="2" w:space="0" w:color="000000"/>
              <w:right w:val="single" w:sz="2" w:space="0" w:color="000000"/>
            </w:tcBorders>
          </w:tcPr>
          <w:p>
            <w:pPr/>
          </w:p>
        </w:tc>
        <w:tc>
          <w:tcPr>
            <w:tcW w:w="2239" w:type="dxa"/>
            <w:tcBorders>
              <w:top w:val="single" w:sz="2" w:space="0" w:color="000000"/>
              <w:left w:val="single" w:sz="2" w:space="0" w:color="000000"/>
              <w:bottom w:val="single" w:sz="2" w:space="0" w:color="000000"/>
              <w:right w:val="nil" w:sz="6" w:space="0" w:color="auto"/>
            </w:tcBorders>
          </w:tcPr>
          <w:p>
            <w:pPr/>
          </w:p>
        </w:tc>
      </w:tr>
      <w:tr>
        <w:trPr>
          <w:trHeight w:val="395" w:hRule="exact"/>
        </w:trPr>
        <w:tc>
          <w:tcPr>
            <w:tcW w:w="38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3"/>
              <w:ind w:left="122"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267" w:type="dxa"/>
            <w:tcBorders>
              <w:top w:val="single" w:sz="2" w:space="0" w:color="000000"/>
              <w:left w:val="single" w:sz="2" w:space="0" w:color="000000"/>
              <w:bottom w:val="single" w:sz="2" w:space="0" w:color="000000"/>
              <w:right w:val="single" w:sz="2" w:space="0" w:color="000000"/>
            </w:tcBorders>
          </w:tcPr>
          <w:p>
            <w:pPr/>
          </w:p>
        </w:tc>
        <w:tc>
          <w:tcPr>
            <w:tcW w:w="2239" w:type="dxa"/>
            <w:tcBorders>
              <w:top w:val="single" w:sz="2" w:space="0" w:color="000000"/>
              <w:left w:val="single" w:sz="2" w:space="0" w:color="000000"/>
              <w:bottom w:val="single" w:sz="2" w:space="0" w:color="000000"/>
              <w:right w:val="nil" w:sz="6" w:space="0" w:color="auto"/>
            </w:tcBorders>
          </w:tcPr>
          <w:p>
            <w:pPr/>
          </w:p>
        </w:tc>
      </w:tr>
      <w:tr>
        <w:trPr>
          <w:trHeight w:val="395" w:hRule="exact"/>
        </w:trPr>
        <w:tc>
          <w:tcPr>
            <w:tcW w:w="38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3"/>
              <w:ind w:left="122"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267" w:type="dxa"/>
            <w:tcBorders>
              <w:top w:val="single" w:sz="2" w:space="0" w:color="000000"/>
              <w:left w:val="single" w:sz="2" w:space="0" w:color="000000"/>
              <w:bottom w:val="single" w:sz="2" w:space="0" w:color="000000"/>
              <w:right w:val="single" w:sz="2" w:space="0" w:color="000000"/>
            </w:tcBorders>
          </w:tcPr>
          <w:p>
            <w:pPr/>
          </w:p>
        </w:tc>
        <w:tc>
          <w:tcPr>
            <w:tcW w:w="2239" w:type="dxa"/>
            <w:tcBorders>
              <w:top w:val="single" w:sz="2" w:space="0" w:color="000000"/>
              <w:left w:val="single" w:sz="2" w:space="0" w:color="000000"/>
              <w:bottom w:val="single" w:sz="2" w:space="0" w:color="000000"/>
              <w:right w:val="nil" w:sz="6" w:space="0" w:color="auto"/>
            </w:tcBorders>
          </w:tcPr>
          <w:p>
            <w:pPr/>
          </w:p>
        </w:tc>
      </w:tr>
      <w:tr>
        <w:trPr>
          <w:trHeight w:val="396" w:hRule="exact"/>
        </w:trPr>
        <w:tc>
          <w:tcPr>
            <w:tcW w:w="38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4"/>
              <w:ind w:left="122"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103"/>
              <w:jc w:val="right"/>
              <w:rPr>
                <w:rFonts w:ascii="Times New Roman" w:hAnsi="Times New Roman" w:cs="Times New Roman" w:eastAsia="Times New Roman" w:hint="default"/>
                <w:sz w:val="21"/>
                <w:szCs w:val="21"/>
              </w:rPr>
            </w:pPr>
            <w:r>
              <w:rPr>
                <w:rFonts w:ascii="Times New Roman"/>
                <w:spacing w:val="-1"/>
                <w:sz w:val="21"/>
              </w:rPr>
              <w:t>160,000,000</w:t>
            </w:r>
          </w:p>
        </w:tc>
        <w:tc>
          <w:tcPr>
            <w:tcW w:w="2239" w:type="dxa"/>
            <w:tcBorders>
              <w:top w:val="single" w:sz="2" w:space="0" w:color="000000"/>
              <w:left w:val="single" w:sz="2" w:space="0" w:color="000000"/>
              <w:bottom w:val="single" w:sz="2" w:space="0" w:color="000000"/>
              <w:right w:val="nil" w:sz="6" w:space="0" w:color="auto"/>
            </w:tcBorders>
          </w:tcPr>
          <w:p>
            <w:pPr/>
          </w:p>
        </w:tc>
      </w:tr>
      <w:tr>
        <w:trPr>
          <w:trHeight w:val="407" w:hRule="exact"/>
        </w:trPr>
        <w:tc>
          <w:tcPr>
            <w:tcW w:w="3802" w:type="dxa"/>
            <w:tcBorders>
              <w:top w:val="single" w:sz="2" w:space="0" w:color="000000"/>
              <w:left w:val="nil" w:sz="6" w:space="0" w:color="auto"/>
              <w:bottom w:val="single" w:sz="12" w:space="0" w:color="000000"/>
              <w:right w:val="single" w:sz="2" w:space="0" w:color="000000"/>
            </w:tcBorders>
          </w:tcPr>
          <w:p>
            <w:pPr>
              <w:pStyle w:val="TableParagraph"/>
              <w:tabs>
                <w:tab w:pos="629" w:val="left" w:leader="none"/>
              </w:tabs>
              <w:spacing w:line="240" w:lineRule="auto" w:before="83"/>
              <w:ind w:right="1469"/>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2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
                <w:sz w:val="21"/>
              </w:rPr>
              <w:t>160,000,000</w:t>
            </w:r>
          </w:p>
        </w:tc>
        <w:tc>
          <w:tcPr>
            <w:tcW w:w="2239" w:type="dxa"/>
            <w:tcBorders>
              <w:top w:val="single" w:sz="2" w:space="0" w:color="000000"/>
              <w:left w:val="single" w:sz="2" w:space="0" w:color="000000"/>
              <w:bottom w:val="single" w:sz="12" w:space="0" w:color="000000"/>
              <w:right w:val="nil" w:sz="6" w:space="0" w:color="auto"/>
            </w:tcBorders>
          </w:tcPr>
          <w:p>
            <w:pPr/>
          </w:p>
        </w:tc>
      </w:tr>
    </w:tbl>
    <w:p>
      <w:pPr>
        <w:spacing w:line="240" w:lineRule="auto" w:before="0"/>
        <w:rPr>
          <w:rFonts w:ascii="Times New Roman" w:hAnsi="Times New Roman" w:cs="Times New Roman" w:eastAsia="Times New Roman" w:hint="default"/>
          <w:b/>
          <w:bCs/>
          <w:sz w:val="20"/>
          <w:szCs w:val="20"/>
        </w:rPr>
      </w:pPr>
    </w:p>
    <w:p>
      <w:pPr>
        <w:spacing w:line="240" w:lineRule="auto" w:before="1"/>
        <w:rPr>
          <w:rFonts w:ascii="Times New Roman" w:hAnsi="Times New Roman" w:cs="Times New Roman" w:eastAsia="Times New Roman" w:hint="default"/>
          <w:b/>
          <w:bCs/>
          <w:sz w:val="18"/>
          <w:szCs w:val="18"/>
        </w:rPr>
      </w:pPr>
    </w:p>
    <w:p>
      <w:pPr>
        <w:pStyle w:val="BodyText"/>
        <w:tabs>
          <w:tab w:pos="1393" w:val="left" w:leader="none"/>
        </w:tabs>
        <w:spacing w:line="240" w:lineRule="auto" w:before="35"/>
        <w:ind w:left="855" w:right="0"/>
        <w:jc w:val="left"/>
      </w:pPr>
      <w:r>
        <w:rPr>
          <w:rFonts w:ascii="Times New Roman" w:hAnsi="Times New Roman" w:cs="Times New Roman" w:eastAsia="Times New Roman" w:hint="default"/>
          <w:b/>
          <w:bCs/>
        </w:rPr>
        <w:t>2</w:t>
      </w:r>
      <w:r>
        <w:rPr/>
        <w:t>、</w:t>
        <w:tab/>
        <w:t>本期无已到期未偿还的短期借款。</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15"/>
          <w:szCs w:val="15"/>
        </w:rPr>
      </w:pPr>
    </w:p>
    <w:p>
      <w:pPr>
        <w:spacing w:before="0"/>
        <w:ind w:left="126"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sz w:val="21"/>
          <w:szCs w:val="21"/>
        </w:rPr>
        <w:t>二十一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0"/>
          <w:sz w:val="21"/>
          <w:szCs w:val="21"/>
        </w:rPr>
        <w:t> </w:t>
      </w:r>
      <w:r>
        <w:rPr>
          <w:rFonts w:ascii="宋体" w:hAnsi="宋体" w:cs="宋体" w:eastAsia="宋体" w:hint="default"/>
          <w:sz w:val="21"/>
          <w:szCs w:val="21"/>
        </w:rPr>
        <w:t>交易性金融负债</w:t>
      </w:r>
    </w:p>
    <w:p>
      <w:pPr>
        <w:spacing w:line="240" w:lineRule="auto" w:before="7"/>
        <w:rPr>
          <w:rFonts w:ascii="宋体" w:hAnsi="宋体" w:cs="宋体" w:eastAsia="宋体" w:hint="default"/>
          <w:sz w:val="22"/>
          <w:szCs w:val="22"/>
        </w:rPr>
      </w:pPr>
    </w:p>
    <w:tbl>
      <w:tblPr>
        <w:tblW w:w="0" w:type="auto"/>
        <w:jc w:val="left"/>
        <w:tblInd w:w="717" w:type="dxa"/>
        <w:tblLayout w:type="fixed"/>
        <w:tblCellMar>
          <w:top w:w="0" w:type="dxa"/>
          <w:left w:w="0" w:type="dxa"/>
          <w:bottom w:w="0" w:type="dxa"/>
          <w:right w:w="0" w:type="dxa"/>
        </w:tblCellMar>
        <w:tblLook w:val="01E0"/>
      </w:tblPr>
      <w:tblGrid>
        <w:gridCol w:w="3887"/>
        <w:gridCol w:w="2182"/>
        <w:gridCol w:w="2184"/>
      </w:tblGrid>
      <w:tr>
        <w:trPr>
          <w:trHeight w:val="407" w:hRule="exact"/>
        </w:trPr>
        <w:tc>
          <w:tcPr>
            <w:tcW w:w="3887" w:type="dxa"/>
            <w:tcBorders>
              <w:top w:val="single" w:sz="12" w:space="0" w:color="000000"/>
              <w:left w:val="nil" w:sz="6" w:space="0" w:color="auto"/>
              <w:bottom w:val="single" w:sz="2" w:space="0" w:color="000000"/>
              <w:right w:val="single" w:sz="2" w:space="0" w:color="000000"/>
            </w:tcBorders>
          </w:tcPr>
          <w:p>
            <w:pPr>
              <w:pStyle w:val="TableParagraph"/>
              <w:tabs>
                <w:tab w:pos="645" w:val="left" w:leader="none"/>
              </w:tabs>
              <w:spacing w:line="240" w:lineRule="auto" w:before="83"/>
              <w:ind w:left="15"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18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3"/>
              <w:ind w:left="66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18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3"/>
              <w:ind w:left="668"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395" w:hRule="exact"/>
        </w:trPr>
        <w:tc>
          <w:tcPr>
            <w:tcW w:w="388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3"/>
              <w:ind w:left="122"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2182" w:type="dxa"/>
            <w:tcBorders>
              <w:top w:val="single" w:sz="2" w:space="0" w:color="000000"/>
              <w:left w:val="single" w:sz="2" w:space="0" w:color="000000"/>
              <w:bottom w:val="single" w:sz="2" w:space="0" w:color="000000"/>
              <w:right w:val="single" w:sz="2" w:space="0" w:color="000000"/>
            </w:tcBorders>
          </w:tcPr>
          <w:p>
            <w:pPr/>
          </w:p>
        </w:tc>
        <w:tc>
          <w:tcPr>
            <w:tcW w:w="2184" w:type="dxa"/>
            <w:tcBorders>
              <w:top w:val="single" w:sz="2" w:space="0" w:color="000000"/>
              <w:left w:val="single" w:sz="2" w:space="0" w:color="000000"/>
              <w:bottom w:val="single" w:sz="2" w:space="0" w:color="000000"/>
              <w:right w:val="nil" w:sz="6" w:space="0" w:color="auto"/>
            </w:tcBorders>
          </w:tcPr>
          <w:p>
            <w:pPr/>
          </w:p>
        </w:tc>
      </w:tr>
      <w:tr>
        <w:trPr>
          <w:trHeight w:val="395" w:hRule="exact"/>
        </w:trPr>
        <w:tc>
          <w:tcPr>
            <w:tcW w:w="388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3"/>
              <w:ind w:left="648" w:right="0"/>
              <w:jc w:val="left"/>
              <w:rPr>
                <w:rFonts w:ascii="宋体" w:hAnsi="宋体" w:cs="宋体" w:eastAsia="宋体" w:hint="default"/>
                <w:sz w:val="21"/>
                <w:szCs w:val="21"/>
              </w:rPr>
            </w:pPr>
            <w:r>
              <w:rPr>
                <w:rFonts w:ascii="宋体" w:hAnsi="宋体" w:cs="宋体" w:eastAsia="宋体" w:hint="default"/>
                <w:sz w:val="21"/>
                <w:szCs w:val="21"/>
              </w:rPr>
              <w:t>外币远期结汇合同（注）</w:t>
            </w:r>
          </w:p>
        </w:tc>
        <w:tc>
          <w:tcPr>
            <w:tcW w:w="21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
                <w:sz w:val="21"/>
              </w:rPr>
              <w:t>1,227,304</w:t>
            </w:r>
          </w:p>
        </w:tc>
        <w:tc>
          <w:tcPr>
            <w:tcW w:w="2184" w:type="dxa"/>
            <w:tcBorders>
              <w:top w:val="single" w:sz="2" w:space="0" w:color="000000"/>
              <w:left w:val="single" w:sz="2" w:space="0" w:color="000000"/>
              <w:bottom w:val="single" w:sz="2" w:space="0" w:color="000000"/>
              <w:right w:val="nil" w:sz="6" w:space="0" w:color="auto"/>
            </w:tcBorders>
          </w:tcPr>
          <w:p>
            <w:pPr/>
          </w:p>
        </w:tc>
      </w:tr>
      <w:tr>
        <w:trPr>
          <w:trHeight w:val="409" w:hRule="exact"/>
        </w:trPr>
        <w:tc>
          <w:tcPr>
            <w:tcW w:w="3887" w:type="dxa"/>
            <w:tcBorders>
              <w:top w:val="single" w:sz="2" w:space="0" w:color="000000"/>
              <w:left w:val="nil" w:sz="6" w:space="0" w:color="auto"/>
              <w:bottom w:val="single" w:sz="12" w:space="0" w:color="000000"/>
              <w:right w:val="single" w:sz="2" w:space="0" w:color="000000"/>
            </w:tcBorders>
          </w:tcPr>
          <w:p>
            <w:pPr>
              <w:pStyle w:val="TableParagraph"/>
              <w:tabs>
                <w:tab w:pos="1173" w:val="left" w:leader="none"/>
              </w:tabs>
              <w:spacing w:line="240" w:lineRule="auto" w:before="84"/>
              <w:ind w:left="647"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1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8"/>
              <w:ind w:right="103"/>
              <w:jc w:val="right"/>
              <w:rPr>
                <w:rFonts w:ascii="Times New Roman" w:hAnsi="Times New Roman" w:cs="Times New Roman" w:eastAsia="Times New Roman" w:hint="default"/>
                <w:sz w:val="21"/>
                <w:szCs w:val="21"/>
              </w:rPr>
            </w:pPr>
            <w:r>
              <w:rPr>
                <w:rFonts w:ascii="Times New Roman"/>
                <w:spacing w:val="-1"/>
                <w:sz w:val="21"/>
              </w:rPr>
              <w:t>1,227,304</w:t>
            </w:r>
          </w:p>
        </w:tc>
        <w:tc>
          <w:tcPr>
            <w:tcW w:w="2184" w:type="dxa"/>
            <w:tcBorders>
              <w:top w:val="single" w:sz="2" w:space="0" w:color="000000"/>
              <w:left w:val="single" w:sz="2" w:space="0" w:color="000000"/>
              <w:bottom w:val="single" w:sz="12" w:space="0" w:color="000000"/>
              <w:right w:val="nil" w:sz="6" w:space="0" w:color="auto"/>
            </w:tcBorders>
          </w:tcPr>
          <w:p>
            <w:pPr/>
          </w:p>
        </w:tc>
      </w:tr>
    </w:tbl>
    <w:p>
      <w:pPr>
        <w:pStyle w:val="BodyText"/>
        <w:spacing w:line="340" w:lineRule="auto" w:before="83"/>
        <w:ind w:left="855" w:right="0"/>
        <w:jc w:val="left"/>
      </w:pPr>
      <w:r>
        <w:rPr>
          <w:spacing w:val="-3"/>
        </w:rPr>
        <w:t>注：外币远期结汇合同在报告期末根据公开市场的汇率报价分不同外币币种分别计算，将</w:t>
      </w:r>
      <w:r>
        <w:rPr>
          <w:spacing w:val="-80"/>
        </w:rPr>
        <w:t> </w:t>
      </w:r>
      <w:r>
        <w:rPr>
          <w:spacing w:val="-80"/>
        </w:rPr>
      </w:r>
      <w:r>
        <w:rPr/>
        <w:t>预计的浮动损失计入公允价值变动损益并作为交易性金融负债列报。</w:t>
      </w:r>
    </w:p>
    <w:p>
      <w:pPr>
        <w:spacing w:line="240" w:lineRule="auto" w:before="0"/>
        <w:rPr>
          <w:rFonts w:ascii="宋体" w:hAnsi="宋体" w:cs="宋体" w:eastAsia="宋体" w:hint="default"/>
          <w:sz w:val="20"/>
          <w:szCs w:val="20"/>
        </w:rPr>
      </w:pPr>
    </w:p>
    <w:p>
      <w:pPr>
        <w:spacing w:before="155"/>
        <w:ind w:left="126"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sz w:val="21"/>
          <w:szCs w:val="21"/>
        </w:rPr>
        <w:t>二十二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0"/>
          <w:sz w:val="21"/>
          <w:szCs w:val="21"/>
        </w:rPr>
        <w:t> </w:t>
      </w:r>
      <w:r>
        <w:rPr>
          <w:rFonts w:ascii="宋体" w:hAnsi="宋体" w:cs="宋体" w:eastAsia="宋体" w:hint="default"/>
          <w:sz w:val="21"/>
          <w:szCs w:val="21"/>
        </w:rPr>
        <w:t>应付票据</w:t>
      </w:r>
    </w:p>
    <w:p>
      <w:pPr>
        <w:spacing w:line="240" w:lineRule="auto" w:before="7"/>
        <w:rPr>
          <w:rFonts w:ascii="宋体" w:hAnsi="宋体" w:cs="宋体" w:eastAsia="宋体" w:hint="default"/>
          <w:sz w:val="22"/>
          <w:szCs w:val="22"/>
        </w:rPr>
      </w:pPr>
    </w:p>
    <w:tbl>
      <w:tblPr>
        <w:tblW w:w="0" w:type="auto"/>
        <w:jc w:val="left"/>
        <w:tblInd w:w="717" w:type="dxa"/>
        <w:tblLayout w:type="fixed"/>
        <w:tblCellMar>
          <w:top w:w="0" w:type="dxa"/>
          <w:left w:w="0" w:type="dxa"/>
          <w:bottom w:w="0" w:type="dxa"/>
          <w:right w:w="0" w:type="dxa"/>
        </w:tblCellMar>
        <w:tblLook w:val="01E0"/>
      </w:tblPr>
      <w:tblGrid>
        <w:gridCol w:w="3871"/>
        <w:gridCol w:w="2197"/>
        <w:gridCol w:w="2184"/>
      </w:tblGrid>
      <w:tr>
        <w:trPr>
          <w:trHeight w:val="407" w:hRule="exact"/>
        </w:trPr>
        <w:tc>
          <w:tcPr>
            <w:tcW w:w="3871" w:type="dxa"/>
            <w:tcBorders>
              <w:top w:val="single" w:sz="12" w:space="0" w:color="000000"/>
              <w:left w:val="nil" w:sz="6" w:space="0" w:color="auto"/>
              <w:bottom w:val="single" w:sz="2" w:space="0" w:color="000000"/>
              <w:right w:val="single" w:sz="2" w:space="0" w:color="000000"/>
            </w:tcBorders>
          </w:tcPr>
          <w:p>
            <w:pPr>
              <w:pStyle w:val="TableParagraph"/>
              <w:tabs>
                <w:tab w:pos="644" w:val="left" w:leader="none"/>
              </w:tabs>
              <w:spacing w:line="240" w:lineRule="auto" w:before="83"/>
              <w:ind w:left="14" w:right="0"/>
              <w:jc w:val="center"/>
              <w:rPr>
                <w:rFonts w:ascii="宋体" w:hAnsi="宋体" w:cs="宋体" w:eastAsia="宋体" w:hint="default"/>
                <w:sz w:val="21"/>
                <w:szCs w:val="21"/>
              </w:rPr>
            </w:pPr>
            <w:r>
              <w:rPr>
                <w:rFonts w:ascii="宋体" w:hAnsi="宋体" w:cs="宋体" w:eastAsia="宋体" w:hint="default"/>
                <w:sz w:val="21"/>
                <w:szCs w:val="21"/>
              </w:rPr>
              <w:t>种</w:t>
              <w:tab/>
              <w:t>类</w:t>
            </w:r>
          </w:p>
        </w:tc>
        <w:tc>
          <w:tcPr>
            <w:tcW w:w="219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3"/>
              <w:ind w:left="67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18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3"/>
              <w:ind w:left="668"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429" w:hRule="exact"/>
        </w:trPr>
        <w:tc>
          <w:tcPr>
            <w:tcW w:w="387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219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8"/>
              <w:ind w:left="1036" w:right="0"/>
              <w:jc w:val="left"/>
              <w:rPr>
                <w:rFonts w:ascii="Times New Roman" w:hAnsi="Times New Roman" w:cs="Times New Roman" w:eastAsia="Times New Roman" w:hint="default"/>
                <w:sz w:val="21"/>
                <w:szCs w:val="21"/>
              </w:rPr>
            </w:pPr>
            <w:r>
              <w:rPr>
                <w:rFonts w:ascii="Times New Roman"/>
                <w:sz w:val="21"/>
              </w:rPr>
              <w:t>145,564,320</w:t>
            </w:r>
          </w:p>
        </w:tc>
        <w:tc>
          <w:tcPr>
            <w:tcW w:w="218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8"/>
              <w:ind w:left="1022" w:right="0"/>
              <w:jc w:val="left"/>
              <w:rPr>
                <w:rFonts w:ascii="Times New Roman" w:hAnsi="Times New Roman" w:cs="Times New Roman" w:eastAsia="Times New Roman" w:hint="default"/>
                <w:sz w:val="21"/>
                <w:szCs w:val="21"/>
              </w:rPr>
            </w:pPr>
            <w:r>
              <w:rPr>
                <w:rFonts w:ascii="Times New Roman"/>
                <w:sz w:val="21"/>
              </w:rPr>
              <w:t>127,940,447</w:t>
            </w:r>
          </w:p>
        </w:tc>
      </w:tr>
    </w:tbl>
    <w:p>
      <w:pPr>
        <w:spacing w:line="240" w:lineRule="auto" w:before="8"/>
        <w:rPr>
          <w:rFonts w:ascii="宋体" w:hAnsi="宋体" w:cs="宋体" w:eastAsia="宋体" w:hint="default"/>
          <w:sz w:val="15"/>
          <w:szCs w:val="15"/>
        </w:rPr>
      </w:pPr>
    </w:p>
    <w:p>
      <w:pPr>
        <w:pStyle w:val="BodyText"/>
        <w:spacing w:line="240" w:lineRule="auto" w:before="35"/>
        <w:ind w:left="855" w:right="0"/>
        <w:jc w:val="left"/>
      </w:pPr>
      <w:r>
        <w:rPr/>
        <w:t>下一会计期间将到期的金额为</w:t>
      </w:r>
      <w:r>
        <w:rPr>
          <w:spacing w:val="-56"/>
        </w:rPr>
        <w:t> </w:t>
      </w:r>
      <w:r>
        <w:rPr>
          <w:rFonts w:ascii="Times New Roman" w:hAnsi="Times New Roman" w:cs="Times New Roman" w:eastAsia="Times New Roman" w:hint="default"/>
        </w:rPr>
        <w:t>145,564,320</w:t>
      </w:r>
      <w:r>
        <w:rPr>
          <w:rFonts w:ascii="Times New Roman" w:hAnsi="Times New Roman" w:cs="Times New Roman" w:eastAsia="Times New Roman" w:hint="default"/>
          <w:spacing w:val="-3"/>
        </w:rPr>
        <w:t> </w:t>
      </w:r>
      <w:r>
        <w:rPr/>
        <w:t>元。</w:t>
      </w:r>
    </w:p>
    <w:p>
      <w:pPr>
        <w:spacing w:after="0" w:line="240" w:lineRule="auto"/>
        <w:jc w:val="left"/>
        <w:sectPr>
          <w:pgSz w:w="11900" w:h="16840"/>
          <w:pgMar w:header="0" w:footer="1003" w:top="1540" w:bottom="1200" w:left="166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spacing w:before="35"/>
        <w:ind w:left="123" w:right="16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sz w:val="21"/>
          <w:szCs w:val="21"/>
        </w:rPr>
        <w:t>二十三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4"/>
          <w:sz w:val="21"/>
          <w:szCs w:val="21"/>
        </w:rPr>
        <w:t> </w:t>
      </w:r>
      <w:r>
        <w:rPr>
          <w:rFonts w:ascii="宋体" w:hAnsi="宋体" w:cs="宋体" w:eastAsia="宋体" w:hint="default"/>
          <w:sz w:val="21"/>
          <w:szCs w:val="21"/>
        </w:rPr>
        <w:t>应付账款</w:t>
      </w:r>
    </w:p>
    <w:p>
      <w:pPr>
        <w:spacing w:line="240" w:lineRule="auto" w:before="13"/>
        <w:rPr>
          <w:rFonts w:ascii="宋体" w:hAnsi="宋体" w:cs="宋体" w:eastAsia="宋体" w:hint="default"/>
          <w:sz w:val="28"/>
          <w:szCs w:val="28"/>
        </w:rPr>
      </w:pPr>
    </w:p>
    <w:p>
      <w:pPr>
        <w:pStyle w:val="BodyText"/>
        <w:tabs>
          <w:tab w:pos="1393" w:val="left" w:leader="none"/>
        </w:tabs>
        <w:spacing w:line="240" w:lineRule="auto"/>
        <w:ind w:left="855" w:right="160"/>
        <w:jc w:val="left"/>
      </w:pPr>
      <w:r>
        <w:rPr>
          <w:rFonts w:ascii="Times New Roman" w:hAnsi="Times New Roman" w:cs="Times New Roman" w:eastAsia="Times New Roman" w:hint="default"/>
          <w:b/>
          <w:bCs/>
        </w:rPr>
        <w:t>1</w:t>
      </w:r>
      <w:r>
        <w:rPr/>
        <w:t>、</w:t>
        <w:tab/>
        <w:t>应付账款情况：</w:t>
      </w:r>
    </w:p>
    <w:p>
      <w:pPr>
        <w:spacing w:line="240" w:lineRule="auto" w:before="7"/>
        <w:rPr>
          <w:rFonts w:ascii="宋体" w:hAnsi="宋体" w:cs="宋体" w:eastAsia="宋体" w:hint="default"/>
          <w:sz w:val="22"/>
          <w:szCs w:val="22"/>
        </w:rPr>
      </w:pPr>
    </w:p>
    <w:tbl>
      <w:tblPr>
        <w:tblW w:w="0" w:type="auto"/>
        <w:jc w:val="left"/>
        <w:tblInd w:w="717" w:type="dxa"/>
        <w:tblLayout w:type="fixed"/>
        <w:tblCellMar>
          <w:top w:w="0" w:type="dxa"/>
          <w:left w:w="0" w:type="dxa"/>
          <w:bottom w:w="0" w:type="dxa"/>
          <w:right w:w="0" w:type="dxa"/>
        </w:tblCellMar>
        <w:tblLook w:val="01E0"/>
      </w:tblPr>
      <w:tblGrid>
        <w:gridCol w:w="3871"/>
        <w:gridCol w:w="2210"/>
        <w:gridCol w:w="2171"/>
      </w:tblGrid>
      <w:tr>
        <w:trPr>
          <w:trHeight w:val="407" w:hRule="exact"/>
        </w:trPr>
        <w:tc>
          <w:tcPr>
            <w:tcW w:w="3871" w:type="dxa"/>
            <w:tcBorders>
              <w:top w:val="single" w:sz="12" w:space="0" w:color="000000"/>
              <w:left w:val="nil" w:sz="6" w:space="0" w:color="auto"/>
              <w:bottom w:val="single" w:sz="2" w:space="0" w:color="000000"/>
              <w:right w:val="single" w:sz="2" w:space="0" w:color="000000"/>
            </w:tcBorders>
          </w:tcPr>
          <w:p>
            <w:pPr>
              <w:pStyle w:val="TableParagraph"/>
              <w:tabs>
                <w:tab w:pos="644" w:val="left" w:leader="none"/>
              </w:tabs>
              <w:spacing w:line="240" w:lineRule="auto" w:before="83"/>
              <w:ind w:left="14"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21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3"/>
              <w:ind w:left="68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17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3"/>
              <w:ind w:left="662"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419" w:hRule="exact"/>
        </w:trPr>
        <w:tc>
          <w:tcPr>
            <w:tcW w:w="387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9"/>
              <w:ind w:left="122" w:right="0"/>
              <w:jc w:val="left"/>
              <w:rPr>
                <w:rFonts w:ascii="宋体" w:hAnsi="宋体" w:cs="宋体" w:eastAsia="宋体" w:hint="default"/>
                <w:sz w:val="21"/>
                <w:szCs w:val="21"/>
              </w:rPr>
            </w:pPr>
            <w:r>
              <w:rPr>
                <w:rFonts w:ascii="宋体" w:hAnsi="宋体" w:cs="宋体" w:eastAsia="宋体" w:hint="default"/>
                <w:sz w:val="21"/>
                <w:szCs w:val="21"/>
              </w:rPr>
              <w:t>采购款</w:t>
            </w:r>
          </w:p>
        </w:tc>
        <w:tc>
          <w:tcPr>
            <w:tcW w:w="22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3"/>
              <w:ind w:left="1050" w:right="0"/>
              <w:jc w:val="left"/>
              <w:rPr>
                <w:rFonts w:ascii="Times New Roman" w:hAnsi="Times New Roman" w:cs="Times New Roman" w:eastAsia="Times New Roman" w:hint="default"/>
                <w:sz w:val="21"/>
                <w:szCs w:val="21"/>
              </w:rPr>
            </w:pPr>
            <w:r>
              <w:rPr>
                <w:rFonts w:ascii="Times New Roman"/>
                <w:sz w:val="21"/>
              </w:rPr>
              <w:t>566,932,526</w:t>
            </w:r>
          </w:p>
        </w:tc>
        <w:tc>
          <w:tcPr>
            <w:tcW w:w="217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3"/>
              <w:ind w:left="1009" w:right="0"/>
              <w:jc w:val="left"/>
              <w:rPr>
                <w:rFonts w:ascii="Times New Roman" w:hAnsi="Times New Roman" w:cs="Times New Roman" w:eastAsia="Times New Roman" w:hint="default"/>
                <w:sz w:val="21"/>
                <w:szCs w:val="21"/>
              </w:rPr>
            </w:pPr>
            <w:r>
              <w:rPr>
                <w:rFonts w:ascii="Times New Roman"/>
                <w:sz w:val="21"/>
              </w:rPr>
              <w:t>483,804,916</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tabs>
          <w:tab w:pos="1393" w:val="left" w:leader="none"/>
        </w:tabs>
        <w:spacing w:line="240" w:lineRule="auto"/>
        <w:ind w:left="855" w:right="160"/>
        <w:jc w:val="left"/>
      </w:pPr>
      <w:r>
        <w:rPr>
          <w:rFonts w:ascii="Times New Roman" w:hAnsi="Times New Roman" w:cs="Times New Roman" w:eastAsia="Times New Roman" w:hint="default"/>
          <w:b/>
          <w:bCs/>
        </w:rPr>
        <w:t>2</w:t>
      </w:r>
      <w:r>
        <w:rPr/>
        <w:t>、</w:t>
        <w:tab/>
        <w:t>期末余额中无欠持本公司</w:t>
      </w:r>
      <w:r>
        <w:rPr>
          <w:spacing w:val="-44"/>
        </w:rPr>
        <w:t> </w:t>
      </w:r>
      <w:r>
        <w:rPr>
          <w:rFonts w:ascii="Times New Roman" w:hAnsi="Times New Roman" w:cs="Times New Roman" w:eastAsia="Times New Roman" w:hint="default"/>
          <w:b/>
          <w:bCs/>
        </w:rPr>
        <w:t>5</w:t>
      </w:r>
      <w:r>
        <w:rPr/>
        <w:t>％以上（含</w:t>
      </w:r>
      <w:r>
        <w:rPr>
          <w:spacing w:val="-44"/>
        </w:rPr>
        <w:t> </w:t>
      </w:r>
      <w:r>
        <w:rPr>
          <w:rFonts w:ascii="Times New Roman" w:hAnsi="Times New Roman" w:cs="Times New Roman" w:eastAsia="Times New Roman" w:hint="default"/>
          <w:b/>
          <w:bCs/>
        </w:rPr>
        <w:t>5</w:t>
      </w:r>
      <w:r>
        <w:rPr/>
        <w:t>％）表决权股份的股东单位款项；</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15"/>
          <w:szCs w:val="15"/>
        </w:rPr>
      </w:pPr>
    </w:p>
    <w:p>
      <w:pPr>
        <w:pStyle w:val="BodyText"/>
        <w:tabs>
          <w:tab w:pos="1410" w:val="left" w:leader="none"/>
        </w:tabs>
        <w:spacing w:line="240" w:lineRule="auto"/>
        <w:ind w:left="855" w:right="160"/>
        <w:jc w:val="left"/>
      </w:pPr>
      <w:r>
        <w:rPr>
          <w:rFonts w:ascii="Times New Roman" w:hAnsi="Times New Roman" w:cs="Times New Roman" w:eastAsia="Times New Roman" w:hint="default"/>
          <w:b/>
          <w:bCs/>
        </w:rPr>
        <w:t>3</w:t>
      </w:r>
      <w:r>
        <w:rPr/>
        <w:t>、</w:t>
        <w:tab/>
        <w:t>本期末关联方欠款：</w:t>
      </w:r>
    </w:p>
    <w:p>
      <w:pPr>
        <w:pStyle w:val="BodyText"/>
        <w:spacing w:line="240" w:lineRule="auto" w:before="99"/>
        <w:ind w:left="1397" w:right="160"/>
        <w:jc w:val="left"/>
      </w:pPr>
      <w:r>
        <w:rPr/>
        <w:t>期末关联方应付款</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4</w:t>
      </w:r>
      <w:r>
        <w:rPr>
          <w:rFonts w:ascii="Times New Roman" w:hAnsi="Times New Roman" w:cs="Times New Roman" w:eastAsia="Times New Roman" w:hint="default"/>
        </w:rPr>
        <w:t>9</w:t>
      </w:r>
      <w:r>
        <w:rPr>
          <w:rFonts w:ascii="Times New Roman" w:hAnsi="Times New Roman" w:cs="Times New Roman" w:eastAsia="Times New Roman" w:hint="default"/>
          <w:spacing w:val="-1"/>
        </w:rPr>
        <w:t>,4</w:t>
      </w:r>
      <w:r>
        <w:rPr>
          <w:rFonts w:ascii="Times New Roman" w:hAnsi="Times New Roman" w:cs="Times New Roman" w:eastAsia="Times New Roman" w:hint="default"/>
        </w:rPr>
        <w:t>96</w:t>
      </w:r>
      <w:r>
        <w:rPr>
          <w:rFonts w:ascii="Times New Roman" w:hAnsi="Times New Roman" w:cs="Times New Roman" w:eastAsia="Times New Roman" w:hint="default"/>
          <w:spacing w:val="-1"/>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1</w:t>
      </w:r>
      <w:r>
        <w:rPr>
          <w:rFonts w:ascii="Times New Roman" w:hAnsi="Times New Roman" w:cs="Times New Roman" w:eastAsia="Times New Roman" w:hint="default"/>
        </w:rPr>
        <w:t>6 </w:t>
      </w:r>
      <w:r>
        <w:rPr>
          <w:spacing w:val="-1"/>
        </w:rPr>
        <w:t>元</w:t>
      </w:r>
      <w:r>
        <w:rPr>
          <w:spacing w:val="-2"/>
        </w:rPr>
        <w:t>，</w:t>
      </w:r>
      <w:r>
        <w:rPr>
          <w:spacing w:val="-1"/>
        </w:rPr>
        <w:t>详见本附</w:t>
      </w:r>
      <w:r>
        <w:rPr/>
        <w:t>注</w:t>
      </w:r>
      <w:r>
        <w:rPr>
          <w:spacing w:val="-1"/>
        </w:rPr>
        <w:t> 七（四</w:t>
      </w:r>
      <w:r>
        <w:rPr>
          <w:spacing w:val="-105"/>
        </w:rPr>
        <w:t>）</w:t>
      </w:r>
      <w:r>
        <w:rPr>
          <w:spacing w:val="-1"/>
        </w:rPr>
        <w:t>、10。</w:t>
      </w:r>
      <w:r>
        <w:rPr/>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15"/>
          <w:szCs w:val="15"/>
        </w:rPr>
      </w:pPr>
    </w:p>
    <w:p>
      <w:pPr>
        <w:pStyle w:val="BodyText"/>
        <w:tabs>
          <w:tab w:pos="1410" w:val="left" w:leader="none"/>
        </w:tabs>
        <w:spacing w:line="240" w:lineRule="auto"/>
        <w:ind w:left="855" w:right="160"/>
        <w:jc w:val="left"/>
      </w:pPr>
      <w:r>
        <w:rPr>
          <w:rFonts w:ascii="Times New Roman" w:hAnsi="Times New Roman" w:cs="Times New Roman" w:eastAsia="Times New Roman" w:hint="default"/>
          <w:b/>
          <w:bCs/>
        </w:rPr>
        <w:t>4</w:t>
      </w:r>
      <w:r>
        <w:rPr/>
        <w:t>、</w:t>
        <w:tab/>
        <w:t>账龄超过一年的大额应付账款：</w:t>
      </w:r>
    </w:p>
    <w:p>
      <w:pPr>
        <w:spacing w:line="240" w:lineRule="auto" w:before="7"/>
        <w:rPr>
          <w:rFonts w:ascii="宋体" w:hAnsi="宋体" w:cs="宋体" w:eastAsia="宋体" w:hint="default"/>
          <w:sz w:val="22"/>
          <w:szCs w:val="22"/>
        </w:rPr>
      </w:pPr>
    </w:p>
    <w:tbl>
      <w:tblPr>
        <w:tblW w:w="0" w:type="auto"/>
        <w:jc w:val="left"/>
        <w:tblInd w:w="717" w:type="dxa"/>
        <w:tblLayout w:type="fixed"/>
        <w:tblCellMar>
          <w:top w:w="0" w:type="dxa"/>
          <w:left w:w="0" w:type="dxa"/>
          <w:bottom w:w="0" w:type="dxa"/>
          <w:right w:w="0" w:type="dxa"/>
        </w:tblCellMar>
        <w:tblLook w:val="01E0"/>
      </w:tblPr>
      <w:tblGrid>
        <w:gridCol w:w="3395"/>
        <w:gridCol w:w="1678"/>
        <w:gridCol w:w="1471"/>
        <w:gridCol w:w="1723"/>
      </w:tblGrid>
      <w:tr>
        <w:trPr>
          <w:trHeight w:val="407" w:hRule="exact"/>
        </w:trPr>
        <w:tc>
          <w:tcPr>
            <w:tcW w:w="339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3"/>
              <w:ind w:left="16" w:right="0"/>
              <w:jc w:val="center"/>
              <w:rPr>
                <w:rFonts w:ascii="宋体" w:hAnsi="宋体" w:cs="宋体" w:eastAsia="宋体" w:hint="default"/>
                <w:sz w:val="21"/>
                <w:szCs w:val="21"/>
              </w:rPr>
            </w:pPr>
            <w:r>
              <w:rPr>
                <w:rFonts w:ascii="宋体" w:hAnsi="宋体" w:cs="宋体" w:eastAsia="宋体" w:hint="default"/>
                <w:sz w:val="21"/>
                <w:szCs w:val="21"/>
              </w:rPr>
              <w:t>债权人排名</w:t>
            </w:r>
          </w:p>
        </w:tc>
        <w:tc>
          <w:tcPr>
            <w:tcW w:w="167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3"/>
              <w:ind w:left="206"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471" w:type="dxa"/>
            <w:tcBorders>
              <w:top w:val="single" w:sz="12" w:space="0" w:color="000000"/>
              <w:left w:val="single" w:sz="2" w:space="0" w:color="000000"/>
              <w:bottom w:val="single" w:sz="2" w:space="0" w:color="000000"/>
              <w:right w:val="single" w:sz="2" w:space="0" w:color="000000"/>
            </w:tcBorders>
          </w:tcPr>
          <w:p>
            <w:pPr>
              <w:pStyle w:val="TableParagraph"/>
              <w:tabs>
                <w:tab w:pos="891" w:val="left" w:leader="none"/>
              </w:tabs>
              <w:spacing w:line="240" w:lineRule="auto" w:before="83"/>
              <w:ind w:left="366"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72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3"/>
              <w:ind w:left="333" w:right="0"/>
              <w:jc w:val="left"/>
              <w:rPr>
                <w:rFonts w:ascii="宋体" w:hAnsi="宋体" w:cs="宋体" w:eastAsia="宋体" w:hint="default"/>
                <w:sz w:val="21"/>
                <w:szCs w:val="21"/>
              </w:rPr>
            </w:pPr>
            <w:r>
              <w:rPr>
                <w:rFonts w:ascii="宋体" w:hAnsi="宋体" w:cs="宋体" w:eastAsia="宋体" w:hint="default"/>
                <w:sz w:val="21"/>
                <w:szCs w:val="21"/>
              </w:rPr>
              <w:t>未结转原因</w:t>
            </w:r>
          </w:p>
        </w:tc>
      </w:tr>
      <w:tr>
        <w:trPr>
          <w:trHeight w:val="395" w:hRule="exact"/>
        </w:trPr>
        <w:tc>
          <w:tcPr>
            <w:tcW w:w="33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3"/>
              <w:ind w:left="122" w:right="0"/>
              <w:jc w:val="left"/>
              <w:rPr>
                <w:rFonts w:ascii="宋体" w:hAnsi="宋体" w:cs="宋体" w:eastAsia="宋体" w:hint="default"/>
                <w:sz w:val="21"/>
                <w:szCs w:val="21"/>
              </w:rPr>
            </w:pPr>
            <w:r>
              <w:rPr>
                <w:rFonts w:ascii="宋体" w:hAnsi="宋体" w:cs="宋体" w:eastAsia="宋体" w:hint="default"/>
                <w:sz w:val="21"/>
                <w:szCs w:val="21"/>
              </w:rPr>
              <w:t>大连华禹建设集团有限公司</w:t>
            </w:r>
          </w:p>
        </w:tc>
        <w:tc>
          <w:tcPr>
            <w:tcW w:w="16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left="105"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4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7"/>
              <w:ind w:right="104"/>
              <w:jc w:val="right"/>
              <w:rPr>
                <w:rFonts w:ascii="Times New Roman" w:hAnsi="Times New Roman" w:cs="Times New Roman" w:eastAsia="Times New Roman" w:hint="default"/>
                <w:sz w:val="21"/>
                <w:szCs w:val="21"/>
              </w:rPr>
            </w:pPr>
            <w:r>
              <w:rPr>
                <w:rFonts w:ascii="Times New Roman"/>
                <w:spacing w:val="-1"/>
                <w:sz w:val="21"/>
              </w:rPr>
              <w:t>30,676,844</w:t>
            </w:r>
          </w:p>
        </w:tc>
        <w:tc>
          <w:tcPr>
            <w:tcW w:w="17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3"/>
              <w:ind w:left="105" w:right="0"/>
              <w:jc w:val="left"/>
              <w:rPr>
                <w:rFonts w:ascii="宋体" w:hAnsi="宋体" w:cs="宋体" w:eastAsia="宋体" w:hint="default"/>
                <w:sz w:val="21"/>
                <w:szCs w:val="21"/>
              </w:rPr>
            </w:pPr>
            <w:r>
              <w:rPr>
                <w:rFonts w:ascii="宋体" w:hAnsi="宋体" w:cs="宋体" w:eastAsia="宋体" w:hint="default"/>
                <w:sz w:val="21"/>
                <w:szCs w:val="21"/>
              </w:rPr>
              <w:t>工程尾款</w:t>
            </w:r>
          </w:p>
        </w:tc>
      </w:tr>
      <w:tr>
        <w:trPr>
          <w:trHeight w:val="395" w:hRule="exact"/>
        </w:trPr>
        <w:tc>
          <w:tcPr>
            <w:tcW w:w="33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3"/>
              <w:ind w:left="122" w:right="0"/>
              <w:jc w:val="left"/>
              <w:rPr>
                <w:rFonts w:ascii="宋体" w:hAnsi="宋体" w:cs="宋体" w:eastAsia="宋体" w:hint="default"/>
                <w:sz w:val="21"/>
                <w:szCs w:val="21"/>
              </w:rPr>
            </w:pPr>
            <w:r>
              <w:rPr>
                <w:rFonts w:ascii="宋体" w:hAnsi="宋体" w:cs="宋体" w:eastAsia="宋体" w:hint="default"/>
                <w:sz w:val="21"/>
                <w:szCs w:val="21"/>
              </w:rPr>
              <w:t>安德鲁电信器材（中国）有限公司</w:t>
            </w:r>
          </w:p>
        </w:tc>
        <w:tc>
          <w:tcPr>
            <w:tcW w:w="16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left="105"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4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
                <w:sz w:val="21"/>
              </w:rPr>
              <w:t>6,937,192</w:t>
            </w:r>
          </w:p>
        </w:tc>
        <w:tc>
          <w:tcPr>
            <w:tcW w:w="17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3"/>
              <w:ind w:left="105" w:right="0"/>
              <w:jc w:val="left"/>
              <w:rPr>
                <w:rFonts w:ascii="宋体" w:hAnsi="宋体" w:cs="宋体" w:eastAsia="宋体" w:hint="default"/>
                <w:sz w:val="21"/>
                <w:szCs w:val="21"/>
              </w:rPr>
            </w:pPr>
            <w:r>
              <w:rPr>
                <w:rFonts w:ascii="宋体" w:hAnsi="宋体" w:cs="宋体" w:eastAsia="宋体" w:hint="default"/>
                <w:sz w:val="21"/>
                <w:szCs w:val="21"/>
              </w:rPr>
              <w:t>未结算项目款</w:t>
            </w:r>
          </w:p>
        </w:tc>
      </w:tr>
      <w:tr>
        <w:trPr>
          <w:trHeight w:val="395" w:hRule="exact"/>
        </w:trPr>
        <w:tc>
          <w:tcPr>
            <w:tcW w:w="33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3"/>
              <w:ind w:left="122" w:right="0"/>
              <w:jc w:val="left"/>
              <w:rPr>
                <w:rFonts w:ascii="宋体" w:hAnsi="宋体" w:cs="宋体" w:eastAsia="宋体" w:hint="default"/>
                <w:sz w:val="21"/>
                <w:szCs w:val="21"/>
              </w:rPr>
            </w:pPr>
            <w:r>
              <w:rPr>
                <w:rFonts w:ascii="宋体" w:hAnsi="宋体" w:cs="宋体" w:eastAsia="宋体" w:hint="default"/>
                <w:sz w:val="21"/>
                <w:szCs w:val="21"/>
              </w:rPr>
              <w:t>北京中铁信科技有限公司</w:t>
            </w:r>
          </w:p>
        </w:tc>
        <w:tc>
          <w:tcPr>
            <w:tcW w:w="16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left="105"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4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
                <w:sz w:val="21"/>
              </w:rPr>
              <w:t>2,080,400</w:t>
            </w:r>
          </w:p>
        </w:tc>
        <w:tc>
          <w:tcPr>
            <w:tcW w:w="17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3"/>
              <w:ind w:left="105" w:right="0"/>
              <w:jc w:val="left"/>
              <w:rPr>
                <w:rFonts w:ascii="宋体" w:hAnsi="宋体" w:cs="宋体" w:eastAsia="宋体" w:hint="default"/>
                <w:sz w:val="21"/>
                <w:szCs w:val="21"/>
              </w:rPr>
            </w:pPr>
            <w:r>
              <w:rPr>
                <w:rFonts w:ascii="宋体" w:hAnsi="宋体" w:cs="宋体" w:eastAsia="宋体" w:hint="default"/>
                <w:sz w:val="21"/>
                <w:szCs w:val="21"/>
              </w:rPr>
              <w:t>未结算项目款</w:t>
            </w:r>
          </w:p>
        </w:tc>
      </w:tr>
      <w:tr>
        <w:trPr>
          <w:trHeight w:val="396" w:hRule="exact"/>
        </w:trPr>
        <w:tc>
          <w:tcPr>
            <w:tcW w:w="33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4"/>
              <w:ind w:left="122" w:right="0"/>
              <w:jc w:val="left"/>
              <w:rPr>
                <w:rFonts w:ascii="宋体" w:hAnsi="宋体" w:cs="宋体" w:eastAsia="宋体" w:hint="default"/>
                <w:sz w:val="21"/>
                <w:szCs w:val="21"/>
              </w:rPr>
            </w:pPr>
            <w:r>
              <w:rPr>
                <w:rFonts w:ascii="宋体" w:hAnsi="宋体" w:cs="宋体" w:eastAsia="宋体" w:hint="default"/>
                <w:sz w:val="21"/>
                <w:szCs w:val="21"/>
              </w:rPr>
              <w:t>南京建工集团有限公司</w:t>
            </w:r>
          </w:p>
        </w:tc>
        <w:tc>
          <w:tcPr>
            <w:tcW w:w="16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4"/>
              <w:ind w:left="105"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4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103"/>
              <w:jc w:val="right"/>
              <w:rPr>
                <w:rFonts w:ascii="Times New Roman" w:hAnsi="Times New Roman" w:cs="Times New Roman" w:eastAsia="Times New Roman" w:hint="default"/>
                <w:sz w:val="21"/>
                <w:szCs w:val="21"/>
              </w:rPr>
            </w:pPr>
            <w:r>
              <w:rPr>
                <w:rFonts w:ascii="Times New Roman"/>
                <w:spacing w:val="-1"/>
                <w:sz w:val="21"/>
              </w:rPr>
              <w:t>2,075,894</w:t>
            </w:r>
          </w:p>
        </w:tc>
        <w:tc>
          <w:tcPr>
            <w:tcW w:w="17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4"/>
              <w:ind w:left="105" w:right="0"/>
              <w:jc w:val="left"/>
              <w:rPr>
                <w:rFonts w:ascii="宋体" w:hAnsi="宋体" w:cs="宋体" w:eastAsia="宋体" w:hint="default"/>
                <w:sz w:val="21"/>
                <w:szCs w:val="21"/>
              </w:rPr>
            </w:pPr>
            <w:r>
              <w:rPr>
                <w:rFonts w:ascii="宋体" w:hAnsi="宋体" w:cs="宋体" w:eastAsia="宋体" w:hint="default"/>
                <w:sz w:val="21"/>
                <w:szCs w:val="21"/>
              </w:rPr>
              <w:t>工程尾款</w:t>
            </w:r>
          </w:p>
        </w:tc>
      </w:tr>
      <w:tr>
        <w:trPr>
          <w:trHeight w:val="395" w:hRule="exact"/>
        </w:trPr>
        <w:tc>
          <w:tcPr>
            <w:tcW w:w="33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3"/>
              <w:ind w:left="122" w:right="0"/>
              <w:jc w:val="left"/>
              <w:rPr>
                <w:rFonts w:ascii="宋体" w:hAnsi="宋体" w:cs="宋体" w:eastAsia="宋体" w:hint="default"/>
                <w:sz w:val="21"/>
                <w:szCs w:val="21"/>
              </w:rPr>
            </w:pPr>
            <w:r>
              <w:rPr>
                <w:rFonts w:ascii="宋体" w:hAnsi="宋体" w:cs="宋体" w:eastAsia="宋体" w:hint="default"/>
                <w:sz w:val="21"/>
                <w:szCs w:val="21"/>
              </w:rPr>
              <w:t>沈阳金软科技有限公司</w:t>
            </w:r>
          </w:p>
        </w:tc>
        <w:tc>
          <w:tcPr>
            <w:tcW w:w="16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left="105"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4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
                <w:sz w:val="21"/>
              </w:rPr>
              <w:t>1,500,000</w:t>
            </w:r>
          </w:p>
        </w:tc>
        <w:tc>
          <w:tcPr>
            <w:tcW w:w="17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3"/>
              <w:ind w:left="105" w:right="0"/>
              <w:jc w:val="left"/>
              <w:rPr>
                <w:rFonts w:ascii="宋体" w:hAnsi="宋体" w:cs="宋体" w:eastAsia="宋体" w:hint="default"/>
                <w:sz w:val="21"/>
                <w:szCs w:val="21"/>
              </w:rPr>
            </w:pPr>
            <w:r>
              <w:rPr>
                <w:rFonts w:ascii="宋体" w:hAnsi="宋体" w:cs="宋体" w:eastAsia="宋体" w:hint="default"/>
                <w:sz w:val="21"/>
                <w:szCs w:val="21"/>
              </w:rPr>
              <w:t>未结算项目款</w:t>
            </w:r>
          </w:p>
        </w:tc>
      </w:tr>
      <w:tr>
        <w:trPr>
          <w:trHeight w:val="407" w:hRule="exact"/>
        </w:trPr>
        <w:tc>
          <w:tcPr>
            <w:tcW w:w="3395" w:type="dxa"/>
            <w:tcBorders>
              <w:top w:val="single" w:sz="2" w:space="0" w:color="000000"/>
              <w:left w:val="nil" w:sz="6" w:space="0" w:color="auto"/>
              <w:bottom w:val="single" w:sz="12" w:space="0" w:color="000000"/>
              <w:right w:val="single" w:sz="2" w:space="0" w:color="000000"/>
            </w:tcBorders>
          </w:tcPr>
          <w:p>
            <w:pPr>
              <w:pStyle w:val="TableParagraph"/>
              <w:tabs>
                <w:tab w:pos="439" w:val="left" w:leader="none"/>
              </w:tabs>
              <w:spacing w:line="240" w:lineRule="auto" w:before="83"/>
              <w:ind w:left="17"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78" w:type="dxa"/>
            <w:tcBorders>
              <w:top w:val="single" w:sz="2" w:space="0" w:color="000000"/>
              <w:left w:val="single" w:sz="2" w:space="0" w:color="000000"/>
              <w:bottom w:val="single" w:sz="12" w:space="0" w:color="000000"/>
              <w:right w:val="single" w:sz="2" w:space="0" w:color="000000"/>
            </w:tcBorders>
          </w:tcPr>
          <w:p>
            <w:pPr/>
          </w:p>
        </w:tc>
        <w:tc>
          <w:tcPr>
            <w:tcW w:w="147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7"/>
              <w:ind w:right="104"/>
              <w:jc w:val="right"/>
              <w:rPr>
                <w:rFonts w:ascii="Times New Roman" w:hAnsi="Times New Roman" w:cs="Times New Roman" w:eastAsia="Times New Roman" w:hint="default"/>
                <w:sz w:val="21"/>
                <w:szCs w:val="21"/>
              </w:rPr>
            </w:pPr>
            <w:r>
              <w:rPr>
                <w:rFonts w:ascii="Times New Roman"/>
                <w:spacing w:val="-1"/>
                <w:sz w:val="21"/>
              </w:rPr>
              <w:t>43,270,330</w:t>
            </w:r>
          </w:p>
        </w:tc>
        <w:tc>
          <w:tcPr>
            <w:tcW w:w="1723" w:type="dxa"/>
            <w:tcBorders>
              <w:top w:val="single" w:sz="2" w:space="0" w:color="000000"/>
              <w:left w:val="single" w:sz="2"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before="0"/>
        <w:ind w:left="123" w:right="16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sz w:val="21"/>
          <w:szCs w:val="21"/>
        </w:rPr>
        <w:t>二十四</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4"/>
          <w:sz w:val="21"/>
          <w:szCs w:val="21"/>
        </w:rPr>
        <w:t> </w:t>
      </w:r>
      <w:r>
        <w:rPr>
          <w:rFonts w:ascii="宋体" w:hAnsi="宋体" w:cs="宋体" w:eastAsia="宋体" w:hint="default"/>
          <w:sz w:val="21"/>
          <w:szCs w:val="21"/>
        </w:rPr>
        <w:t>预收款项</w:t>
      </w:r>
    </w:p>
    <w:p>
      <w:pPr>
        <w:spacing w:line="240" w:lineRule="auto" w:before="13"/>
        <w:rPr>
          <w:rFonts w:ascii="宋体" w:hAnsi="宋体" w:cs="宋体" w:eastAsia="宋体" w:hint="default"/>
          <w:sz w:val="28"/>
          <w:szCs w:val="28"/>
        </w:rPr>
      </w:pPr>
    </w:p>
    <w:p>
      <w:pPr>
        <w:pStyle w:val="BodyText"/>
        <w:tabs>
          <w:tab w:pos="1393" w:val="left" w:leader="none"/>
        </w:tabs>
        <w:spacing w:line="240" w:lineRule="auto"/>
        <w:ind w:left="855" w:right="160"/>
        <w:jc w:val="left"/>
        <w:rPr>
          <w:rFonts w:ascii="Times New Roman" w:hAnsi="Times New Roman" w:cs="Times New Roman" w:eastAsia="Times New Roman" w:hint="default"/>
        </w:rPr>
      </w:pPr>
      <w:r>
        <w:rPr>
          <w:rFonts w:ascii="Times New Roman" w:hAnsi="Times New Roman" w:cs="Times New Roman" w:eastAsia="Times New Roman" w:hint="default"/>
          <w:b/>
          <w:bCs/>
        </w:rPr>
        <w:t>1</w:t>
      </w:r>
      <w:r>
        <w:rPr/>
        <w:t>、</w:t>
        <w:tab/>
        <w:t>预收款项情况</w:t>
      </w:r>
      <w:r>
        <w:rPr>
          <w:rFonts w:ascii="Times New Roman" w:hAnsi="Times New Roman" w:cs="Times New Roman" w:eastAsia="Times New Roman" w:hint="default"/>
          <w:b/>
          <w:bCs/>
        </w:rPr>
        <w:t>:</w:t>
      </w:r>
      <w:r>
        <w:rPr>
          <w:rFonts w:ascii="Times New Roman" w:hAnsi="Times New Roman" w:cs="Times New Roman" w:eastAsia="Times New Roman" w:hint="default"/>
        </w:rPr>
      </w:r>
    </w:p>
    <w:p>
      <w:pPr>
        <w:spacing w:line="240" w:lineRule="auto" w:before="11"/>
        <w:rPr>
          <w:rFonts w:ascii="Times New Roman" w:hAnsi="Times New Roman" w:cs="Times New Roman" w:eastAsia="Times New Roman" w:hint="default"/>
          <w:b/>
          <w:bCs/>
          <w:sz w:val="14"/>
          <w:szCs w:val="14"/>
        </w:rPr>
      </w:pPr>
    </w:p>
    <w:tbl>
      <w:tblPr>
        <w:tblW w:w="0" w:type="auto"/>
        <w:jc w:val="left"/>
        <w:tblInd w:w="717" w:type="dxa"/>
        <w:tblLayout w:type="fixed"/>
        <w:tblCellMar>
          <w:top w:w="0" w:type="dxa"/>
          <w:left w:w="0" w:type="dxa"/>
          <w:bottom w:w="0" w:type="dxa"/>
          <w:right w:w="0" w:type="dxa"/>
        </w:tblCellMar>
        <w:tblLook w:val="01E0"/>
      </w:tblPr>
      <w:tblGrid>
        <w:gridCol w:w="3857"/>
        <w:gridCol w:w="2212"/>
        <w:gridCol w:w="2184"/>
      </w:tblGrid>
      <w:tr>
        <w:trPr>
          <w:trHeight w:val="407" w:hRule="exact"/>
        </w:trPr>
        <w:tc>
          <w:tcPr>
            <w:tcW w:w="3857" w:type="dxa"/>
            <w:tcBorders>
              <w:top w:val="single" w:sz="12" w:space="0" w:color="000000"/>
              <w:left w:val="nil" w:sz="6" w:space="0" w:color="auto"/>
              <w:bottom w:val="single" w:sz="2" w:space="0" w:color="000000"/>
              <w:right w:val="single" w:sz="2" w:space="0" w:color="000000"/>
            </w:tcBorders>
          </w:tcPr>
          <w:p>
            <w:pPr>
              <w:pStyle w:val="TableParagraph"/>
              <w:tabs>
                <w:tab w:pos="646" w:val="left" w:leader="none"/>
              </w:tabs>
              <w:spacing w:line="240" w:lineRule="auto" w:before="83"/>
              <w:ind w:left="16"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21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3"/>
              <w:ind w:left="68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18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3"/>
              <w:ind w:left="668"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407" w:hRule="exact"/>
        </w:trPr>
        <w:tc>
          <w:tcPr>
            <w:tcW w:w="385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3"/>
              <w:ind w:left="122" w:right="0"/>
              <w:jc w:val="left"/>
              <w:rPr>
                <w:rFonts w:ascii="宋体" w:hAnsi="宋体" w:cs="宋体" w:eastAsia="宋体" w:hint="default"/>
                <w:sz w:val="21"/>
                <w:szCs w:val="21"/>
              </w:rPr>
            </w:pPr>
            <w:r>
              <w:rPr>
                <w:rFonts w:ascii="宋体" w:hAnsi="宋体" w:cs="宋体" w:eastAsia="宋体" w:hint="default"/>
                <w:sz w:val="21"/>
                <w:szCs w:val="21"/>
              </w:rPr>
              <w:t>预收合同款项</w:t>
            </w:r>
          </w:p>
        </w:tc>
        <w:tc>
          <w:tcPr>
            <w:tcW w:w="221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7"/>
              <w:ind w:left="1051" w:right="0"/>
              <w:jc w:val="left"/>
              <w:rPr>
                <w:rFonts w:ascii="Times New Roman" w:hAnsi="Times New Roman" w:cs="Times New Roman" w:eastAsia="Times New Roman" w:hint="default"/>
                <w:sz w:val="21"/>
                <w:szCs w:val="21"/>
              </w:rPr>
            </w:pPr>
            <w:r>
              <w:rPr>
                <w:rFonts w:ascii="Times New Roman"/>
                <w:sz w:val="21"/>
              </w:rPr>
              <w:t>437,504,595</w:t>
            </w:r>
          </w:p>
        </w:tc>
        <w:tc>
          <w:tcPr>
            <w:tcW w:w="218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47"/>
              <w:ind w:left="1022" w:right="0"/>
              <w:jc w:val="left"/>
              <w:rPr>
                <w:rFonts w:ascii="Times New Roman" w:hAnsi="Times New Roman" w:cs="Times New Roman" w:eastAsia="Times New Roman" w:hint="default"/>
                <w:sz w:val="21"/>
                <w:szCs w:val="21"/>
              </w:rPr>
            </w:pPr>
            <w:r>
              <w:rPr>
                <w:rFonts w:ascii="Times New Roman"/>
                <w:sz w:val="21"/>
              </w:rPr>
              <w:t>297,682,595</w:t>
            </w:r>
          </w:p>
        </w:tc>
      </w:tr>
    </w:tbl>
    <w:p>
      <w:pPr>
        <w:spacing w:line="240" w:lineRule="auto" w:before="0"/>
        <w:rPr>
          <w:rFonts w:ascii="Times New Roman" w:hAnsi="Times New Roman" w:cs="Times New Roman" w:eastAsia="Times New Roman" w:hint="default"/>
          <w:b/>
          <w:bCs/>
          <w:sz w:val="20"/>
          <w:szCs w:val="20"/>
        </w:rPr>
      </w:pPr>
    </w:p>
    <w:p>
      <w:pPr>
        <w:spacing w:line="240" w:lineRule="auto" w:before="1"/>
        <w:rPr>
          <w:rFonts w:ascii="Times New Roman" w:hAnsi="Times New Roman" w:cs="Times New Roman" w:eastAsia="Times New Roman" w:hint="default"/>
          <w:b/>
          <w:bCs/>
          <w:sz w:val="18"/>
          <w:szCs w:val="18"/>
        </w:rPr>
      </w:pPr>
    </w:p>
    <w:p>
      <w:pPr>
        <w:pStyle w:val="BodyText"/>
        <w:tabs>
          <w:tab w:pos="1393" w:val="left" w:leader="none"/>
        </w:tabs>
        <w:spacing w:line="240" w:lineRule="auto" w:before="35"/>
        <w:ind w:left="855" w:right="160"/>
        <w:jc w:val="left"/>
      </w:pPr>
      <w:r>
        <w:rPr>
          <w:rFonts w:ascii="Times New Roman" w:hAnsi="Times New Roman" w:cs="Times New Roman" w:eastAsia="Times New Roman" w:hint="default"/>
          <w:b/>
          <w:bCs/>
        </w:rPr>
        <w:t>2</w:t>
      </w:r>
      <w:r>
        <w:rPr/>
        <w:t>、</w:t>
        <w:tab/>
        <w:t>期末余额中预收持本公司</w:t>
      </w:r>
      <w:r>
        <w:rPr>
          <w:spacing w:val="-44"/>
        </w:rPr>
        <w:t> </w:t>
      </w:r>
      <w:r>
        <w:rPr>
          <w:rFonts w:ascii="Times New Roman" w:hAnsi="Times New Roman" w:cs="Times New Roman" w:eastAsia="Times New Roman" w:hint="default"/>
          <w:b/>
          <w:bCs/>
        </w:rPr>
        <w:t>5</w:t>
      </w:r>
      <w:r>
        <w:rPr/>
        <w:t>％以上（含</w:t>
      </w:r>
      <w:r>
        <w:rPr>
          <w:spacing w:val="-44"/>
        </w:rPr>
        <w:t> </w:t>
      </w:r>
      <w:r>
        <w:rPr>
          <w:rFonts w:ascii="Times New Roman" w:hAnsi="Times New Roman" w:cs="Times New Roman" w:eastAsia="Times New Roman" w:hint="default"/>
          <w:b/>
          <w:bCs/>
        </w:rPr>
        <w:t>5</w:t>
      </w:r>
      <w:r>
        <w:rPr/>
        <w:t>％）表决权股份的股东单位款项：</w:t>
      </w:r>
    </w:p>
    <w:p>
      <w:pPr>
        <w:spacing w:line="240" w:lineRule="auto" w:before="2"/>
        <w:rPr>
          <w:rFonts w:ascii="宋体" w:hAnsi="宋体" w:cs="宋体" w:eastAsia="宋体" w:hint="default"/>
          <w:sz w:val="13"/>
          <w:szCs w:val="13"/>
        </w:rPr>
      </w:pPr>
    </w:p>
    <w:tbl>
      <w:tblPr>
        <w:tblW w:w="0" w:type="auto"/>
        <w:jc w:val="left"/>
        <w:tblInd w:w="717" w:type="dxa"/>
        <w:tblLayout w:type="fixed"/>
        <w:tblCellMar>
          <w:top w:w="0" w:type="dxa"/>
          <w:left w:w="0" w:type="dxa"/>
          <w:bottom w:w="0" w:type="dxa"/>
          <w:right w:w="0" w:type="dxa"/>
        </w:tblCellMar>
        <w:tblLook w:val="01E0"/>
      </w:tblPr>
      <w:tblGrid>
        <w:gridCol w:w="3857"/>
        <w:gridCol w:w="2212"/>
        <w:gridCol w:w="2184"/>
      </w:tblGrid>
      <w:tr>
        <w:trPr>
          <w:trHeight w:val="407" w:hRule="exact"/>
        </w:trPr>
        <w:tc>
          <w:tcPr>
            <w:tcW w:w="385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3"/>
              <w:ind w:left="16"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21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3"/>
              <w:ind w:left="68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18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3"/>
              <w:ind w:left="668"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396" w:hRule="exact"/>
        </w:trPr>
        <w:tc>
          <w:tcPr>
            <w:tcW w:w="38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4"/>
              <w:ind w:left="122" w:right="0"/>
              <w:jc w:val="left"/>
              <w:rPr>
                <w:rFonts w:ascii="宋体" w:hAnsi="宋体" w:cs="宋体" w:eastAsia="宋体" w:hint="default"/>
                <w:sz w:val="21"/>
                <w:szCs w:val="21"/>
              </w:rPr>
            </w:pPr>
            <w:r>
              <w:rPr>
                <w:rFonts w:ascii="宋体" w:hAnsi="宋体" w:cs="宋体" w:eastAsia="宋体" w:hint="default"/>
                <w:sz w:val="21"/>
                <w:szCs w:val="21"/>
              </w:rPr>
              <w:t>阿尔派</w:t>
            </w:r>
          </w:p>
        </w:tc>
        <w:tc>
          <w:tcPr>
            <w:tcW w:w="2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102"/>
              <w:jc w:val="right"/>
              <w:rPr>
                <w:rFonts w:ascii="Times New Roman" w:hAnsi="Times New Roman" w:cs="Times New Roman" w:eastAsia="Times New Roman" w:hint="default"/>
                <w:sz w:val="21"/>
                <w:szCs w:val="21"/>
              </w:rPr>
            </w:pPr>
            <w:r>
              <w:rPr>
                <w:rFonts w:ascii="Times New Roman"/>
                <w:spacing w:val="-1"/>
                <w:sz w:val="21"/>
              </w:rPr>
              <w:t>357,017</w:t>
            </w:r>
          </w:p>
        </w:tc>
        <w:tc>
          <w:tcPr>
            <w:tcW w:w="2184" w:type="dxa"/>
            <w:tcBorders>
              <w:top w:val="single" w:sz="2" w:space="0" w:color="000000"/>
              <w:left w:val="single" w:sz="2" w:space="0" w:color="000000"/>
              <w:bottom w:val="single" w:sz="2" w:space="0" w:color="000000"/>
              <w:right w:val="nil" w:sz="6" w:space="0" w:color="auto"/>
            </w:tcBorders>
          </w:tcPr>
          <w:p>
            <w:pPr/>
          </w:p>
        </w:tc>
      </w:tr>
      <w:tr>
        <w:trPr>
          <w:trHeight w:val="407" w:hRule="exact"/>
        </w:trPr>
        <w:tc>
          <w:tcPr>
            <w:tcW w:w="385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3"/>
              <w:ind w:left="122" w:right="0"/>
              <w:jc w:val="left"/>
              <w:rPr>
                <w:rFonts w:ascii="宋体" w:hAnsi="宋体" w:cs="宋体" w:eastAsia="宋体" w:hint="default"/>
                <w:sz w:val="21"/>
                <w:szCs w:val="21"/>
              </w:rPr>
            </w:pPr>
            <w:r>
              <w:rPr>
                <w:rFonts w:ascii="宋体" w:hAnsi="宋体" w:cs="宋体" w:eastAsia="宋体" w:hint="default"/>
                <w:sz w:val="21"/>
                <w:szCs w:val="21"/>
              </w:rPr>
              <w:t>东芝公司</w:t>
            </w:r>
          </w:p>
        </w:tc>
        <w:tc>
          <w:tcPr>
            <w:tcW w:w="221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7"/>
              <w:ind w:right="102"/>
              <w:jc w:val="right"/>
              <w:rPr>
                <w:rFonts w:ascii="Times New Roman" w:hAnsi="Times New Roman" w:cs="Times New Roman" w:eastAsia="Times New Roman" w:hint="default"/>
                <w:sz w:val="21"/>
                <w:szCs w:val="21"/>
              </w:rPr>
            </w:pPr>
            <w:r>
              <w:rPr>
                <w:rFonts w:ascii="Times New Roman"/>
                <w:spacing w:val="-1"/>
                <w:sz w:val="21"/>
              </w:rPr>
              <w:t>553,188</w:t>
            </w:r>
          </w:p>
        </w:tc>
        <w:tc>
          <w:tcPr>
            <w:tcW w:w="2184" w:type="dxa"/>
            <w:tcBorders>
              <w:top w:val="single" w:sz="2" w:space="0" w:color="000000"/>
              <w:left w:val="single" w:sz="2" w:space="0" w:color="000000"/>
              <w:bottom w:val="single" w:sz="12" w:space="0" w:color="000000"/>
              <w:right w:val="nil" w:sz="6" w:space="0" w:color="auto"/>
            </w:tcBorders>
          </w:tcPr>
          <w:p>
            <w:pPr/>
          </w:p>
        </w:tc>
      </w:tr>
    </w:tbl>
    <w:p>
      <w:pPr>
        <w:spacing w:after="0"/>
        <w:sectPr>
          <w:pgSz w:w="11900" w:h="16840"/>
          <w:pgMar w:header="0" w:footer="1003" w:top="1540" w:bottom="1200" w:left="1660" w:right="110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tabs>
          <w:tab w:pos="1393" w:val="left" w:leader="none"/>
        </w:tabs>
        <w:spacing w:line="240" w:lineRule="auto" w:before="35"/>
        <w:ind w:left="855" w:right="160"/>
        <w:jc w:val="left"/>
        <w:rPr>
          <w:rFonts w:ascii="Times New Roman" w:hAnsi="Times New Roman" w:cs="Times New Roman" w:eastAsia="Times New Roman" w:hint="default"/>
        </w:rPr>
      </w:pPr>
      <w:r>
        <w:rPr>
          <w:rFonts w:ascii="Times New Roman" w:hAnsi="Times New Roman" w:cs="Times New Roman" w:eastAsia="Times New Roman" w:hint="default"/>
          <w:b/>
          <w:bCs/>
        </w:rPr>
        <w:t>3</w:t>
      </w:r>
      <w:r>
        <w:rPr/>
        <w:t>、</w:t>
        <w:tab/>
        <w:t>期末余额中预收关联方情况</w:t>
      </w:r>
      <w:r>
        <w:rPr>
          <w:rFonts w:ascii="Times New Roman" w:hAnsi="Times New Roman" w:cs="Times New Roman" w:eastAsia="Times New Roman" w:hint="default"/>
          <w:b/>
          <w:bCs/>
        </w:rPr>
        <w:t>:</w:t>
      </w:r>
      <w:r>
        <w:rPr>
          <w:rFonts w:ascii="Times New Roman" w:hAnsi="Times New Roman" w:cs="Times New Roman" w:eastAsia="Times New Roman" w:hint="default"/>
        </w:rPr>
      </w:r>
    </w:p>
    <w:p>
      <w:pPr>
        <w:spacing w:line="240" w:lineRule="auto" w:before="2"/>
        <w:rPr>
          <w:rFonts w:ascii="Times New Roman" w:hAnsi="Times New Roman" w:cs="Times New Roman" w:eastAsia="Times New Roman" w:hint="default"/>
          <w:b/>
          <w:bCs/>
          <w:sz w:val="22"/>
          <w:szCs w:val="22"/>
        </w:rPr>
      </w:pPr>
    </w:p>
    <w:p>
      <w:pPr>
        <w:pStyle w:val="BodyText"/>
        <w:spacing w:line="240" w:lineRule="auto"/>
        <w:ind w:left="1397" w:right="160"/>
        <w:jc w:val="left"/>
      </w:pPr>
      <w:r>
        <w:rPr/>
        <w:t>期末关联方预收款</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w:t>
      </w:r>
      <w:r>
        <w:rPr>
          <w:rFonts w:ascii="Times New Roman" w:hAnsi="Times New Roman" w:cs="Times New Roman" w:eastAsia="Times New Roman" w:hint="default"/>
        </w:rPr>
        <w:t>4</w:t>
      </w:r>
      <w:r>
        <w:rPr>
          <w:rFonts w:ascii="Times New Roman" w:hAnsi="Times New Roman" w:cs="Times New Roman" w:eastAsia="Times New Roman" w:hint="default"/>
          <w:spacing w:val="-1"/>
        </w:rPr>
        <w:t>7</w:t>
      </w:r>
      <w:r>
        <w:rPr>
          <w:rFonts w:ascii="Times New Roman" w:hAnsi="Times New Roman" w:cs="Times New Roman" w:eastAsia="Times New Roman" w:hint="default"/>
        </w:rPr>
        <w:t>6</w:t>
      </w:r>
      <w:r>
        <w:rPr>
          <w:rFonts w:ascii="Times New Roman" w:hAnsi="Times New Roman" w:cs="Times New Roman" w:eastAsia="Times New Roman" w:hint="default"/>
          <w:spacing w:val="-1"/>
        </w:rPr>
        <w:t>,</w:t>
      </w:r>
      <w:r>
        <w:rPr>
          <w:rFonts w:ascii="Times New Roman" w:hAnsi="Times New Roman" w:cs="Times New Roman" w:eastAsia="Times New Roman" w:hint="default"/>
        </w:rPr>
        <w:t>0</w:t>
      </w:r>
      <w:r>
        <w:rPr>
          <w:rFonts w:ascii="Times New Roman" w:hAnsi="Times New Roman" w:cs="Times New Roman" w:eastAsia="Times New Roman" w:hint="default"/>
          <w:spacing w:val="-1"/>
        </w:rPr>
        <w:t>8</w:t>
      </w:r>
      <w:r>
        <w:rPr>
          <w:rFonts w:ascii="Times New Roman" w:hAnsi="Times New Roman" w:cs="Times New Roman" w:eastAsia="Times New Roman" w:hint="default"/>
        </w:rPr>
        <w:t>3 </w:t>
      </w:r>
      <w:r>
        <w:rPr/>
        <w:t>元，详</w:t>
      </w:r>
      <w:r>
        <w:rPr>
          <w:spacing w:val="-2"/>
        </w:rPr>
        <w:t>见</w:t>
      </w:r>
      <w:r>
        <w:rPr/>
        <w:t>本附注 七</w:t>
      </w:r>
      <w:r>
        <w:rPr>
          <w:spacing w:val="-2"/>
        </w:rPr>
        <w:t>（</w:t>
      </w:r>
      <w:r>
        <w:rPr/>
        <w:t>四</w:t>
      </w:r>
      <w:r>
        <w:rPr>
          <w:spacing w:val="-105"/>
        </w:rPr>
        <w:t>）</w:t>
      </w:r>
      <w:r>
        <w:rPr/>
        <w:t>、</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t>。</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15"/>
          <w:szCs w:val="15"/>
        </w:rPr>
      </w:pPr>
    </w:p>
    <w:p>
      <w:pPr>
        <w:pStyle w:val="BodyText"/>
        <w:tabs>
          <w:tab w:pos="1393" w:val="left" w:leader="none"/>
        </w:tabs>
        <w:spacing w:line="240" w:lineRule="auto"/>
        <w:ind w:left="855" w:right="160"/>
        <w:jc w:val="left"/>
      </w:pPr>
      <w:r>
        <w:rPr>
          <w:rFonts w:ascii="Times New Roman" w:hAnsi="Times New Roman" w:cs="Times New Roman" w:eastAsia="Times New Roman" w:hint="default"/>
          <w:b/>
          <w:bCs/>
        </w:rPr>
        <w:t>4</w:t>
      </w:r>
      <w:r>
        <w:rPr/>
        <w:t>、</w:t>
        <w:tab/>
        <w:t>账龄超过</w:t>
      </w:r>
      <w:r>
        <w:rPr>
          <w:spacing w:val="-47"/>
        </w:rPr>
        <w:t> </w:t>
      </w:r>
      <w:r>
        <w:rPr>
          <w:rFonts w:ascii="Times New Roman" w:hAnsi="Times New Roman" w:cs="Times New Roman" w:eastAsia="Times New Roman" w:hint="default"/>
          <w:b/>
          <w:bCs/>
        </w:rPr>
        <w:t>1</w:t>
      </w:r>
      <w:r>
        <w:rPr>
          <w:rFonts w:ascii="Times New Roman" w:hAnsi="Times New Roman" w:cs="Times New Roman" w:eastAsia="Times New Roman" w:hint="default"/>
          <w:b/>
          <w:bCs/>
          <w:spacing w:val="5"/>
        </w:rPr>
        <w:t> </w:t>
      </w:r>
      <w:r>
        <w:rPr/>
        <w:t>年的大额预收款项情况的说明：</w:t>
      </w:r>
    </w:p>
    <w:p>
      <w:pPr>
        <w:spacing w:line="240" w:lineRule="auto" w:before="2"/>
        <w:rPr>
          <w:rFonts w:ascii="宋体" w:hAnsi="宋体" w:cs="宋体" w:eastAsia="宋体" w:hint="default"/>
          <w:sz w:val="13"/>
          <w:szCs w:val="13"/>
        </w:rPr>
      </w:pPr>
    </w:p>
    <w:tbl>
      <w:tblPr>
        <w:tblW w:w="0" w:type="auto"/>
        <w:jc w:val="left"/>
        <w:tblInd w:w="717" w:type="dxa"/>
        <w:tblLayout w:type="fixed"/>
        <w:tblCellMar>
          <w:top w:w="0" w:type="dxa"/>
          <w:left w:w="0" w:type="dxa"/>
          <w:bottom w:w="0" w:type="dxa"/>
          <w:right w:w="0" w:type="dxa"/>
        </w:tblCellMar>
        <w:tblLook w:val="01E0"/>
      </w:tblPr>
      <w:tblGrid>
        <w:gridCol w:w="2975"/>
        <w:gridCol w:w="1486"/>
        <w:gridCol w:w="1211"/>
        <w:gridCol w:w="2596"/>
      </w:tblGrid>
      <w:tr>
        <w:trPr>
          <w:trHeight w:val="407" w:hRule="exact"/>
        </w:trPr>
        <w:tc>
          <w:tcPr>
            <w:tcW w:w="297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3"/>
              <w:ind w:left="969" w:right="0"/>
              <w:jc w:val="left"/>
              <w:rPr>
                <w:rFonts w:ascii="宋体" w:hAnsi="宋体" w:cs="宋体" w:eastAsia="宋体" w:hint="default"/>
                <w:sz w:val="21"/>
                <w:szCs w:val="21"/>
              </w:rPr>
            </w:pPr>
            <w:r>
              <w:rPr>
                <w:rFonts w:ascii="宋体" w:hAnsi="宋体" w:cs="宋体" w:eastAsia="宋体" w:hint="default"/>
                <w:sz w:val="21"/>
                <w:szCs w:val="21"/>
              </w:rPr>
              <w:t>债权人排名</w:t>
            </w:r>
          </w:p>
        </w:tc>
        <w:tc>
          <w:tcPr>
            <w:tcW w:w="148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3"/>
              <w:ind w:left="109"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211" w:type="dxa"/>
            <w:tcBorders>
              <w:top w:val="single" w:sz="12" w:space="0" w:color="000000"/>
              <w:left w:val="single" w:sz="2" w:space="0" w:color="000000"/>
              <w:bottom w:val="single" w:sz="2" w:space="0" w:color="000000"/>
              <w:right w:val="single" w:sz="2" w:space="0" w:color="000000"/>
            </w:tcBorders>
          </w:tcPr>
          <w:p>
            <w:pPr>
              <w:pStyle w:val="TableParagraph"/>
              <w:tabs>
                <w:tab w:pos="759" w:val="left" w:leader="none"/>
              </w:tabs>
              <w:spacing w:line="240" w:lineRule="auto" w:before="83"/>
              <w:ind w:left="234"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259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3"/>
              <w:ind w:right="2"/>
              <w:jc w:val="center"/>
              <w:rPr>
                <w:rFonts w:ascii="宋体" w:hAnsi="宋体" w:cs="宋体" w:eastAsia="宋体" w:hint="default"/>
                <w:sz w:val="21"/>
                <w:szCs w:val="21"/>
              </w:rPr>
            </w:pPr>
            <w:r>
              <w:rPr>
                <w:rFonts w:ascii="宋体" w:hAnsi="宋体" w:cs="宋体" w:eastAsia="宋体" w:hint="default"/>
                <w:sz w:val="21"/>
                <w:szCs w:val="21"/>
              </w:rPr>
              <w:t>未结转原因</w:t>
            </w:r>
          </w:p>
        </w:tc>
      </w:tr>
      <w:tr>
        <w:trPr>
          <w:trHeight w:val="395" w:hRule="exact"/>
        </w:trPr>
        <w:tc>
          <w:tcPr>
            <w:tcW w:w="29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3"/>
              <w:ind w:left="122" w:right="0"/>
              <w:jc w:val="left"/>
              <w:rPr>
                <w:rFonts w:ascii="宋体" w:hAnsi="宋体" w:cs="宋体" w:eastAsia="宋体" w:hint="default"/>
                <w:sz w:val="21"/>
                <w:szCs w:val="21"/>
              </w:rPr>
            </w:pPr>
            <w:r>
              <w:rPr>
                <w:rFonts w:ascii="宋体" w:hAnsi="宋体" w:cs="宋体" w:eastAsia="宋体" w:hint="default"/>
                <w:sz w:val="21"/>
                <w:szCs w:val="21"/>
              </w:rPr>
              <w:t>唐山曹妃甸港口有限公司</w:t>
            </w: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left="105"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2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7"/>
              <w:ind w:right="105"/>
              <w:jc w:val="right"/>
              <w:rPr>
                <w:rFonts w:ascii="Times New Roman" w:hAnsi="Times New Roman" w:cs="Times New Roman" w:eastAsia="Times New Roman" w:hint="default"/>
                <w:sz w:val="21"/>
                <w:szCs w:val="21"/>
              </w:rPr>
            </w:pPr>
            <w:r>
              <w:rPr>
                <w:rFonts w:ascii="Times New Roman"/>
                <w:spacing w:val="-2"/>
                <w:sz w:val="21"/>
              </w:rPr>
              <w:t>11,911,305</w:t>
            </w:r>
          </w:p>
        </w:tc>
        <w:tc>
          <w:tcPr>
            <w:tcW w:w="25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3"/>
              <w:ind w:right="2"/>
              <w:jc w:val="center"/>
              <w:rPr>
                <w:rFonts w:ascii="宋体" w:hAnsi="宋体" w:cs="宋体" w:eastAsia="宋体" w:hint="default"/>
                <w:sz w:val="21"/>
                <w:szCs w:val="21"/>
              </w:rPr>
            </w:pPr>
            <w:r>
              <w:rPr>
                <w:rFonts w:ascii="宋体" w:hAnsi="宋体" w:cs="宋体" w:eastAsia="宋体" w:hint="default"/>
                <w:sz w:val="21"/>
                <w:szCs w:val="21"/>
              </w:rPr>
              <w:t>执行中合同未结算项目款</w:t>
            </w:r>
          </w:p>
        </w:tc>
      </w:tr>
      <w:tr>
        <w:trPr>
          <w:trHeight w:val="396" w:hRule="exact"/>
        </w:trPr>
        <w:tc>
          <w:tcPr>
            <w:tcW w:w="29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4"/>
              <w:ind w:left="122" w:right="0"/>
              <w:jc w:val="left"/>
              <w:rPr>
                <w:rFonts w:ascii="宋体" w:hAnsi="宋体" w:cs="宋体" w:eastAsia="宋体" w:hint="default"/>
                <w:sz w:val="21"/>
                <w:szCs w:val="21"/>
              </w:rPr>
            </w:pPr>
            <w:r>
              <w:rPr>
                <w:rFonts w:ascii="宋体" w:hAnsi="宋体" w:cs="宋体" w:eastAsia="宋体" w:hint="default"/>
                <w:sz w:val="21"/>
                <w:szCs w:val="21"/>
              </w:rPr>
              <w:t>哈尔滨蓝科科技开发有限公司</w:t>
            </w: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4"/>
              <w:ind w:left="105"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2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104"/>
              <w:jc w:val="right"/>
              <w:rPr>
                <w:rFonts w:ascii="Times New Roman" w:hAnsi="Times New Roman" w:cs="Times New Roman" w:eastAsia="Times New Roman" w:hint="default"/>
                <w:sz w:val="21"/>
                <w:szCs w:val="21"/>
              </w:rPr>
            </w:pPr>
            <w:r>
              <w:rPr>
                <w:rFonts w:ascii="Times New Roman"/>
                <w:spacing w:val="-1"/>
                <w:sz w:val="21"/>
              </w:rPr>
              <w:t>6,913,000</w:t>
            </w:r>
          </w:p>
        </w:tc>
        <w:tc>
          <w:tcPr>
            <w:tcW w:w="25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4"/>
              <w:ind w:right="72"/>
              <w:jc w:val="center"/>
              <w:rPr>
                <w:rFonts w:ascii="宋体" w:hAnsi="宋体" w:cs="宋体" w:eastAsia="宋体" w:hint="default"/>
                <w:sz w:val="21"/>
                <w:szCs w:val="21"/>
              </w:rPr>
            </w:pPr>
            <w:r>
              <w:rPr>
                <w:rFonts w:ascii="宋体" w:hAnsi="宋体" w:cs="宋体" w:eastAsia="宋体" w:hint="default"/>
                <w:sz w:val="21"/>
                <w:szCs w:val="21"/>
              </w:rPr>
              <w:t>执行中合同未结算项目款</w:t>
            </w:r>
          </w:p>
        </w:tc>
      </w:tr>
      <w:tr>
        <w:trPr>
          <w:trHeight w:val="395" w:hRule="exact"/>
        </w:trPr>
        <w:tc>
          <w:tcPr>
            <w:tcW w:w="29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3"/>
              <w:ind w:left="122" w:right="0"/>
              <w:jc w:val="left"/>
              <w:rPr>
                <w:rFonts w:ascii="宋体" w:hAnsi="宋体" w:cs="宋体" w:eastAsia="宋体" w:hint="default"/>
                <w:sz w:val="21"/>
                <w:szCs w:val="21"/>
              </w:rPr>
            </w:pPr>
            <w:r>
              <w:rPr>
                <w:rFonts w:ascii="宋体" w:hAnsi="宋体" w:cs="宋体" w:eastAsia="宋体" w:hint="default"/>
                <w:sz w:val="21"/>
                <w:szCs w:val="21"/>
              </w:rPr>
              <w:t>中国人民解放军第二</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五医院</w:t>
            </w: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left="105"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2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7"/>
              <w:ind w:right="104"/>
              <w:jc w:val="right"/>
              <w:rPr>
                <w:rFonts w:ascii="Times New Roman" w:hAnsi="Times New Roman" w:cs="Times New Roman" w:eastAsia="Times New Roman" w:hint="default"/>
                <w:sz w:val="21"/>
                <w:szCs w:val="21"/>
              </w:rPr>
            </w:pPr>
            <w:r>
              <w:rPr>
                <w:rFonts w:ascii="Times New Roman"/>
                <w:spacing w:val="-1"/>
                <w:sz w:val="21"/>
              </w:rPr>
              <w:t>2,645,434</w:t>
            </w:r>
          </w:p>
        </w:tc>
        <w:tc>
          <w:tcPr>
            <w:tcW w:w="25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3"/>
              <w:ind w:right="72"/>
              <w:jc w:val="center"/>
              <w:rPr>
                <w:rFonts w:ascii="宋体" w:hAnsi="宋体" w:cs="宋体" w:eastAsia="宋体" w:hint="default"/>
                <w:sz w:val="21"/>
                <w:szCs w:val="21"/>
              </w:rPr>
            </w:pPr>
            <w:r>
              <w:rPr>
                <w:rFonts w:ascii="宋体" w:hAnsi="宋体" w:cs="宋体" w:eastAsia="宋体" w:hint="default"/>
                <w:sz w:val="21"/>
                <w:szCs w:val="21"/>
              </w:rPr>
              <w:t>执行中合同未结算项目款</w:t>
            </w:r>
          </w:p>
        </w:tc>
      </w:tr>
      <w:tr>
        <w:trPr>
          <w:trHeight w:val="395" w:hRule="exact"/>
        </w:trPr>
        <w:tc>
          <w:tcPr>
            <w:tcW w:w="29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3"/>
              <w:ind w:left="122" w:right="0"/>
              <w:jc w:val="left"/>
              <w:rPr>
                <w:rFonts w:ascii="宋体" w:hAnsi="宋体" w:cs="宋体" w:eastAsia="宋体" w:hint="default"/>
                <w:sz w:val="21"/>
                <w:szCs w:val="21"/>
              </w:rPr>
            </w:pPr>
            <w:r>
              <w:rPr>
                <w:rFonts w:ascii="宋体" w:hAnsi="宋体" w:cs="宋体" w:eastAsia="宋体" w:hint="default"/>
                <w:sz w:val="21"/>
                <w:szCs w:val="21"/>
              </w:rPr>
              <w:t>山西省运城市中心医院</w:t>
            </w: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left="105"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2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7"/>
              <w:ind w:right="104"/>
              <w:jc w:val="right"/>
              <w:rPr>
                <w:rFonts w:ascii="Times New Roman" w:hAnsi="Times New Roman" w:cs="Times New Roman" w:eastAsia="Times New Roman" w:hint="default"/>
                <w:sz w:val="21"/>
                <w:szCs w:val="21"/>
              </w:rPr>
            </w:pPr>
            <w:r>
              <w:rPr>
                <w:rFonts w:ascii="Times New Roman"/>
                <w:spacing w:val="-1"/>
                <w:sz w:val="21"/>
              </w:rPr>
              <w:t>2,596,500</w:t>
            </w:r>
          </w:p>
        </w:tc>
        <w:tc>
          <w:tcPr>
            <w:tcW w:w="25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3"/>
              <w:ind w:right="2"/>
              <w:jc w:val="center"/>
              <w:rPr>
                <w:rFonts w:ascii="宋体" w:hAnsi="宋体" w:cs="宋体" w:eastAsia="宋体" w:hint="default"/>
                <w:sz w:val="21"/>
                <w:szCs w:val="21"/>
              </w:rPr>
            </w:pPr>
            <w:r>
              <w:rPr>
                <w:rFonts w:ascii="宋体" w:hAnsi="宋体" w:cs="宋体" w:eastAsia="宋体" w:hint="default"/>
                <w:sz w:val="21"/>
                <w:szCs w:val="21"/>
              </w:rPr>
              <w:t>执行中合同未结算项目款</w:t>
            </w:r>
          </w:p>
        </w:tc>
      </w:tr>
      <w:tr>
        <w:trPr>
          <w:trHeight w:val="395" w:hRule="exact"/>
        </w:trPr>
        <w:tc>
          <w:tcPr>
            <w:tcW w:w="29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3"/>
              <w:ind w:left="122" w:right="0"/>
              <w:jc w:val="left"/>
              <w:rPr>
                <w:rFonts w:ascii="宋体" w:hAnsi="宋体" w:cs="宋体" w:eastAsia="宋体" w:hint="default"/>
                <w:sz w:val="21"/>
                <w:szCs w:val="21"/>
              </w:rPr>
            </w:pPr>
            <w:r>
              <w:rPr>
                <w:rFonts w:ascii="宋体" w:hAnsi="宋体" w:cs="宋体" w:eastAsia="宋体" w:hint="default"/>
                <w:sz w:val="21"/>
                <w:szCs w:val="21"/>
              </w:rPr>
              <w:t>民航总局空管局技术中心</w:t>
            </w: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left="105"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2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7"/>
              <w:ind w:right="104"/>
              <w:jc w:val="right"/>
              <w:rPr>
                <w:rFonts w:ascii="Times New Roman" w:hAnsi="Times New Roman" w:cs="Times New Roman" w:eastAsia="Times New Roman" w:hint="default"/>
                <w:sz w:val="21"/>
                <w:szCs w:val="21"/>
              </w:rPr>
            </w:pPr>
            <w:r>
              <w:rPr>
                <w:rFonts w:ascii="Times New Roman"/>
                <w:spacing w:val="-1"/>
                <w:sz w:val="21"/>
              </w:rPr>
              <w:t>2,497,064</w:t>
            </w:r>
          </w:p>
        </w:tc>
        <w:tc>
          <w:tcPr>
            <w:tcW w:w="25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3"/>
              <w:ind w:right="2"/>
              <w:jc w:val="center"/>
              <w:rPr>
                <w:rFonts w:ascii="宋体" w:hAnsi="宋体" w:cs="宋体" w:eastAsia="宋体" w:hint="default"/>
                <w:sz w:val="21"/>
                <w:szCs w:val="21"/>
              </w:rPr>
            </w:pPr>
            <w:r>
              <w:rPr>
                <w:rFonts w:ascii="宋体" w:hAnsi="宋体" w:cs="宋体" w:eastAsia="宋体" w:hint="default"/>
                <w:sz w:val="21"/>
                <w:szCs w:val="21"/>
              </w:rPr>
              <w:t>执行中合同未结算项目款</w:t>
            </w:r>
          </w:p>
        </w:tc>
      </w:tr>
      <w:tr>
        <w:trPr>
          <w:trHeight w:val="407" w:hRule="exact"/>
        </w:trPr>
        <w:tc>
          <w:tcPr>
            <w:tcW w:w="2975" w:type="dxa"/>
            <w:tcBorders>
              <w:top w:val="single" w:sz="2" w:space="0" w:color="000000"/>
              <w:left w:val="nil" w:sz="6" w:space="0" w:color="auto"/>
              <w:bottom w:val="single" w:sz="12" w:space="0" w:color="000000"/>
              <w:right w:val="single" w:sz="2" w:space="0" w:color="000000"/>
            </w:tcBorders>
          </w:tcPr>
          <w:p>
            <w:pPr>
              <w:pStyle w:val="TableParagraph"/>
              <w:tabs>
                <w:tab w:pos="439" w:val="left" w:leader="none"/>
              </w:tabs>
              <w:spacing w:line="240" w:lineRule="auto" w:before="83"/>
              <w:ind w:left="17"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86" w:type="dxa"/>
            <w:tcBorders>
              <w:top w:val="single" w:sz="2" w:space="0" w:color="000000"/>
              <w:left w:val="single" w:sz="2" w:space="0" w:color="000000"/>
              <w:bottom w:val="single" w:sz="12" w:space="0" w:color="000000"/>
              <w:right w:val="single" w:sz="2" w:space="0" w:color="000000"/>
            </w:tcBorders>
          </w:tcPr>
          <w:p>
            <w:pPr/>
          </w:p>
        </w:tc>
        <w:tc>
          <w:tcPr>
            <w:tcW w:w="121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7"/>
              <w:ind w:right="105"/>
              <w:jc w:val="right"/>
              <w:rPr>
                <w:rFonts w:ascii="Times New Roman" w:hAnsi="Times New Roman" w:cs="Times New Roman" w:eastAsia="Times New Roman" w:hint="default"/>
                <w:sz w:val="21"/>
                <w:szCs w:val="21"/>
              </w:rPr>
            </w:pPr>
            <w:r>
              <w:rPr>
                <w:rFonts w:ascii="Times New Roman"/>
                <w:spacing w:val="-1"/>
                <w:sz w:val="21"/>
              </w:rPr>
              <w:t>26,563,303</w:t>
            </w:r>
          </w:p>
        </w:tc>
        <w:tc>
          <w:tcPr>
            <w:tcW w:w="2596" w:type="dxa"/>
            <w:tcBorders>
              <w:top w:val="single" w:sz="2" w:space="0" w:color="000000"/>
              <w:left w:val="single" w:sz="2"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35"/>
        <w:ind w:left="126" w:right="16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sz w:val="21"/>
          <w:szCs w:val="21"/>
        </w:rPr>
        <w:t>二十五</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29"/>
          <w:sz w:val="21"/>
          <w:szCs w:val="21"/>
        </w:rPr>
        <w:t> </w:t>
      </w:r>
      <w:r>
        <w:rPr>
          <w:rFonts w:ascii="宋体" w:hAnsi="宋体" w:cs="宋体" w:eastAsia="宋体" w:hint="default"/>
          <w:sz w:val="21"/>
          <w:szCs w:val="21"/>
        </w:rPr>
        <w:t>应付职工薪酬</w:t>
      </w:r>
    </w:p>
    <w:p>
      <w:pPr>
        <w:spacing w:line="240" w:lineRule="auto" w:before="9"/>
        <w:rPr>
          <w:rFonts w:ascii="宋体" w:hAnsi="宋体" w:cs="宋体" w:eastAsia="宋体" w:hint="default"/>
          <w:sz w:val="22"/>
          <w:szCs w:val="22"/>
        </w:rPr>
      </w:pPr>
    </w:p>
    <w:tbl>
      <w:tblPr>
        <w:tblW w:w="0" w:type="auto"/>
        <w:jc w:val="left"/>
        <w:tblInd w:w="717" w:type="dxa"/>
        <w:tblLayout w:type="fixed"/>
        <w:tblCellMar>
          <w:top w:w="0" w:type="dxa"/>
          <w:left w:w="0" w:type="dxa"/>
          <w:bottom w:w="0" w:type="dxa"/>
          <w:right w:w="0" w:type="dxa"/>
        </w:tblCellMar>
        <w:tblLook w:val="01E0"/>
      </w:tblPr>
      <w:tblGrid>
        <w:gridCol w:w="2831"/>
        <w:gridCol w:w="1288"/>
        <w:gridCol w:w="1496"/>
        <w:gridCol w:w="1255"/>
        <w:gridCol w:w="1382"/>
      </w:tblGrid>
      <w:tr>
        <w:trPr>
          <w:trHeight w:val="417" w:hRule="exact"/>
        </w:trPr>
        <w:tc>
          <w:tcPr>
            <w:tcW w:w="2831" w:type="dxa"/>
            <w:tcBorders>
              <w:top w:val="single" w:sz="12" w:space="0" w:color="000000"/>
              <w:left w:val="nil" w:sz="6" w:space="0" w:color="auto"/>
              <w:bottom w:val="single" w:sz="2" w:space="0" w:color="000000"/>
              <w:right w:val="single" w:sz="2" w:space="0" w:color="000000"/>
            </w:tcBorders>
          </w:tcPr>
          <w:p>
            <w:pPr>
              <w:pStyle w:val="TableParagraph"/>
              <w:tabs>
                <w:tab w:pos="555" w:val="left" w:leader="none"/>
              </w:tabs>
              <w:spacing w:line="240" w:lineRule="auto" w:before="136"/>
              <w:ind w:left="15"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28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6"/>
              <w:ind w:left="280"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49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6"/>
              <w:ind w:left="38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25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6"/>
              <w:ind w:left="26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8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36"/>
              <w:ind w:left="32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28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2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149,079,482</w:t>
            </w:r>
          </w:p>
        </w:tc>
        <w:tc>
          <w:tcPr>
            <w:tcW w:w="14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1,483,621,971</w:t>
            </w:r>
          </w:p>
        </w:tc>
        <w:tc>
          <w:tcPr>
            <w:tcW w:w="12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1,439,514,339</w:t>
            </w:r>
          </w:p>
        </w:tc>
        <w:tc>
          <w:tcPr>
            <w:tcW w:w="13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193,187,114</w:t>
            </w:r>
          </w:p>
        </w:tc>
      </w:tr>
      <w:tr>
        <w:trPr>
          <w:trHeight w:val="406" w:hRule="exact"/>
        </w:trPr>
        <w:tc>
          <w:tcPr>
            <w:tcW w:w="28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）职工奖励及福利基金</w:t>
            </w:r>
          </w:p>
        </w:tc>
        <w:tc>
          <w:tcPr>
            <w:tcW w:w="12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18,314,894</w:t>
            </w:r>
          </w:p>
        </w:tc>
        <w:tc>
          <w:tcPr>
            <w:tcW w:w="1496" w:type="dxa"/>
            <w:tcBorders>
              <w:top w:val="single" w:sz="2" w:space="0" w:color="000000"/>
              <w:left w:val="single" w:sz="2" w:space="0" w:color="000000"/>
              <w:bottom w:val="single" w:sz="2" w:space="0" w:color="000000"/>
              <w:right w:val="single" w:sz="2" w:space="0" w:color="000000"/>
            </w:tcBorders>
          </w:tcPr>
          <w:p>
            <w:pPr/>
          </w:p>
        </w:tc>
        <w:tc>
          <w:tcPr>
            <w:tcW w:w="1255" w:type="dxa"/>
            <w:tcBorders>
              <w:top w:val="single" w:sz="2" w:space="0" w:color="000000"/>
              <w:left w:val="single" w:sz="2" w:space="0" w:color="000000"/>
              <w:bottom w:val="single" w:sz="2" w:space="0" w:color="000000"/>
              <w:right w:val="single" w:sz="2" w:space="0" w:color="000000"/>
            </w:tcBorders>
          </w:tcPr>
          <w:p>
            <w:pPr/>
          </w:p>
        </w:tc>
        <w:tc>
          <w:tcPr>
            <w:tcW w:w="13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18,314,894</w:t>
            </w:r>
          </w:p>
        </w:tc>
      </w:tr>
      <w:tr>
        <w:trPr>
          <w:trHeight w:val="404" w:hRule="exact"/>
        </w:trPr>
        <w:tc>
          <w:tcPr>
            <w:tcW w:w="28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）职工福利费</w:t>
            </w:r>
          </w:p>
        </w:tc>
        <w:tc>
          <w:tcPr>
            <w:tcW w:w="1288" w:type="dxa"/>
            <w:tcBorders>
              <w:top w:val="single" w:sz="2" w:space="0" w:color="000000"/>
              <w:left w:val="single" w:sz="2" w:space="0" w:color="000000"/>
              <w:bottom w:val="single" w:sz="2" w:space="0" w:color="000000"/>
              <w:right w:val="single" w:sz="2" w:space="0" w:color="000000"/>
            </w:tcBorders>
          </w:tcPr>
          <w:p>
            <w:pPr/>
          </w:p>
        </w:tc>
        <w:tc>
          <w:tcPr>
            <w:tcW w:w="14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33,329,981</w:t>
            </w:r>
          </w:p>
        </w:tc>
        <w:tc>
          <w:tcPr>
            <w:tcW w:w="12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33,089,380</w:t>
            </w:r>
          </w:p>
        </w:tc>
        <w:tc>
          <w:tcPr>
            <w:tcW w:w="13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240,601</w:t>
            </w:r>
          </w:p>
        </w:tc>
      </w:tr>
      <w:tr>
        <w:trPr>
          <w:trHeight w:val="406" w:hRule="exact"/>
        </w:trPr>
        <w:tc>
          <w:tcPr>
            <w:tcW w:w="28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）社会保险费</w:t>
            </w:r>
          </w:p>
        </w:tc>
        <w:tc>
          <w:tcPr>
            <w:tcW w:w="12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1,888,292</w:t>
            </w:r>
          </w:p>
        </w:tc>
        <w:tc>
          <w:tcPr>
            <w:tcW w:w="14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224,371,451</w:t>
            </w:r>
          </w:p>
        </w:tc>
        <w:tc>
          <w:tcPr>
            <w:tcW w:w="12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225,228,501</w:t>
            </w:r>
          </w:p>
        </w:tc>
        <w:tc>
          <w:tcPr>
            <w:tcW w:w="13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1,031,242</w:t>
            </w:r>
          </w:p>
        </w:tc>
      </w:tr>
      <w:tr>
        <w:trPr>
          <w:trHeight w:val="404" w:hRule="exact"/>
        </w:trPr>
        <w:tc>
          <w:tcPr>
            <w:tcW w:w="28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2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24,356</w:t>
            </w:r>
          </w:p>
        </w:tc>
        <w:tc>
          <w:tcPr>
            <w:tcW w:w="14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58,587,815</w:t>
            </w:r>
          </w:p>
        </w:tc>
        <w:tc>
          <w:tcPr>
            <w:tcW w:w="12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58,410,910</w:t>
            </w:r>
          </w:p>
        </w:tc>
        <w:tc>
          <w:tcPr>
            <w:tcW w:w="13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201,261</w:t>
            </w:r>
          </w:p>
        </w:tc>
      </w:tr>
      <w:tr>
        <w:trPr>
          <w:trHeight w:val="406" w:hRule="exact"/>
        </w:trPr>
        <w:tc>
          <w:tcPr>
            <w:tcW w:w="28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7"/>
              <w:ind w:left="572" w:right="0"/>
              <w:jc w:val="left"/>
              <w:rPr>
                <w:rFonts w:ascii="宋体" w:hAnsi="宋体" w:cs="宋体" w:eastAsia="宋体" w:hint="default"/>
                <w:sz w:val="18"/>
                <w:szCs w:val="18"/>
              </w:rPr>
            </w:pPr>
            <w:r>
              <w:rPr>
                <w:rFonts w:ascii="宋体" w:hAnsi="宋体" w:cs="宋体" w:eastAsia="宋体" w:hint="default"/>
                <w:sz w:val="18"/>
                <w:szCs w:val="18"/>
              </w:rPr>
              <w:t>基本养老保险费</w:t>
            </w:r>
          </w:p>
        </w:tc>
        <w:tc>
          <w:tcPr>
            <w:tcW w:w="12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1,423,094</w:t>
            </w:r>
          </w:p>
        </w:tc>
        <w:tc>
          <w:tcPr>
            <w:tcW w:w="14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144,833,976</w:t>
            </w:r>
          </w:p>
        </w:tc>
        <w:tc>
          <w:tcPr>
            <w:tcW w:w="12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145,882,579</w:t>
            </w:r>
          </w:p>
        </w:tc>
        <w:tc>
          <w:tcPr>
            <w:tcW w:w="13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374,491</w:t>
            </w:r>
          </w:p>
        </w:tc>
      </w:tr>
      <w:tr>
        <w:trPr>
          <w:trHeight w:val="404" w:hRule="exact"/>
        </w:trPr>
        <w:tc>
          <w:tcPr>
            <w:tcW w:w="28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572" w:right="0"/>
              <w:jc w:val="left"/>
              <w:rPr>
                <w:rFonts w:ascii="宋体" w:hAnsi="宋体" w:cs="宋体" w:eastAsia="宋体" w:hint="default"/>
                <w:sz w:val="18"/>
                <w:szCs w:val="18"/>
              </w:rPr>
            </w:pPr>
            <w:r>
              <w:rPr>
                <w:rFonts w:ascii="宋体" w:hAnsi="宋体" w:cs="宋体" w:eastAsia="宋体" w:hint="default"/>
                <w:sz w:val="18"/>
                <w:szCs w:val="18"/>
              </w:rPr>
              <w:t>年金缴费</w:t>
            </w:r>
          </w:p>
        </w:tc>
        <w:tc>
          <w:tcPr>
            <w:tcW w:w="12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332,286</w:t>
            </w:r>
          </w:p>
        </w:tc>
        <w:tc>
          <w:tcPr>
            <w:tcW w:w="14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5,439,256</w:t>
            </w:r>
          </w:p>
        </w:tc>
        <w:tc>
          <w:tcPr>
            <w:tcW w:w="12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5,411,838</w:t>
            </w:r>
          </w:p>
        </w:tc>
        <w:tc>
          <w:tcPr>
            <w:tcW w:w="13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359,704</w:t>
            </w:r>
          </w:p>
        </w:tc>
      </w:tr>
      <w:tr>
        <w:trPr>
          <w:trHeight w:val="406" w:hRule="exact"/>
        </w:trPr>
        <w:tc>
          <w:tcPr>
            <w:tcW w:w="28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7"/>
              <w:ind w:left="572"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2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77,700</w:t>
            </w:r>
          </w:p>
        </w:tc>
        <w:tc>
          <w:tcPr>
            <w:tcW w:w="14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10,715,043</w:t>
            </w:r>
          </w:p>
        </w:tc>
        <w:tc>
          <w:tcPr>
            <w:tcW w:w="12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10,710,091</w:t>
            </w:r>
          </w:p>
        </w:tc>
        <w:tc>
          <w:tcPr>
            <w:tcW w:w="13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82,652</w:t>
            </w:r>
          </w:p>
        </w:tc>
      </w:tr>
      <w:tr>
        <w:trPr>
          <w:trHeight w:val="404" w:hRule="exact"/>
        </w:trPr>
        <w:tc>
          <w:tcPr>
            <w:tcW w:w="28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572"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2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5,854</w:t>
            </w:r>
          </w:p>
        </w:tc>
        <w:tc>
          <w:tcPr>
            <w:tcW w:w="14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3,935,592</w:t>
            </w:r>
          </w:p>
        </w:tc>
        <w:tc>
          <w:tcPr>
            <w:tcW w:w="12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3,933,820</w:t>
            </w:r>
          </w:p>
        </w:tc>
        <w:tc>
          <w:tcPr>
            <w:tcW w:w="13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7,626</w:t>
            </w:r>
          </w:p>
        </w:tc>
      </w:tr>
      <w:tr>
        <w:trPr>
          <w:trHeight w:val="406" w:hRule="exact"/>
        </w:trPr>
        <w:tc>
          <w:tcPr>
            <w:tcW w:w="28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7"/>
              <w:ind w:left="572"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2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25,002</w:t>
            </w:r>
          </w:p>
        </w:tc>
        <w:tc>
          <w:tcPr>
            <w:tcW w:w="14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859,769</w:t>
            </w:r>
          </w:p>
        </w:tc>
        <w:tc>
          <w:tcPr>
            <w:tcW w:w="12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879,263</w:t>
            </w:r>
          </w:p>
        </w:tc>
        <w:tc>
          <w:tcPr>
            <w:tcW w:w="13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5,508</w:t>
            </w:r>
          </w:p>
        </w:tc>
      </w:tr>
      <w:tr>
        <w:trPr>
          <w:trHeight w:val="404" w:hRule="exact"/>
        </w:trPr>
        <w:tc>
          <w:tcPr>
            <w:tcW w:w="28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）住房公积金</w:t>
            </w:r>
          </w:p>
        </w:tc>
        <w:tc>
          <w:tcPr>
            <w:tcW w:w="12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-31,546</w:t>
            </w:r>
            <w:r>
              <w:rPr>
                <w:rFonts w:ascii="Times New Roman"/>
                <w:sz w:val="18"/>
              </w:rPr>
            </w:r>
          </w:p>
        </w:tc>
        <w:tc>
          <w:tcPr>
            <w:tcW w:w="14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74,250,024</w:t>
            </w:r>
          </w:p>
        </w:tc>
        <w:tc>
          <w:tcPr>
            <w:tcW w:w="12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74,230,814</w:t>
            </w:r>
          </w:p>
        </w:tc>
        <w:tc>
          <w:tcPr>
            <w:tcW w:w="13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5"/>
                <w:sz w:val="18"/>
              </w:rPr>
              <w:t>-12,336</w:t>
            </w:r>
            <w:r>
              <w:rPr>
                <w:rFonts w:ascii="Times New Roman"/>
                <w:sz w:val="18"/>
              </w:rPr>
            </w:r>
          </w:p>
        </w:tc>
      </w:tr>
      <w:tr>
        <w:trPr>
          <w:trHeight w:val="406" w:hRule="exact"/>
        </w:trPr>
        <w:tc>
          <w:tcPr>
            <w:tcW w:w="28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）工会经费和职工教育经费</w:t>
            </w:r>
          </w:p>
        </w:tc>
        <w:tc>
          <w:tcPr>
            <w:tcW w:w="12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12,308,001</w:t>
            </w:r>
          </w:p>
        </w:tc>
        <w:tc>
          <w:tcPr>
            <w:tcW w:w="14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8,963,010</w:t>
            </w:r>
          </w:p>
        </w:tc>
        <w:tc>
          <w:tcPr>
            <w:tcW w:w="12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7,342,735</w:t>
            </w:r>
          </w:p>
        </w:tc>
        <w:tc>
          <w:tcPr>
            <w:tcW w:w="13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13,928,276</w:t>
            </w:r>
          </w:p>
        </w:tc>
      </w:tr>
      <w:tr>
        <w:trPr>
          <w:trHeight w:val="404" w:hRule="exact"/>
        </w:trPr>
        <w:tc>
          <w:tcPr>
            <w:tcW w:w="28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）因解除劳动关系给予的补偿</w:t>
            </w:r>
          </w:p>
        </w:tc>
        <w:tc>
          <w:tcPr>
            <w:tcW w:w="1288" w:type="dxa"/>
            <w:tcBorders>
              <w:top w:val="single" w:sz="2" w:space="0" w:color="000000"/>
              <w:left w:val="single" w:sz="2" w:space="0" w:color="000000"/>
              <w:bottom w:val="single" w:sz="2" w:space="0" w:color="000000"/>
              <w:right w:val="single" w:sz="2" w:space="0" w:color="000000"/>
            </w:tcBorders>
          </w:tcPr>
          <w:p>
            <w:pPr/>
          </w:p>
        </w:tc>
        <w:tc>
          <w:tcPr>
            <w:tcW w:w="14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351,562</w:t>
            </w:r>
          </w:p>
        </w:tc>
        <w:tc>
          <w:tcPr>
            <w:tcW w:w="12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351,562</w:t>
            </w:r>
          </w:p>
        </w:tc>
        <w:tc>
          <w:tcPr>
            <w:tcW w:w="1382"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28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）员工退职金</w:t>
            </w:r>
          </w:p>
        </w:tc>
        <w:tc>
          <w:tcPr>
            <w:tcW w:w="12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1,536,284</w:t>
            </w:r>
          </w:p>
        </w:tc>
        <w:tc>
          <w:tcPr>
            <w:tcW w:w="14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1,384,931</w:t>
            </w:r>
          </w:p>
        </w:tc>
        <w:tc>
          <w:tcPr>
            <w:tcW w:w="12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147,251</w:t>
            </w:r>
          </w:p>
        </w:tc>
        <w:tc>
          <w:tcPr>
            <w:tcW w:w="13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2,773,964</w:t>
            </w:r>
          </w:p>
        </w:tc>
      </w:tr>
      <w:tr>
        <w:trPr>
          <w:trHeight w:val="417" w:hRule="exact"/>
        </w:trPr>
        <w:tc>
          <w:tcPr>
            <w:tcW w:w="2831" w:type="dxa"/>
            <w:tcBorders>
              <w:top w:val="single" w:sz="2" w:space="0" w:color="000000"/>
              <w:left w:val="nil" w:sz="6" w:space="0" w:color="auto"/>
              <w:bottom w:val="single" w:sz="12" w:space="0" w:color="000000"/>
              <w:right w:val="single" w:sz="2" w:space="0" w:color="000000"/>
            </w:tcBorders>
          </w:tcPr>
          <w:p>
            <w:pPr>
              <w:pStyle w:val="TableParagraph"/>
              <w:tabs>
                <w:tab w:pos="555" w:val="left" w:leader="none"/>
              </w:tabs>
              <w:spacing w:line="240" w:lineRule="auto" w:before="136"/>
              <w:ind w:left="15"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28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183,095,407</w:t>
            </w:r>
          </w:p>
        </w:tc>
        <w:tc>
          <w:tcPr>
            <w:tcW w:w="14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1,826,272,930</w:t>
            </w:r>
          </w:p>
        </w:tc>
        <w:tc>
          <w:tcPr>
            <w:tcW w:w="125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1,779,904,582</w:t>
            </w:r>
          </w:p>
        </w:tc>
        <w:tc>
          <w:tcPr>
            <w:tcW w:w="138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229,463,755</w:t>
            </w:r>
          </w:p>
        </w:tc>
      </w:tr>
    </w:tbl>
    <w:p>
      <w:pPr>
        <w:spacing w:line="240" w:lineRule="auto" w:before="7"/>
        <w:rPr>
          <w:rFonts w:ascii="宋体" w:hAnsi="宋体" w:cs="宋体" w:eastAsia="宋体" w:hint="default"/>
          <w:sz w:val="6"/>
          <w:szCs w:val="6"/>
        </w:rPr>
      </w:pPr>
    </w:p>
    <w:p>
      <w:pPr>
        <w:pStyle w:val="BodyText"/>
        <w:tabs>
          <w:tab w:pos="1390" w:val="left" w:leader="none"/>
        </w:tabs>
        <w:spacing w:line="240" w:lineRule="auto" w:before="35"/>
        <w:ind w:left="855" w:right="160"/>
        <w:jc w:val="left"/>
      </w:pPr>
      <w:r>
        <w:rPr/>
        <w:t>1、</w:t>
        <w:tab/>
        <w:t>本报告期末无拖欠性质的应付职工薪酬；</w:t>
      </w:r>
    </w:p>
    <w:p>
      <w:pPr>
        <w:spacing w:after="0" w:line="240" w:lineRule="auto"/>
        <w:jc w:val="left"/>
        <w:sectPr>
          <w:pgSz w:w="11900" w:h="16840"/>
          <w:pgMar w:header="0" w:footer="1003" w:top="1540" w:bottom="1200" w:left="1660" w:right="11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tabs>
          <w:tab w:pos="1389" w:val="left" w:leader="none"/>
        </w:tabs>
        <w:spacing w:line="272" w:lineRule="exact"/>
        <w:ind w:left="1390" w:right="204" w:hanging="536"/>
        <w:jc w:val="left"/>
      </w:pPr>
      <w:r>
        <w:rPr/>
        <w:t>2、</w:t>
        <w:tab/>
        <w:t>员工退职金为本公司之子公司东软（日本）有限公司依照当地法规计提，该退职金 将于职工退职或退休时支付给员工；</w:t>
      </w:r>
    </w:p>
    <w:p>
      <w:pPr>
        <w:pStyle w:val="BodyText"/>
        <w:tabs>
          <w:tab w:pos="1389" w:val="left" w:leader="none"/>
        </w:tabs>
        <w:spacing w:line="240" w:lineRule="auto" w:before="128"/>
        <w:ind w:left="855" w:right="93"/>
        <w:jc w:val="left"/>
      </w:pPr>
      <w:r>
        <w:rPr/>
        <w:t>3、</w:t>
        <w:tab/>
        <w:t>期末应付职工工资、奖金、津贴和补贴于</w:t>
      </w:r>
      <w:r>
        <w:rPr>
          <w:spacing w:val="-54"/>
        </w:rPr>
        <w:t> </w:t>
      </w:r>
      <w:r>
        <w:rPr/>
        <w:t>2011</w:t>
      </w:r>
      <w:r>
        <w:rPr>
          <w:spacing w:val="-54"/>
        </w:rPr>
        <w:t> </w:t>
      </w:r>
      <w:r>
        <w:rPr/>
        <w:t>年</w:t>
      </w:r>
      <w:r>
        <w:rPr>
          <w:spacing w:val="-54"/>
        </w:rPr>
        <w:t> </w:t>
      </w:r>
      <w:r>
        <w:rPr/>
        <w:t>3</w:t>
      </w:r>
      <w:r>
        <w:rPr>
          <w:spacing w:val="-53"/>
        </w:rPr>
        <w:t> </w:t>
      </w:r>
      <w:r>
        <w:rPr/>
        <w:t>月前发放。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spacing w:before="0"/>
        <w:ind w:left="126" w:right="472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sz w:val="21"/>
          <w:szCs w:val="21"/>
        </w:rPr>
        <w:t>二十六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0"/>
          <w:sz w:val="21"/>
          <w:szCs w:val="21"/>
        </w:rPr>
        <w:t> </w:t>
      </w:r>
      <w:r>
        <w:rPr>
          <w:rFonts w:ascii="宋体" w:hAnsi="宋体" w:cs="宋体" w:eastAsia="宋体" w:hint="default"/>
          <w:sz w:val="21"/>
          <w:szCs w:val="21"/>
        </w:rPr>
        <w:t>应交税费</w:t>
      </w:r>
    </w:p>
    <w:p>
      <w:pPr>
        <w:spacing w:line="240" w:lineRule="auto" w:before="7"/>
        <w:rPr>
          <w:rFonts w:ascii="宋体" w:hAnsi="宋体" w:cs="宋体" w:eastAsia="宋体" w:hint="default"/>
          <w:sz w:val="22"/>
          <w:szCs w:val="22"/>
        </w:rPr>
      </w:pPr>
    </w:p>
    <w:tbl>
      <w:tblPr>
        <w:tblW w:w="0" w:type="auto"/>
        <w:jc w:val="left"/>
        <w:tblInd w:w="717" w:type="dxa"/>
        <w:tblLayout w:type="fixed"/>
        <w:tblCellMar>
          <w:top w:w="0" w:type="dxa"/>
          <w:left w:w="0" w:type="dxa"/>
          <w:bottom w:w="0" w:type="dxa"/>
          <w:right w:w="0" w:type="dxa"/>
        </w:tblCellMar>
        <w:tblLook w:val="01E0"/>
      </w:tblPr>
      <w:tblGrid>
        <w:gridCol w:w="3802"/>
        <w:gridCol w:w="2279"/>
        <w:gridCol w:w="2198"/>
      </w:tblGrid>
      <w:tr>
        <w:trPr>
          <w:trHeight w:val="418" w:hRule="exact"/>
        </w:trPr>
        <w:tc>
          <w:tcPr>
            <w:tcW w:w="380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3"/>
              <w:ind w:left="16" w:right="0"/>
              <w:jc w:val="center"/>
              <w:rPr>
                <w:rFonts w:ascii="宋体" w:hAnsi="宋体" w:cs="宋体" w:eastAsia="宋体" w:hint="default"/>
                <w:sz w:val="21"/>
                <w:szCs w:val="21"/>
              </w:rPr>
            </w:pPr>
            <w:r>
              <w:rPr>
                <w:rFonts w:ascii="宋体" w:hAnsi="宋体" w:cs="宋体" w:eastAsia="宋体" w:hint="default"/>
                <w:sz w:val="21"/>
                <w:szCs w:val="21"/>
              </w:rPr>
              <w:t>税费项目</w:t>
            </w:r>
          </w:p>
        </w:tc>
        <w:tc>
          <w:tcPr>
            <w:tcW w:w="227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3"/>
              <w:ind w:left="71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19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3"/>
              <w:ind w:left="676"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404" w:hRule="exact"/>
        </w:trPr>
        <w:tc>
          <w:tcPr>
            <w:tcW w:w="38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3"/>
              <w:jc w:val="right"/>
              <w:rPr>
                <w:rFonts w:ascii="Times New Roman" w:hAnsi="Times New Roman" w:cs="Times New Roman" w:eastAsia="Times New Roman" w:hint="default"/>
                <w:sz w:val="21"/>
                <w:szCs w:val="21"/>
              </w:rPr>
            </w:pPr>
            <w:r>
              <w:rPr>
                <w:rFonts w:ascii="Times New Roman"/>
                <w:spacing w:val="-1"/>
                <w:sz w:val="21"/>
              </w:rPr>
              <w:t>-28,866,166</w:t>
            </w:r>
          </w:p>
        </w:tc>
        <w:tc>
          <w:tcPr>
            <w:tcW w:w="21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6"/>
              <w:jc w:val="right"/>
              <w:rPr>
                <w:rFonts w:ascii="Times New Roman" w:hAnsi="Times New Roman" w:cs="Times New Roman" w:eastAsia="Times New Roman" w:hint="default"/>
                <w:sz w:val="21"/>
                <w:szCs w:val="21"/>
              </w:rPr>
            </w:pPr>
            <w:r>
              <w:rPr>
                <w:rFonts w:ascii="Times New Roman"/>
                <w:spacing w:val="-1"/>
                <w:sz w:val="21"/>
              </w:rPr>
              <w:t>1,767,265</w:t>
            </w:r>
          </w:p>
        </w:tc>
      </w:tr>
      <w:tr>
        <w:trPr>
          <w:trHeight w:val="406" w:hRule="exact"/>
        </w:trPr>
        <w:tc>
          <w:tcPr>
            <w:tcW w:w="38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2"/>
              <w:jc w:val="right"/>
              <w:rPr>
                <w:rFonts w:ascii="Times New Roman" w:hAnsi="Times New Roman" w:cs="Times New Roman" w:eastAsia="Times New Roman" w:hint="default"/>
                <w:sz w:val="21"/>
                <w:szCs w:val="21"/>
              </w:rPr>
            </w:pPr>
            <w:r>
              <w:rPr>
                <w:rFonts w:ascii="Times New Roman"/>
                <w:spacing w:val="-1"/>
                <w:sz w:val="21"/>
              </w:rPr>
              <w:t>2,252,044</w:t>
            </w:r>
          </w:p>
        </w:tc>
        <w:tc>
          <w:tcPr>
            <w:tcW w:w="21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5"/>
              <w:jc w:val="right"/>
              <w:rPr>
                <w:rFonts w:ascii="Times New Roman" w:hAnsi="Times New Roman" w:cs="Times New Roman" w:eastAsia="Times New Roman" w:hint="default"/>
                <w:sz w:val="21"/>
                <w:szCs w:val="21"/>
              </w:rPr>
            </w:pPr>
            <w:r>
              <w:rPr>
                <w:rFonts w:ascii="Times New Roman"/>
                <w:spacing w:val="-1"/>
                <w:sz w:val="21"/>
              </w:rPr>
              <w:t>19,460,143</w:t>
            </w:r>
          </w:p>
        </w:tc>
      </w:tr>
      <w:tr>
        <w:trPr>
          <w:trHeight w:val="404" w:hRule="exact"/>
        </w:trPr>
        <w:tc>
          <w:tcPr>
            <w:tcW w:w="38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13,581,853</w:t>
            </w:r>
          </w:p>
        </w:tc>
        <w:tc>
          <w:tcPr>
            <w:tcW w:w="21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5"/>
              <w:jc w:val="right"/>
              <w:rPr>
                <w:rFonts w:ascii="Times New Roman" w:hAnsi="Times New Roman" w:cs="Times New Roman" w:eastAsia="Times New Roman" w:hint="default"/>
                <w:sz w:val="21"/>
                <w:szCs w:val="21"/>
              </w:rPr>
            </w:pPr>
            <w:r>
              <w:rPr>
                <w:rFonts w:ascii="Times New Roman"/>
                <w:spacing w:val="-2"/>
                <w:sz w:val="21"/>
              </w:rPr>
              <w:t>10,114,346</w:t>
            </w:r>
          </w:p>
        </w:tc>
      </w:tr>
      <w:tr>
        <w:trPr>
          <w:trHeight w:val="406" w:hRule="exact"/>
        </w:trPr>
        <w:tc>
          <w:tcPr>
            <w:tcW w:w="38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3"/>
              <w:jc w:val="right"/>
              <w:rPr>
                <w:rFonts w:ascii="Times New Roman" w:hAnsi="Times New Roman" w:cs="Times New Roman" w:eastAsia="Times New Roman" w:hint="default"/>
                <w:sz w:val="21"/>
                <w:szCs w:val="21"/>
              </w:rPr>
            </w:pPr>
            <w:r>
              <w:rPr>
                <w:rFonts w:ascii="Times New Roman"/>
                <w:spacing w:val="-1"/>
                <w:sz w:val="21"/>
              </w:rPr>
              <w:t>1,477,673</w:t>
            </w:r>
          </w:p>
        </w:tc>
        <w:tc>
          <w:tcPr>
            <w:tcW w:w="21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5"/>
              <w:jc w:val="right"/>
              <w:rPr>
                <w:rFonts w:ascii="Times New Roman" w:hAnsi="Times New Roman" w:cs="Times New Roman" w:eastAsia="Times New Roman" w:hint="default"/>
                <w:sz w:val="21"/>
                <w:szCs w:val="21"/>
              </w:rPr>
            </w:pPr>
            <w:r>
              <w:rPr>
                <w:rFonts w:ascii="Times New Roman"/>
                <w:spacing w:val="-1"/>
                <w:sz w:val="21"/>
              </w:rPr>
              <w:t>474,060</w:t>
            </w:r>
          </w:p>
        </w:tc>
      </w:tr>
      <w:tr>
        <w:trPr>
          <w:trHeight w:val="404" w:hRule="exact"/>
        </w:trPr>
        <w:tc>
          <w:tcPr>
            <w:tcW w:w="3802" w:type="dxa"/>
            <w:tcBorders>
              <w:top w:val="single" w:sz="2" w:space="0" w:color="000000"/>
              <w:left w:val="nil" w:sz="6" w:space="0" w:color="auto"/>
              <w:bottom w:val="single" w:sz="2" w:space="0" w:color="000000"/>
              <w:right w:val="single" w:sz="2" w:space="0" w:color="000000"/>
            </w:tcBorders>
          </w:tcPr>
          <w:p>
            <w:pPr>
              <w:pStyle w:val="TableParagraph"/>
              <w:tabs>
                <w:tab w:pos="542" w:val="left" w:leader="none"/>
              </w:tabs>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2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3"/>
              <w:jc w:val="right"/>
              <w:rPr>
                <w:rFonts w:ascii="Times New Roman" w:hAnsi="Times New Roman" w:cs="Times New Roman" w:eastAsia="Times New Roman" w:hint="default"/>
                <w:sz w:val="21"/>
                <w:szCs w:val="21"/>
              </w:rPr>
            </w:pPr>
            <w:r>
              <w:rPr>
                <w:rFonts w:ascii="Times New Roman"/>
                <w:spacing w:val="-1"/>
                <w:sz w:val="21"/>
              </w:rPr>
              <w:t>12,239,922</w:t>
            </w:r>
          </w:p>
        </w:tc>
        <w:tc>
          <w:tcPr>
            <w:tcW w:w="21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6"/>
              <w:jc w:val="right"/>
              <w:rPr>
                <w:rFonts w:ascii="Times New Roman" w:hAnsi="Times New Roman" w:cs="Times New Roman" w:eastAsia="Times New Roman" w:hint="default"/>
                <w:sz w:val="21"/>
                <w:szCs w:val="21"/>
              </w:rPr>
            </w:pPr>
            <w:r>
              <w:rPr>
                <w:rFonts w:ascii="Times New Roman"/>
                <w:spacing w:val="-1"/>
                <w:sz w:val="21"/>
              </w:rPr>
              <w:t>8,674,473</w:t>
            </w:r>
          </w:p>
        </w:tc>
      </w:tr>
      <w:tr>
        <w:trPr>
          <w:trHeight w:val="418" w:hRule="exact"/>
        </w:trPr>
        <w:tc>
          <w:tcPr>
            <w:tcW w:w="3802" w:type="dxa"/>
            <w:tcBorders>
              <w:top w:val="single" w:sz="2" w:space="0" w:color="000000"/>
              <w:left w:val="nil" w:sz="6" w:space="0" w:color="auto"/>
              <w:bottom w:val="single" w:sz="12" w:space="0" w:color="000000"/>
              <w:right w:val="single" w:sz="2" w:space="0" w:color="000000"/>
            </w:tcBorders>
          </w:tcPr>
          <w:p>
            <w:pPr>
              <w:pStyle w:val="TableParagraph"/>
              <w:tabs>
                <w:tab w:pos="435" w:val="left" w:leader="none"/>
              </w:tabs>
              <w:spacing w:line="240" w:lineRule="auto" w:before="93"/>
              <w:ind w:left="15"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27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6"/>
              <w:ind w:right="102"/>
              <w:jc w:val="right"/>
              <w:rPr>
                <w:rFonts w:ascii="Times New Roman" w:hAnsi="Times New Roman" w:cs="Times New Roman" w:eastAsia="Times New Roman" w:hint="default"/>
                <w:sz w:val="21"/>
                <w:szCs w:val="21"/>
              </w:rPr>
            </w:pPr>
            <w:r>
              <w:rPr>
                <w:rFonts w:ascii="Times New Roman"/>
                <w:spacing w:val="-1"/>
                <w:sz w:val="21"/>
              </w:rPr>
              <w:t>685,326</w:t>
            </w:r>
          </w:p>
        </w:tc>
        <w:tc>
          <w:tcPr>
            <w:tcW w:w="219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6"/>
              <w:ind w:right="105"/>
              <w:jc w:val="right"/>
              <w:rPr>
                <w:rFonts w:ascii="Times New Roman" w:hAnsi="Times New Roman" w:cs="Times New Roman" w:eastAsia="Times New Roman" w:hint="default"/>
                <w:sz w:val="21"/>
                <w:szCs w:val="21"/>
              </w:rPr>
            </w:pPr>
            <w:r>
              <w:rPr>
                <w:rFonts w:ascii="Times New Roman"/>
                <w:spacing w:val="-1"/>
                <w:sz w:val="21"/>
              </w:rPr>
              <w:t>40,490,287</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before="0"/>
        <w:ind w:left="126" w:right="472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sz w:val="21"/>
          <w:szCs w:val="21"/>
        </w:rPr>
        <w:t>二十七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29"/>
          <w:sz w:val="21"/>
          <w:szCs w:val="21"/>
        </w:rPr>
        <w:t> </w:t>
      </w:r>
      <w:r>
        <w:rPr>
          <w:rFonts w:ascii="宋体" w:hAnsi="宋体" w:cs="宋体" w:eastAsia="宋体" w:hint="default"/>
          <w:sz w:val="21"/>
          <w:szCs w:val="21"/>
        </w:rPr>
        <w:t>其他应付款</w:t>
      </w:r>
    </w:p>
    <w:p>
      <w:pPr>
        <w:spacing w:line="240" w:lineRule="auto" w:before="13"/>
        <w:rPr>
          <w:rFonts w:ascii="宋体" w:hAnsi="宋体" w:cs="宋体" w:eastAsia="宋体" w:hint="default"/>
          <w:sz w:val="28"/>
          <w:szCs w:val="28"/>
        </w:rPr>
      </w:pPr>
    </w:p>
    <w:p>
      <w:pPr>
        <w:pStyle w:val="BodyText"/>
        <w:tabs>
          <w:tab w:pos="1393" w:val="left" w:leader="none"/>
        </w:tabs>
        <w:spacing w:line="240" w:lineRule="auto"/>
        <w:ind w:left="855" w:right="4722"/>
        <w:jc w:val="left"/>
      </w:pPr>
      <w:r>
        <w:rPr>
          <w:rFonts w:ascii="Times New Roman" w:hAnsi="Times New Roman" w:cs="Times New Roman" w:eastAsia="Times New Roman" w:hint="default"/>
          <w:b/>
          <w:bCs/>
        </w:rPr>
        <w:t>1</w:t>
      </w:r>
      <w:r>
        <w:rPr/>
        <w:t>、</w:t>
        <w:tab/>
        <w:t>其他应付款情况：</w:t>
      </w:r>
    </w:p>
    <w:p>
      <w:pPr>
        <w:spacing w:line="240" w:lineRule="auto" w:before="2"/>
        <w:rPr>
          <w:rFonts w:ascii="宋体" w:hAnsi="宋体" w:cs="宋体" w:eastAsia="宋体" w:hint="default"/>
          <w:sz w:val="13"/>
          <w:szCs w:val="13"/>
        </w:rPr>
      </w:pPr>
    </w:p>
    <w:tbl>
      <w:tblPr>
        <w:tblW w:w="0" w:type="auto"/>
        <w:jc w:val="left"/>
        <w:tblInd w:w="717" w:type="dxa"/>
        <w:tblLayout w:type="fixed"/>
        <w:tblCellMar>
          <w:top w:w="0" w:type="dxa"/>
          <w:left w:w="0" w:type="dxa"/>
          <w:bottom w:w="0" w:type="dxa"/>
          <w:right w:w="0" w:type="dxa"/>
        </w:tblCellMar>
        <w:tblLook w:val="01E0"/>
      </w:tblPr>
      <w:tblGrid>
        <w:gridCol w:w="3802"/>
        <w:gridCol w:w="2282"/>
        <w:gridCol w:w="2138"/>
      </w:tblGrid>
      <w:tr>
        <w:trPr>
          <w:trHeight w:val="407" w:hRule="exact"/>
        </w:trPr>
        <w:tc>
          <w:tcPr>
            <w:tcW w:w="3802" w:type="dxa"/>
            <w:tcBorders>
              <w:top w:val="single" w:sz="12" w:space="0" w:color="000000"/>
              <w:left w:val="nil" w:sz="6" w:space="0" w:color="auto"/>
              <w:bottom w:val="single" w:sz="2" w:space="0" w:color="000000"/>
              <w:right w:val="single" w:sz="2" w:space="0" w:color="000000"/>
            </w:tcBorders>
          </w:tcPr>
          <w:p>
            <w:pPr>
              <w:pStyle w:val="TableParagraph"/>
              <w:tabs>
                <w:tab w:pos="629" w:val="left" w:leader="none"/>
              </w:tabs>
              <w:spacing w:line="240" w:lineRule="auto" w:before="83"/>
              <w:ind w:right="1469"/>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28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3"/>
              <w:ind w:left="71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13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3"/>
              <w:ind w:left="645"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395" w:hRule="exact"/>
        </w:trPr>
        <w:tc>
          <w:tcPr>
            <w:tcW w:w="38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3"/>
              <w:ind w:left="122" w:right="0"/>
              <w:jc w:val="left"/>
              <w:rPr>
                <w:rFonts w:ascii="宋体" w:hAnsi="宋体" w:cs="宋体" w:eastAsia="宋体" w:hint="default"/>
                <w:sz w:val="21"/>
                <w:szCs w:val="21"/>
              </w:rPr>
            </w:pPr>
            <w:r>
              <w:rPr>
                <w:rFonts w:ascii="宋体" w:hAnsi="宋体" w:cs="宋体" w:eastAsia="宋体" w:hint="default"/>
                <w:sz w:val="21"/>
                <w:szCs w:val="21"/>
              </w:rPr>
              <w:t>物业押金</w:t>
            </w:r>
          </w:p>
        </w:tc>
        <w:tc>
          <w:tcPr>
            <w:tcW w:w="22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7"/>
              <w:ind w:right="104"/>
              <w:jc w:val="right"/>
              <w:rPr>
                <w:rFonts w:ascii="Times New Roman" w:hAnsi="Times New Roman" w:cs="Times New Roman" w:eastAsia="Times New Roman" w:hint="default"/>
                <w:sz w:val="21"/>
                <w:szCs w:val="21"/>
              </w:rPr>
            </w:pPr>
            <w:r>
              <w:rPr>
                <w:rFonts w:ascii="Times New Roman"/>
                <w:spacing w:val="-1"/>
                <w:sz w:val="21"/>
              </w:rPr>
              <w:t>15,094,534</w:t>
            </w:r>
          </w:p>
        </w:tc>
        <w:tc>
          <w:tcPr>
            <w:tcW w:w="21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7"/>
              <w:ind w:right="106"/>
              <w:jc w:val="right"/>
              <w:rPr>
                <w:rFonts w:ascii="Times New Roman" w:hAnsi="Times New Roman" w:cs="Times New Roman" w:eastAsia="Times New Roman" w:hint="default"/>
                <w:sz w:val="21"/>
                <w:szCs w:val="21"/>
              </w:rPr>
            </w:pPr>
            <w:r>
              <w:rPr>
                <w:rFonts w:ascii="Times New Roman"/>
                <w:spacing w:val="-1"/>
                <w:sz w:val="21"/>
              </w:rPr>
              <w:t>19,273,527</w:t>
            </w:r>
          </w:p>
        </w:tc>
      </w:tr>
      <w:tr>
        <w:trPr>
          <w:trHeight w:val="395" w:hRule="exact"/>
        </w:trPr>
        <w:tc>
          <w:tcPr>
            <w:tcW w:w="38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3"/>
              <w:ind w:left="122" w:right="0"/>
              <w:jc w:val="left"/>
              <w:rPr>
                <w:rFonts w:ascii="宋体" w:hAnsi="宋体" w:cs="宋体" w:eastAsia="宋体" w:hint="default"/>
                <w:sz w:val="21"/>
                <w:szCs w:val="21"/>
              </w:rPr>
            </w:pPr>
            <w:r>
              <w:rPr>
                <w:rFonts w:ascii="宋体" w:hAnsi="宋体" w:cs="宋体" w:eastAsia="宋体" w:hint="default"/>
                <w:sz w:val="21"/>
                <w:szCs w:val="21"/>
              </w:rPr>
              <w:t>工程或项目保证金</w:t>
            </w:r>
          </w:p>
        </w:tc>
        <w:tc>
          <w:tcPr>
            <w:tcW w:w="22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7"/>
              <w:ind w:right="102"/>
              <w:jc w:val="right"/>
              <w:rPr>
                <w:rFonts w:ascii="Times New Roman" w:hAnsi="Times New Roman" w:cs="Times New Roman" w:eastAsia="Times New Roman" w:hint="default"/>
                <w:sz w:val="21"/>
                <w:szCs w:val="21"/>
              </w:rPr>
            </w:pPr>
            <w:r>
              <w:rPr>
                <w:rFonts w:ascii="Times New Roman"/>
                <w:spacing w:val="-1"/>
                <w:sz w:val="21"/>
              </w:rPr>
              <w:t>9,501,958</w:t>
            </w:r>
          </w:p>
        </w:tc>
        <w:tc>
          <w:tcPr>
            <w:tcW w:w="21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7"/>
              <w:ind w:right="106"/>
              <w:jc w:val="right"/>
              <w:rPr>
                <w:rFonts w:ascii="Times New Roman" w:hAnsi="Times New Roman" w:cs="Times New Roman" w:eastAsia="Times New Roman" w:hint="default"/>
                <w:sz w:val="21"/>
                <w:szCs w:val="21"/>
              </w:rPr>
            </w:pPr>
            <w:r>
              <w:rPr>
                <w:rFonts w:ascii="Times New Roman"/>
                <w:spacing w:val="-1"/>
                <w:sz w:val="21"/>
              </w:rPr>
              <w:t>12,259,700</w:t>
            </w:r>
          </w:p>
        </w:tc>
      </w:tr>
      <w:tr>
        <w:trPr>
          <w:trHeight w:val="395" w:hRule="exact"/>
        </w:trPr>
        <w:tc>
          <w:tcPr>
            <w:tcW w:w="38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3"/>
              <w:ind w:left="122" w:right="0"/>
              <w:jc w:val="left"/>
              <w:rPr>
                <w:rFonts w:ascii="宋体" w:hAnsi="宋体" w:cs="宋体" w:eastAsia="宋体" w:hint="default"/>
                <w:sz w:val="21"/>
                <w:szCs w:val="21"/>
              </w:rPr>
            </w:pPr>
            <w:r>
              <w:rPr>
                <w:rFonts w:ascii="宋体" w:hAnsi="宋体" w:cs="宋体" w:eastAsia="宋体" w:hint="default"/>
                <w:sz w:val="21"/>
                <w:szCs w:val="21"/>
              </w:rPr>
              <w:t>代扣应付款项</w:t>
            </w:r>
          </w:p>
        </w:tc>
        <w:tc>
          <w:tcPr>
            <w:tcW w:w="22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7"/>
              <w:ind w:right="104"/>
              <w:jc w:val="right"/>
              <w:rPr>
                <w:rFonts w:ascii="Times New Roman" w:hAnsi="Times New Roman" w:cs="Times New Roman" w:eastAsia="Times New Roman" w:hint="default"/>
                <w:sz w:val="21"/>
                <w:szCs w:val="21"/>
              </w:rPr>
            </w:pPr>
            <w:r>
              <w:rPr>
                <w:rFonts w:ascii="Times New Roman"/>
                <w:spacing w:val="-1"/>
                <w:sz w:val="21"/>
              </w:rPr>
              <w:t>12,498,478</w:t>
            </w:r>
          </w:p>
        </w:tc>
        <w:tc>
          <w:tcPr>
            <w:tcW w:w="21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7"/>
              <w:ind w:right="106"/>
              <w:jc w:val="right"/>
              <w:rPr>
                <w:rFonts w:ascii="Times New Roman" w:hAnsi="Times New Roman" w:cs="Times New Roman" w:eastAsia="Times New Roman" w:hint="default"/>
                <w:sz w:val="21"/>
                <w:szCs w:val="21"/>
              </w:rPr>
            </w:pPr>
            <w:r>
              <w:rPr>
                <w:rFonts w:ascii="Times New Roman"/>
                <w:spacing w:val="-1"/>
                <w:sz w:val="21"/>
              </w:rPr>
              <w:t>19,732,549</w:t>
            </w:r>
          </w:p>
        </w:tc>
      </w:tr>
      <w:tr>
        <w:trPr>
          <w:trHeight w:val="396" w:hRule="exact"/>
        </w:trPr>
        <w:tc>
          <w:tcPr>
            <w:tcW w:w="38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4"/>
              <w:ind w:left="122" w:right="0"/>
              <w:jc w:val="left"/>
              <w:rPr>
                <w:rFonts w:ascii="宋体" w:hAnsi="宋体" w:cs="宋体" w:eastAsia="宋体" w:hint="default"/>
                <w:sz w:val="21"/>
                <w:szCs w:val="21"/>
              </w:rPr>
            </w:pPr>
            <w:r>
              <w:rPr>
                <w:rFonts w:ascii="宋体" w:hAnsi="宋体" w:cs="宋体" w:eastAsia="宋体" w:hint="default"/>
                <w:sz w:val="21"/>
                <w:szCs w:val="21"/>
              </w:rPr>
              <w:t>暂收应付个人款项</w:t>
            </w:r>
          </w:p>
        </w:tc>
        <w:tc>
          <w:tcPr>
            <w:tcW w:w="22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102"/>
              <w:jc w:val="right"/>
              <w:rPr>
                <w:rFonts w:ascii="Times New Roman" w:hAnsi="Times New Roman" w:cs="Times New Roman" w:eastAsia="Times New Roman" w:hint="default"/>
                <w:sz w:val="21"/>
                <w:szCs w:val="21"/>
              </w:rPr>
            </w:pPr>
            <w:r>
              <w:rPr>
                <w:rFonts w:ascii="Times New Roman"/>
                <w:spacing w:val="-1"/>
                <w:sz w:val="21"/>
              </w:rPr>
              <w:t>768,533</w:t>
            </w:r>
          </w:p>
        </w:tc>
        <w:tc>
          <w:tcPr>
            <w:tcW w:w="21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8"/>
              <w:ind w:right="106"/>
              <w:jc w:val="right"/>
              <w:rPr>
                <w:rFonts w:ascii="Times New Roman" w:hAnsi="Times New Roman" w:cs="Times New Roman" w:eastAsia="Times New Roman" w:hint="default"/>
                <w:sz w:val="21"/>
                <w:szCs w:val="21"/>
              </w:rPr>
            </w:pPr>
            <w:r>
              <w:rPr>
                <w:rFonts w:ascii="Times New Roman"/>
                <w:spacing w:val="-1"/>
                <w:sz w:val="21"/>
              </w:rPr>
              <w:t>212,892</w:t>
            </w:r>
          </w:p>
        </w:tc>
      </w:tr>
      <w:tr>
        <w:trPr>
          <w:trHeight w:val="395" w:hRule="exact"/>
        </w:trPr>
        <w:tc>
          <w:tcPr>
            <w:tcW w:w="38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3"/>
              <w:ind w:left="122" w:right="0"/>
              <w:jc w:val="left"/>
              <w:rPr>
                <w:rFonts w:ascii="宋体" w:hAnsi="宋体" w:cs="宋体" w:eastAsia="宋体" w:hint="default"/>
                <w:sz w:val="21"/>
                <w:szCs w:val="21"/>
              </w:rPr>
            </w:pPr>
            <w:r>
              <w:rPr>
                <w:rFonts w:ascii="宋体" w:hAnsi="宋体" w:cs="宋体" w:eastAsia="宋体" w:hint="default"/>
                <w:sz w:val="21"/>
                <w:szCs w:val="21"/>
              </w:rPr>
              <w:t>暂收应付单位款项</w:t>
            </w:r>
          </w:p>
        </w:tc>
        <w:tc>
          <w:tcPr>
            <w:tcW w:w="22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7"/>
              <w:ind w:right="102"/>
              <w:jc w:val="right"/>
              <w:rPr>
                <w:rFonts w:ascii="Times New Roman" w:hAnsi="Times New Roman" w:cs="Times New Roman" w:eastAsia="Times New Roman" w:hint="default"/>
                <w:sz w:val="21"/>
                <w:szCs w:val="21"/>
              </w:rPr>
            </w:pPr>
            <w:r>
              <w:rPr>
                <w:rFonts w:ascii="Times New Roman"/>
                <w:spacing w:val="-1"/>
                <w:sz w:val="21"/>
              </w:rPr>
              <w:t>100,018,304</w:t>
            </w:r>
          </w:p>
        </w:tc>
        <w:tc>
          <w:tcPr>
            <w:tcW w:w="21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7"/>
              <w:ind w:right="106"/>
              <w:jc w:val="right"/>
              <w:rPr>
                <w:rFonts w:ascii="Times New Roman" w:hAnsi="Times New Roman" w:cs="Times New Roman" w:eastAsia="Times New Roman" w:hint="default"/>
                <w:sz w:val="21"/>
                <w:szCs w:val="21"/>
              </w:rPr>
            </w:pPr>
            <w:r>
              <w:rPr>
                <w:rFonts w:ascii="Times New Roman"/>
                <w:spacing w:val="-1"/>
                <w:sz w:val="21"/>
              </w:rPr>
              <w:t>99,322,684</w:t>
            </w:r>
          </w:p>
        </w:tc>
      </w:tr>
      <w:tr>
        <w:trPr>
          <w:trHeight w:val="395" w:hRule="exact"/>
        </w:trPr>
        <w:tc>
          <w:tcPr>
            <w:tcW w:w="3802" w:type="dxa"/>
            <w:tcBorders>
              <w:top w:val="single" w:sz="2" w:space="0" w:color="000000"/>
              <w:left w:val="nil" w:sz="6" w:space="0" w:color="auto"/>
              <w:bottom w:val="single" w:sz="2" w:space="0" w:color="000000"/>
              <w:right w:val="single" w:sz="2" w:space="0" w:color="000000"/>
            </w:tcBorders>
          </w:tcPr>
          <w:p>
            <w:pPr>
              <w:pStyle w:val="TableParagraph"/>
              <w:tabs>
                <w:tab w:pos="752" w:val="left" w:leader="none"/>
              </w:tabs>
              <w:spacing w:line="240" w:lineRule="auto" w:before="83"/>
              <w:ind w:left="122"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22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7"/>
              <w:ind w:right="104"/>
              <w:jc w:val="right"/>
              <w:rPr>
                <w:rFonts w:ascii="Times New Roman" w:hAnsi="Times New Roman" w:cs="Times New Roman" w:eastAsia="Times New Roman" w:hint="default"/>
                <w:sz w:val="21"/>
                <w:szCs w:val="21"/>
              </w:rPr>
            </w:pPr>
            <w:r>
              <w:rPr>
                <w:rFonts w:ascii="Times New Roman"/>
                <w:spacing w:val="-1"/>
                <w:sz w:val="21"/>
              </w:rPr>
              <w:t>22,302,730</w:t>
            </w:r>
          </w:p>
        </w:tc>
        <w:tc>
          <w:tcPr>
            <w:tcW w:w="21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7"/>
              <w:ind w:right="106"/>
              <w:jc w:val="right"/>
              <w:rPr>
                <w:rFonts w:ascii="Times New Roman" w:hAnsi="Times New Roman" w:cs="Times New Roman" w:eastAsia="Times New Roman" w:hint="default"/>
                <w:sz w:val="21"/>
                <w:szCs w:val="21"/>
              </w:rPr>
            </w:pPr>
            <w:r>
              <w:rPr>
                <w:rFonts w:ascii="Times New Roman"/>
                <w:spacing w:val="-1"/>
                <w:sz w:val="21"/>
              </w:rPr>
              <w:t>5,439,734</w:t>
            </w:r>
          </w:p>
        </w:tc>
      </w:tr>
      <w:tr>
        <w:trPr>
          <w:trHeight w:val="407" w:hRule="exact"/>
        </w:trPr>
        <w:tc>
          <w:tcPr>
            <w:tcW w:w="3802" w:type="dxa"/>
            <w:tcBorders>
              <w:top w:val="single" w:sz="2" w:space="0" w:color="000000"/>
              <w:left w:val="nil" w:sz="6" w:space="0" w:color="auto"/>
              <w:bottom w:val="single" w:sz="12" w:space="0" w:color="000000"/>
              <w:right w:val="single" w:sz="2" w:space="0" w:color="000000"/>
            </w:tcBorders>
          </w:tcPr>
          <w:p>
            <w:pPr>
              <w:pStyle w:val="TableParagraph"/>
              <w:tabs>
                <w:tab w:pos="629" w:val="left" w:leader="none"/>
              </w:tabs>
              <w:spacing w:line="240" w:lineRule="auto" w:before="83"/>
              <w:ind w:right="1469"/>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2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
                <w:sz w:val="21"/>
              </w:rPr>
              <w:t>160,184,537</w:t>
            </w:r>
          </w:p>
        </w:tc>
        <w:tc>
          <w:tcPr>
            <w:tcW w:w="213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47"/>
              <w:ind w:right="107"/>
              <w:jc w:val="right"/>
              <w:rPr>
                <w:rFonts w:ascii="Times New Roman" w:hAnsi="Times New Roman" w:cs="Times New Roman" w:eastAsia="Times New Roman" w:hint="default"/>
                <w:sz w:val="21"/>
                <w:szCs w:val="21"/>
              </w:rPr>
            </w:pPr>
            <w:r>
              <w:rPr>
                <w:rFonts w:ascii="Times New Roman"/>
                <w:spacing w:val="-1"/>
                <w:sz w:val="21"/>
              </w:rPr>
              <w:t>156,241,086</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tabs>
          <w:tab w:pos="1393" w:val="left" w:leader="none"/>
        </w:tabs>
        <w:spacing w:line="240" w:lineRule="auto"/>
        <w:ind w:left="855" w:right="93"/>
        <w:jc w:val="left"/>
      </w:pPr>
      <w:r>
        <w:rPr>
          <w:rFonts w:ascii="Times New Roman" w:hAnsi="Times New Roman" w:cs="Times New Roman" w:eastAsia="Times New Roman" w:hint="default"/>
          <w:b/>
          <w:bCs/>
        </w:rPr>
        <w:t>2</w:t>
      </w:r>
      <w:r>
        <w:rPr/>
        <w:t>、</w:t>
        <w:tab/>
        <w:t>期末余额中欠持本公司</w:t>
      </w:r>
      <w:r>
        <w:rPr>
          <w:spacing w:val="-44"/>
        </w:rPr>
        <w:t> </w:t>
      </w:r>
      <w:r>
        <w:rPr>
          <w:rFonts w:ascii="Times New Roman" w:hAnsi="Times New Roman" w:cs="Times New Roman" w:eastAsia="Times New Roman" w:hint="default"/>
          <w:b/>
          <w:bCs/>
        </w:rPr>
        <w:t>5</w:t>
      </w:r>
      <w:r>
        <w:rPr/>
        <w:t>％以上（含</w:t>
      </w:r>
      <w:r>
        <w:rPr>
          <w:spacing w:val="-44"/>
        </w:rPr>
        <w:t> </w:t>
      </w:r>
      <w:r>
        <w:rPr>
          <w:rFonts w:ascii="Times New Roman" w:hAnsi="Times New Roman" w:cs="Times New Roman" w:eastAsia="Times New Roman" w:hint="default"/>
          <w:b/>
          <w:bCs/>
        </w:rPr>
        <w:t>5</w:t>
      </w:r>
      <w:r>
        <w:rPr/>
        <w:t>％）表决权股份的股东单位款项：</w:t>
      </w:r>
    </w:p>
    <w:p>
      <w:pPr>
        <w:spacing w:line="240" w:lineRule="auto" w:before="2"/>
        <w:rPr>
          <w:rFonts w:ascii="宋体" w:hAnsi="宋体" w:cs="宋体" w:eastAsia="宋体" w:hint="default"/>
          <w:sz w:val="13"/>
          <w:szCs w:val="13"/>
        </w:rPr>
      </w:pPr>
    </w:p>
    <w:tbl>
      <w:tblPr>
        <w:tblW w:w="0" w:type="auto"/>
        <w:jc w:val="left"/>
        <w:tblInd w:w="717" w:type="dxa"/>
        <w:tblLayout w:type="fixed"/>
        <w:tblCellMar>
          <w:top w:w="0" w:type="dxa"/>
          <w:left w:w="0" w:type="dxa"/>
          <w:bottom w:w="0" w:type="dxa"/>
          <w:right w:w="0" w:type="dxa"/>
        </w:tblCellMar>
        <w:tblLook w:val="01E0"/>
      </w:tblPr>
      <w:tblGrid>
        <w:gridCol w:w="3799"/>
        <w:gridCol w:w="2297"/>
        <w:gridCol w:w="2114"/>
      </w:tblGrid>
      <w:tr>
        <w:trPr>
          <w:trHeight w:val="407" w:hRule="exact"/>
        </w:trPr>
        <w:tc>
          <w:tcPr>
            <w:tcW w:w="379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3"/>
              <w:ind w:left="14"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29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3"/>
              <w:ind w:left="72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11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3"/>
              <w:ind w:left="633"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395" w:hRule="exact"/>
        </w:trPr>
        <w:tc>
          <w:tcPr>
            <w:tcW w:w="379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3"/>
              <w:ind w:left="122" w:right="0"/>
              <w:jc w:val="left"/>
              <w:rPr>
                <w:rFonts w:ascii="宋体" w:hAnsi="宋体" w:cs="宋体" w:eastAsia="宋体" w:hint="default"/>
                <w:sz w:val="21"/>
                <w:szCs w:val="21"/>
              </w:rPr>
            </w:pPr>
            <w:r>
              <w:rPr>
                <w:rFonts w:ascii="宋体" w:hAnsi="宋体" w:cs="宋体" w:eastAsia="宋体" w:hint="default"/>
                <w:sz w:val="21"/>
                <w:szCs w:val="21"/>
              </w:rPr>
              <w:t>东北大学</w:t>
            </w:r>
          </w:p>
        </w:tc>
        <w:tc>
          <w:tcPr>
            <w:tcW w:w="22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7"/>
              <w:ind w:right="104"/>
              <w:jc w:val="right"/>
              <w:rPr>
                <w:rFonts w:ascii="Times New Roman" w:hAnsi="Times New Roman" w:cs="Times New Roman" w:eastAsia="Times New Roman" w:hint="default"/>
                <w:sz w:val="21"/>
                <w:szCs w:val="21"/>
              </w:rPr>
            </w:pPr>
            <w:r>
              <w:rPr>
                <w:rFonts w:ascii="Times New Roman"/>
                <w:spacing w:val="-1"/>
                <w:sz w:val="21"/>
              </w:rPr>
              <w:t>38,492,058</w:t>
            </w:r>
          </w:p>
        </w:tc>
        <w:tc>
          <w:tcPr>
            <w:tcW w:w="21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7"/>
              <w:ind w:right="106"/>
              <w:jc w:val="right"/>
              <w:rPr>
                <w:rFonts w:ascii="Times New Roman" w:hAnsi="Times New Roman" w:cs="Times New Roman" w:eastAsia="Times New Roman" w:hint="default"/>
                <w:sz w:val="21"/>
                <w:szCs w:val="21"/>
              </w:rPr>
            </w:pPr>
            <w:r>
              <w:rPr>
                <w:rFonts w:ascii="Times New Roman"/>
                <w:spacing w:val="-1"/>
                <w:sz w:val="21"/>
              </w:rPr>
              <w:t>26,228,067</w:t>
            </w:r>
          </w:p>
        </w:tc>
      </w:tr>
      <w:tr>
        <w:trPr>
          <w:trHeight w:val="407" w:hRule="exact"/>
        </w:trPr>
        <w:tc>
          <w:tcPr>
            <w:tcW w:w="379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3"/>
              <w:ind w:left="122" w:right="0"/>
              <w:jc w:val="left"/>
              <w:rPr>
                <w:rFonts w:ascii="宋体" w:hAnsi="宋体" w:cs="宋体" w:eastAsia="宋体" w:hint="default"/>
                <w:sz w:val="21"/>
                <w:szCs w:val="21"/>
              </w:rPr>
            </w:pPr>
            <w:r>
              <w:rPr>
                <w:rFonts w:ascii="宋体" w:hAnsi="宋体" w:cs="宋体" w:eastAsia="宋体" w:hint="default"/>
                <w:sz w:val="21"/>
                <w:szCs w:val="21"/>
              </w:rPr>
              <w:t>阿尔派</w:t>
            </w:r>
          </w:p>
        </w:tc>
        <w:tc>
          <w:tcPr>
            <w:tcW w:w="229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7"/>
              <w:ind w:right="104"/>
              <w:jc w:val="right"/>
              <w:rPr>
                <w:rFonts w:ascii="Times New Roman" w:hAnsi="Times New Roman" w:cs="Times New Roman" w:eastAsia="Times New Roman" w:hint="default"/>
                <w:sz w:val="21"/>
                <w:szCs w:val="21"/>
              </w:rPr>
            </w:pPr>
            <w:r>
              <w:rPr>
                <w:rFonts w:ascii="Times New Roman"/>
                <w:spacing w:val="-1"/>
                <w:sz w:val="21"/>
              </w:rPr>
              <w:t>772,303</w:t>
            </w:r>
          </w:p>
        </w:tc>
        <w:tc>
          <w:tcPr>
            <w:tcW w:w="211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47"/>
              <w:ind w:right="106"/>
              <w:jc w:val="right"/>
              <w:rPr>
                <w:rFonts w:ascii="Times New Roman" w:hAnsi="Times New Roman" w:cs="Times New Roman" w:eastAsia="Times New Roman" w:hint="default"/>
                <w:sz w:val="21"/>
                <w:szCs w:val="21"/>
              </w:rPr>
            </w:pPr>
            <w:r>
              <w:rPr>
                <w:rFonts w:ascii="Times New Roman"/>
                <w:spacing w:val="-1"/>
                <w:sz w:val="21"/>
              </w:rPr>
              <w:t>772,303</w:t>
            </w:r>
          </w:p>
        </w:tc>
      </w:tr>
    </w:tbl>
    <w:p>
      <w:pPr>
        <w:spacing w:after="0" w:line="240" w:lineRule="auto"/>
        <w:jc w:val="right"/>
        <w:rPr>
          <w:rFonts w:ascii="Times New Roman" w:hAnsi="Times New Roman" w:cs="Times New Roman" w:eastAsia="Times New Roman" w:hint="default"/>
          <w:sz w:val="21"/>
          <w:szCs w:val="21"/>
        </w:rPr>
        <w:sectPr>
          <w:pgSz w:w="11900" w:h="16840"/>
          <w:pgMar w:header="0" w:footer="1003" w:top="1540" w:bottom="1200" w:left="1660" w:right="108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BodyText"/>
        <w:tabs>
          <w:tab w:pos="1410" w:val="left" w:leader="none"/>
        </w:tabs>
        <w:spacing w:line="240" w:lineRule="auto" w:before="35"/>
        <w:ind w:left="855" w:right="4722"/>
        <w:jc w:val="left"/>
      </w:pPr>
      <w:r>
        <w:rPr>
          <w:rFonts w:ascii="Times New Roman" w:hAnsi="Times New Roman" w:cs="Times New Roman" w:eastAsia="Times New Roman" w:hint="default"/>
          <w:b/>
          <w:bCs/>
        </w:rPr>
        <w:t>3</w:t>
      </w:r>
      <w:r>
        <w:rPr/>
        <w:t>、</w:t>
        <w:tab/>
        <w:t>期末余额中欠关联方情况：</w:t>
      </w:r>
    </w:p>
    <w:p>
      <w:pPr>
        <w:spacing w:line="240" w:lineRule="auto" w:before="7"/>
        <w:rPr>
          <w:rFonts w:ascii="宋体" w:hAnsi="宋体" w:cs="宋体" w:eastAsia="宋体" w:hint="default"/>
          <w:sz w:val="19"/>
          <w:szCs w:val="19"/>
        </w:rPr>
      </w:pPr>
    </w:p>
    <w:p>
      <w:pPr>
        <w:pStyle w:val="BodyText"/>
        <w:spacing w:line="240" w:lineRule="auto"/>
        <w:ind w:left="1397" w:right="93"/>
        <w:jc w:val="left"/>
      </w:pPr>
      <w:r>
        <w:rPr/>
        <w:t>期末关联方应付款</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9,26</w:t>
      </w:r>
      <w:r>
        <w:rPr>
          <w:rFonts w:ascii="Times New Roman" w:hAnsi="Times New Roman" w:cs="Times New Roman" w:eastAsia="Times New Roman" w:hint="default"/>
        </w:rPr>
        <w:t>4</w:t>
      </w:r>
      <w:r>
        <w:rPr>
          <w:rFonts w:ascii="Times New Roman" w:hAnsi="Times New Roman" w:cs="Times New Roman" w:eastAsia="Times New Roman" w:hint="default"/>
          <w:spacing w:val="-1"/>
        </w:rPr>
        <w:t>,36</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元，</w:t>
      </w:r>
      <w:r>
        <w:rPr>
          <w:spacing w:val="-2"/>
        </w:rPr>
        <w:t>详</w:t>
      </w:r>
      <w:r>
        <w:rPr/>
        <w:t>见附注七（四</w:t>
      </w:r>
      <w:r>
        <w:rPr>
          <w:spacing w:val="-105"/>
        </w:rPr>
        <w:t>）</w:t>
      </w:r>
      <w:r>
        <w:rPr/>
        <w:t>、</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t>。</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15"/>
          <w:szCs w:val="15"/>
        </w:rPr>
      </w:pPr>
    </w:p>
    <w:p>
      <w:pPr>
        <w:pStyle w:val="BodyText"/>
        <w:tabs>
          <w:tab w:pos="1410" w:val="left" w:leader="none"/>
        </w:tabs>
        <w:spacing w:line="240" w:lineRule="auto"/>
        <w:ind w:left="855" w:right="93"/>
        <w:jc w:val="left"/>
      </w:pPr>
      <w:r>
        <w:rPr>
          <w:rFonts w:ascii="Times New Roman" w:hAnsi="Times New Roman" w:cs="Times New Roman" w:eastAsia="Times New Roman" w:hint="default"/>
          <w:b/>
          <w:bCs/>
        </w:rPr>
        <w:t>4</w:t>
      </w:r>
      <w:r>
        <w:rPr/>
        <w:t>、</w:t>
        <w:tab/>
        <w:t>账龄超过一年的大额其他应付款情况的说明：</w:t>
      </w:r>
    </w:p>
    <w:p>
      <w:pPr>
        <w:spacing w:line="240" w:lineRule="auto" w:before="2"/>
        <w:rPr>
          <w:rFonts w:ascii="宋体" w:hAnsi="宋体" w:cs="宋体" w:eastAsia="宋体" w:hint="default"/>
          <w:sz w:val="13"/>
          <w:szCs w:val="13"/>
        </w:rPr>
      </w:pPr>
    </w:p>
    <w:tbl>
      <w:tblPr>
        <w:tblW w:w="0" w:type="auto"/>
        <w:jc w:val="left"/>
        <w:tblInd w:w="717" w:type="dxa"/>
        <w:tblLayout w:type="fixed"/>
        <w:tblCellMar>
          <w:top w:w="0" w:type="dxa"/>
          <w:left w:w="0" w:type="dxa"/>
          <w:bottom w:w="0" w:type="dxa"/>
          <w:right w:w="0" w:type="dxa"/>
        </w:tblCellMar>
        <w:tblLook w:val="01E0"/>
      </w:tblPr>
      <w:tblGrid>
        <w:gridCol w:w="2768"/>
        <w:gridCol w:w="1674"/>
        <w:gridCol w:w="2514"/>
        <w:gridCol w:w="1266"/>
      </w:tblGrid>
      <w:tr>
        <w:trPr>
          <w:trHeight w:val="407" w:hRule="exact"/>
        </w:trPr>
        <w:tc>
          <w:tcPr>
            <w:tcW w:w="276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3"/>
              <w:ind w:left="15"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674" w:type="dxa"/>
            <w:tcBorders>
              <w:top w:val="single" w:sz="12" w:space="0" w:color="000000"/>
              <w:left w:val="single" w:sz="2" w:space="0" w:color="000000"/>
              <w:bottom w:val="single" w:sz="2" w:space="0" w:color="000000"/>
              <w:right w:val="single" w:sz="2" w:space="0" w:color="000000"/>
            </w:tcBorders>
          </w:tcPr>
          <w:p>
            <w:pPr>
              <w:pStyle w:val="TableParagraph"/>
              <w:tabs>
                <w:tab w:pos="992" w:val="left" w:leader="none"/>
              </w:tabs>
              <w:spacing w:line="240" w:lineRule="auto" w:before="83"/>
              <w:ind w:left="466"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251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3"/>
              <w:ind w:right="0"/>
              <w:jc w:val="center"/>
              <w:rPr>
                <w:rFonts w:ascii="宋体" w:hAnsi="宋体" w:cs="宋体" w:eastAsia="宋体" w:hint="default"/>
                <w:sz w:val="21"/>
                <w:szCs w:val="21"/>
              </w:rPr>
            </w:pPr>
            <w:r>
              <w:rPr>
                <w:rFonts w:ascii="宋体" w:hAnsi="宋体" w:cs="宋体" w:eastAsia="宋体" w:hint="default"/>
                <w:sz w:val="21"/>
                <w:szCs w:val="21"/>
              </w:rPr>
              <w:t>未偿还原因</w:t>
            </w:r>
          </w:p>
        </w:tc>
        <w:tc>
          <w:tcPr>
            <w:tcW w:w="1266" w:type="dxa"/>
            <w:tcBorders>
              <w:top w:val="single" w:sz="12" w:space="0" w:color="000000"/>
              <w:left w:val="single" w:sz="2" w:space="0" w:color="000000"/>
              <w:bottom w:val="single" w:sz="2" w:space="0" w:color="000000"/>
              <w:right w:val="nil" w:sz="6" w:space="0" w:color="auto"/>
            </w:tcBorders>
          </w:tcPr>
          <w:p>
            <w:pPr>
              <w:pStyle w:val="TableParagraph"/>
              <w:tabs>
                <w:tab w:pos="629" w:val="left" w:leader="none"/>
              </w:tabs>
              <w:spacing w:line="240" w:lineRule="auto" w:before="83"/>
              <w:ind w:right="1"/>
              <w:jc w:val="center"/>
              <w:rPr>
                <w:rFonts w:ascii="宋体" w:hAnsi="宋体" w:cs="宋体" w:eastAsia="宋体" w:hint="default"/>
                <w:sz w:val="21"/>
                <w:szCs w:val="21"/>
              </w:rPr>
            </w:pPr>
            <w:r>
              <w:rPr>
                <w:rFonts w:ascii="宋体" w:hAnsi="宋体" w:cs="宋体" w:eastAsia="宋体" w:hint="default"/>
                <w:sz w:val="21"/>
                <w:szCs w:val="21"/>
              </w:rPr>
              <w:t>备</w:t>
              <w:tab/>
              <w:t>注</w:t>
            </w:r>
          </w:p>
        </w:tc>
      </w:tr>
      <w:tr>
        <w:trPr>
          <w:trHeight w:val="407" w:hRule="exact"/>
        </w:trPr>
        <w:tc>
          <w:tcPr>
            <w:tcW w:w="276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3"/>
              <w:ind w:left="122" w:right="0"/>
              <w:jc w:val="left"/>
              <w:rPr>
                <w:rFonts w:ascii="宋体" w:hAnsi="宋体" w:cs="宋体" w:eastAsia="宋体" w:hint="default"/>
                <w:sz w:val="21"/>
                <w:szCs w:val="21"/>
              </w:rPr>
            </w:pPr>
            <w:r>
              <w:rPr>
                <w:rFonts w:ascii="宋体" w:hAnsi="宋体" w:cs="宋体" w:eastAsia="宋体" w:hint="default"/>
                <w:sz w:val="21"/>
                <w:szCs w:val="21"/>
              </w:rPr>
              <w:t>东北大学</w:t>
            </w:r>
          </w:p>
        </w:tc>
        <w:tc>
          <w:tcPr>
            <w:tcW w:w="16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7"/>
              <w:ind w:left="619" w:right="0"/>
              <w:jc w:val="left"/>
              <w:rPr>
                <w:rFonts w:ascii="Times New Roman" w:hAnsi="Times New Roman" w:cs="Times New Roman" w:eastAsia="Times New Roman" w:hint="default"/>
                <w:sz w:val="21"/>
                <w:szCs w:val="21"/>
              </w:rPr>
            </w:pPr>
            <w:r>
              <w:rPr>
                <w:rFonts w:ascii="Times New Roman"/>
                <w:sz w:val="21"/>
              </w:rPr>
              <w:t>21,848,859</w:t>
            </w:r>
          </w:p>
        </w:tc>
        <w:tc>
          <w:tcPr>
            <w:tcW w:w="25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3"/>
              <w:ind w:right="0"/>
              <w:jc w:val="center"/>
              <w:rPr>
                <w:rFonts w:ascii="宋体" w:hAnsi="宋体" w:cs="宋体" w:eastAsia="宋体" w:hint="default"/>
                <w:sz w:val="21"/>
                <w:szCs w:val="21"/>
              </w:rPr>
            </w:pPr>
            <w:r>
              <w:rPr>
                <w:rFonts w:ascii="宋体" w:hAnsi="宋体" w:cs="宋体" w:eastAsia="宋体" w:hint="default"/>
                <w:sz w:val="21"/>
                <w:szCs w:val="21"/>
              </w:rPr>
              <w:t>按有关协议约定执行</w:t>
            </w:r>
          </w:p>
        </w:tc>
        <w:tc>
          <w:tcPr>
            <w:tcW w:w="126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3"/>
              <w:ind w:right="2"/>
              <w:jc w:val="center"/>
              <w:rPr>
                <w:rFonts w:ascii="宋体" w:hAnsi="宋体" w:cs="宋体" w:eastAsia="宋体" w:hint="default"/>
                <w:sz w:val="21"/>
                <w:szCs w:val="21"/>
              </w:rPr>
            </w:pPr>
            <w:r>
              <w:rPr>
                <w:rFonts w:ascii="宋体" w:hAnsi="宋体" w:cs="宋体" w:eastAsia="宋体" w:hint="default"/>
                <w:sz w:val="21"/>
                <w:szCs w:val="21"/>
              </w:rPr>
              <w:t>注</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tabs>
          <w:tab w:pos="1410" w:val="left" w:leader="none"/>
        </w:tabs>
        <w:spacing w:line="240" w:lineRule="auto"/>
        <w:ind w:left="855" w:right="4722"/>
        <w:jc w:val="left"/>
      </w:pPr>
      <w:r>
        <w:rPr>
          <w:rFonts w:ascii="Times New Roman" w:hAnsi="Times New Roman" w:cs="Times New Roman" w:eastAsia="Times New Roman" w:hint="default"/>
          <w:b/>
          <w:bCs/>
        </w:rPr>
        <w:t>5</w:t>
      </w:r>
      <w:r>
        <w:rPr/>
        <w:t>、</w:t>
        <w:tab/>
        <w:t>金额较大的其他应付款：</w:t>
      </w:r>
    </w:p>
    <w:p>
      <w:pPr>
        <w:spacing w:line="240" w:lineRule="auto" w:before="2"/>
        <w:rPr>
          <w:rFonts w:ascii="宋体" w:hAnsi="宋体" w:cs="宋体" w:eastAsia="宋体" w:hint="default"/>
          <w:sz w:val="13"/>
          <w:szCs w:val="13"/>
        </w:rPr>
      </w:pPr>
    </w:p>
    <w:tbl>
      <w:tblPr>
        <w:tblW w:w="0" w:type="auto"/>
        <w:jc w:val="left"/>
        <w:tblInd w:w="717" w:type="dxa"/>
        <w:tblLayout w:type="fixed"/>
        <w:tblCellMar>
          <w:top w:w="0" w:type="dxa"/>
          <w:left w:w="0" w:type="dxa"/>
          <w:bottom w:w="0" w:type="dxa"/>
          <w:right w:w="0" w:type="dxa"/>
        </w:tblCellMar>
        <w:tblLook w:val="01E0"/>
      </w:tblPr>
      <w:tblGrid>
        <w:gridCol w:w="2807"/>
        <w:gridCol w:w="1704"/>
        <w:gridCol w:w="2405"/>
        <w:gridCol w:w="1307"/>
      </w:tblGrid>
      <w:tr>
        <w:trPr>
          <w:trHeight w:val="407" w:hRule="exact"/>
        </w:trPr>
        <w:tc>
          <w:tcPr>
            <w:tcW w:w="280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3"/>
              <w:ind w:left="15"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704" w:type="dxa"/>
            <w:tcBorders>
              <w:top w:val="single" w:sz="12" w:space="0" w:color="000000"/>
              <w:left w:val="single" w:sz="2" w:space="0" w:color="000000"/>
              <w:bottom w:val="single" w:sz="2" w:space="0" w:color="000000"/>
              <w:right w:val="single" w:sz="2" w:space="0" w:color="000000"/>
            </w:tcBorders>
          </w:tcPr>
          <w:p>
            <w:pPr>
              <w:pStyle w:val="TableParagraph"/>
              <w:tabs>
                <w:tab w:pos="1007" w:val="left" w:leader="none"/>
              </w:tabs>
              <w:spacing w:line="240" w:lineRule="auto" w:before="83"/>
              <w:ind w:left="482"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240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3"/>
              <w:ind w:right="1"/>
              <w:jc w:val="center"/>
              <w:rPr>
                <w:rFonts w:ascii="宋体" w:hAnsi="宋体" w:cs="宋体" w:eastAsia="宋体" w:hint="default"/>
                <w:sz w:val="21"/>
                <w:szCs w:val="21"/>
              </w:rPr>
            </w:pPr>
            <w:r>
              <w:rPr>
                <w:rFonts w:ascii="宋体" w:hAnsi="宋体" w:cs="宋体" w:eastAsia="宋体" w:hint="default"/>
                <w:sz w:val="21"/>
                <w:szCs w:val="21"/>
              </w:rPr>
              <w:t>性质或内容</w:t>
            </w:r>
          </w:p>
        </w:tc>
        <w:tc>
          <w:tcPr>
            <w:tcW w:w="1307" w:type="dxa"/>
            <w:tcBorders>
              <w:top w:val="single" w:sz="12" w:space="0" w:color="000000"/>
              <w:left w:val="single" w:sz="2" w:space="0" w:color="000000"/>
              <w:bottom w:val="single" w:sz="2" w:space="0" w:color="000000"/>
              <w:right w:val="nil" w:sz="6" w:space="0" w:color="auto"/>
            </w:tcBorders>
          </w:tcPr>
          <w:p>
            <w:pPr>
              <w:pStyle w:val="TableParagraph"/>
              <w:tabs>
                <w:tab w:pos="629" w:val="left" w:leader="none"/>
              </w:tabs>
              <w:spacing w:line="240" w:lineRule="auto" w:before="83"/>
              <w:ind w:right="1"/>
              <w:jc w:val="center"/>
              <w:rPr>
                <w:rFonts w:ascii="宋体" w:hAnsi="宋体" w:cs="宋体" w:eastAsia="宋体" w:hint="default"/>
                <w:sz w:val="21"/>
                <w:szCs w:val="21"/>
              </w:rPr>
            </w:pPr>
            <w:r>
              <w:rPr>
                <w:rFonts w:ascii="宋体" w:hAnsi="宋体" w:cs="宋体" w:eastAsia="宋体" w:hint="default"/>
                <w:sz w:val="21"/>
                <w:szCs w:val="21"/>
              </w:rPr>
              <w:t>备</w:t>
              <w:tab/>
              <w:t>注</w:t>
            </w:r>
          </w:p>
        </w:tc>
      </w:tr>
      <w:tr>
        <w:trPr>
          <w:trHeight w:val="396" w:hRule="exact"/>
        </w:trPr>
        <w:tc>
          <w:tcPr>
            <w:tcW w:w="28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4"/>
              <w:ind w:left="122" w:right="0"/>
              <w:jc w:val="left"/>
              <w:rPr>
                <w:rFonts w:ascii="宋体" w:hAnsi="宋体" w:cs="宋体" w:eastAsia="宋体" w:hint="default"/>
                <w:sz w:val="21"/>
                <w:szCs w:val="21"/>
              </w:rPr>
            </w:pPr>
            <w:r>
              <w:rPr>
                <w:rFonts w:ascii="宋体" w:hAnsi="宋体" w:cs="宋体" w:eastAsia="宋体" w:hint="default"/>
                <w:sz w:val="21"/>
                <w:szCs w:val="21"/>
              </w:rPr>
              <w:t>东北大学</w:t>
            </w:r>
          </w:p>
        </w:tc>
        <w:tc>
          <w:tcPr>
            <w:tcW w:w="17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104"/>
              <w:jc w:val="right"/>
              <w:rPr>
                <w:rFonts w:ascii="Times New Roman" w:hAnsi="Times New Roman" w:cs="Times New Roman" w:eastAsia="Times New Roman" w:hint="default"/>
                <w:sz w:val="21"/>
                <w:szCs w:val="21"/>
              </w:rPr>
            </w:pPr>
            <w:r>
              <w:rPr>
                <w:rFonts w:ascii="Times New Roman"/>
                <w:spacing w:val="-1"/>
                <w:sz w:val="21"/>
              </w:rPr>
              <w:t>38,492,058</w:t>
            </w:r>
          </w:p>
        </w:tc>
        <w:tc>
          <w:tcPr>
            <w:tcW w:w="2405" w:type="dxa"/>
            <w:tcBorders>
              <w:top w:val="single" w:sz="2" w:space="0" w:color="000000"/>
              <w:left w:val="single" w:sz="2" w:space="0" w:color="000000"/>
              <w:bottom w:val="single" w:sz="2" w:space="0" w:color="000000"/>
              <w:right w:val="single" w:sz="2" w:space="0" w:color="000000"/>
            </w:tcBorders>
          </w:tcPr>
          <w:p>
            <w:pPr/>
          </w:p>
        </w:tc>
        <w:tc>
          <w:tcPr>
            <w:tcW w:w="1307" w:type="dxa"/>
            <w:tcBorders>
              <w:top w:val="single" w:sz="2" w:space="0" w:color="000000"/>
              <w:left w:val="single" w:sz="2" w:space="0" w:color="000000"/>
              <w:bottom w:val="single" w:sz="2" w:space="0" w:color="000000"/>
              <w:right w:val="nil" w:sz="6" w:space="0" w:color="auto"/>
            </w:tcBorders>
          </w:tcPr>
          <w:p>
            <w:pPr/>
          </w:p>
        </w:tc>
      </w:tr>
      <w:tr>
        <w:trPr>
          <w:trHeight w:val="395" w:hRule="exact"/>
        </w:trPr>
        <w:tc>
          <w:tcPr>
            <w:tcW w:w="28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3"/>
              <w:ind w:left="122" w:right="0"/>
              <w:jc w:val="left"/>
              <w:rPr>
                <w:rFonts w:ascii="宋体" w:hAnsi="宋体" w:cs="宋体" w:eastAsia="宋体" w:hint="default"/>
                <w:sz w:val="21"/>
                <w:szCs w:val="21"/>
              </w:rPr>
            </w:pPr>
            <w:r>
              <w:rPr>
                <w:rFonts w:ascii="宋体" w:hAnsi="宋体" w:cs="宋体" w:eastAsia="宋体" w:hint="default"/>
                <w:sz w:val="21"/>
                <w:szCs w:val="21"/>
              </w:rPr>
              <w:t>其中：暂收权属转让承诺款</w:t>
            </w:r>
          </w:p>
        </w:tc>
        <w:tc>
          <w:tcPr>
            <w:tcW w:w="17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7"/>
              <w:ind w:right="104"/>
              <w:jc w:val="right"/>
              <w:rPr>
                <w:rFonts w:ascii="Times New Roman" w:hAnsi="Times New Roman" w:cs="Times New Roman" w:eastAsia="Times New Roman" w:hint="default"/>
                <w:sz w:val="21"/>
                <w:szCs w:val="21"/>
              </w:rPr>
            </w:pPr>
            <w:r>
              <w:rPr>
                <w:rFonts w:ascii="Times New Roman"/>
                <w:spacing w:val="-1"/>
                <w:sz w:val="21"/>
              </w:rPr>
              <w:t>12,975,375</w:t>
            </w:r>
          </w:p>
        </w:tc>
        <w:tc>
          <w:tcPr>
            <w:tcW w:w="24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0"/>
              <w:jc w:val="center"/>
              <w:rPr>
                <w:rFonts w:ascii="宋体" w:hAnsi="宋体" w:cs="宋体" w:eastAsia="宋体" w:hint="default"/>
                <w:sz w:val="21"/>
                <w:szCs w:val="21"/>
              </w:rPr>
            </w:pPr>
            <w:r>
              <w:rPr>
                <w:rFonts w:ascii="宋体" w:hAnsi="宋体" w:cs="宋体" w:eastAsia="宋体" w:hint="default"/>
                <w:sz w:val="21"/>
                <w:szCs w:val="21"/>
              </w:rPr>
              <w:t>承诺未到期款</w:t>
            </w:r>
          </w:p>
        </w:tc>
        <w:tc>
          <w:tcPr>
            <w:tcW w:w="13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3"/>
              <w:ind w:right="0"/>
              <w:jc w:val="center"/>
              <w:rPr>
                <w:rFonts w:ascii="宋体" w:hAnsi="宋体" w:cs="宋体" w:eastAsia="宋体" w:hint="default"/>
                <w:sz w:val="21"/>
                <w:szCs w:val="21"/>
              </w:rPr>
            </w:pPr>
            <w:r>
              <w:rPr>
                <w:rFonts w:ascii="宋体" w:hAnsi="宋体" w:cs="宋体" w:eastAsia="宋体" w:hint="default"/>
                <w:sz w:val="21"/>
                <w:szCs w:val="21"/>
              </w:rPr>
              <w:t>（注）</w:t>
            </w:r>
          </w:p>
        </w:tc>
      </w:tr>
      <w:tr>
        <w:trPr>
          <w:trHeight w:val="395" w:hRule="exact"/>
        </w:trPr>
        <w:tc>
          <w:tcPr>
            <w:tcW w:w="28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3"/>
              <w:ind w:left="752" w:right="0"/>
              <w:jc w:val="left"/>
              <w:rPr>
                <w:rFonts w:ascii="宋体" w:hAnsi="宋体" w:cs="宋体" w:eastAsia="宋体" w:hint="default"/>
                <w:sz w:val="21"/>
                <w:szCs w:val="21"/>
              </w:rPr>
            </w:pPr>
            <w:r>
              <w:rPr>
                <w:rFonts w:ascii="宋体" w:hAnsi="宋体" w:cs="宋体" w:eastAsia="宋体" w:hint="default"/>
                <w:sz w:val="21"/>
                <w:szCs w:val="21"/>
              </w:rPr>
              <w:t>应付房款转让尾款等</w:t>
            </w:r>
          </w:p>
        </w:tc>
        <w:tc>
          <w:tcPr>
            <w:tcW w:w="17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
                <w:sz w:val="21"/>
              </w:rPr>
              <w:t>8,873,484</w:t>
            </w:r>
          </w:p>
        </w:tc>
        <w:tc>
          <w:tcPr>
            <w:tcW w:w="24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0"/>
              <w:jc w:val="center"/>
              <w:rPr>
                <w:rFonts w:ascii="宋体" w:hAnsi="宋体" w:cs="宋体" w:eastAsia="宋体" w:hint="default"/>
                <w:sz w:val="21"/>
                <w:szCs w:val="21"/>
              </w:rPr>
            </w:pPr>
            <w:r>
              <w:rPr>
                <w:rFonts w:ascii="宋体" w:hAnsi="宋体" w:cs="宋体" w:eastAsia="宋体" w:hint="default"/>
                <w:sz w:val="21"/>
                <w:szCs w:val="21"/>
              </w:rPr>
              <w:t>房产转让尾款</w:t>
            </w:r>
          </w:p>
        </w:tc>
        <w:tc>
          <w:tcPr>
            <w:tcW w:w="13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3"/>
              <w:ind w:right="0"/>
              <w:jc w:val="center"/>
              <w:rPr>
                <w:rFonts w:ascii="宋体" w:hAnsi="宋体" w:cs="宋体" w:eastAsia="宋体" w:hint="default"/>
                <w:sz w:val="21"/>
                <w:szCs w:val="21"/>
              </w:rPr>
            </w:pPr>
            <w:r>
              <w:rPr>
                <w:rFonts w:ascii="宋体" w:hAnsi="宋体" w:cs="宋体" w:eastAsia="宋体" w:hint="default"/>
                <w:sz w:val="21"/>
                <w:szCs w:val="21"/>
              </w:rPr>
              <w:t>（注）</w:t>
            </w:r>
          </w:p>
        </w:tc>
      </w:tr>
      <w:tr>
        <w:trPr>
          <w:trHeight w:val="407" w:hRule="exact"/>
        </w:trPr>
        <w:tc>
          <w:tcPr>
            <w:tcW w:w="280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3"/>
              <w:ind w:left="75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0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7"/>
              <w:ind w:right="104"/>
              <w:jc w:val="right"/>
              <w:rPr>
                <w:rFonts w:ascii="Times New Roman" w:hAnsi="Times New Roman" w:cs="Times New Roman" w:eastAsia="Times New Roman" w:hint="default"/>
                <w:sz w:val="21"/>
                <w:szCs w:val="21"/>
              </w:rPr>
            </w:pPr>
            <w:r>
              <w:rPr>
                <w:rFonts w:ascii="Times New Roman"/>
                <w:spacing w:val="-1"/>
                <w:sz w:val="21"/>
              </w:rPr>
              <w:t>16,643,199</w:t>
            </w:r>
          </w:p>
        </w:tc>
        <w:tc>
          <w:tcPr>
            <w:tcW w:w="240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3"/>
              <w:ind w:right="1"/>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30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3"/>
              <w:ind w:right="0"/>
              <w:jc w:val="center"/>
              <w:rPr>
                <w:rFonts w:ascii="宋体" w:hAnsi="宋体" w:cs="宋体" w:eastAsia="宋体" w:hint="default"/>
                <w:sz w:val="21"/>
                <w:szCs w:val="21"/>
              </w:rPr>
            </w:pPr>
            <w:r>
              <w:rPr>
                <w:rFonts w:ascii="宋体" w:hAnsi="宋体" w:cs="宋体" w:eastAsia="宋体" w:hint="default"/>
                <w:sz w:val="21"/>
                <w:szCs w:val="21"/>
              </w:rPr>
              <w:t>（注）</w:t>
            </w:r>
          </w:p>
        </w:tc>
      </w:tr>
    </w:tbl>
    <w:p>
      <w:pPr>
        <w:spacing w:line="240" w:lineRule="auto" w:before="7"/>
        <w:rPr>
          <w:rFonts w:ascii="宋体" w:hAnsi="宋体" w:cs="宋体" w:eastAsia="宋体" w:hint="default"/>
          <w:sz w:val="6"/>
          <w:szCs w:val="6"/>
        </w:rPr>
      </w:pPr>
    </w:p>
    <w:p>
      <w:pPr>
        <w:pStyle w:val="BodyText"/>
        <w:spacing w:line="272" w:lineRule="exact" w:before="63"/>
        <w:ind w:left="855" w:right="205"/>
        <w:jc w:val="both"/>
      </w:pPr>
      <w:r>
        <w:rPr>
          <w:spacing w:val="-3"/>
        </w:rPr>
        <w:t>注：其中暂收东北大学科技产业集团（以下简称“东北大学”）</w:t>
      </w:r>
      <w:r>
        <w:rPr>
          <w:rFonts w:ascii="Times New Roman" w:hAnsi="Times New Roman" w:cs="Times New Roman" w:eastAsia="Times New Roman" w:hint="default"/>
          <w:spacing w:val="-3"/>
        </w:rPr>
        <w:t>12,975,375</w:t>
      </w:r>
      <w:r>
        <w:rPr>
          <w:rFonts w:ascii="Times New Roman" w:hAnsi="Times New Roman" w:cs="Times New Roman" w:eastAsia="Times New Roman" w:hint="default"/>
          <w:spacing w:val="14"/>
        </w:rPr>
        <w:t> </w:t>
      </w:r>
      <w:r>
        <w:rPr/>
        <w:t>元，系东北大 学对本公司</w:t>
      </w:r>
      <w:r>
        <w:rPr>
          <w:spacing w:val="-52"/>
        </w:rPr>
        <w:t> </w:t>
      </w:r>
      <w:r>
        <w:rPr>
          <w:rFonts w:ascii="Times New Roman" w:hAnsi="Times New Roman" w:cs="Times New Roman" w:eastAsia="Times New Roman" w:hint="default"/>
        </w:rPr>
        <w:t>08</w:t>
      </w:r>
      <w:r>
        <w:rPr>
          <w:rFonts w:ascii="Times New Roman" w:hAnsi="Times New Roman" w:cs="Times New Roman" w:eastAsia="Times New Roman" w:hint="default"/>
          <w:spacing w:val="1"/>
        </w:rPr>
        <w:t> </w:t>
      </w:r>
      <w:r>
        <w:rPr/>
        <w:t>年完成吸收合并后尚未取得权属证书的</w:t>
      </w:r>
      <w:r>
        <w:rPr>
          <w:spacing w:val="-52"/>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处房产和</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宗土地所做出承诺的 </w:t>
      </w:r>
      <w:r>
        <w:rPr>
          <w:spacing w:val="-3"/>
        </w:rPr>
        <w:t>现金付款，待本公司取得权属证明后再归还东北大学；应付东北大学房款转让尾款主要为</w:t>
      </w:r>
      <w:r>
        <w:rPr>
          <w:spacing w:val="-80"/>
        </w:rPr>
        <w:t> </w:t>
      </w:r>
      <w:r>
        <w:rPr>
          <w:spacing w:val="-80"/>
        </w:rPr>
      </w:r>
      <w:r>
        <w:rPr/>
        <w:t>公司</w:t>
      </w:r>
      <w:r>
        <w:rPr>
          <w:spacing w:val="-55"/>
        </w:rPr>
        <w:t> </w:t>
      </w: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t>年向其购买房产按合同约定分期付款的应付款尾款；其他主要为往来款。</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15"/>
          <w:szCs w:val="15"/>
        </w:rPr>
      </w:pPr>
    </w:p>
    <w:p>
      <w:pPr>
        <w:spacing w:before="0"/>
        <w:ind w:left="126" w:right="472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sz w:val="21"/>
          <w:szCs w:val="21"/>
        </w:rPr>
        <w:t>二十八</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0"/>
          <w:sz w:val="21"/>
          <w:szCs w:val="21"/>
        </w:rPr>
        <w:t> </w:t>
      </w:r>
      <w:r>
        <w:rPr>
          <w:rFonts w:ascii="宋体" w:hAnsi="宋体" w:cs="宋体" w:eastAsia="宋体" w:hint="default"/>
          <w:sz w:val="21"/>
          <w:szCs w:val="21"/>
        </w:rPr>
        <w:t>预计负债</w:t>
      </w:r>
    </w:p>
    <w:p>
      <w:pPr>
        <w:spacing w:line="240" w:lineRule="auto" w:before="2"/>
        <w:rPr>
          <w:rFonts w:ascii="宋体" w:hAnsi="宋体" w:cs="宋体" w:eastAsia="宋体" w:hint="default"/>
          <w:sz w:val="13"/>
          <w:szCs w:val="13"/>
        </w:rPr>
      </w:pPr>
    </w:p>
    <w:tbl>
      <w:tblPr>
        <w:tblW w:w="0" w:type="auto"/>
        <w:jc w:val="left"/>
        <w:tblInd w:w="717" w:type="dxa"/>
        <w:tblLayout w:type="fixed"/>
        <w:tblCellMar>
          <w:top w:w="0" w:type="dxa"/>
          <w:left w:w="0" w:type="dxa"/>
          <w:bottom w:w="0" w:type="dxa"/>
          <w:right w:w="0" w:type="dxa"/>
        </w:tblCellMar>
        <w:tblLook w:val="01E0"/>
      </w:tblPr>
      <w:tblGrid>
        <w:gridCol w:w="1958"/>
        <w:gridCol w:w="1728"/>
        <w:gridCol w:w="1481"/>
        <w:gridCol w:w="1478"/>
        <w:gridCol w:w="1633"/>
      </w:tblGrid>
      <w:tr>
        <w:trPr>
          <w:trHeight w:val="417" w:hRule="exact"/>
        </w:trPr>
        <w:tc>
          <w:tcPr>
            <w:tcW w:w="1958" w:type="dxa"/>
            <w:tcBorders>
              <w:top w:val="single" w:sz="12" w:space="0" w:color="000000"/>
              <w:left w:val="nil" w:sz="6" w:space="0" w:color="auto"/>
              <w:bottom w:val="single" w:sz="2" w:space="0" w:color="000000"/>
              <w:right w:val="single" w:sz="2" w:space="0" w:color="000000"/>
            </w:tcBorders>
          </w:tcPr>
          <w:p>
            <w:pPr>
              <w:pStyle w:val="TableParagraph"/>
              <w:tabs>
                <w:tab w:pos="629" w:val="left" w:leader="none"/>
              </w:tabs>
              <w:spacing w:line="240" w:lineRule="auto" w:before="93"/>
              <w:ind w:right="547"/>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172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3"/>
              <w:ind w:left="440"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48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3"/>
              <w:ind w:left="31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7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3"/>
              <w:ind w:left="31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3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3"/>
              <w:ind w:left="39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18" w:hRule="exact"/>
        </w:trPr>
        <w:tc>
          <w:tcPr>
            <w:tcW w:w="195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right="571"/>
              <w:jc w:val="right"/>
              <w:rPr>
                <w:rFonts w:ascii="宋体" w:hAnsi="宋体" w:cs="宋体" w:eastAsia="宋体" w:hint="default"/>
                <w:sz w:val="21"/>
                <w:szCs w:val="21"/>
              </w:rPr>
            </w:pPr>
            <w:r>
              <w:rPr>
                <w:rFonts w:ascii="宋体" w:hAnsi="宋体" w:cs="宋体" w:eastAsia="宋体" w:hint="default"/>
                <w:sz w:val="21"/>
                <w:szCs w:val="21"/>
              </w:rPr>
              <w:t>产品质量保证</w:t>
            </w:r>
          </w:p>
        </w:tc>
        <w:tc>
          <w:tcPr>
            <w:tcW w:w="172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8"/>
              <w:ind w:left="672" w:right="0"/>
              <w:jc w:val="left"/>
              <w:rPr>
                <w:rFonts w:ascii="Times New Roman" w:hAnsi="Times New Roman" w:cs="Times New Roman" w:eastAsia="Times New Roman" w:hint="default"/>
                <w:sz w:val="21"/>
                <w:szCs w:val="21"/>
              </w:rPr>
            </w:pPr>
            <w:r>
              <w:rPr>
                <w:rFonts w:ascii="Times New Roman"/>
                <w:sz w:val="21"/>
              </w:rPr>
              <w:t>12,428,018</w:t>
            </w:r>
          </w:p>
        </w:tc>
        <w:tc>
          <w:tcPr>
            <w:tcW w:w="148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8"/>
              <w:ind w:left="529" w:right="0"/>
              <w:jc w:val="left"/>
              <w:rPr>
                <w:rFonts w:ascii="Times New Roman" w:hAnsi="Times New Roman" w:cs="Times New Roman" w:eastAsia="Times New Roman" w:hint="default"/>
                <w:sz w:val="21"/>
                <w:szCs w:val="21"/>
              </w:rPr>
            </w:pPr>
            <w:r>
              <w:rPr>
                <w:rFonts w:ascii="Times New Roman"/>
                <w:sz w:val="21"/>
              </w:rPr>
              <w:t>1,203,937</w:t>
            </w:r>
          </w:p>
        </w:tc>
        <w:tc>
          <w:tcPr>
            <w:tcW w:w="1478" w:type="dxa"/>
            <w:tcBorders>
              <w:top w:val="single" w:sz="2" w:space="0" w:color="000000"/>
              <w:left w:val="single" w:sz="2" w:space="0" w:color="000000"/>
              <w:bottom w:val="single" w:sz="12" w:space="0" w:color="000000"/>
              <w:right w:val="single" w:sz="2" w:space="0" w:color="000000"/>
            </w:tcBorders>
          </w:tcPr>
          <w:p>
            <w:pPr/>
          </w:p>
        </w:tc>
        <w:tc>
          <w:tcPr>
            <w:tcW w:w="163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8"/>
              <w:ind w:left="578" w:right="0"/>
              <w:jc w:val="left"/>
              <w:rPr>
                <w:rFonts w:ascii="Times New Roman" w:hAnsi="Times New Roman" w:cs="Times New Roman" w:eastAsia="Times New Roman" w:hint="default"/>
                <w:sz w:val="21"/>
                <w:szCs w:val="21"/>
              </w:rPr>
            </w:pPr>
            <w:r>
              <w:rPr>
                <w:rFonts w:ascii="Times New Roman"/>
                <w:sz w:val="21"/>
              </w:rPr>
              <w:t>13,631,955</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before="35"/>
        <w:ind w:left="126" w:right="4722"/>
        <w:jc w:val="left"/>
      </w:pPr>
      <w:r>
        <w:rPr>
          <w:rFonts w:ascii="Times New Roman" w:hAnsi="Times New Roman" w:cs="Times New Roman" w:eastAsia="Times New Roman" w:hint="default"/>
          <w:b/>
          <w:bCs/>
        </w:rPr>
        <w:t>(</w:t>
      </w:r>
      <w:r>
        <w:rPr/>
        <w:t>二十九</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32"/>
        </w:rPr>
        <w:t> </w:t>
      </w:r>
      <w:r>
        <w:rPr/>
        <w:t>一年内到期的非流动负债</w:t>
      </w:r>
    </w:p>
    <w:p>
      <w:pPr>
        <w:spacing w:line="240" w:lineRule="auto" w:before="10"/>
        <w:rPr>
          <w:rFonts w:ascii="宋体" w:hAnsi="宋体" w:cs="宋体" w:eastAsia="宋体" w:hint="default"/>
          <w:sz w:val="29"/>
          <w:szCs w:val="29"/>
        </w:rPr>
      </w:pPr>
    </w:p>
    <w:p>
      <w:pPr>
        <w:pStyle w:val="BodyText"/>
        <w:tabs>
          <w:tab w:pos="1393" w:val="left" w:leader="none"/>
        </w:tabs>
        <w:spacing w:line="240" w:lineRule="auto"/>
        <w:ind w:left="855" w:right="4722"/>
        <w:jc w:val="left"/>
      </w:pPr>
      <w:r>
        <w:rPr/>
        <w:t>1、</w:t>
        <w:tab/>
        <w:t>一年内到期的非流动负债情况：</w:t>
      </w:r>
    </w:p>
    <w:p>
      <w:pPr>
        <w:spacing w:line="240" w:lineRule="auto" w:before="4"/>
        <w:rPr>
          <w:rFonts w:ascii="宋体" w:hAnsi="宋体" w:cs="宋体" w:eastAsia="宋体" w:hint="default"/>
          <w:sz w:val="14"/>
          <w:szCs w:val="14"/>
        </w:rPr>
      </w:pPr>
    </w:p>
    <w:tbl>
      <w:tblPr>
        <w:tblW w:w="0" w:type="auto"/>
        <w:jc w:val="left"/>
        <w:tblInd w:w="717" w:type="dxa"/>
        <w:tblLayout w:type="fixed"/>
        <w:tblCellMar>
          <w:top w:w="0" w:type="dxa"/>
          <w:left w:w="0" w:type="dxa"/>
          <w:bottom w:w="0" w:type="dxa"/>
          <w:right w:w="0" w:type="dxa"/>
        </w:tblCellMar>
        <w:tblLook w:val="01E0"/>
      </w:tblPr>
      <w:tblGrid>
        <w:gridCol w:w="3502"/>
        <w:gridCol w:w="2362"/>
        <w:gridCol w:w="2362"/>
      </w:tblGrid>
      <w:tr>
        <w:trPr>
          <w:trHeight w:val="418" w:hRule="exact"/>
        </w:trPr>
        <w:tc>
          <w:tcPr>
            <w:tcW w:w="3502" w:type="dxa"/>
            <w:tcBorders>
              <w:top w:val="single" w:sz="12" w:space="0" w:color="000000"/>
              <w:left w:val="nil" w:sz="6" w:space="0" w:color="auto"/>
              <w:bottom w:val="single" w:sz="2" w:space="0" w:color="000000"/>
              <w:right w:val="single" w:sz="2" w:space="0" w:color="000000"/>
            </w:tcBorders>
          </w:tcPr>
          <w:p>
            <w:pPr>
              <w:pStyle w:val="TableParagraph"/>
              <w:tabs>
                <w:tab w:pos="646" w:val="left" w:leader="none"/>
              </w:tabs>
              <w:spacing w:line="240" w:lineRule="auto" w:before="93"/>
              <w:ind w:left="16"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36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3"/>
              <w:ind w:left="75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36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3"/>
              <w:ind w:left="757"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417" w:hRule="exact"/>
        </w:trPr>
        <w:tc>
          <w:tcPr>
            <w:tcW w:w="350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一年内到期的长期应付款</w:t>
            </w:r>
          </w:p>
        </w:tc>
        <w:tc>
          <w:tcPr>
            <w:tcW w:w="236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6"/>
              <w:ind w:left="1201" w:right="0"/>
              <w:jc w:val="left"/>
              <w:rPr>
                <w:rFonts w:ascii="Times New Roman" w:hAnsi="Times New Roman" w:cs="Times New Roman" w:eastAsia="Times New Roman" w:hint="default"/>
                <w:sz w:val="21"/>
                <w:szCs w:val="21"/>
              </w:rPr>
            </w:pPr>
            <w:r>
              <w:rPr>
                <w:rFonts w:ascii="Times New Roman"/>
                <w:sz w:val="21"/>
              </w:rPr>
              <w:t>136,060,526</w:t>
            </w:r>
          </w:p>
        </w:tc>
        <w:tc>
          <w:tcPr>
            <w:tcW w:w="2362" w:type="dxa"/>
            <w:tcBorders>
              <w:top w:val="single" w:sz="2" w:space="0" w:color="000000"/>
              <w:left w:val="single" w:sz="2" w:space="0" w:color="000000"/>
              <w:bottom w:val="single" w:sz="12" w:space="0" w:color="000000"/>
              <w:right w:val="nil" w:sz="6" w:space="0" w:color="auto"/>
            </w:tcBorders>
          </w:tcPr>
          <w:p>
            <w:pPr/>
          </w:p>
        </w:tc>
      </w:tr>
    </w:tbl>
    <w:p>
      <w:pPr>
        <w:spacing w:after="0"/>
        <w:sectPr>
          <w:pgSz w:w="11900" w:h="16840"/>
          <w:pgMar w:header="0" w:footer="1003" w:top="1540" w:bottom="1200" w:left="1660" w:right="10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tabs>
          <w:tab w:pos="1393" w:val="left" w:leader="none"/>
        </w:tabs>
        <w:spacing w:line="240" w:lineRule="auto"/>
        <w:ind w:left="855" w:right="4722"/>
        <w:jc w:val="left"/>
      </w:pPr>
      <w:r>
        <w:rPr/>
        <w:t>2、</w:t>
        <w:tab/>
        <w:t>一年内到期的长期应付款：</w:t>
      </w:r>
    </w:p>
    <w:p>
      <w:pPr>
        <w:spacing w:line="240" w:lineRule="auto" w:before="4"/>
        <w:rPr>
          <w:rFonts w:ascii="宋体" w:hAnsi="宋体" w:cs="宋体" w:eastAsia="宋体" w:hint="default"/>
          <w:sz w:val="14"/>
          <w:szCs w:val="14"/>
        </w:rPr>
      </w:pPr>
    </w:p>
    <w:tbl>
      <w:tblPr>
        <w:tblW w:w="0" w:type="auto"/>
        <w:jc w:val="left"/>
        <w:tblInd w:w="717" w:type="dxa"/>
        <w:tblLayout w:type="fixed"/>
        <w:tblCellMar>
          <w:top w:w="0" w:type="dxa"/>
          <w:left w:w="0" w:type="dxa"/>
          <w:bottom w:w="0" w:type="dxa"/>
          <w:right w:w="0" w:type="dxa"/>
        </w:tblCellMar>
        <w:tblLook w:val="01E0"/>
      </w:tblPr>
      <w:tblGrid>
        <w:gridCol w:w="1673"/>
        <w:gridCol w:w="1165"/>
        <w:gridCol w:w="734"/>
        <w:gridCol w:w="946"/>
        <w:gridCol w:w="630"/>
        <w:gridCol w:w="1160"/>
        <w:gridCol w:w="1885"/>
      </w:tblGrid>
      <w:tr>
        <w:trPr>
          <w:trHeight w:val="818" w:hRule="exact"/>
        </w:trPr>
        <w:tc>
          <w:tcPr>
            <w:tcW w:w="167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483"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16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期限</w:t>
            </w:r>
          </w:p>
        </w:tc>
        <w:tc>
          <w:tcPr>
            <w:tcW w:w="734" w:type="dxa"/>
            <w:tcBorders>
              <w:top w:val="single" w:sz="12" w:space="0" w:color="000000"/>
              <w:left w:val="single" w:sz="2" w:space="0" w:color="000000"/>
              <w:bottom w:val="single" w:sz="2" w:space="0" w:color="000000"/>
              <w:right w:val="single" w:sz="2" w:space="0" w:color="000000"/>
            </w:tcBorders>
          </w:tcPr>
          <w:p>
            <w:pPr>
              <w:pStyle w:val="TableParagraph"/>
              <w:spacing w:line="400" w:lineRule="exact" w:before="27"/>
              <w:ind w:left="183" w:right="184"/>
              <w:jc w:val="left"/>
              <w:rPr>
                <w:rFonts w:ascii="宋体" w:hAnsi="宋体" w:cs="宋体" w:eastAsia="宋体" w:hint="default"/>
                <w:sz w:val="18"/>
                <w:szCs w:val="18"/>
              </w:rPr>
            </w:pPr>
            <w:r>
              <w:rPr>
                <w:rFonts w:ascii="宋体" w:hAnsi="宋体" w:cs="宋体" w:eastAsia="宋体" w:hint="default"/>
                <w:sz w:val="18"/>
                <w:szCs w:val="18"/>
              </w:rPr>
              <w:t>初始 金额</w:t>
            </w:r>
          </w:p>
        </w:tc>
        <w:tc>
          <w:tcPr>
            <w:tcW w:w="94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p>
        </w:tc>
        <w:tc>
          <w:tcPr>
            <w:tcW w:w="630" w:type="dxa"/>
            <w:tcBorders>
              <w:top w:val="single" w:sz="12" w:space="0" w:color="000000"/>
              <w:left w:val="single" w:sz="2" w:space="0" w:color="000000"/>
              <w:bottom w:val="single" w:sz="2" w:space="0" w:color="000000"/>
              <w:right w:val="single" w:sz="2" w:space="0" w:color="000000"/>
            </w:tcBorders>
          </w:tcPr>
          <w:p>
            <w:pPr>
              <w:pStyle w:val="TableParagraph"/>
              <w:spacing w:line="400" w:lineRule="exact" w:before="27"/>
              <w:ind w:left="130" w:right="132"/>
              <w:jc w:val="left"/>
              <w:rPr>
                <w:rFonts w:ascii="宋体" w:hAnsi="宋体" w:cs="宋体" w:eastAsia="宋体" w:hint="default"/>
                <w:sz w:val="18"/>
                <w:szCs w:val="18"/>
              </w:rPr>
            </w:pPr>
            <w:r>
              <w:rPr>
                <w:rFonts w:ascii="宋体" w:hAnsi="宋体" w:cs="宋体" w:eastAsia="宋体" w:hint="default"/>
                <w:sz w:val="18"/>
                <w:szCs w:val="18"/>
              </w:rPr>
              <w:t>应计 利息</w:t>
            </w:r>
          </w:p>
        </w:tc>
        <w:tc>
          <w:tcPr>
            <w:tcW w:w="11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216"/>
              <w:jc w:val="right"/>
              <w:rPr>
                <w:rFonts w:ascii="宋体" w:hAnsi="宋体" w:cs="宋体" w:eastAsia="宋体" w:hint="default"/>
                <w:sz w:val="18"/>
                <w:szCs w:val="18"/>
              </w:rPr>
            </w:pPr>
            <w:r>
              <w:rPr>
                <w:rFonts w:ascii="宋体" w:hAnsi="宋体" w:cs="宋体" w:eastAsia="宋体" w:hint="default"/>
                <w:sz w:val="18"/>
                <w:szCs w:val="18"/>
              </w:rPr>
              <w:t>期末余额</w:t>
            </w:r>
          </w:p>
        </w:tc>
        <w:tc>
          <w:tcPr>
            <w:tcW w:w="188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579" w:right="0"/>
              <w:jc w:val="left"/>
              <w:rPr>
                <w:rFonts w:ascii="宋体" w:hAnsi="宋体" w:cs="宋体" w:eastAsia="宋体" w:hint="default"/>
                <w:sz w:val="18"/>
                <w:szCs w:val="18"/>
              </w:rPr>
            </w:pPr>
            <w:r>
              <w:rPr>
                <w:rFonts w:ascii="宋体" w:hAnsi="宋体" w:cs="宋体" w:eastAsia="宋体" w:hint="default"/>
                <w:sz w:val="18"/>
                <w:szCs w:val="18"/>
              </w:rPr>
              <w:t>借款条件</w:t>
            </w:r>
          </w:p>
        </w:tc>
      </w:tr>
      <w:tr>
        <w:trPr>
          <w:trHeight w:val="817" w:hRule="exact"/>
        </w:trPr>
        <w:tc>
          <w:tcPr>
            <w:tcW w:w="1673" w:type="dxa"/>
            <w:tcBorders>
              <w:top w:val="single" w:sz="2" w:space="0" w:color="000000"/>
              <w:left w:val="nil" w:sz="6" w:space="0" w:color="auto"/>
              <w:bottom w:val="single" w:sz="12" w:space="0" w:color="000000"/>
              <w:right w:val="single" w:sz="2" w:space="0" w:color="000000"/>
            </w:tcBorders>
          </w:tcPr>
          <w:p>
            <w:pPr>
              <w:pStyle w:val="TableParagraph"/>
              <w:spacing w:line="400" w:lineRule="exact" w:before="26"/>
              <w:ind w:left="122" w:right="104"/>
              <w:jc w:val="left"/>
              <w:rPr>
                <w:rFonts w:ascii="宋体" w:hAnsi="宋体" w:cs="宋体" w:eastAsia="宋体" w:hint="default"/>
                <w:sz w:val="18"/>
                <w:szCs w:val="18"/>
              </w:rPr>
            </w:pPr>
            <w:r>
              <w:rPr>
                <w:rFonts w:ascii="宋体" w:hAnsi="宋体" w:cs="宋体" w:eastAsia="宋体" w:hint="default"/>
                <w:sz w:val="18"/>
                <w:szCs w:val="18"/>
              </w:rPr>
              <w:t>都江堰青城信息产 业有限公司（注）</w:t>
            </w:r>
          </w:p>
        </w:tc>
        <w:tc>
          <w:tcPr>
            <w:tcW w:w="116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2005.12.15-</w:t>
            </w: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2011.5.25</w:t>
            </w:r>
          </w:p>
        </w:tc>
        <w:tc>
          <w:tcPr>
            <w:tcW w:w="734" w:type="dxa"/>
            <w:tcBorders>
              <w:top w:val="single" w:sz="2" w:space="0" w:color="000000"/>
              <w:left w:val="single" w:sz="2" w:space="0" w:color="000000"/>
              <w:bottom w:val="single" w:sz="12" w:space="0" w:color="000000"/>
              <w:right w:val="single" w:sz="2" w:space="0" w:color="000000"/>
            </w:tcBorders>
          </w:tcPr>
          <w:p>
            <w:pPr/>
          </w:p>
        </w:tc>
        <w:tc>
          <w:tcPr>
            <w:tcW w:w="946" w:type="dxa"/>
            <w:tcBorders>
              <w:top w:val="single" w:sz="2" w:space="0" w:color="000000"/>
              <w:left w:val="single" w:sz="2" w:space="0" w:color="000000"/>
              <w:bottom w:val="single" w:sz="12" w:space="0" w:color="000000"/>
              <w:right w:val="single" w:sz="2" w:space="0" w:color="000000"/>
            </w:tcBorders>
          </w:tcPr>
          <w:p>
            <w:pPr/>
          </w:p>
        </w:tc>
        <w:tc>
          <w:tcPr>
            <w:tcW w:w="630" w:type="dxa"/>
            <w:tcBorders>
              <w:top w:val="single" w:sz="2" w:space="0" w:color="000000"/>
              <w:left w:val="single" w:sz="2" w:space="0" w:color="000000"/>
              <w:bottom w:val="single" w:sz="12" w:space="0" w:color="000000"/>
              <w:right w:val="single" w:sz="2" w:space="0" w:color="000000"/>
            </w:tcBorders>
          </w:tcPr>
          <w:p>
            <w:pPr/>
          </w:p>
        </w:tc>
        <w:tc>
          <w:tcPr>
            <w:tcW w:w="11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149"/>
              <w:jc w:val="right"/>
              <w:rPr>
                <w:rFonts w:ascii="Times New Roman" w:hAnsi="Times New Roman" w:cs="Times New Roman" w:eastAsia="Times New Roman" w:hint="default"/>
                <w:sz w:val="18"/>
                <w:szCs w:val="18"/>
              </w:rPr>
            </w:pPr>
            <w:r>
              <w:rPr>
                <w:rFonts w:ascii="Times New Roman"/>
                <w:sz w:val="18"/>
              </w:rPr>
              <w:t>136,060,526</w:t>
            </w:r>
          </w:p>
        </w:tc>
        <w:tc>
          <w:tcPr>
            <w:tcW w:w="1885" w:type="dxa"/>
            <w:tcBorders>
              <w:top w:val="single" w:sz="2" w:space="0" w:color="000000"/>
              <w:left w:val="single" w:sz="2" w:space="0" w:color="000000"/>
              <w:bottom w:val="single" w:sz="12" w:space="0" w:color="000000"/>
              <w:right w:val="nil" w:sz="6" w:space="0" w:color="auto"/>
            </w:tcBorders>
          </w:tcPr>
          <w:p>
            <w:pPr>
              <w:pStyle w:val="TableParagraph"/>
              <w:spacing w:line="400" w:lineRule="exact" w:before="26"/>
              <w:ind w:left="105" w:right="100"/>
              <w:jc w:val="left"/>
              <w:rPr>
                <w:rFonts w:ascii="宋体" w:hAnsi="宋体" w:cs="宋体" w:eastAsia="宋体" w:hint="default"/>
                <w:sz w:val="18"/>
                <w:szCs w:val="18"/>
              </w:rPr>
            </w:pPr>
            <w:r>
              <w:rPr>
                <w:rFonts w:ascii="宋体" w:hAnsi="宋体" w:cs="宋体" w:eastAsia="宋体" w:hint="default"/>
                <w:spacing w:val="6"/>
                <w:sz w:val="18"/>
                <w:szCs w:val="18"/>
              </w:rPr>
              <w:t>于第一笔用款日期起 </w:t>
            </w:r>
            <w:r>
              <w:rPr>
                <w:rFonts w:ascii="宋体" w:hAnsi="宋体" w:cs="宋体" w:eastAsia="宋体" w:hint="default"/>
                <w:sz w:val="18"/>
                <w:szCs w:val="18"/>
              </w:rPr>
              <w:t>五年内一次性偿还</w:t>
            </w:r>
          </w:p>
        </w:tc>
      </w:tr>
    </w:tbl>
    <w:p>
      <w:pPr>
        <w:spacing w:line="240" w:lineRule="auto" w:before="7"/>
        <w:rPr>
          <w:rFonts w:ascii="宋体" w:hAnsi="宋体" w:cs="宋体" w:eastAsia="宋体" w:hint="default"/>
          <w:sz w:val="6"/>
          <w:szCs w:val="6"/>
        </w:rPr>
      </w:pPr>
    </w:p>
    <w:p>
      <w:pPr>
        <w:pStyle w:val="BodyText"/>
        <w:spacing w:line="272" w:lineRule="exact" w:before="63"/>
        <w:ind w:left="885" w:right="193" w:hanging="28"/>
        <w:jc w:val="left"/>
      </w:pPr>
      <w:r>
        <w:rPr>
          <w:spacing w:val="-2"/>
        </w:rPr>
        <w:t>注：一年内到期的长期应付款，为</w:t>
      </w:r>
      <w:r>
        <w:rPr>
          <w:rFonts w:ascii="Times New Roman" w:hAnsi="Times New Roman" w:cs="Times New Roman" w:eastAsia="Times New Roman" w:hint="default"/>
          <w:spacing w:val="-2"/>
        </w:rPr>
        <w:t>“</w:t>
      </w:r>
      <w:r>
        <w:rPr>
          <w:spacing w:val="-2"/>
        </w:rPr>
        <w:t>成都三期基建款</w:t>
      </w:r>
      <w:r>
        <w:rPr>
          <w:rFonts w:ascii="Times New Roman" w:hAnsi="Times New Roman" w:cs="Times New Roman" w:eastAsia="Times New Roman" w:hint="default"/>
          <w:spacing w:val="-2"/>
        </w:rPr>
        <w:t>”</w:t>
      </w:r>
      <w:r>
        <w:rPr>
          <w:spacing w:val="-2"/>
        </w:rPr>
        <w:t>，系根据成都东软信息技术发展有限</w:t>
      </w:r>
      <w:r>
        <w:rPr>
          <w:spacing w:val="-97"/>
        </w:rPr>
        <w:t> </w:t>
      </w:r>
      <w:r>
        <w:rPr>
          <w:spacing w:val="-97"/>
        </w:rPr>
      </w:r>
      <w:r>
        <w:rPr/>
        <w:t>公司与都江堰青城信息产业有限公司于</w:t>
      </w:r>
      <w:r>
        <w:rPr>
          <w:spacing w:val="-39"/>
        </w:rPr>
        <w:t> </w:t>
      </w:r>
      <w:r>
        <w:rPr>
          <w:rFonts w:ascii="Times New Roman" w:hAnsi="Times New Roman" w:cs="Times New Roman" w:eastAsia="Times New Roman" w:hint="default"/>
        </w:rPr>
        <w:t>2005</w:t>
      </w:r>
      <w:r>
        <w:rPr>
          <w:rFonts w:ascii="Times New Roman" w:hAnsi="Times New Roman" w:cs="Times New Roman" w:eastAsia="Times New Roman" w:hint="default"/>
          <w:spacing w:val="13"/>
        </w:rPr>
        <w:t> </w:t>
      </w:r>
      <w:r>
        <w:rPr/>
        <w:t>年</w:t>
      </w:r>
      <w:r>
        <w:rPr>
          <w:spacing w:val="-39"/>
        </w:rPr>
        <w:t> </w:t>
      </w:r>
      <w:r>
        <w:rPr>
          <w:rFonts w:ascii="Times New Roman" w:hAnsi="Times New Roman" w:cs="Times New Roman" w:eastAsia="Times New Roman" w:hint="default"/>
        </w:rPr>
        <w:t>9</w:t>
      </w:r>
      <w:r>
        <w:rPr>
          <w:rFonts w:ascii="Times New Roman" w:hAnsi="Times New Roman" w:cs="Times New Roman" w:eastAsia="Times New Roman" w:hint="default"/>
          <w:spacing w:val="14"/>
        </w:rPr>
        <w:t> </w:t>
      </w:r>
      <w:r>
        <w:rPr/>
        <w:t>月</w:t>
      </w:r>
      <w:r>
        <w:rPr>
          <w:spacing w:val="-39"/>
        </w:rPr>
        <w:t> </w:t>
      </w:r>
      <w:r>
        <w:rPr>
          <w:rFonts w:ascii="Times New Roman" w:hAnsi="Times New Roman" w:cs="Times New Roman" w:eastAsia="Times New Roman" w:hint="default"/>
        </w:rPr>
        <w:t>27</w:t>
      </w:r>
      <w:r>
        <w:rPr>
          <w:rFonts w:ascii="Times New Roman" w:hAnsi="Times New Roman" w:cs="Times New Roman" w:eastAsia="Times New Roman" w:hint="default"/>
          <w:spacing w:val="14"/>
        </w:rPr>
        <w:t> </w:t>
      </w:r>
      <w:r>
        <w:rPr/>
        <w:t>日签订的协议书，由都江堰市政</w:t>
      </w:r>
    </w:p>
    <w:p>
      <w:pPr>
        <w:pStyle w:val="BodyText"/>
        <w:spacing w:line="254" w:lineRule="exact"/>
        <w:ind w:left="885" w:right="93"/>
        <w:jc w:val="left"/>
      </w:pPr>
      <w:r>
        <w:rPr/>
        <w:t>府以无息贷款形式提供融资总额为 </w:t>
      </w:r>
      <w:r>
        <w:rPr>
          <w:rFonts w:ascii="Times New Roman" w:hAnsi="Times New Roman" w:cs="Times New Roman" w:eastAsia="Times New Roman" w:hint="default"/>
        </w:rPr>
        <w:t>1.8 </w:t>
      </w:r>
      <w:r>
        <w:rPr>
          <w:rFonts w:ascii="Times New Roman" w:hAnsi="Times New Roman" w:cs="Times New Roman" w:eastAsia="Times New Roman" w:hint="default"/>
          <w:spacing w:val="28"/>
        </w:rPr>
        <w:t> </w:t>
      </w:r>
      <w:r>
        <w:rPr/>
        <w:t>亿元的专项资金给成都东软信息技术发展有限公</w:t>
      </w:r>
    </w:p>
    <w:p>
      <w:pPr>
        <w:pStyle w:val="BodyText"/>
        <w:spacing w:line="272" w:lineRule="exact"/>
        <w:ind w:left="885" w:right="93"/>
        <w:jc w:val="left"/>
      </w:pPr>
      <w:r>
        <w:rPr/>
        <w:t>司，用于在青城山建设软件园产业基地。截至</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8"/>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日，成都东软信息技术发</w:t>
      </w:r>
    </w:p>
    <w:p>
      <w:pPr>
        <w:pStyle w:val="BodyText"/>
        <w:spacing w:line="272" w:lineRule="exact" w:before="18"/>
        <w:ind w:left="885" w:right="94"/>
        <w:jc w:val="left"/>
        <w:rPr>
          <w:rFonts w:ascii="Times New Roman" w:hAnsi="Times New Roman" w:cs="Times New Roman" w:eastAsia="Times New Roman" w:hint="default"/>
        </w:rPr>
      </w:pPr>
      <w:r>
        <w:rPr/>
        <w:t>展有限公司已融资约</w:t>
      </w:r>
      <w:r>
        <w:rPr>
          <w:spacing w:val="-42"/>
        </w:rPr>
        <w:t> </w:t>
      </w:r>
      <w:r>
        <w:rPr>
          <w:rFonts w:ascii="Times New Roman" w:hAnsi="Times New Roman" w:cs="Times New Roman" w:eastAsia="Times New Roman" w:hint="default"/>
        </w:rPr>
        <w:t>1.76</w:t>
      </w:r>
      <w:r>
        <w:rPr>
          <w:rFonts w:ascii="Times New Roman" w:hAnsi="Times New Roman" w:cs="Times New Roman" w:eastAsia="Times New Roman" w:hint="default"/>
          <w:spacing w:val="11"/>
        </w:rPr>
        <w:t> </w:t>
      </w:r>
      <w:r>
        <w:rPr/>
        <w:t>亿元，</w:t>
      </w:r>
      <w:r>
        <w:rPr>
          <w:rFonts w:ascii="Times New Roman" w:hAnsi="Times New Roman" w:cs="Times New Roman" w:eastAsia="Times New Roman" w:hint="default"/>
        </w:rPr>
        <w:t>2010</w:t>
      </w:r>
      <w:r>
        <w:rPr>
          <w:rFonts w:ascii="Times New Roman" w:hAnsi="Times New Roman" w:cs="Times New Roman" w:eastAsia="Times New Roman" w:hint="default"/>
          <w:spacing w:val="11"/>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42"/>
        </w:rPr>
        <w:t> </w:t>
      </w:r>
      <w:r>
        <w:rPr>
          <w:rFonts w:ascii="Times New Roman" w:hAnsi="Times New Roman" w:cs="Times New Roman" w:eastAsia="Times New Roman" w:hint="default"/>
        </w:rPr>
        <w:t>7</w:t>
      </w:r>
      <w:r>
        <w:rPr>
          <w:rFonts w:ascii="Times New Roman" w:hAnsi="Times New Roman" w:cs="Times New Roman" w:eastAsia="Times New Roman" w:hint="default"/>
          <w:spacing w:val="11"/>
        </w:rPr>
        <w:t> </w:t>
      </w:r>
      <w:r>
        <w:rPr/>
        <w:t>日成都东软信息技术发展有限公司偿还 都江堰青城信息产业有限公司</w:t>
      </w:r>
      <w:r>
        <w:rPr>
          <w:spacing w:val="-53"/>
        </w:rPr>
        <w:t> </w:t>
      </w:r>
      <w:r>
        <w:rPr>
          <w:rFonts w:ascii="Times New Roman" w:hAnsi="Times New Roman" w:cs="Times New Roman" w:eastAsia="Times New Roman" w:hint="default"/>
        </w:rPr>
        <w:t>4,000</w:t>
      </w:r>
      <w:r>
        <w:rPr>
          <w:rFonts w:ascii="Times New Roman" w:hAnsi="Times New Roman" w:cs="Times New Roman" w:eastAsia="Times New Roman" w:hint="default"/>
          <w:spacing w:val="-1"/>
        </w:rPr>
        <w:t> </w:t>
      </w:r>
      <w:r>
        <w:rPr>
          <w:spacing w:val="-5"/>
        </w:rPr>
        <w:t>万元，报告期末该长期应付款余额为</w:t>
      </w:r>
      <w:r>
        <w:rPr>
          <w:spacing w:val="-53"/>
        </w:rPr>
        <w:t> </w:t>
      </w:r>
      <w:r>
        <w:rPr>
          <w:rFonts w:ascii="Times New Roman" w:hAnsi="Times New Roman" w:cs="Times New Roman" w:eastAsia="Times New Roman" w:hint="default"/>
        </w:rPr>
        <w:t>136,060,526 </w:t>
      </w:r>
      <w:r>
        <w:rPr/>
        <w:t>元。</w:t>
      </w:r>
      <w:r>
        <w:rPr>
          <w:spacing w:val="-2"/>
        </w:rPr>
        <w:t> </w:t>
      </w:r>
      <w:r>
        <w:rPr>
          <w:spacing w:val="-3"/>
        </w:rPr>
        <w:t>同时，依据成都东软信息技术发展有限公司与都江堰青城信息产业有限公司于 </w:t>
      </w:r>
      <w:r>
        <w:rPr>
          <w:rFonts w:ascii="Times New Roman" w:hAnsi="Times New Roman" w:cs="Times New Roman" w:eastAsia="Times New Roman" w:hint="default"/>
        </w:rPr>
        <w:t>2010 </w:t>
      </w:r>
      <w:r>
        <w:rPr/>
        <w:t>年</w:t>
      </w:r>
      <w:r>
        <w:rPr>
          <w:spacing w:val="-73"/>
        </w:rPr>
        <w:t> </w:t>
      </w:r>
      <w:r>
        <w:rPr>
          <w:rFonts w:ascii="Times New Roman" w:hAnsi="Times New Roman" w:cs="Times New Roman" w:eastAsia="Times New Roman" w:hint="default"/>
        </w:rPr>
        <w:t>12</w:t>
      </w:r>
    </w:p>
    <w:p>
      <w:pPr>
        <w:pStyle w:val="BodyText"/>
        <w:spacing w:line="254" w:lineRule="exact"/>
        <w:ind w:left="885" w:right="93"/>
        <w:jc w:val="left"/>
      </w:pPr>
      <w:r>
        <w:rPr/>
        <w:t>月签订的补充协议书约定，成都东软信息技术发展有限公司将于</w:t>
      </w:r>
      <w:r>
        <w:rPr>
          <w:spacing w:val="-55"/>
        </w:rPr>
        <w:t> </w:t>
      </w:r>
      <w:r>
        <w:rPr>
          <w:rFonts w:ascii="Times New Roman" w:hAnsi="Times New Roman" w:cs="Times New Roman" w:eastAsia="Times New Roman" w:hint="default"/>
          <w:spacing w:val="-3"/>
        </w:rPr>
        <w:t>2011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日偿还该</w:t>
      </w:r>
    </w:p>
    <w:p>
      <w:pPr>
        <w:pStyle w:val="BodyText"/>
        <w:spacing w:line="282" w:lineRule="exact"/>
        <w:ind w:left="885" w:right="93"/>
        <w:jc w:val="left"/>
      </w:pPr>
      <w:r>
        <w:rPr/>
        <w:t>专项资金</w:t>
      </w:r>
      <w:r>
        <w:rPr>
          <w:spacing w:val="-54"/>
        </w:rPr>
        <w:t> </w:t>
      </w:r>
      <w:r>
        <w:rPr>
          <w:rFonts w:ascii="Times New Roman" w:hAnsi="Times New Roman" w:cs="Times New Roman" w:eastAsia="Times New Roman" w:hint="default"/>
        </w:rPr>
        <w:t>8,000</w:t>
      </w:r>
      <w:r>
        <w:rPr>
          <w:rFonts w:ascii="Times New Roman" w:hAnsi="Times New Roman" w:cs="Times New Roman" w:eastAsia="Times New Roman" w:hint="default"/>
          <w:spacing w:val="-1"/>
        </w:rPr>
        <w:t> </w:t>
      </w:r>
      <w:r>
        <w:rPr/>
        <w:t>万元，于</w:t>
      </w:r>
      <w:r>
        <w:rPr>
          <w:spacing w:val="-55"/>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日偿还该专项资金剩余约</w:t>
      </w:r>
      <w:r>
        <w:rPr>
          <w:spacing w:val="-54"/>
        </w:rPr>
        <w:t> </w:t>
      </w:r>
      <w:r>
        <w:rPr>
          <w:rFonts w:ascii="Times New Roman" w:hAnsi="Times New Roman" w:cs="Times New Roman" w:eastAsia="Times New Roman" w:hint="default"/>
        </w:rPr>
        <w:t>6,000</w:t>
      </w:r>
      <w:r>
        <w:rPr>
          <w:rFonts w:ascii="Times New Roman" w:hAnsi="Times New Roman" w:cs="Times New Roman" w:eastAsia="Times New Roman" w:hint="default"/>
          <w:spacing w:val="-1"/>
        </w:rPr>
        <w:t> </w:t>
      </w:r>
      <w:r>
        <w:rPr/>
        <w:t>万元。</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6"/>
          <w:szCs w:val="16"/>
        </w:rPr>
      </w:pPr>
    </w:p>
    <w:p>
      <w:pPr>
        <w:spacing w:before="0"/>
        <w:ind w:left="126" w:right="472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sz w:val="21"/>
          <w:szCs w:val="21"/>
        </w:rPr>
        <w:t>三十</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8"/>
          <w:sz w:val="21"/>
          <w:szCs w:val="21"/>
        </w:rPr>
        <w:t> </w:t>
      </w:r>
      <w:r>
        <w:rPr>
          <w:rFonts w:ascii="宋体" w:hAnsi="宋体" w:cs="宋体" w:eastAsia="宋体" w:hint="default"/>
          <w:sz w:val="21"/>
          <w:szCs w:val="21"/>
        </w:rPr>
        <w:t>其他流动负债</w:t>
      </w:r>
    </w:p>
    <w:p>
      <w:pPr>
        <w:spacing w:line="240" w:lineRule="auto" w:before="3"/>
        <w:rPr>
          <w:rFonts w:ascii="宋体" w:hAnsi="宋体" w:cs="宋体" w:eastAsia="宋体" w:hint="default"/>
          <w:sz w:val="13"/>
          <w:szCs w:val="13"/>
        </w:rPr>
      </w:pPr>
    </w:p>
    <w:tbl>
      <w:tblPr>
        <w:tblW w:w="0" w:type="auto"/>
        <w:jc w:val="left"/>
        <w:tblInd w:w="717" w:type="dxa"/>
        <w:tblLayout w:type="fixed"/>
        <w:tblCellMar>
          <w:top w:w="0" w:type="dxa"/>
          <w:left w:w="0" w:type="dxa"/>
          <w:bottom w:w="0" w:type="dxa"/>
          <w:right w:w="0" w:type="dxa"/>
        </w:tblCellMar>
        <w:tblLook w:val="01E0"/>
      </w:tblPr>
      <w:tblGrid>
        <w:gridCol w:w="3802"/>
        <w:gridCol w:w="2267"/>
        <w:gridCol w:w="2154"/>
      </w:tblGrid>
      <w:tr>
        <w:trPr>
          <w:trHeight w:val="417" w:hRule="exact"/>
        </w:trPr>
        <w:tc>
          <w:tcPr>
            <w:tcW w:w="3802" w:type="dxa"/>
            <w:tcBorders>
              <w:top w:val="single" w:sz="12" w:space="0" w:color="000000"/>
              <w:left w:val="nil" w:sz="6" w:space="0" w:color="auto"/>
              <w:bottom w:val="single" w:sz="2" w:space="0" w:color="000000"/>
              <w:right w:val="single" w:sz="2" w:space="0" w:color="000000"/>
            </w:tcBorders>
          </w:tcPr>
          <w:p>
            <w:pPr>
              <w:pStyle w:val="TableParagraph"/>
              <w:tabs>
                <w:tab w:pos="629" w:val="left" w:leader="none"/>
              </w:tabs>
              <w:spacing w:line="240" w:lineRule="auto" w:before="93"/>
              <w:ind w:right="1469"/>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26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3"/>
              <w:ind w:left="71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15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3"/>
              <w:ind w:left="653"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404" w:hRule="exact"/>
        </w:trPr>
        <w:tc>
          <w:tcPr>
            <w:tcW w:w="38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预提资产修复支出</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2267" w:type="dxa"/>
            <w:tcBorders>
              <w:top w:val="single" w:sz="2" w:space="0" w:color="000000"/>
              <w:left w:val="single" w:sz="2" w:space="0" w:color="000000"/>
              <w:bottom w:val="single" w:sz="2" w:space="0" w:color="000000"/>
              <w:right w:val="single" w:sz="2" w:space="0" w:color="000000"/>
            </w:tcBorders>
          </w:tcPr>
          <w:p>
            <w:pPr/>
          </w:p>
        </w:tc>
        <w:tc>
          <w:tcPr>
            <w:tcW w:w="21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5"/>
              <w:jc w:val="right"/>
              <w:rPr>
                <w:rFonts w:ascii="Times New Roman" w:hAnsi="Times New Roman" w:cs="Times New Roman" w:eastAsia="Times New Roman" w:hint="default"/>
                <w:sz w:val="21"/>
                <w:szCs w:val="21"/>
              </w:rPr>
            </w:pPr>
            <w:r>
              <w:rPr>
                <w:rFonts w:ascii="Times New Roman"/>
                <w:spacing w:val="-1"/>
                <w:sz w:val="21"/>
              </w:rPr>
              <w:t>8,909,018</w:t>
            </w:r>
          </w:p>
        </w:tc>
      </w:tr>
      <w:tr>
        <w:trPr>
          <w:trHeight w:val="406" w:hRule="exact"/>
        </w:trPr>
        <w:tc>
          <w:tcPr>
            <w:tcW w:w="3802" w:type="dxa"/>
            <w:tcBorders>
              <w:top w:val="single" w:sz="2" w:space="0" w:color="000000"/>
              <w:left w:val="nil" w:sz="6" w:space="0" w:color="auto"/>
              <w:bottom w:val="single" w:sz="2" w:space="0" w:color="000000"/>
              <w:right w:val="single" w:sz="2" w:space="0" w:color="000000"/>
            </w:tcBorders>
          </w:tcPr>
          <w:p>
            <w:pPr>
              <w:pStyle w:val="TableParagraph"/>
              <w:tabs>
                <w:tab w:pos="752" w:val="left" w:leader="none"/>
              </w:tabs>
              <w:spacing w:line="240" w:lineRule="auto" w:before="94"/>
              <w:ind w:left="122"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2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8"/>
              <w:ind w:right="104"/>
              <w:jc w:val="right"/>
              <w:rPr>
                <w:rFonts w:ascii="Times New Roman" w:hAnsi="Times New Roman" w:cs="Times New Roman" w:eastAsia="Times New Roman" w:hint="default"/>
                <w:sz w:val="21"/>
                <w:szCs w:val="21"/>
              </w:rPr>
            </w:pPr>
            <w:r>
              <w:rPr>
                <w:rFonts w:ascii="Times New Roman"/>
                <w:spacing w:val="-1"/>
                <w:sz w:val="21"/>
              </w:rPr>
              <w:t>21,336</w:t>
            </w:r>
          </w:p>
        </w:tc>
        <w:tc>
          <w:tcPr>
            <w:tcW w:w="21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8"/>
              <w:ind w:right="105"/>
              <w:jc w:val="right"/>
              <w:rPr>
                <w:rFonts w:ascii="Times New Roman" w:hAnsi="Times New Roman" w:cs="Times New Roman" w:eastAsia="Times New Roman" w:hint="default"/>
                <w:sz w:val="21"/>
                <w:szCs w:val="21"/>
              </w:rPr>
            </w:pPr>
            <w:r>
              <w:rPr>
                <w:rFonts w:ascii="Times New Roman"/>
                <w:spacing w:val="-1"/>
                <w:sz w:val="21"/>
              </w:rPr>
              <w:t>20,252</w:t>
            </w:r>
          </w:p>
        </w:tc>
      </w:tr>
      <w:tr>
        <w:trPr>
          <w:trHeight w:val="417" w:hRule="exact"/>
        </w:trPr>
        <w:tc>
          <w:tcPr>
            <w:tcW w:w="3802" w:type="dxa"/>
            <w:tcBorders>
              <w:top w:val="single" w:sz="2" w:space="0" w:color="000000"/>
              <w:left w:val="nil" w:sz="6" w:space="0" w:color="auto"/>
              <w:bottom w:val="single" w:sz="12" w:space="0" w:color="000000"/>
              <w:right w:val="single" w:sz="2" w:space="0" w:color="000000"/>
            </w:tcBorders>
          </w:tcPr>
          <w:p>
            <w:pPr>
              <w:pStyle w:val="TableParagraph"/>
              <w:tabs>
                <w:tab w:pos="629" w:val="left" w:leader="none"/>
              </w:tabs>
              <w:spacing w:line="240" w:lineRule="auto" w:before="93"/>
              <w:ind w:right="1469"/>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2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6"/>
              <w:ind w:right="103"/>
              <w:jc w:val="right"/>
              <w:rPr>
                <w:rFonts w:ascii="Times New Roman" w:hAnsi="Times New Roman" w:cs="Times New Roman" w:eastAsia="Times New Roman" w:hint="default"/>
                <w:sz w:val="21"/>
                <w:szCs w:val="21"/>
              </w:rPr>
            </w:pPr>
            <w:r>
              <w:rPr>
                <w:rFonts w:ascii="Times New Roman"/>
                <w:spacing w:val="-1"/>
                <w:sz w:val="21"/>
              </w:rPr>
              <w:t>21,336</w:t>
            </w:r>
          </w:p>
        </w:tc>
        <w:tc>
          <w:tcPr>
            <w:tcW w:w="215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6"/>
              <w:ind w:right="106"/>
              <w:jc w:val="right"/>
              <w:rPr>
                <w:rFonts w:ascii="Times New Roman" w:hAnsi="Times New Roman" w:cs="Times New Roman" w:eastAsia="Times New Roman" w:hint="default"/>
                <w:sz w:val="21"/>
                <w:szCs w:val="21"/>
              </w:rPr>
            </w:pPr>
            <w:r>
              <w:rPr>
                <w:rFonts w:ascii="Times New Roman"/>
                <w:spacing w:val="-1"/>
                <w:sz w:val="21"/>
              </w:rPr>
              <w:t>8,929,270</w:t>
            </w:r>
          </w:p>
        </w:tc>
      </w:tr>
    </w:tbl>
    <w:p>
      <w:pPr>
        <w:spacing w:line="240" w:lineRule="auto" w:before="7"/>
        <w:rPr>
          <w:rFonts w:ascii="宋体" w:hAnsi="宋体" w:cs="宋体" w:eastAsia="宋体" w:hint="default"/>
          <w:sz w:val="6"/>
          <w:szCs w:val="6"/>
        </w:rPr>
      </w:pPr>
    </w:p>
    <w:p>
      <w:pPr>
        <w:pStyle w:val="BodyText"/>
        <w:spacing w:line="272" w:lineRule="exact" w:before="63"/>
        <w:ind w:left="705" w:right="93"/>
        <w:jc w:val="left"/>
      </w:pPr>
      <w:r>
        <w:rPr/>
        <w:t>注：预提资产修复支出为成都东软信息技术发展有限公司计提的在四川地震中受损房屋资</w:t>
      </w:r>
      <w:r>
        <w:rPr>
          <w:spacing w:val="-59"/>
        </w:rPr>
        <w:t> </w:t>
      </w:r>
      <w:r>
        <w:rPr>
          <w:spacing w:val="-59"/>
        </w:rPr>
      </w:r>
      <w:r>
        <w:rPr/>
        <w:t>产的修复费用，截至报告期末已全部支付。</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before="0"/>
        <w:ind w:left="126" w:right="472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sz w:val="21"/>
          <w:szCs w:val="21"/>
        </w:rPr>
        <w:t>三十一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0"/>
          <w:sz w:val="21"/>
          <w:szCs w:val="21"/>
        </w:rPr>
        <w:t> </w:t>
      </w:r>
      <w:r>
        <w:rPr>
          <w:rFonts w:ascii="宋体" w:hAnsi="宋体" w:cs="宋体" w:eastAsia="宋体" w:hint="default"/>
          <w:sz w:val="21"/>
          <w:szCs w:val="21"/>
        </w:rPr>
        <w:t>长期借款</w:t>
      </w:r>
    </w:p>
    <w:p>
      <w:pPr>
        <w:spacing w:line="240" w:lineRule="auto" w:before="2"/>
        <w:rPr>
          <w:rFonts w:ascii="宋体" w:hAnsi="宋体" w:cs="宋体" w:eastAsia="宋体" w:hint="default"/>
          <w:sz w:val="28"/>
          <w:szCs w:val="28"/>
        </w:rPr>
      </w:pPr>
    </w:p>
    <w:p>
      <w:pPr>
        <w:pStyle w:val="BodyText"/>
        <w:tabs>
          <w:tab w:pos="1393" w:val="left" w:leader="none"/>
        </w:tabs>
        <w:spacing w:line="240" w:lineRule="auto"/>
        <w:ind w:left="855" w:right="4722"/>
        <w:jc w:val="left"/>
      </w:pPr>
      <w:r>
        <w:rPr>
          <w:rFonts w:ascii="Times New Roman" w:hAnsi="Times New Roman" w:cs="Times New Roman" w:eastAsia="Times New Roman" w:hint="default"/>
          <w:b/>
          <w:bCs/>
        </w:rPr>
        <w:t>1</w:t>
      </w:r>
      <w:r>
        <w:rPr/>
        <w:t>、</w:t>
        <w:tab/>
        <w:t>长期借款分类：</w:t>
      </w:r>
    </w:p>
    <w:p>
      <w:pPr>
        <w:spacing w:line="240" w:lineRule="auto" w:before="3"/>
        <w:rPr>
          <w:rFonts w:ascii="宋体" w:hAnsi="宋体" w:cs="宋体" w:eastAsia="宋体" w:hint="default"/>
          <w:sz w:val="13"/>
          <w:szCs w:val="13"/>
        </w:rPr>
      </w:pPr>
    </w:p>
    <w:tbl>
      <w:tblPr>
        <w:tblW w:w="0" w:type="auto"/>
        <w:jc w:val="left"/>
        <w:tblInd w:w="717" w:type="dxa"/>
        <w:tblLayout w:type="fixed"/>
        <w:tblCellMar>
          <w:top w:w="0" w:type="dxa"/>
          <w:left w:w="0" w:type="dxa"/>
          <w:bottom w:w="0" w:type="dxa"/>
          <w:right w:w="0" w:type="dxa"/>
        </w:tblCellMar>
        <w:tblLook w:val="01E0"/>
      </w:tblPr>
      <w:tblGrid>
        <w:gridCol w:w="3802"/>
        <w:gridCol w:w="2267"/>
        <w:gridCol w:w="2154"/>
      </w:tblGrid>
      <w:tr>
        <w:trPr>
          <w:trHeight w:val="397" w:hRule="exact"/>
        </w:trPr>
        <w:tc>
          <w:tcPr>
            <w:tcW w:w="380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6" w:right="0"/>
              <w:jc w:val="center"/>
              <w:rPr>
                <w:rFonts w:ascii="宋体" w:hAnsi="宋体" w:cs="宋体" w:eastAsia="宋体" w:hint="default"/>
                <w:sz w:val="21"/>
                <w:szCs w:val="21"/>
              </w:rPr>
            </w:pPr>
            <w:r>
              <w:rPr>
                <w:rFonts w:ascii="宋体" w:hAnsi="宋体" w:cs="宋体" w:eastAsia="宋体" w:hint="default"/>
                <w:sz w:val="21"/>
                <w:szCs w:val="21"/>
              </w:rPr>
              <w:t>借款类别</w:t>
            </w:r>
          </w:p>
        </w:tc>
        <w:tc>
          <w:tcPr>
            <w:tcW w:w="226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71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15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654"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398" w:hRule="exact"/>
        </w:trPr>
        <w:tc>
          <w:tcPr>
            <w:tcW w:w="380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2"/>
              <w:ind w:left="1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抵押借款</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22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6"/>
              <w:ind w:left="1106" w:right="0"/>
              <w:jc w:val="left"/>
              <w:rPr>
                <w:rFonts w:ascii="Times New Roman" w:hAnsi="Times New Roman" w:cs="Times New Roman" w:eastAsia="Times New Roman" w:hint="default"/>
                <w:sz w:val="21"/>
                <w:szCs w:val="21"/>
              </w:rPr>
            </w:pPr>
            <w:r>
              <w:rPr>
                <w:rFonts w:ascii="Times New Roman"/>
                <w:sz w:val="21"/>
              </w:rPr>
              <w:t>129,000,000</w:t>
            </w:r>
          </w:p>
        </w:tc>
        <w:tc>
          <w:tcPr>
            <w:tcW w:w="215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36"/>
              <w:ind w:left="993" w:right="0"/>
              <w:jc w:val="left"/>
              <w:rPr>
                <w:rFonts w:ascii="Times New Roman" w:hAnsi="Times New Roman" w:cs="Times New Roman" w:eastAsia="Times New Roman" w:hint="default"/>
                <w:sz w:val="21"/>
                <w:szCs w:val="21"/>
              </w:rPr>
            </w:pPr>
            <w:r>
              <w:rPr>
                <w:rFonts w:ascii="Times New Roman"/>
                <w:sz w:val="21"/>
              </w:rPr>
              <w:t>152,000,000</w:t>
            </w:r>
          </w:p>
        </w:tc>
      </w:tr>
    </w:tbl>
    <w:p>
      <w:pPr>
        <w:spacing w:line="240" w:lineRule="auto" w:before="7"/>
        <w:rPr>
          <w:rFonts w:ascii="宋体" w:hAnsi="宋体" w:cs="宋体" w:eastAsia="宋体" w:hint="default"/>
          <w:sz w:val="6"/>
          <w:szCs w:val="6"/>
        </w:rPr>
      </w:pPr>
    </w:p>
    <w:p>
      <w:pPr>
        <w:pStyle w:val="BodyText"/>
        <w:spacing w:line="272" w:lineRule="exact" w:before="63"/>
        <w:ind w:left="855" w:right="194"/>
        <w:jc w:val="both"/>
      </w:pPr>
      <w:r>
        <w:rPr>
          <w:spacing w:val="8"/>
        </w:rPr>
        <w:t>注：该抵押借款是由本集团之子公司大连东软软件园产业发展有限公司以账面价值为</w:t>
      </w:r>
      <w:r>
        <w:rPr>
          <w:spacing w:val="-83"/>
        </w:rPr>
        <w:t> </w:t>
      </w:r>
      <w:r>
        <w:rPr>
          <w:spacing w:val="-83"/>
        </w:rPr>
      </w:r>
      <w:r>
        <w:rPr>
          <w:rFonts w:ascii="Times New Roman" w:hAnsi="Times New Roman" w:cs="Times New Roman" w:eastAsia="Times New Roman" w:hint="default"/>
        </w:rPr>
        <w:t>104,431,660 </w:t>
      </w:r>
      <w:r>
        <w:rPr/>
        <w:t>元的土地及房产作抵押，其中被抵押的投资性房地产账面价值为</w:t>
      </w:r>
      <w:r>
        <w:rPr>
          <w:spacing w:val="1"/>
        </w:rPr>
        <w:t> </w:t>
      </w:r>
      <w:r>
        <w:rPr>
          <w:rFonts w:ascii="Times New Roman" w:hAnsi="Times New Roman" w:cs="Times New Roman" w:eastAsia="Times New Roman" w:hint="default"/>
        </w:rPr>
        <w:t>85,732,128 </w:t>
      </w:r>
      <w:r>
        <w:rPr/>
        <w:t>元，固定资产账面价值为</w:t>
      </w:r>
      <w:r>
        <w:rPr>
          <w:spacing w:val="-55"/>
        </w:rPr>
        <w:t> </w:t>
      </w:r>
      <w:r>
        <w:rPr>
          <w:rFonts w:ascii="Times New Roman" w:hAnsi="Times New Roman" w:cs="Times New Roman" w:eastAsia="Times New Roman" w:hint="default"/>
        </w:rPr>
        <w:t>8,603,201</w:t>
      </w:r>
      <w:r>
        <w:rPr>
          <w:rFonts w:ascii="Times New Roman" w:hAnsi="Times New Roman" w:cs="Times New Roman" w:eastAsia="Times New Roman" w:hint="default"/>
          <w:spacing w:val="-3"/>
        </w:rPr>
        <w:t> </w:t>
      </w:r>
      <w:r>
        <w:rPr/>
        <w:t>元以及无形资产账面价值为</w:t>
      </w:r>
      <w:r>
        <w:rPr>
          <w:spacing w:val="-55"/>
        </w:rPr>
        <w:t> </w:t>
      </w:r>
      <w:r>
        <w:rPr>
          <w:rFonts w:ascii="Times New Roman" w:hAnsi="Times New Roman" w:cs="Times New Roman" w:eastAsia="Times New Roman" w:hint="default"/>
        </w:rPr>
        <w:t>10,096,331</w:t>
      </w:r>
      <w:r>
        <w:rPr>
          <w:rFonts w:ascii="Times New Roman" w:hAnsi="Times New Roman" w:cs="Times New Roman" w:eastAsia="Times New Roman" w:hint="default"/>
          <w:spacing w:val="-2"/>
        </w:rPr>
        <w:t> </w:t>
      </w:r>
      <w:r>
        <w:rPr/>
        <w:t>元。</w:t>
      </w:r>
    </w:p>
    <w:p>
      <w:pPr>
        <w:spacing w:after="0" w:line="272" w:lineRule="exact"/>
        <w:jc w:val="both"/>
        <w:sectPr>
          <w:pgSz w:w="11900" w:h="16840"/>
          <w:pgMar w:header="0" w:footer="1003" w:top="1540" w:bottom="1200" w:left="1660" w:right="10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tabs>
          <w:tab w:pos="1393" w:val="left" w:leader="none"/>
        </w:tabs>
        <w:spacing w:line="240" w:lineRule="auto" w:before="35"/>
        <w:ind w:left="855" w:right="4722"/>
        <w:jc w:val="left"/>
      </w:pPr>
      <w:r>
        <w:rPr/>
        <w:t>2、</w:t>
        <w:tab/>
        <w:t>金额前五名的长期借款：</w:t>
      </w:r>
    </w:p>
    <w:p>
      <w:pPr>
        <w:spacing w:line="240" w:lineRule="auto" w:before="6"/>
        <w:rPr>
          <w:rFonts w:ascii="宋体" w:hAnsi="宋体" w:cs="宋体" w:eastAsia="宋体" w:hint="default"/>
          <w:sz w:val="14"/>
          <w:szCs w:val="14"/>
        </w:rPr>
      </w:pPr>
    </w:p>
    <w:tbl>
      <w:tblPr>
        <w:tblW w:w="0" w:type="auto"/>
        <w:jc w:val="left"/>
        <w:tblInd w:w="717" w:type="dxa"/>
        <w:tblLayout w:type="fixed"/>
        <w:tblCellMar>
          <w:top w:w="0" w:type="dxa"/>
          <w:left w:w="0" w:type="dxa"/>
          <w:bottom w:w="0" w:type="dxa"/>
          <w:right w:w="0" w:type="dxa"/>
        </w:tblCellMar>
        <w:tblLook w:val="01E0"/>
      </w:tblPr>
      <w:tblGrid>
        <w:gridCol w:w="2050"/>
        <w:gridCol w:w="977"/>
        <w:gridCol w:w="703"/>
        <w:gridCol w:w="941"/>
        <w:gridCol w:w="816"/>
        <w:gridCol w:w="972"/>
        <w:gridCol w:w="816"/>
        <w:gridCol w:w="966"/>
      </w:tblGrid>
      <w:tr>
        <w:trPr>
          <w:trHeight w:val="397" w:hRule="exact"/>
        </w:trPr>
        <w:tc>
          <w:tcPr>
            <w:tcW w:w="2050"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 w:right="0"/>
              <w:jc w:val="center"/>
              <w:rPr>
                <w:rFonts w:ascii="宋体" w:hAnsi="宋体" w:cs="宋体" w:eastAsia="宋体" w:hint="default"/>
                <w:sz w:val="15"/>
                <w:szCs w:val="15"/>
              </w:rPr>
            </w:pPr>
            <w:r>
              <w:rPr>
                <w:rFonts w:ascii="宋体" w:hAnsi="宋体" w:cs="宋体" w:eastAsia="宋体" w:hint="default"/>
                <w:sz w:val="15"/>
                <w:szCs w:val="15"/>
              </w:rPr>
              <w:t>贷款单位</w:t>
            </w:r>
          </w:p>
        </w:tc>
        <w:tc>
          <w:tcPr>
            <w:tcW w:w="977" w:type="dxa"/>
            <w:vMerge w:val="restart"/>
            <w:tcBorders>
              <w:top w:val="single" w:sz="12" w:space="0" w:color="000000"/>
              <w:left w:val="single" w:sz="2" w:space="0" w:color="000000"/>
              <w:right w:val="single" w:sz="2" w:space="0" w:color="000000"/>
            </w:tcBorders>
          </w:tcPr>
          <w:p>
            <w:pPr>
              <w:pStyle w:val="TableParagraph"/>
              <w:spacing w:line="380" w:lineRule="exact" w:before="33"/>
              <w:ind w:left="110" w:right="109"/>
              <w:jc w:val="left"/>
              <w:rPr>
                <w:rFonts w:ascii="宋体" w:hAnsi="宋体" w:cs="宋体" w:eastAsia="宋体" w:hint="default"/>
                <w:sz w:val="15"/>
                <w:szCs w:val="15"/>
              </w:rPr>
            </w:pPr>
            <w:r>
              <w:rPr>
                <w:rFonts w:ascii="宋体" w:hAnsi="宋体" w:cs="宋体" w:eastAsia="宋体" w:hint="default"/>
                <w:sz w:val="15"/>
                <w:szCs w:val="15"/>
              </w:rPr>
              <w:t>借款起始日 借款终止日</w:t>
            </w:r>
          </w:p>
        </w:tc>
        <w:tc>
          <w:tcPr>
            <w:tcW w:w="703"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7" w:right="0"/>
              <w:jc w:val="left"/>
              <w:rPr>
                <w:rFonts w:ascii="宋体" w:hAnsi="宋体" w:cs="宋体" w:eastAsia="宋体" w:hint="default"/>
                <w:sz w:val="15"/>
                <w:szCs w:val="15"/>
              </w:rPr>
            </w:pPr>
            <w:r>
              <w:rPr>
                <w:rFonts w:ascii="宋体" w:hAnsi="宋体" w:cs="宋体" w:eastAsia="宋体" w:hint="default"/>
                <w:sz w:val="15"/>
                <w:szCs w:val="15"/>
              </w:rPr>
              <w:t>币种</w:t>
            </w:r>
          </w:p>
        </w:tc>
        <w:tc>
          <w:tcPr>
            <w:tcW w:w="941"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42"/>
              <w:ind w:left="105" w:right="0"/>
              <w:jc w:val="left"/>
              <w:rPr>
                <w:rFonts w:ascii="宋体" w:hAnsi="宋体" w:cs="宋体" w:eastAsia="宋体" w:hint="default"/>
                <w:sz w:val="15"/>
                <w:szCs w:val="15"/>
              </w:rPr>
            </w:pPr>
            <w:r>
              <w:rPr>
                <w:rFonts w:ascii="宋体" w:hAnsi="宋体" w:cs="宋体" w:eastAsia="宋体" w:hint="default"/>
                <w:sz w:val="15"/>
                <w:szCs w:val="15"/>
              </w:rPr>
              <w:t>利率（</w:t>
            </w:r>
            <w:r>
              <w:rPr>
                <w:rFonts w:ascii="Times New Roman" w:hAnsi="Times New Roman" w:cs="Times New Roman" w:eastAsia="Times New Roman" w:hint="default"/>
                <w:sz w:val="15"/>
                <w:szCs w:val="15"/>
              </w:rPr>
              <w:t>%</w:t>
            </w:r>
            <w:r>
              <w:rPr>
                <w:rFonts w:ascii="宋体" w:hAnsi="宋体" w:cs="宋体" w:eastAsia="宋体" w:hint="default"/>
                <w:sz w:val="15"/>
                <w:szCs w:val="15"/>
              </w:rPr>
              <w:t>）</w:t>
            </w:r>
          </w:p>
        </w:tc>
        <w:tc>
          <w:tcPr>
            <w:tcW w:w="1788"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left="590"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1782"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left="588" w:right="0"/>
              <w:jc w:val="left"/>
              <w:rPr>
                <w:rFonts w:ascii="宋体" w:hAnsi="宋体" w:cs="宋体" w:eastAsia="宋体" w:hint="default"/>
                <w:sz w:val="15"/>
                <w:szCs w:val="15"/>
              </w:rPr>
            </w:pPr>
            <w:r>
              <w:rPr>
                <w:rFonts w:ascii="宋体" w:hAnsi="宋体" w:cs="宋体" w:eastAsia="宋体" w:hint="default"/>
                <w:sz w:val="15"/>
                <w:szCs w:val="15"/>
              </w:rPr>
              <w:t>年初余额</w:t>
            </w:r>
          </w:p>
        </w:tc>
      </w:tr>
      <w:tr>
        <w:trPr>
          <w:trHeight w:val="385" w:hRule="exact"/>
        </w:trPr>
        <w:tc>
          <w:tcPr>
            <w:tcW w:w="2050" w:type="dxa"/>
            <w:vMerge/>
            <w:tcBorders>
              <w:left w:val="nil" w:sz="6" w:space="0" w:color="auto"/>
              <w:bottom w:val="single" w:sz="2" w:space="0" w:color="000000"/>
              <w:right w:val="single" w:sz="2" w:space="0" w:color="000000"/>
            </w:tcBorders>
          </w:tcPr>
          <w:p>
            <w:pPr/>
          </w:p>
        </w:tc>
        <w:tc>
          <w:tcPr>
            <w:tcW w:w="977" w:type="dxa"/>
            <w:vMerge/>
            <w:tcBorders>
              <w:left w:val="single" w:sz="2" w:space="0" w:color="000000"/>
              <w:bottom w:val="single" w:sz="2" w:space="0" w:color="000000"/>
              <w:right w:val="single" w:sz="2" w:space="0" w:color="000000"/>
            </w:tcBorders>
          </w:tcPr>
          <w:p>
            <w:pPr/>
          </w:p>
        </w:tc>
        <w:tc>
          <w:tcPr>
            <w:tcW w:w="703" w:type="dxa"/>
            <w:vMerge/>
            <w:tcBorders>
              <w:left w:val="single" w:sz="2" w:space="0" w:color="000000"/>
              <w:bottom w:val="single" w:sz="2" w:space="0" w:color="000000"/>
              <w:right w:val="single" w:sz="2" w:space="0" w:color="000000"/>
            </w:tcBorders>
          </w:tcPr>
          <w:p>
            <w:pPr/>
          </w:p>
        </w:tc>
        <w:tc>
          <w:tcPr>
            <w:tcW w:w="941" w:type="dxa"/>
            <w:vMerge/>
            <w:tcBorders>
              <w:left w:val="single" w:sz="2" w:space="0" w:color="000000"/>
              <w:bottom w:val="single" w:sz="2" w:space="0" w:color="000000"/>
              <w:right w:val="single" w:sz="2" w:space="0" w:color="000000"/>
            </w:tcBorders>
          </w:tcPr>
          <w:p>
            <w:pPr/>
          </w:p>
        </w:tc>
        <w:tc>
          <w:tcPr>
            <w:tcW w:w="8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外币金额</w:t>
            </w:r>
          </w:p>
        </w:tc>
        <w:tc>
          <w:tcPr>
            <w:tcW w:w="9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本币金额</w:t>
            </w:r>
          </w:p>
        </w:tc>
        <w:tc>
          <w:tcPr>
            <w:tcW w:w="8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left="104" w:right="0"/>
              <w:jc w:val="left"/>
              <w:rPr>
                <w:rFonts w:ascii="宋体" w:hAnsi="宋体" w:cs="宋体" w:eastAsia="宋体" w:hint="default"/>
                <w:sz w:val="15"/>
                <w:szCs w:val="15"/>
              </w:rPr>
            </w:pPr>
            <w:r>
              <w:rPr>
                <w:rFonts w:ascii="宋体" w:hAnsi="宋体" w:cs="宋体" w:eastAsia="宋体" w:hint="default"/>
                <w:sz w:val="15"/>
                <w:szCs w:val="15"/>
              </w:rPr>
              <w:t>外币金额</w:t>
            </w:r>
          </w:p>
        </w:tc>
        <w:tc>
          <w:tcPr>
            <w:tcW w:w="9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本币金额</w:t>
            </w:r>
          </w:p>
        </w:tc>
      </w:tr>
      <w:tr>
        <w:trPr>
          <w:trHeight w:val="778" w:hRule="exact"/>
        </w:trPr>
        <w:tc>
          <w:tcPr>
            <w:tcW w:w="2050" w:type="dxa"/>
            <w:tcBorders>
              <w:top w:val="single" w:sz="2" w:space="0" w:color="000000"/>
              <w:left w:val="nil" w:sz="6" w:space="0" w:color="auto"/>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中国建设银行沈阳南湖支行</w:t>
            </w:r>
          </w:p>
        </w:tc>
        <w:tc>
          <w:tcPr>
            <w:tcW w:w="9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5" w:right="0"/>
              <w:jc w:val="left"/>
              <w:rPr>
                <w:rFonts w:ascii="Times New Roman" w:hAnsi="Times New Roman" w:cs="Times New Roman" w:eastAsia="Times New Roman" w:hint="default"/>
                <w:sz w:val="15"/>
                <w:szCs w:val="15"/>
              </w:rPr>
            </w:pPr>
            <w:r>
              <w:rPr>
                <w:rFonts w:ascii="Times New Roman"/>
                <w:sz w:val="15"/>
              </w:rPr>
              <w:t>2007.06.11</w:t>
            </w: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Times New Roman" w:hAnsi="Times New Roman" w:cs="Times New Roman" w:eastAsia="Times New Roman" w:hint="default"/>
                <w:sz w:val="15"/>
                <w:szCs w:val="15"/>
              </w:rPr>
            </w:pPr>
            <w:r>
              <w:rPr>
                <w:rFonts w:ascii="Times New Roman"/>
                <w:sz w:val="15"/>
              </w:rPr>
              <w:t>-2015.6.11</w:t>
            </w:r>
          </w:p>
        </w:tc>
        <w:tc>
          <w:tcPr>
            <w:tcW w:w="70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4" w:right="0"/>
              <w:jc w:val="left"/>
              <w:rPr>
                <w:rFonts w:ascii="宋体" w:hAnsi="宋体" w:cs="宋体" w:eastAsia="宋体" w:hint="default"/>
                <w:sz w:val="15"/>
                <w:szCs w:val="15"/>
              </w:rPr>
            </w:pPr>
            <w:r>
              <w:rPr>
                <w:rFonts w:ascii="宋体" w:hAnsi="宋体" w:cs="宋体" w:eastAsia="宋体" w:hint="default"/>
                <w:sz w:val="15"/>
                <w:szCs w:val="15"/>
              </w:rPr>
              <w:t>人民币</w:t>
            </w:r>
          </w:p>
        </w:tc>
        <w:tc>
          <w:tcPr>
            <w:tcW w:w="9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493" w:right="0"/>
              <w:jc w:val="left"/>
              <w:rPr>
                <w:rFonts w:ascii="Times New Roman" w:hAnsi="Times New Roman" w:cs="Times New Roman" w:eastAsia="Times New Roman" w:hint="default"/>
                <w:sz w:val="15"/>
                <w:szCs w:val="15"/>
              </w:rPr>
            </w:pPr>
            <w:r>
              <w:rPr>
                <w:rFonts w:ascii="Times New Roman"/>
                <w:sz w:val="15"/>
              </w:rPr>
              <w:t>5.940</w:t>
            </w:r>
          </w:p>
        </w:tc>
        <w:tc>
          <w:tcPr>
            <w:tcW w:w="816" w:type="dxa"/>
            <w:tcBorders>
              <w:top w:val="single" w:sz="2" w:space="0" w:color="000000"/>
              <w:left w:val="single" w:sz="2" w:space="0" w:color="000000"/>
              <w:bottom w:val="single" w:sz="12" w:space="0" w:color="000000"/>
              <w:right w:val="single" w:sz="2" w:space="0" w:color="000000"/>
            </w:tcBorders>
          </w:tcPr>
          <w:p>
            <w:pPr/>
          </w:p>
        </w:tc>
        <w:tc>
          <w:tcPr>
            <w:tcW w:w="97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4" w:right="0"/>
              <w:jc w:val="center"/>
              <w:rPr>
                <w:rFonts w:ascii="Times New Roman" w:hAnsi="Times New Roman" w:cs="Times New Roman" w:eastAsia="Times New Roman" w:hint="default"/>
                <w:sz w:val="15"/>
                <w:szCs w:val="15"/>
              </w:rPr>
            </w:pPr>
            <w:r>
              <w:rPr>
                <w:rFonts w:ascii="Times New Roman"/>
                <w:sz w:val="15"/>
              </w:rPr>
              <w:t>129,000,000</w:t>
            </w:r>
          </w:p>
        </w:tc>
        <w:tc>
          <w:tcPr>
            <w:tcW w:w="816" w:type="dxa"/>
            <w:tcBorders>
              <w:top w:val="single" w:sz="2" w:space="0" w:color="000000"/>
              <w:left w:val="single" w:sz="2" w:space="0" w:color="000000"/>
              <w:bottom w:val="single" w:sz="12" w:space="0" w:color="000000"/>
              <w:right w:val="single" w:sz="2" w:space="0" w:color="000000"/>
            </w:tcBorders>
          </w:tcPr>
          <w:p>
            <w:pPr/>
          </w:p>
        </w:tc>
        <w:tc>
          <w:tcPr>
            <w:tcW w:w="966" w:type="dxa"/>
            <w:tcBorders>
              <w:top w:val="single" w:sz="2" w:space="0" w:color="000000"/>
              <w:left w:val="single" w:sz="2"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152,000,000</w:t>
            </w:r>
          </w:p>
        </w:tc>
      </w:tr>
    </w:tbl>
    <w:p>
      <w:pPr>
        <w:spacing w:line="240" w:lineRule="auto" w:before="0"/>
        <w:rPr>
          <w:rFonts w:ascii="宋体" w:hAnsi="宋体" w:cs="宋体" w:eastAsia="宋体" w:hint="default"/>
          <w:sz w:val="20"/>
          <w:szCs w:val="20"/>
        </w:rPr>
      </w:pPr>
    </w:p>
    <w:p>
      <w:pPr>
        <w:spacing w:before="190"/>
        <w:ind w:left="126" w:right="472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sz w:val="21"/>
          <w:szCs w:val="21"/>
        </w:rPr>
        <w:t>三十二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29"/>
          <w:sz w:val="21"/>
          <w:szCs w:val="21"/>
        </w:rPr>
        <w:t> </w:t>
      </w:r>
      <w:r>
        <w:rPr>
          <w:rFonts w:ascii="宋体" w:hAnsi="宋体" w:cs="宋体" w:eastAsia="宋体" w:hint="default"/>
          <w:sz w:val="21"/>
          <w:szCs w:val="21"/>
        </w:rPr>
        <w:t>长期应付款</w:t>
      </w:r>
    </w:p>
    <w:p>
      <w:pPr>
        <w:spacing w:line="240" w:lineRule="auto" w:before="3"/>
        <w:rPr>
          <w:rFonts w:ascii="宋体" w:hAnsi="宋体" w:cs="宋体" w:eastAsia="宋体" w:hint="default"/>
          <w:sz w:val="13"/>
          <w:szCs w:val="13"/>
        </w:rPr>
      </w:pPr>
    </w:p>
    <w:tbl>
      <w:tblPr>
        <w:tblW w:w="0" w:type="auto"/>
        <w:jc w:val="left"/>
        <w:tblInd w:w="717" w:type="dxa"/>
        <w:tblLayout w:type="fixed"/>
        <w:tblCellMar>
          <w:top w:w="0" w:type="dxa"/>
          <w:left w:w="0" w:type="dxa"/>
          <w:bottom w:w="0" w:type="dxa"/>
          <w:right w:w="0" w:type="dxa"/>
        </w:tblCellMar>
        <w:tblLook w:val="01E0"/>
      </w:tblPr>
      <w:tblGrid>
        <w:gridCol w:w="1960"/>
        <w:gridCol w:w="1618"/>
        <w:gridCol w:w="978"/>
        <w:gridCol w:w="941"/>
        <w:gridCol w:w="826"/>
        <w:gridCol w:w="967"/>
        <w:gridCol w:w="932"/>
      </w:tblGrid>
      <w:tr>
        <w:trPr>
          <w:trHeight w:val="398" w:hRule="exact"/>
        </w:trPr>
        <w:tc>
          <w:tcPr>
            <w:tcW w:w="196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2"/>
                <w:szCs w:val="12"/>
              </w:rPr>
            </w:pPr>
          </w:p>
          <w:p>
            <w:pPr>
              <w:pStyle w:val="TableParagraph"/>
              <w:tabs>
                <w:tab w:pos="449" w:val="left" w:leader="none"/>
              </w:tabs>
              <w:spacing w:line="240" w:lineRule="auto"/>
              <w:ind w:right="668"/>
              <w:jc w:val="right"/>
              <w:rPr>
                <w:rFonts w:ascii="宋体" w:hAnsi="宋体" w:cs="宋体" w:eastAsia="宋体" w:hint="default"/>
                <w:sz w:val="15"/>
                <w:szCs w:val="15"/>
              </w:rPr>
            </w:pPr>
            <w:r>
              <w:rPr>
                <w:rFonts w:ascii="宋体" w:hAnsi="宋体" w:cs="宋体" w:eastAsia="宋体" w:hint="default"/>
                <w:sz w:val="15"/>
                <w:szCs w:val="15"/>
              </w:rPr>
              <w:t>项</w:t>
              <w:tab/>
              <w:t>目</w:t>
            </w:r>
          </w:p>
        </w:tc>
        <w:tc>
          <w:tcPr>
            <w:tcW w:w="16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期  限</w:t>
            </w:r>
          </w:p>
        </w:tc>
        <w:tc>
          <w:tcPr>
            <w:tcW w:w="97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left="184" w:right="0"/>
              <w:jc w:val="left"/>
              <w:rPr>
                <w:rFonts w:ascii="宋体" w:hAnsi="宋体" w:cs="宋体" w:eastAsia="宋体" w:hint="default"/>
                <w:sz w:val="15"/>
                <w:szCs w:val="15"/>
              </w:rPr>
            </w:pPr>
            <w:r>
              <w:rPr>
                <w:rFonts w:ascii="宋体" w:hAnsi="宋体" w:cs="宋体" w:eastAsia="宋体" w:hint="default"/>
                <w:sz w:val="15"/>
                <w:szCs w:val="15"/>
              </w:rPr>
              <w:t>年初余额</w:t>
            </w:r>
          </w:p>
        </w:tc>
        <w:tc>
          <w:tcPr>
            <w:tcW w:w="94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left="104" w:right="0"/>
              <w:jc w:val="left"/>
              <w:rPr>
                <w:rFonts w:ascii="宋体" w:hAnsi="宋体" w:cs="宋体" w:eastAsia="宋体" w:hint="default"/>
                <w:sz w:val="15"/>
                <w:szCs w:val="15"/>
              </w:rPr>
            </w:pPr>
            <w:r>
              <w:rPr>
                <w:rFonts w:ascii="宋体" w:hAnsi="宋体" w:cs="宋体" w:eastAsia="宋体" w:hint="default"/>
                <w:sz w:val="15"/>
                <w:szCs w:val="15"/>
              </w:rPr>
              <w:t>利率（</w:t>
            </w:r>
            <w:r>
              <w:rPr>
                <w:rFonts w:ascii="Times New Roman" w:hAnsi="Times New Roman" w:cs="Times New Roman" w:eastAsia="Times New Roman" w:hint="default"/>
                <w:sz w:val="15"/>
                <w:szCs w:val="15"/>
              </w:rPr>
              <w:t>%</w:t>
            </w:r>
            <w:r>
              <w:rPr>
                <w:rFonts w:ascii="宋体" w:hAnsi="宋体" w:cs="宋体" w:eastAsia="宋体" w:hint="default"/>
                <w:sz w:val="15"/>
                <w:szCs w:val="15"/>
              </w:rPr>
              <w:t>）</w:t>
            </w:r>
          </w:p>
        </w:tc>
        <w:tc>
          <w:tcPr>
            <w:tcW w:w="82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left="109" w:right="0"/>
              <w:jc w:val="left"/>
              <w:rPr>
                <w:rFonts w:ascii="宋体" w:hAnsi="宋体" w:cs="宋体" w:eastAsia="宋体" w:hint="default"/>
                <w:sz w:val="15"/>
                <w:szCs w:val="15"/>
              </w:rPr>
            </w:pPr>
            <w:r>
              <w:rPr>
                <w:rFonts w:ascii="宋体" w:hAnsi="宋体" w:cs="宋体" w:eastAsia="宋体" w:hint="default"/>
                <w:sz w:val="15"/>
                <w:szCs w:val="15"/>
              </w:rPr>
              <w:t>应计利息</w:t>
            </w:r>
          </w:p>
        </w:tc>
        <w:tc>
          <w:tcPr>
            <w:tcW w:w="96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left="181"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93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164"/>
              <w:jc w:val="right"/>
              <w:rPr>
                <w:rFonts w:ascii="宋体" w:hAnsi="宋体" w:cs="宋体" w:eastAsia="宋体" w:hint="default"/>
                <w:sz w:val="15"/>
                <w:szCs w:val="15"/>
              </w:rPr>
            </w:pPr>
            <w:r>
              <w:rPr>
                <w:rFonts w:ascii="宋体" w:hAnsi="宋体" w:cs="宋体" w:eastAsia="宋体" w:hint="default"/>
                <w:sz w:val="15"/>
                <w:szCs w:val="15"/>
              </w:rPr>
              <w:t>借款条件</w:t>
            </w:r>
          </w:p>
        </w:tc>
      </w:tr>
      <w:tr>
        <w:trPr>
          <w:trHeight w:val="384" w:hRule="exact"/>
        </w:trPr>
        <w:tc>
          <w:tcPr>
            <w:tcW w:w="19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住房周转金</w:t>
            </w:r>
          </w:p>
        </w:tc>
        <w:tc>
          <w:tcPr>
            <w:tcW w:w="1618" w:type="dxa"/>
            <w:tcBorders>
              <w:top w:val="single" w:sz="2" w:space="0" w:color="000000"/>
              <w:left w:val="single" w:sz="2" w:space="0" w:color="000000"/>
              <w:bottom w:val="single" w:sz="2" w:space="0" w:color="000000"/>
              <w:right w:val="single" w:sz="2" w:space="0" w:color="000000"/>
            </w:tcBorders>
          </w:tcPr>
          <w:p>
            <w:pPr/>
          </w:p>
        </w:tc>
        <w:tc>
          <w:tcPr>
            <w:tcW w:w="9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91" w:right="0"/>
              <w:jc w:val="left"/>
              <w:rPr>
                <w:rFonts w:ascii="Times New Roman" w:hAnsi="Times New Roman" w:cs="Times New Roman" w:eastAsia="Times New Roman" w:hint="default"/>
                <w:sz w:val="15"/>
                <w:szCs w:val="15"/>
              </w:rPr>
            </w:pPr>
            <w:r>
              <w:rPr>
                <w:rFonts w:ascii="Times New Roman"/>
                <w:sz w:val="15"/>
              </w:rPr>
              <w:t>14,609,431</w:t>
            </w:r>
          </w:p>
        </w:tc>
        <w:tc>
          <w:tcPr>
            <w:tcW w:w="941" w:type="dxa"/>
            <w:tcBorders>
              <w:top w:val="single" w:sz="2" w:space="0" w:color="000000"/>
              <w:left w:val="single" w:sz="2" w:space="0" w:color="000000"/>
              <w:bottom w:val="single" w:sz="2" w:space="0" w:color="000000"/>
              <w:right w:val="single" w:sz="2" w:space="0" w:color="000000"/>
            </w:tcBorders>
          </w:tcPr>
          <w:p>
            <w:pPr/>
          </w:p>
        </w:tc>
        <w:tc>
          <w:tcPr>
            <w:tcW w:w="826" w:type="dxa"/>
            <w:tcBorders>
              <w:top w:val="single" w:sz="2" w:space="0" w:color="000000"/>
              <w:left w:val="single" w:sz="2" w:space="0" w:color="000000"/>
              <w:bottom w:val="single" w:sz="2" w:space="0" w:color="000000"/>
              <w:right w:val="single" w:sz="2" w:space="0" w:color="000000"/>
            </w:tcBorders>
          </w:tcPr>
          <w:p>
            <w:pPr/>
          </w:p>
        </w:tc>
        <w:tc>
          <w:tcPr>
            <w:tcW w:w="9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pacing w:val="-1"/>
                <w:sz w:val="15"/>
              </w:rPr>
              <w:t>14,609,431</w:t>
            </w:r>
          </w:p>
        </w:tc>
        <w:tc>
          <w:tcPr>
            <w:tcW w:w="932" w:type="dxa"/>
            <w:tcBorders>
              <w:top w:val="single" w:sz="2" w:space="0" w:color="000000"/>
              <w:left w:val="single" w:sz="2" w:space="0" w:color="000000"/>
              <w:bottom w:val="single" w:sz="2" w:space="0" w:color="000000"/>
              <w:right w:val="nil" w:sz="6" w:space="0" w:color="auto"/>
            </w:tcBorders>
          </w:tcPr>
          <w:p>
            <w:pPr/>
          </w:p>
        </w:tc>
      </w:tr>
      <w:tr>
        <w:trPr>
          <w:trHeight w:val="766" w:hRule="exact"/>
        </w:trPr>
        <w:tc>
          <w:tcPr>
            <w:tcW w:w="1960" w:type="dxa"/>
            <w:tcBorders>
              <w:top w:val="single" w:sz="2" w:space="0" w:color="000000"/>
              <w:left w:val="nil" w:sz="6" w:space="0" w:color="auto"/>
              <w:bottom w:val="single" w:sz="2" w:space="0" w:color="000000"/>
              <w:right w:val="single" w:sz="2" w:space="0" w:color="000000"/>
            </w:tcBorders>
          </w:tcPr>
          <w:p>
            <w:pPr>
              <w:pStyle w:val="TableParagraph"/>
              <w:spacing w:line="360" w:lineRule="atLeast" w:before="8"/>
              <w:ind w:left="122" w:right="103"/>
              <w:jc w:val="left"/>
              <w:rPr>
                <w:rFonts w:ascii="宋体" w:hAnsi="宋体" w:cs="宋体" w:eastAsia="宋体" w:hint="default"/>
                <w:sz w:val="15"/>
                <w:szCs w:val="15"/>
              </w:rPr>
            </w:pPr>
            <w:r>
              <w:rPr>
                <w:rFonts w:ascii="宋体" w:hAnsi="宋体" w:cs="宋体" w:eastAsia="宋体" w:hint="default"/>
                <w:sz w:val="15"/>
                <w:szCs w:val="15"/>
              </w:rPr>
              <w:t>沈阳东软</w:t>
            </w:r>
            <w:r>
              <w:rPr>
                <w:rFonts w:ascii="宋体" w:hAnsi="宋体" w:cs="宋体" w:eastAsia="宋体" w:hint="default"/>
                <w:spacing w:val="-32"/>
                <w:sz w:val="15"/>
                <w:szCs w:val="15"/>
              </w:rPr>
              <w:t> </w:t>
            </w:r>
            <w:r>
              <w:rPr>
                <w:rFonts w:ascii="Times New Roman" w:hAnsi="Times New Roman" w:cs="Times New Roman" w:eastAsia="Times New Roman" w:hint="default"/>
                <w:sz w:val="15"/>
                <w:szCs w:val="15"/>
              </w:rPr>
              <w:t>IT</w:t>
            </w:r>
            <w:r>
              <w:rPr>
                <w:rFonts w:ascii="Times New Roman" w:hAnsi="Times New Roman" w:cs="Times New Roman" w:eastAsia="Times New Roman" w:hint="default"/>
                <w:spacing w:val="5"/>
                <w:sz w:val="15"/>
                <w:szCs w:val="15"/>
              </w:rPr>
              <w:t> </w:t>
            </w:r>
            <w:r>
              <w:rPr>
                <w:rFonts w:ascii="宋体" w:hAnsi="宋体" w:cs="宋体" w:eastAsia="宋体" w:hint="default"/>
                <w:sz w:val="15"/>
                <w:szCs w:val="15"/>
              </w:rPr>
              <w:t>人才实训基地 建设款</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3" w:right="0"/>
              <w:jc w:val="center"/>
              <w:rPr>
                <w:rFonts w:ascii="Times New Roman" w:hAnsi="Times New Roman" w:cs="Times New Roman" w:eastAsia="Times New Roman" w:hint="default"/>
                <w:sz w:val="15"/>
                <w:szCs w:val="15"/>
              </w:rPr>
            </w:pPr>
            <w:r>
              <w:rPr>
                <w:rFonts w:ascii="Times New Roman"/>
                <w:sz w:val="15"/>
              </w:rPr>
              <w:t>2008.10.1-2018.10.1</w:t>
            </w:r>
          </w:p>
        </w:tc>
        <w:tc>
          <w:tcPr>
            <w:tcW w:w="9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16" w:right="0"/>
              <w:jc w:val="left"/>
              <w:rPr>
                <w:rFonts w:ascii="Times New Roman" w:hAnsi="Times New Roman" w:cs="Times New Roman" w:eastAsia="Times New Roman" w:hint="default"/>
                <w:sz w:val="15"/>
                <w:szCs w:val="15"/>
              </w:rPr>
            </w:pPr>
            <w:r>
              <w:rPr>
                <w:rFonts w:ascii="Times New Roman"/>
                <w:sz w:val="15"/>
              </w:rPr>
              <w:t>120,000,000</w:t>
            </w:r>
          </w:p>
        </w:tc>
        <w:tc>
          <w:tcPr>
            <w:tcW w:w="941" w:type="dxa"/>
            <w:tcBorders>
              <w:top w:val="single" w:sz="2" w:space="0" w:color="000000"/>
              <w:left w:val="single" w:sz="2" w:space="0" w:color="000000"/>
              <w:bottom w:val="single" w:sz="2" w:space="0" w:color="000000"/>
              <w:right w:val="single" w:sz="2" w:space="0" w:color="000000"/>
            </w:tcBorders>
          </w:tcPr>
          <w:p>
            <w:pPr/>
          </w:p>
        </w:tc>
        <w:tc>
          <w:tcPr>
            <w:tcW w:w="826" w:type="dxa"/>
            <w:tcBorders>
              <w:top w:val="single" w:sz="2" w:space="0" w:color="000000"/>
              <w:left w:val="single" w:sz="2" w:space="0" w:color="000000"/>
              <w:bottom w:val="single" w:sz="2" w:space="0" w:color="000000"/>
              <w:right w:val="single" w:sz="2" w:space="0" w:color="000000"/>
            </w:tcBorders>
          </w:tcPr>
          <w:p>
            <w:pPr/>
          </w:p>
        </w:tc>
        <w:tc>
          <w:tcPr>
            <w:tcW w:w="9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pacing w:val="-1"/>
                <w:sz w:val="15"/>
              </w:rPr>
              <w:t>120,000,000</w:t>
            </w:r>
          </w:p>
        </w:tc>
        <w:tc>
          <w:tcPr>
            <w:tcW w:w="932"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41"/>
              <w:ind w:right="104"/>
              <w:jc w:val="righ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注</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1)</w:t>
            </w:r>
          </w:p>
        </w:tc>
      </w:tr>
      <w:tr>
        <w:trPr>
          <w:trHeight w:val="764" w:hRule="exact"/>
        </w:trPr>
        <w:tc>
          <w:tcPr>
            <w:tcW w:w="1960" w:type="dxa"/>
            <w:tcBorders>
              <w:top w:val="single" w:sz="2" w:space="0" w:color="000000"/>
              <w:left w:val="nil" w:sz="6" w:space="0" w:color="auto"/>
              <w:bottom w:val="single" w:sz="2" w:space="0" w:color="000000"/>
              <w:right w:val="single" w:sz="2" w:space="0" w:color="000000"/>
            </w:tcBorders>
          </w:tcPr>
          <w:p>
            <w:pPr>
              <w:pStyle w:val="TableParagraph"/>
              <w:spacing w:line="380" w:lineRule="exact" w:before="30"/>
              <w:ind w:left="122" w:right="32"/>
              <w:jc w:val="left"/>
              <w:rPr>
                <w:rFonts w:ascii="宋体" w:hAnsi="宋体" w:cs="宋体" w:eastAsia="宋体" w:hint="default"/>
                <w:sz w:val="15"/>
                <w:szCs w:val="15"/>
              </w:rPr>
            </w:pPr>
            <w:r>
              <w:rPr>
                <w:rFonts w:ascii="宋体" w:hAnsi="宋体" w:cs="宋体" w:eastAsia="宋体" w:hint="default"/>
                <w:spacing w:val="-6"/>
                <w:sz w:val="15"/>
                <w:szCs w:val="15"/>
              </w:rPr>
              <w:t>成都三期基建款（应付都江</w:t>
            </w:r>
            <w:r>
              <w:rPr>
                <w:rFonts w:ascii="宋体" w:hAnsi="宋体" w:cs="宋体" w:eastAsia="宋体" w:hint="default"/>
                <w:sz w:val="15"/>
                <w:szCs w:val="15"/>
              </w:rPr>
              <w:t> 堰青城信息产业有限公司）</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120" w:right="0"/>
              <w:jc w:val="center"/>
              <w:rPr>
                <w:rFonts w:ascii="Times New Roman" w:hAnsi="Times New Roman" w:cs="Times New Roman" w:eastAsia="Times New Roman" w:hint="default"/>
                <w:sz w:val="15"/>
                <w:szCs w:val="15"/>
              </w:rPr>
            </w:pPr>
            <w:r>
              <w:rPr>
                <w:rFonts w:ascii="Times New Roman"/>
                <w:sz w:val="15"/>
              </w:rPr>
              <w:t>2005.1215-2011.5.25</w:t>
            </w:r>
          </w:p>
        </w:tc>
        <w:tc>
          <w:tcPr>
            <w:tcW w:w="9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116" w:right="0"/>
              <w:jc w:val="left"/>
              <w:rPr>
                <w:rFonts w:ascii="Times New Roman" w:hAnsi="Times New Roman" w:cs="Times New Roman" w:eastAsia="Times New Roman" w:hint="default"/>
                <w:sz w:val="15"/>
                <w:szCs w:val="15"/>
              </w:rPr>
            </w:pPr>
            <w:r>
              <w:rPr>
                <w:rFonts w:ascii="Times New Roman"/>
                <w:sz w:val="15"/>
              </w:rPr>
              <w:t>171,932,146</w:t>
            </w:r>
          </w:p>
        </w:tc>
        <w:tc>
          <w:tcPr>
            <w:tcW w:w="941" w:type="dxa"/>
            <w:tcBorders>
              <w:top w:val="single" w:sz="2" w:space="0" w:color="000000"/>
              <w:left w:val="single" w:sz="2" w:space="0" w:color="000000"/>
              <w:bottom w:val="single" w:sz="2" w:space="0" w:color="000000"/>
              <w:right w:val="single" w:sz="2" w:space="0" w:color="000000"/>
            </w:tcBorders>
          </w:tcPr>
          <w:p>
            <w:pPr/>
          </w:p>
        </w:tc>
        <w:tc>
          <w:tcPr>
            <w:tcW w:w="826" w:type="dxa"/>
            <w:tcBorders>
              <w:top w:val="single" w:sz="2" w:space="0" w:color="000000"/>
              <w:left w:val="single" w:sz="2" w:space="0" w:color="000000"/>
              <w:bottom w:val="single" w:sz="2" w:space="0" w:color="000000"/>
              <w:right w:val="single" w:sz="2" w:space="0" w:color="000000"/>
            </w:tcBorders>
          </w:tcPr>
          <w:p>
            <w:pPr/>
          </w:p>
        </w:tc>
        <w:tc>
          <w:tcPr>
            <w:tcW w:w="9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0.00</w:t>
            </w:r>
          </w:p>
        </w:tc>
        <w:tc>
          <w:tcPr>
            <w:tcW w:w="932"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40"/>
              <w:ind w:right="104"/>
              <w:jc w:val="righ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注</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2)</w:t>
            </w:r>
          </w:p>
        </w:tc>
      </w:tr>
      <w:tr>
        <w:trPr>
          <w:trHeight w:val="398" w:hRule="exact"/>
        </w:trPr>
        <w:tc>
          <w:tcPr>
            <w:tcW w:w="196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tabs>
                <w:tab w:pos="449" w:val="left" w:leader="none"/>
              </w:tabs>
              <w:spacing w:line="240" w:lineRule="auto"/>
              <w:ind w:right="668"/>
              <w:jc w:val="right"/>
              <w:rPr>
                <w:rFonts w:ascii="宋体" w:hAnsi="宋体" w:cs="宋体" w:eastAsia="宋体" w:hint="default"/>
                <w:sz w:val="15"/>
                <w:szCs w:val="15"/>
              </w:rPr>
            </w:pPr>
            <w:r>
              <w:rPr>
                <w:rFonts w:ascii="宋体" w:hAnsi="宋体" w:cs="宋体" w:eastAsia="宋体" w:hint="default"/>
                <w:sz w:val="15"/>
                <w:szCs w:val="15"/>
              </w:rPr>
              <w:t>合</w:t>
              <w:tab/>
              <w:t>计</w:t>
            </w:r>
          </w:p>
        </w:tc>
        <w:tc>
          <w:tcPr>
            <w:tcW w:w="1618" w:type="dxa"/>
            <w:tcBorders>
              <w:top w:val="single" w:sz="2" w:space="0" w:color="000000"/>
              <w:left w:val="single" w:sz="2" w:space="0" w:color="000000"/>
              <w:bottom w:val="single" w:sz="12" w:space="0" w:color="000000"/>
              <w:right w:val="single" w:sz="2" w:space="0" w:color="000000"/>
            </w:tcBorders>
          </w:tcPr>
          <w:p>
            <w:pPr/>
          </w:p>
        </w:tc>
        <w:tc>
          <w:tcPr>
            <w:tcW w:w="9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16" w:right="0"/>
              <w:jc w:val="left"/>
              <w:rPr>
                <w:rFonts w:ascii="Times New Roman" w:hAnsi="Times New Roman" w:cs="Times New Roman" w:eastAsia="Times New Roman" w:hint="default"/>
                <w:sz w:val="15"/>
                <w:szCs w:val="15"/>
              </w:rPr>
            </w:pPr>
            <w:r>
              <w:rPr>
                <w:rFonts w:ascii="Times New Roman"/>
                <w:sz w:val="15"/>
              </w:rPr>
              <w:t>306,541,577</w:t>
            </w:r>
          </w:p>
        </w:tc>
        <w:tc>
          <w:tcPr>
            <w:tcW w:w="941" w:type="dxa"/>
            <w:tcBorders>
              <w:top w:val="single" w:sz="2" w:space="0" w:color="000000"/>
              <w:left w:val="single" w:sz="2" w:space="0" w:color="000000"/>
              <w:bottom w:val="single" w:sz="12" w:space="0" w:color="000000"/>
              <w:right w:val="single" w:sz="2" w:space="0" w:color="000000"/>
            </w:tcBorders>
          </w:tcPr>
          <w:p>
            <w:pPr/>
          </w:p>
        </w:tc>
        <w:tc>
          <w:tcPr>
            <w:tcW w:w="826" w:type="dxa"/>
            <w:tcBorders>
              <w:top w:val="single" w:sz="2" w:space="0" w:color="000000"/>
              <w:left w:val="single" w:sz="2" w:space="0" w:color="000000"/>
              <w:bottom w:val="single" w:sz="12" w:space="0" w:color="000000"/>
              <w:right w:val="single" w:sz="2" w:space="0" w:color="000000"/>
            </w:tcBorders>
          </w:tcPr>
          <w:p>
            <w:pPr/>
          </w:p>
        </w:tc>
        <w:tc>
          <w:tcPr>
            <w:tcW w:w="9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pacing w:val="-1"/>
                <w:sz w:val="15"/>
              </w:rPr>
              <w:t>134,609,431</w:t>
            </w:r>
          </w:p>
        </w:tc>
        <w:tc>
          <w:tcPr>
            <w:tcW w:w="932" w:type="dxa"/>
            <w:tcBorders>
              <w:top w:val="single" w:sz="2" w:space="0" w:color="000000"/>
              <w:left w:val="single" w:sz="2" w:space="0" w:color="000000"/>
              <w:bottom w:val="single" w:sz="12" w:space="0" w:color="000000"/>
              <w:right w:val="nil" w:sz="6" w:space="0" w:color="auto"/>
            </w:tcBorders>
          </w:tcPr>
          <w:p>
            <w:pPr/>
          </w:p>
        </w:tc>
      </w:tr>
    </w:tbl>
    <w:p>
      <w:pPr>
        <w:spacing w:line="240" w:lineRule="auto" w:before="7"/>
        <w:rPr>
          <w:rFonts w:ascii="宋体" w:hAnsi="宋体" w:cs="宋体" w:eastAsia="宋体" w:hint="default"/>
          <w:sz w:val="6"/>
          <w:szCs w:val="6"/>
        </w:rPr>
      </w:pPr>
    </w:p>
    <w:p>
      <w:pPr>
        <w:pStyle w:val="BodyText"/>
        <w:spacing w:line="272" w:lineRule="exact" w:before="63"/>
        <w:ind w:left="873" w:right="91" w:hanging="1"/>
        <w:jc w:val="left"/>
        <w:rPr>
          <w:rFonts w:ascii="Times New Roman" w:hAnsi="Times New Roman" w:cs="Times New Roman" w:eastAsia="Times New Roman" w:hint="default"/>
        </w:rPr>
      </w:pPr>
      <w:r>
        <w:rPr/>
        <w:t>注</w:t>
      </w:r>
      <w:r>
        <w:rPr>
          <w:spacing w:val="-33"/>
        </w:rPr>
        <w:t> </w:t>
      </w:r>
      <w:r>
        <w:rPr>
          <w:rFonts w:ascii="Times New Roman" w:hAnsi="Times New Roman" w:cs="Times New Roman" w:eastAsia="Times New Roman" w:hint="default"/>
        </w:rPr>
        <w:t>1</w:t>
      </w:r>
      <w:r>
        <w:rPr/>
        <w:t>：沈阳东软</w:t>
      </w:r>
      <w:r>
        <w:rPr>
          <w:spacing w:val="-33"/>
        </w:rPr>
        <w:t> </w:t>
      </w:r>
      <w:r>
        <w:rPr>
          <w:rFonts w:ascii="Times New Roman" w:hAnsi="Times New Roman" w:cs="Times New Roman" w:eastAsia="Times New Roman" w:hint="default"/>
        </w:rPr>
        <w:t>IT</w:t>
      </w:r>
      <w:r>
        <w:rPr>
          <w:rFonts w:ascii="Times New Roman" w:hAnsi="Times New Roman" w:cs="Times New Roman" w:eastAsia="Times New Roman" w:hint="default"/>
          <w:spacing w:val="19"/>
        </w:rPr>
        <w:t> </w:t>
      </w:r>
      <w:r>
        <w:rPr/>
        <w:t>人才实训基地建设款，为本公司于以前年度收到的沈阳浑南新区管委 会提供给公司的共 </w:t>
      </w:r>
      <w:r>
        <w:rPr>
          <w:rFonts w:ascii="Times New Roman" w:hAnsi="Times New Roman" w:cs="Times New Roman" w:eastAsia="Times New Roman" w:hint="default"/>
          <w:spacing w:val="-1"/>
        </w:rPr>
        <w:t>120,000,000</w:t>
      </w:r>
      <w:r>
        <w:rPr>
          <w:rFonts w:ascii="Times New Roman" w:hAnsi="Times New Roman" w:cs="Times New Roman" w:eastAsia="Times New Roman" w:hint="default"/>
          <w:spacing w:val="-31"/>
        </w:rPr>
        <w:t> </w:t>
      </w:r>
      <w:r>
        <w:rPr>
          <w:spacing w:val="-5"/>
        </w:rPr>
        <w:t>元建设资金支持，该建设资金不计收利息和其他任何费用，</w:t>
      </w:r>
      <w:r>
        <w:rPr/>
        <w:t> 自</w:t>
      </w:r>
      <w:r>
        <w:rPr>
          <w:spacing w:val="-43"/>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0"/>
        </w:rPr>
        <w:t> </w:t>
      </w:r>
      <w:r>
        <w:rPr/>
        <w:t>年</w:t>
      </w:r>
      <w:r>
        <w:rPr>
          <w:spacing w:val="-44"/>
        </w:rPr>
        <w:t>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t>月</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日始，使用期限为</w:t>
      </w:r>
      <w:r>
        <w:rPr>
          <w:spacing w:val="-43"/>
        </w:rPr>
        <w:t>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t>年，本公司需于</w:t>
      </w:r>
      <w:r>
        <w:rPr>
          <w:spacing w:val="-43"/>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0"/>
        </w:rPr>
        <w:t> </w:t>
      </w:r>
      <w:r>
        <w:rPr/>
        <w:t>年开始，于每年</w:t>
      </w:r>
      <w:r>
        <w:rPr>
          <w:spacing w:val="-43"/>
        </w:rPr>
        <w:t>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t>月</w:t>
      </w:r>
      <w:r>
        <w:rPr>
          <w:spacing w:val="-44"/>
        </w:rPr>
        <w:t> </w:t>
      </w:r>
      <w:r>
        <w:rPr>
          <w:rFonts w:ascii="Times New Roman" w:hAnsi="Times New Roman" w:cs="Times New Roman" w:eastAsia="Times New Roman" w:hint="default"/>
        </w:rPr>
        <w:t>31</w:t>
      </w:r>
    </w:p>
    <w:p>
      <w:pPr>
        <w:pStyle w:val="BodyText"/>
        <w:spacing w:line="263" w:lineRule="exact"/>
        <w:ind w:left="873" w:right="93"/>
        <w:jc w:val="left"/>
      </w:pPr>
      <w:r>
        <w:rPr/>
        <w:t>日前偿还</w:t>
      </w:r>
      <w:r>
        <w:rPr>
          <w:spacing w:val="-56"/>
        </w:rPr>
        <w:t> </w:t>
      </w:r>
      <w:r>
        <w:rPr>
          <w:rFonts w:ascii="Times New Roman" w:hAnsi="Times New Roman" w:cs="Times New Roman" w:eastAsia="Times New Roman" w:hint="default"/>
        </w:rPr>
        <w:t>24,000,000</w:t>
      </w:r>
      <w:r>
        <w:rPr>
          <w:rFonts w:ascii="Times New Roman" w:hAnsi="Times New Roman" w:cs="Times New Roman" w:eastAsia="Times New Roman" w:hint="default"/>
          <w:spacing w:val="-2"/>
        </w:rPr>
        <w:t> </w:t>
      </w:r>
      <w:r>
        <w:rPr/>
        <w:t>元，分</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年还清。</w:t>
      </w:r>
    </w:p>
    <w:p>
      <w:pPr>
        <w:pStyle w:val="BodyText"/>
        <w:spacing w:line="240" w:lineRule="auto" w:before="137"/>
        <w:ind w:left="873" w:right="93"/>
        <w:jc w:val="left"/>
      </w:pPr>
      <w:r>
        <w:rPr/>
        <w:t>注</w:t>
      </w:r>
      <w:r>
        <w:rPr>
          <w:spacing w:val="-53"/>
        </w:rPr>
        <w:t> </w:t>
      </w:r>
      <w:r>
        <w:rPr>
          <w:rFonts w:ascii="Times New Roman" w:hAnsi="Times New Roman" w:cs="Times New Roman" w:eastAsia="Times New Roman" w:hint="default"/>
        </w:rPr>
        <w:t>2</w:t>
      </w:r>
      <w:r>
        <w:rPr/>
        <w:t>：已转</w:t>
      </w:r>
      <w:r>
        <w:rPr>
          <w:spacing w:val="-2"/>
        </w:rPr>
        <w:t>入</w:t>
      </w:r>
      <w:r>
        <w:rPr/>
        <w:t>一年内到期的长期应付款，详见附注五（二十九</w:t>
      </w:r>
      <w:r>
        <w:rPr>
          <w:spacing w:val="-105"/>
        </w:rPr>
        <w:t>）</w:t>
      </w:r>
      <w:r>
        <w:rPr/>
        <w:t>。</w:t>
      </w:r>
    </w:p>
    <w:p>
      <w:pPr>
        <w:spacing w:line="240" w:lineRule="auto" w:before="0"/>
        <w:rPr>
          <w:rFonts w:ascii="宋体" w:hAnsi="宋体" w:cs="宋体" w:eastAsia="宋体" w:hint="default"/>
          <w:sz w:val="22"/>
          <w:szCs w:val="22"/>
        </w:rPr>
      </w:pPr>
    </w:p>
    <w:p>
      <w:pPr>
        <w:spacing w:before="182"/>
        <w:ind w:left="126" w:right="472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sz w:val="21"/>
          <w:szCs w:val="21"/>
        </w:rPr>
        <w:t>三十三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0"/>
          <w:sz w:val="21"/>
          <w:szCs w:val="21"/>
        </w:rPr>
        <w:t> </w:t>
      </w:r>
      <w:r>
        <w:rPr>
          <w:rFonts w:ascii="宋体" w:hAnsi="宋体" w:cs="宋体" w:eastAsia="宋体" w:hint="default"/>
          <w:sz w:val="21"/>
          <w:szCs w:val="21"/>
        </w:rPr>
        <w:t>其他非流动负债</w:t>
      </w:r>
    </w:p>
    <w:p>
      <w:pPr>
        <w:spacing w:line="240" w:lineRule="auto" w:before="2"/>
        <w:rPr>
          <w:rFonts w:ascii="宋体" w:hAnsi="宋体" w:cs="宋体" w:eastAsia="宋体" w:hint="default"/>
          <w:sz w:val="13"/>
          <w:szCs w:val="13"/>
        </w:rPr>
      </w:pPr>
    </w:p>
    <w:tbl>
      <w:tblPr>
        <w:tblW w:w="0" w:type="auto"/>
        <w:jc w:val="left"/>
        <w:tblInd w:w="717" w:type="dxa"/>
        <w:tblLayout w:type="fixed"/>
        <w:tblCellMar>
          <w:top w:w="0" w:type="dxa"/>
          <w:left w:w="0" w:type="dxa"/>
          <w:bottom w:w="0" w:type="dxa"/>
          <w:right w:w="0" w:type="dxa"/>
        </w:tblCellMar>
        <w:tblLook w:val="01E0"/>
      </w:tblPr>
      <w:tblGrid>
        <w:gridCol w:w="3800"/>
        <w:gridCol w:w="2268"/>
        <w:gridCol w:w="2184"/>
      </w:tblGrid>
      <w:tr>
        <w:trPr>
          <w:trHeight w:val="398" w:hRule="exact"/>
        </w:trPr>
        <w:tc>
          <w:tcPr>
            <w:tcW w:w="3800" w:type="dxa"/>
            <w:tcBorders>
              <w:top w:val="single" w:sz="12" w:space="0" w:color="000000"/>
              <w:left w:val="nil" w:sz="6" w:space="0" w:color="auto"/>
              <w:bottom w:val="single" w:sz="2" w:space="0" w:color="000000"/>
              <w:right w:val="single" w:sz="2" w:space="0" w:color="000000"/>
            </w:tcBorders>
          </w:tcPr>
          <w:p>
            <w:pPr>
              <w:pStyle w:val="TableParagraph"/>
              <w:tabs>
                <w:tab w:pos="629" w:val="left" w:leader="none"/>
              </w:tabs>
              <w:spacing w:line="240" w:lineRule="auto" w:before="72"/>
              <w:ind w:right="1469"/>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26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71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18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668"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385" w:hRule="exact"/>
        </w:trPr>
        <w:tc>
          <w:tcPr>
            <w:tcW w:w="380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03"/>
              <w:jc w:val="right"/>
              <w:rPr>
                <w:rFonts w:ascii="Times New Roman" w:hAnsi="Times New Roman" w:cs="Times New Roman" w:eastAsia="Times New Roman" w:hint="default"/>
                <w:sz w:val="21"/>
                <w:szCs w:val="21"/>
              </w:rPr>
            </w:pPr>
            <w:r>
              <w:rPr>
                <w:rFonts w:ascii="Times New Roman"/>
                <w:spacing w:val="-1"/>
                <w:sz w:val="21"/>
              </w:rPr>
              <w:t>155,208,310</w:t>
            </w:r>
          </w:p>
        </w:tc>
        <w:tc>
          <w:tcPr>
            <w:tcW w:w="21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right="107"/>
              <w:jc w:val="right"/>
              <w:rPr>
                <w:rFonts w:ascii="Times New Roman" w:hAnsi="Times New Roman" w:cs="Times New Roman" w:eastAsia="Times New Roman" w:hint="default"/>
                <w:sz w:val="21"/>
                <w:szCs w:val="21"/>
              </w:rPr>
            </w:pPr>
            <w:r>
              <w:rPr>
                <w:rFonts w:ascii="Times New Roman"/>
                <w:spacing w:val="-1"/>
                <w:sz w:val="21"/>
              </w:rPr>
              <w:t>162,301,565</w:t>
            </w:r>
          </w:p>
        </w:tc>
      </w:tr>
      <w:tr>
        <w:trPr>
          <w:trHeight w:val="385" w:hRule="exact"/>
        </w:trPr>
        <w:tc>
          <w:tcPr>
            <w:tcW w:w="3800" w:type="dxa"/>
            <w:tcBorders>
              <w:top w:val="single" w:sz="2" w:space="0" w:color="000000"/>
              <w:left w:val="nil" w:sz="6" w:space="0" w:color="auto"/>
              <w:bottom w:val="single" w:sz="2" w:space="0" w:color="000000"/>
              <w:right w:val="single" w:sz="2" w:space="0" w:color="000000"/>
            </w:tcBorders>
          </w:tcPr>
          <w:p>
            <w:pPr>
              <w:pStyle w:val="TableParagraph"/>
              <w:tabs>
                <w:tab w:pos="752" w:val="left" w:leader="none"/>
              </w:tabs>
              <w:spacing w:line="240" w:lineRule="auto" w:before="72"/>
              <w:ind w:left="122"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02"/>
              <w:jc w:val="right"/>
              <w:rPr>
                <w:rFonts w:ascii="Times New Roman" w:hAnsi="Times New Roman" w:cs="Times New Roman" w:eastAsia="Times New Roman" w:hint="default"/>
                <w:sz w:val="21"/>
                <w:szCs w:val="21"/>
              </w:rPr>
            </w:pPr>
            <w:r>
              <w:rPr>
                <w:rFonts w:ascii="Times New Roman"/>
                <w:spacing w:val="-1"/>
                <w:sz w:val="21"/>
              </w:rPr>
              <w:t>664,015</w:t>
            </w:r>
          </w:p>
        </w:tc>
        <w:tc>
          <w:tcPr>
            <w:tcW w:w="21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right="107"/>
              <w:jc w:val="right"/>
              <w:rPr>
                <w:rFonts w:ascii="Times New Roman" w:hAnsi="Times New Roman" w:cs="Times New Roman" w:eastAsia="Times New Roman" w:hint="default"/>
                <w:sz w:val="21"/>
                <w:szCs w:val="21"/>
              </w:rPr>
            </w:pPr>
            <w:r>
              <w:rPr>
                <w:rFonts w:ascii="Times New Roman"/>
                <w:spacing w:val="-1"/>
                <w:sz w:val="21"/>
              </w:rPr>
              <w:t>1,783,513</w:t>
            </w:r>
          </w:p>
        </w:tc>
      </w:tr>
      <w:tr>
        <w:trPr>
          <w:trHeight w:val="397" w:hRule="exact"/>
        </w:trPr>
        <w:tc>
          <w:tcPr>
            <w:tcW w:w="3800" w:type="dxa"/>
            <w:tcBorders>
              <w:top w:val="single" w:sz="2" w:space="0" w:color="000000"/>
              <w:left w:val="nil" w:sz="6" w:space="0" w:color="auto"/>
              <w:bottom w:val="single" w:sz="12" w:space="0" w:color="000000"/>
              <w:right w:val="single" w:sz="2" w:space="0" w:color="000000"/>
            </w:tcBorders>
          </w:tcPr>
          <w:p>
            <w:pPr>
              <w:pStyle w:val="TableParagraph"/>
              <w:tabs>
                <w:tab w:pos="629" w:val="left" w:leader="none"/>
              </w:tabs>
              <w:spacing w:line="240" w:lineRule="auto" w:before="72"/>
              <w:ind w:right="1469"/>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2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6"/>
              <w:ind w:right="103"/>
              <w:jc w:val="right"/>
              <w:rPr>
                <w:rFonts w:ascii="Times New Roman" w:hAnsi="Times New Roman" w:cs="Times New Roman" w:eastAsia="Times New Roman" w:hint="default"/>
                <w:sz w:val="21"/>
                <w:szCs w:val="21"/>
              </w:rPr>
            </w:pPr>
            <w:r>
              <w:rPr>
                <w:rFonts w:ascii="Times New Roman"/>
                <w:spacing w:val="-1"/>
                <w:sz w:val="21"/>
              </w:rPr>
              <w:t>155,872,325</w:t>
            </w:r>
          </w:p>
        </w:tc>
        <w:tc>
          <w:tcPr>
            <w:tcW w:w="218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36"/>
              <w:ind w:right="107"/>
              <w:jc w:val="right"/>
              <w:rPr>
                <w:rFonts w:ascii="Times New Roman" w:hAnsi="Times New Roman" w:cs="Times New Roman" w:eastAsia="Times New Roman" w:hint="default"/>
                <w:sz w:val="21"/>
                <w:szCs w:val="21"/>
              </w:rPr>
            </w:pPr>
            <w:r>
              <w:rPr>
                <w:rFonts w:ascii="Times New Roman"/>
                <w:spacing w:val="-1"/>
                <w:sz w:val="21"/>
              </w:rPr>
              <w:t>164,085,078</w:t>
            </w:r>
          </w:p>
        </w:tc>
      </w:tr>
    </w:tbl>
    <w:p>
      <w:pPr>
        <w:spacing w:line="240" w:lineRule="auto" w:before="7"/>
        <w:rPr>
          <w:rFonts w:ascii="宋体" w:hAnsi="宋体" w:cs="宋体" w:eastAsia="宋体" w:hint="default"/>
          <w:sz w:val="6"/>
          <w:szCs w:val="6"/>
        </w:rPr>
      </w:pPr>
    </w:p>
    <w:p>
      <w:pPr>
        <w:pStyle w:val="BodyText"/>
        <w:spacing w:line="272" w:lineRule="exact" w:before="63"/>
        <w:ind w:left="855" w:right="93"/>
        <w:jc w:val="left"/>
      </w:pPr>
      <w:r>
        <w:rPr>
          <w:spacing w:val="2"/>
        </w:rPr>
        <w:t>注：递延收益为本公司及子公司收到的用于补偿公司未来年度相关费用的收益性政府补</w:t>
      </w:r>
      <w:r>
        <w:rPr>
          <w:spacing w:val="-83"/>
        </w:rPr>
        <w:t> </w:t>
      </w:r>
      <w:r>
        <w:rPr>
          <w:spacing w:val="-83"/>
        </w:rPr>
      </w:r>
      <w:r>
        <w:rPr/>
        <w:t>贴。</w:t>
      </w:r>
    </w:p>
    <w:p>
      <w:pPr>
        <w:spacing w:after="0" w:line="272" w:lineRule="exact"/>
        <w:jc w:val="left"/>
        <w:sectPr>
          <w:pgSz w:w="11900" w:h="16840"/>
          <w:pgMar w:header="0" w:footer="1003" w:top="1540" w:bottom="1200" w:left="1660" w:right="10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before="35"/>
        <w:ind w:left="126" w:right="472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sz w:val="21"/>
          <w:szCs w:val="21"/>
        </w:rPr>
        <w:t>三十四</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28"/>
          <w:sz w:val="21"/>
          <w:szCs w:val="21"/>
        </w:rPr>
        <w:t> </w:t>
      </w:r>
      <w:r>
        <w:rPr>
          <w:rFonts w:ascii="宋体" w:hAnsi="宋体" w:cs="宋体" w:eastAsia="宋体" w:hint="default"/>
          <w:sz w:val="21"/>
          <w:szCs w:val="21"/>
        </w:rPr>
        <w:t>股本</w:t>
      </w:r>
    </w:p>
    <w:p>
      <w:pPr>
        <w:spacing w:line="240" w:lineRule="auto" w:before="3"/>
        <w:rPr>
          <w:rFonts w:ascii="宋体" w:hAnsi="宋体" w:cs="宋体" w:eastAsia="宋体" w:hint="default"/>
          <w:sz w:val="13"/>
          <w:szCs w:val="13"/>
        </w:rPr>
      </w:pPr>
    </w:p>
    <w:tbl>
      <w:tblPr>
        <w:tblW w:w="0" w:type="auto"/>
        <w:jc w:val="left"/>
        <w:tblInd w:w="717" w:type="dxa"/>
        <w:tblLayout w:type="fixed"/>
        <w:tblCellMar>
          <w:top w:w="0" w:type="dxa"/>
          <w:left w:w="0" w:type="dxa"/>
          <w:bottom w:w="0" w:type="dxa"/>
          <w:right w:w="0" w:type="dxa"/>
        </w:tblCellMar>
        <w:tblLook w:val="01E0"/>
      </w:tblPr>
      <w:tblGrid>
        <w:gridCol w:w="2165"/>
        <w:gridCol w:w="1106"/>
        <w:gridCol w:w="616"/>
        <w:gridCol w:w="631"/>
        <w:gridCol w:w="1033"/>
        <w:gridCol w:w="601"/>
        <w:gridCol w:w="1008"/>
        <w:gridCol w:w="1134"/>
      </w:tblGrid>
      <w:tr>
        <w:trPr>
          <w:trHeight w:val="397" w:hRule="exact"/>
        </w:trPr>
        <w:tc>
          <w:tcPr>
            <w:tcW w:w="2165"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tabs>
                <w:tab w:pos="1286" w:val="left" w:leader="none"/>
              </w:tabs>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106"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3889" w:type="dxa"/>
            <w:gridSpan w:val="5"/>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6"/>
              <w:ind w:left="916" w:right="0"/>
              <w:jc w:val="left"/>
              <w:rPr>
                <w:rFonts w:ascii="宋体" w:hAnsi="宋体" w:cs="宋体" w:eastAsia="宋体" w:hint="default"/>
                <w:sz w:val="18"/>
                <w:szCs w:val="18"/>
              </w:rPr>
            </w:pPr>
            <w:r>
              <w:rPr>
                <w:rFonts w:ascii="宋体" w:hAnsi="宋体" w:cs="宋体" w:eastAsia="宋体" w:hint="default"/>
                <w:sz w:val="18"/>
                <w:szCs w:val="18"/>
              </w:rPr>
              <w:t>本期变动增（</w:t>
            </w:r>
            <w:r>
              <w:rPr>
                <w:rFonts w:ascii="Times New Roman" w:hAnsi="Times New Roman" w:cs="Times New Roman" w:eastAsia="Times New Roman" w:hint="default"/>
                <w:sz w:val="18"/>
                <w:szCs w:val="18"/>
              </w:rPr>
              <w:t>+</w:t>
            </w:r>
            <w:r>
              <w:rPr>
                <w:rFonts w:ascii="宋体" w:hAnsi="宋体" w:cs="宋体" w:eastAsia="宋体" w:hint="default"/>
                <w:sz w:val="18"/>
                <w:szCs w:val="18"/>
              </w:rPr>
              <w:t>）减（－）</w:t>
            </w:r>
          </w:p>
        </w:tc>
        <w:tc>
          <w:tcPr>
            <w:tcW w:w="1134" w:type="dxa"/>
            <w:vMerge w:val="restart"/>
            <w:tcBorders>
              <w:top w:val="single" w:sz="1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66" w:hRule="exact"/>
        </w:trPr>
        <w:tc>
          <w:tcPr>
            <w:tcW w:w="2165" w:type="dxa"/>
            <w:vMerge/>
            <w:tcBorders>
              <w:left w:val="nil" w:sz="6" w:space="0" w:color="auto"/>
              <w:bottom w:val="single" w:sz="2" w:space="0" w:color="000000"/>
              <w:right w:val="single" w:sz="2" w:space="0" w:color="000000"/>
            </w:tcBorders>
          </w:tcPr>
          <w:p>
            <w:pPr/>
          </w:p>
        </w:tc>
        <w:tc>
          <w:tcPr>
            <w:tcW w:w="1106" w:type="dxa"/>
            <w:vMerge/>
            <w:tcBorders>
              <w:left w:val="single" w:sz="2" w:space="0" w:color="000000"/>
              <w:bottom w:val="single" w:sz="2" w:space="0" w:color="000000"/>
              <w:right w:val="single" w:sz="2" w:space="0" w:color="000000"/>
            </w:tcBorders>
          </w:tcPr>
          <w:p>
            <w:pPr/>
          </w:p>
        </w:tc>
        <w:tc>
          <w:tcPr>
            <w:tcW w:w="616" w:type="dxa"/>
            <w:tcBorders>
              <w:top w:val="single" w:sz="2" w:space="0" w:color="000000"/>
              <w:left w:val="single" w:sz="2" w:space="0" w:color="000000"/>
              <w:bottom w:val="single" w:sz="2" w:space="0" w:color="000000"/>
              <w:right w:val="single" w:sz="2" w:space="0" w:color="000000"/>
            </w:tcBorders>
          </w:tcPr>
          <w:p>
            <w:pPr>
              <w:pStyle w:val="TableParagraph"/>
              <w:spacing w:line="380" w:lineRule="exact" w:before="22"/>
              <w:ind w:left="140" w:right="108"/>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6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0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公积金转股</w:t>
            </w:r>
          </w:p>
        </w:tc>
        <w:tc>
          <w:tcPr>
            <w:tcW w:w="6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3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33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34" w:type="dxa"/>
            <w:vMerge/>
            <w:tcBorders>
              <w:left w:val="single" w:sz="2" w:space="0" w:color="000000"/>
              <w:bottom w:val="single" w:sz="2" w:space="0" w:color="000000"/>
              <w:right w:val="nil" w:sz="6" w:space="0" w:color="auto"/>
            </w:tcBorders>
          </w:tcPr>
          <w:p>
            <w:pPr/>
          </w:p>
        </w:tc>
      </w:tr>
      <w:tr>
        <w:trPr>
          <w:trHeight w:val="385" w:hRule="exact"/>
        </w:trPr>
        <w:tc>
          <w:tcPr>
            <w:tcW w:w="21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．有限售条件股份</w:t>
            </w:r>
          </w:p>
        </w:tc>
        <w:tc>
          <w:tcPr>
            <w:tcW w:w="1106" w:type="dxa"/>
            <w:tcBorders>
              <w:top w:val="single" w:sz="2" w:space="0" w:color="000000"/>
              <w:left w:val="single" w:sz="2" w:space="0" w:color="000000"/>
              <w:bottom w:val="single" w:sz="2" w:space="0" w:color="000000"/>
              <w:right w:val="single" w:sz="2" w:space="0" w:color="000000"/>
            </w:tcBorders>
          </w:tcPr>
          <w:p>
            <w:pPr/>
          </w:p>
        </w:tc>
        <w:tc>
          <w:tcPr>
            <w:tcW w:w="616" w:type="dxa"/>
            <w:tcBorders>
              <w:top w:val="single" w:sz="2" w:space="0" w:color="000000"/>
              <w:left w:val="single" w:sz="2" w:space="0" w:color="000000"/>
              <w:bottom w:val="single" w:sz="2" w:space="0" w:color="000000"/>
              <w:right w:val="single" w:sz="2" w:space="0" w:color="000000"/>
            </w:tcBorders>
          </w:tcPr>
          <w:p>
            <w:pPr/>
          </w:p>
        </w:tc>
        <w:tc>
          <w:tcPr>
            <w:tcW w:w="631" w:type="dxa"/>
            <w:tcBorders>
              <w:top w:val="single" w:sz="2" w:space="0" w:color="000000"/>
              <w:left w:val="single" w:sz="2" w:space="0" w:color="000000"/>
              <w:bottom w:val="single" w:sz="2" w:space="0" w:color="000000"/>
              <w:right w:val="single" w:sz="2" w:space="0" w:color="000000"/>
            </w:tcBorders>
          </w:tcPr>
          <w:p>
            <w:pPr/>
          </w:p>
        </w:tc>
        <w:tc>
          <w:tcPr>
            <w:tcW w:w="1033" w:type="dxa"/>
            <w:tcBorders>
              <w:top w:val="single" w:sz="2" w:space="0" w:color="000000"/>
              <w:left w:val="single" w:sz="2" w:space="0" w:color="000000"/>
              <w:bottom w:val="single" w:sz="2" w:space="0" w:color="000000"/>
              <w:right w:val="single" w:sz="2" w:space="0" w:color="000000"/>
            </w:tcBorders>
          </w:tcPr>
          <w:p>
            <w:pPr/>
          </w:p>
        </w:tc>
        <w:tc>
          <w:tcPr>
            <w:tcW w:w="601" w:type="dxa"/>
            <w:tcBorders>
              <w:top w:val="single" w:sz="2" w:space="0" w:color="000000"/>
              <w:left w:val="single" w:sz="2" w:space="0" w:color="000000"/>
              <w:bottom w:val="single" w:sz="2" w:space="0" w:color="000000"/>
              <w:right w:val="single" w:sz="2" w:space="0" w:color="000000"/>
            </w:tcBorders>
          </w:tcPr>
          <w:p>
            <w:pPr/>
          </w:p>
        </w:tc>
        <w:tc>
          <w:tcPr>
            <w:tcW w:w="1008" w:type="dxa"/>
            <w:tcBorders>
              <w:top w:val="single" w:sz="2" w:space="0" w:color="000000"/>
              <w:left w:val="single" w:sz="2" w:space="0" w:color="000000"/>
              <w:bottom w:val="single" w:sz="2" w:space="0" w:color="000000"/>
              <w:right w:val="single" w:sz="2" w:space="0" w:color="000000"/>
            </w:tcBorders>
          </w:tcPr>
          <w:p>
            <w:pPr/>
          </w:p>
        </w:tc>
        <w:tc>
          <w:tcPr>
            <w:tcW w:w="1134" w:type="dxa"/>
            <w:tcBorders>
              <w:top w:val="single" w:sz="2" w:space="0" w:color="000000"/>
              <w:left w:val="single" w:sz="2" w:space="0" w:color="000000"/>
              <w:bottom w:val="single" w:sz="2" w:space="0" w:color="000000"/>
              <w:right w:val="nil" w:sz="6" w:space="0" w:color="auto"/>
            </w:tcBorders>
          </w:tcPr>
          <w:p>
            <w:pPr/>
          </w:p>
        </w:tc>
      </w:tr>
      <w:tr>
        <w:trPr>
          <w:trHeight w:val="384" w:hRule="exact"/>
        </w:trPr>
        <w:tc>
          <w:tcPr>
            <w:tcW w:w="21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国家持股</w:t>
            </w:r>
          </w:p>
        </w:tc>
        <w:tc>
          <w:tcPr>
            <w:tcW w:w="11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93,721,599</w:t>
            </w:r>
          </w:p>
        </w:tc>
        <w:tc>
          <w:tcPr>
            <w:tcW w:w="616" w:type="dxa"/>
            <w:tcBorders>
              <w:top w:val="single" w:sz="2" w:space="0" w:color="000000"/>
              <w:left w:val="single" w:sz="2" w:space="0" w:color="000000"/>
              <w:bottom w:val="single" w:sz="2" w:space="0" w:color="000000"/>
              <w:right w:val="single" w:sz="2" w:space="0" w:color="000000"/>
            </w:tcBorders>
          </w:tcPr>
          <w:p>
            <w:pPr/>
          </w:p>
        </w:tc>
        <w:tc>
          <w:tcPr>
            <w:tcW w:w="631" w:type="dxa"/>
            <w:tcBorders>
              <w:top w:val="single" w:sz="2" w:space="0" w:color="000000"/>
              <w:left w:val="single" w:sz="2" w:space="0" w:color="000000"/>
              <w:bottom w:val="single" w:sz="2" w:space="0" w:color="000000"/>
              <w:right w:val="single" w:sz="2" w:space="0" w:color="000000"/>
            </w:tcBorders>
          </w:tcPr>
          <w:p>
            <w:pPr/>
          </w:p>
        </w:tc>
        <w:tc>
          <w:tcPr>
            <w:tcW w:w="10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28,116,480</w:t>
            </w:r>
          </w:p>
        </w:tc>
        <w:tc>
          <w:tcPr>
            <w:tcW w:w="601" w:type="dxa"/>
            <w:tcBorders>
              <w:top w:val="single" w:sz="2" w:space="0" w:color="000000"/>
              <w:left w:val="single" w:sz="2" w:space="0" w:color="000000"/>
              <w:bottom w:val="single" w:sz="2" w:space="0" w:color="000000"/>
              <w:right w:val="single" w:sz="2" w:space="0" w:color="000000"/>
            </w:tcBorders>
          </w:tcPr>
          <w:p>
            <w:pPr/>
          </w:p>
        </w:tc>
        <w:tc>
          <w:tcPr>
            <w:tcW w:w="1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28,116,480</w:t>
            </w:r>
          </w:p>
        </w:tc>
        <w:tc>
          <w:tcPr>
            <w:tcW w:w="11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121,838,079</w:t>
            </w:r>
          </w:p>
        </w:tc>
      </w:tr>
      <w:tr>
        <w:trPr>
          <w:trHeight w:val="385" w:hRule="exact"/>
        </w:trPr>
        <w:tc>
          <w:tcPr>
            <w:tcW w:w="21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国有法人持股</w:t>
            </w:r>
          </w:p>
        </w:tc>
        <w:tc>
          <w:tcPr>
            <w:tcW w:w="11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166,431,971</w:t>
            </w:r>
          </w:p>
        </w:tc>
        <w:tc>
          <w:tcPr>
            <w:tcW w:w="616" w:type="dxa"/>
            <w:tcBorders>
              <w:top w:val="single" w:sz="2" w:space="0" w:color="000000"/>
              <w:left w:val="single" w:sz="2" w:space="0" w:color="000000"/>
              <w:bottom w:val="single" w:sz="2" w:space="0" w:color="000000"/>
              <w:right w:val="single" w:sz="2" w:space="0" w:color="000000"/>
            </w:tcBorders>
          </w:tcPr>
          <w:p>
            <w:pPr/>
          </w:p>
        </w:tc>
        <w:tc>
          <w:tcPr>
            <w:tcW w:w="631" w:type="dxa"/>
            <w:tcBorders>
              <w:top w:val="single" w:sz="2" w:space="0" w:color="000000"/>
              <w:left w:val="single" w:sz="2" w:space="0" w:color="000000"/>
              <w:bottom w:val="single" w:sz="2" w:space="0" w:color="000000"/>
              <w:right w:val="single" w:sz="2" w:space="0" w:color="000000"/>
            </w:tcBorders>
          </w:tcPr>
          <w:p>
            <w:pPr/>
          </w:p>
        </w:tc>
        <w:tc>
          <w:tcPr>
            <w:tcW w:w="10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49,929,591</w:t>
            </w:r>
          </w:p>
        </w:tc>
        <w:tc>
          <w:tcPr>
            <w:tcW w:w="601" w:type="dxa"/>
            <w:tcBorders>
              <w:top w:val="single" w:sz="2" w:space="0" w:color="000000"/>
              <w:left w:val="single" w:sz="2" w:space="0" w:color="000000"/>
              <w:bottom w:val="single" w:sz="2" w:space="0" w:color="000000"/>
              <w:right w:val="single" w:sz="2" w:space="0" w:color="000000"/>
            </w:tcBorders>
          </w:tcPr>
          <w:p>
            <w:pPr/>
          </w:p>
        </w:tc>
        <w:tc>
          <w:tcPr>
            <w:tcW w:w="1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49,929,591</w:t>
            </w:r>
          </w:p>
        </w:tc>
        <w:tc>
          <w:tcPr>
            <w:tcW w:w="11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216,361,562</w:t>
            </w:r>
          </w:p>
        </w:tc>
      </w:tr>
      <w:tr>
        <w:trPr>
          <w:trHeight w:val="385" w:hRule="exact"/>
        </w:trPr>
        <w:tc>
          <w:tcPr>
            <w:tcW w:w="21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其他内资持股</w:t>
            </w:r>
          </w:p>
        </w:tc>
        <w:tc>
          <w:tcPr>
            <w:tcW w:w="11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293,900,851</w:t>
            </w:r>
          </w:p>
        </w:tc>
        <w:tc>
          <w:tcPr>
            <w:tcW w:w="616" w:type="dxa"/>
            <w:tcBorders>
              <w:top w:val="single" w:sz="2" w:space="0" w:color="000000"/>
              <w:left w:val="single" w:sz="2" w:space="0" w:color="000000"/>
              <w:bottom w:val="single" w:sz="2" w:space="0" w:color="000000"/>
              <w:right w:val="single" w:sz="2" w:space="0" w:color="000000"/>
            </w:tcBorders>
          </w:tcPr>
          <w:p>
            <w:pPr/>
          </w:p>
        </w:tc>
        <w:tc>
          <w:tcPr>
            <w:tcW w:w="631" w:type="dxa"/>
            <w:tcBorders>
              <w:top w:val="single" w:sz="2" w:space="0" w:color="000000"/>
              <w:left w:val="single" w:sz="2" w:space="0" w:color="000000"/>
              <w:bottom w:val="single" w:sz="2" w:space="0" w:color="000000"/>
              <w:right w:val="single" w:sz="2" w:space="0" w:color="000000"/>
            </w:tcBorders>
          </w:tcPr>
          <w:p>
            <w:pPr/>
          </w:p>
        </w:tc>
        <w:tc>
          <w:tcPr>
            <w:tcW w:w="10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88,170,255</w:t>
            </w:r>
          </w:p>
        </w:tc>
        <w:tc>
          <w:tcPr>
            <w:tcW w:w="601" w:type="dxa"/>
            <w:tcBorders>
              <w:top w:val="single" w:sz="2" w:space="0" w:color="000000"/>
              <w:left w:val="single" w:sz="2" w:space="0" w:color="000000"/>
              <w:bottom w:val="single" w:sz="2" w:space="0" w:color="000000"/>
              <w:right w:val="single" w:sz="2" w:space="0" w:color="000000"/>
            </w:tcBorders>
          </w:tcPr>
          <w:p>
            <w:pPr/>
          </w:p>
        </w:tc>
        <w:tc>
          <w:tcPr>
            <w:tcW w:w="1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88,170,255</w:t>
            </w:r>
          </w:p>
        </w:tc>
        <w:tc>
          <w:tcPr>
            <w:tcW w:w="11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382,071,106</w:t>
            </w:r>
          </w:p>
        </w:tc>
      </w:tr>
      <w:tr>
        <w:trPr>
          <w:trHeight w:val="385" w:hRule="exact"/>
        </w:trPr>
        <w:tc>
          <w:tcPr>
            <w:tcW w:w="21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78"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106" w:type="dxa"/>
            <w:tcBorders>
              <w:top w:val="single" w:sz="2" w:space="0" w:color="000000"/>
              <w:left w:val="single" w:sz="2" w:space="0" w:color="000000"/>
              <w:bottom w:val="single" w:sz="2" w:space="0" w:color="000000"/>
              <w:right w:val="single" w:sz="2" w:space="0" w:color="000000"/>
            </w:tcBorders>
          </w:tcPr>
          <w:p>
            <w:pPr/>
          </w:p>
        </w:tc>
        <w:tc>
          <w:tcPr>
            <w:tcW w:w="616" w:type="dxa"/>
            <w:tcBorders>
              <w:top w:val="single" w:sz="2" w:space="0" w:color="000000"/>
              <w:left w:val="single" w:sz="2" w:space="0" w:color="000000"/>
              <w:bottom w:val="single" w:sz="2" w:space="0" w:color="000000"/>
              <w:right w:val="single" w:sz="2" w:space="0" w:color="000000"/>
            </w:tcBorders>
          </w:tcPr>
          <w:p>
            <w:pPr/>
          </w:p>
        </w:tc>
        <w:tc>
          <w:tcPr>
            <w:tcW w:w="631" w:type="dxa"/>
            <w:tcBorders>
              <w:top w:val="single" w:sz="2" w:space="0" w:color="000000"/>
              <w:left w:val="single" w:sz="2" w:space="0" w:color="000000"/>
              <w:bottom w:val="single" w:sz="2" w:space="0" w:color="000000"/>
              <w:right w:val="single" w:sz="2" w:space="0" w:color="000000"/>
            </w:tcBorders>
          </w:tcPr>
          <w:p>
            <w:pPr/>
          </w:p>
        </w:tc>
        <w:tc>
          <w:tcPr>
            <w:tcW w:w="1033" w:type="dxa"/>
            <w:tcBorders>
              <w:top w:val="single" w:sz="2" w:space="0" w:color="000000"/>
              <w:left w:val="single" w:sz="2" w:space="0" w:color="000000"/>
              <w:bottom w:val="single" w:sz="2" w:space="0" w:color="000000"/>
              <w:right w:val="single" w:sz="2" w:space="0" w:color="000000"/>
            </w:tcBorders>
          </w:tcPr>
          <w:p>
            <w:pPr/>
          </w:p>
        </w:tc>
        <w:tc>
          <w:tcPr>
            <w:tcW w:w="601" w:type="dxa"/>
            <w:tcBorders>
              <w:top w:val="single" w:sz="2" w:space="0" w:color="000000"/>
              <w:left w:val="single" w:sz="2" w:space="0" w:color="000000"/>
              <w:bottom w:val="single" w:sz="2" w:space="0" w:color="000000"/>
              <w:right w:val="single" w:sz="2" w:space="0" w:color="000000"/>
            </w:tcBorders>
          </w:tcPr>
          <w:p>
            <w:pPr/>
          </w:p>
        </w:tc>
        <w:tc>
          <w:tcPr>
            <w:tcW w:w="1008" w:type="dxa"/>
            <w:tcBorders>
              <w:top w:val="single" w:sz="2" w:space="0" w:color="000000"/>
              <w:left w:val="single" w:sz="2" w:space="0" w:color="000000"/>
              <w:bottom w:val="single" w:sz="2" w:space="0" w:color="000000"/>
              <w:right w:val="single" w:sz="2" w:space="0" w:color="000000"/>
            </w:tcBorders>
          </w:tcPr>
          <w:p>
            <w:pPr/>
          </w:p>
        </w:tc>
        <w:tc>
          <w:tcPr>
            <w:tcW w:w="1134" w:type="dxa"/>
            <w:tcBorders>
              <w:top w:val="single" w:sz="2" w:space="0" w:color="000000"/>
              <w:left w:val="single" w:sz="2" w:space="0" w:color="000000"/>
              <w:bottom w:val="single" w:sz="2" w:space="0" w:color="000000"/>
              <w:right w:val="nil" w:sz="6" w:space="0" w:color="auto"/>
            </w:tcBorders>
          </w:tcPr>
          <w:p>
            <w:pPr/>
          </w:p>
        </w:tc>
      </w:tr>
      <w:tr>
        <w:trPr>
          <w:trHeight w:val="385" w:hRule="exact"/>
        </w:trPr>
        <w:tc>
          <w:tcPr>
            <w:tcW w:w="21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78" w:right="0"/>
              <w:jc w:val="left"/>
              <w:rPr>
                <w:rFonts w:ascii="宋体" w:hAnsi="宋体" w:cs="宋体" w:eastAsia="宋体" w:hint="default"/>
                <w:sz w:val="18"/>
                <w:szCs w:val="18"/>
              </w:rPr>
            </w:pPr>
            <w:r>
              <w:rPr>
                <w:rFonts w:ascii="宋体" w:hAnsi="宋体" w:cs="宋体" w:eastAsia="宋体" w:hint="default"/>
                <w:sz w:val="18"/>
                <w:szCs w:val="18"/>
              </w:rPr>
              <w:t>境内非国有法人持股</w:t>
            </w:r>
          </w:p>
        </w:tc>
        <w:tc>
          <w:tcPr>
            <w:tcW w:w="11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293,900,851</w:t>
            </w:r>
          </w:p>
        </w:tc>
        <w:tc>
          <w:tcPr>
            <w:tcW w:w="616" w:type="dxa"/>
            <w:tcBorders>
              <w:top w:val="single" w:sz="2" w:space="0" w:color="000000"/>
              <w:left w:val="single" w:sz="2" w:space="0" w:color="000000"/>
              <w:bottom w:val="single" w:sz="2" w:space="0" w:color="000000"/>
              <w:right w:val="single" w:sz="2" w:space="0" w:color="000000"/>
            </w:tcBorders>
          </w:tcPr>
          <w:p>
            <w:pPr/>
          </w:p>
        </w:tc>
        <w:tc>
          <w:tcPr>
            <w:tcW w:w="631" w:type="dxa"/>
            <w:tcBorders>
              <w:top w:val="single" w:sz="2" w:space="0" w:color="000000"/>
              <w:left w:val="single" w:sz="2" w:space="0" w:color="000000"/>
              <w:bottom w:val="single" w:sz="2" w:space="0" w:color="000000"/>
              <w:right w:val="single" w:sz="2" w:space="0" w:color="000000"/>
            </w:tcBorders>
          </w:tcPr>
          <w:p>
            <w:pPr/>
          </w:p>
        </w:tc>
        <w:tc>
          <w:tcPr>
            <w:tcW w:w="10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88,170,255</w:t>
            </w:r>
          </w:p>
        </w:tc>
        <w:tc>
          <w:tcPr>
            <w:tcW w:w="601" w:type="dxa"/>
            <w:tcBorders>
              <w:top w:val="single" w:sz="2" w:space="0" w:color="000000"/>
              <w:left w:val="single" w:sz="2" w:space="0" w:color="000000"/>
              <w:bottom w:val="single" w:sz="2" w:space="0" w:color="000000"/>
              <w:right w:val="single" w:sz="2" w:space="0" w:color="000000"/>
            </w:tcBorders>
          </w:tcPr>
          <w:p>
            <w:pPr/>
          </w:p>
        </w:tc>
        <w:tc>
          <w:tcPr>
            <w:tcW w:w="1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88,170,255</w:t>
            </w:r>
          </w:p>
        </w:tc>
        <w:tc>
          <w:tcPr>
            <w:tcW w:w="11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382,071,106</w:t>
            </w:r>
          </w:p>
        </w:tc>
      </w:tr>
      <w:tr>
        <w:trPr>
          <w:trHeight w:val="385" w:hRule="exact"/>
        </w:trPr>
        <w:tc>
          <w:tcPr>
            <w:tcW w:w="21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78"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106" w:type="dxa"/>
            <w:tcBorders>
              <w:top w:val="single" w:sz="2" w:space="0" w:color="000000"/>
              <w:left w:val="single" w:sz="2" w:space="0" w:color="000000"/>
              <w:bottom w:val="single" w:sz="2" w:space="0" w:color="000000"/>
              <w:right w:val="single" w:sz="2" w:space="0" w:color="000000"/>
            </w:tcBorders>
          </w:tcPr>
          <w:p>
            <w:pPr/>
          </w:p>
        </w:tc>
        <w:tc>
          <w:tcPr>
            <w:tcW w:w="616" w:type="dxa"/>
            <w:tcBorders>
              <w:top w:val="single" w:sz="2" w:space="0" w:color="000000"/>
              <w:left w:val="single" w:sz="2" w:space="0" w:color="000000"/>
              <w:bottom w:val="single" w:sz="2" w:space="0" w:color="000000"/>
              <w:right w:val="single" w:sz="2" w:space="0" w:color="000000"/>
            </w:tcBorders>
          </w:tcPr>
          <w:p>
            <w:pPr/>
          </w:p>
        </w:tc>
        <w:tc>
          <w:tcPr>
            <w:tcW w:w="631" w:type="dxa"/>
            <w:tcBorders>
              <w:top w:val="single" w:sz="2" w:space="0" w:color="000000"/>
              <w:left w:val="single" w:sz="2" w:space="0" w:color="000000"/>
              <w:bottom w:val="single" w:sz="2" w:space="0" w:color="000000"/>
              <w:right w:val="single" w:sz="2" w:space="0" w:color="000000"/>
            </w:tcBorders>
          </w:tcPr>
          <w:p>
            <w:pPr/>
          </w:p>
        </w:tc>
        <w:tc>
          <w:tcPr>
            <w:tcW w:w="1033" w:type="dxa"/>
            <w:tcBorders>
              <w:top w:val="single" w:sz="2" w:space="0" w:color="000000"/>
              <w:left w:val="single" w:sz="2" w:space="0" w:color="000000"/>
              <w:bottom w:val="single" w:sz="2" w:space="0" w:color="000000"/>
              <w:right w:val="single" w:sz="2" w:space="0" w:color="000000"/>
            </w:tcBorders>
          </w:tcPr>
          <w:p>
            <w:pPr/>
          </w:p>
        </w:tc>
        <w:tc>
          <w:tcPr>
            <w:tcW w:w="601" w:type="dxa"/>
            <w:tcBorders>
              <w:top w:val="single" w:sz="2" w:space="0" w:color="000000"/>
              <w:left w:val="single" w:sz="2" w:space="0" w:color="000000"/>
              <w:bottom w:val="single" w:sz="2" w:space="0" w:color="000000"/>
              <w:right w:val="single" w:sz="2" w:space="0" w:color="000000"/>
            </w:tcBorders>
          </w:tcPr>
          <w:p>
            <w:pPr/>
          </w:p>
        </w:tc>
        <w:tc>
          <w:tcPr>
            <w:tcW w:w="1008" w:type="dxa"/>
            <w:tcBorders>
              <w:top w:val="single" w:sz="2" w:space="0" w:color="000000"/>
              <w:left w:val="single" w:sz="2" w:space="0" w:color="000000"/>
              <w:bottom w:val="single" w:sz="2" w:space="0" w:color="000000"/>
              <w:right w:val="single" w:sz="2" w:space="0" w:color="000000"/>
            </w:tcBorders>
          </w:tcPr>
          <w:p>
            <w:pPr/>
          </w:p>
        </w:tc>
        <w:tc>
          <w:tcPr>
            <w:tcW w:w="1134" w:type="dxa"/>
            <w:tcBorders>
              <w:top w:val="single" w:sz="2" w:space="0" w:color="000000"/>
              <w:left w:val="single" w:sz="2" w:space="0" w:color="000000"/>
              <w:bottom w:val="single" w:sz="2" w:space="0" w:color="000000"/>
              <w:right w:val="nil" w:sz="6" w:space="0" w:color="auto"/>
            </w:tcBorders>
          </w:tcPr>
          <w:p>
            <w:pPr/>
          </w:p>
        </w:tc>
      </w:tr>
      <w:tr>
        <w:trPr>
          <w:trHeight w:val="384" w:hRule="exact"/>
        </w:trPr>
        <w:tc>
          <w:tcPr>
            <w:tcW w:w="21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外资持股</w:t>
            </w:r>
          </w:p>
        </w:tc>
        <w:tc>
          <w:tcPr>
            <w:tcW w:w="11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138,479,456</w:t>
            </w:r>
          </w:p>
        </w:tc>
        <w:tc>
          <w:tcPr>
            <w:tcW w:w="616" w:type="dxa"/>
            <w:tcBorders>
              <w:top w:val="single" w:sz="2" w:space="0" w:color="000000"/>
              <w:left w:val="single" w:sz="2" w:space="0" w:color="000000"/>
              <w:bottom w:val="single" w:sz="2" w:space="0" w:color="000000"/>
              <w:right w:val="single" w:sz="2" w:space="0" w:color="000000"/>
            </w:tcBorders>
          </w:tcPr>
          <w:p>
            <w:pPr/>
          </w:p>
        </w:tc>
        <w:tc>
          <w:tcPr>
            <w:tcW w:w="631" w:type="dxa"/>
            <w:tcBorders>
              <w:top w:val="single" w:sz="2" w:space="0" w:color="000000"/>
              <w:left w:val="single" w:sz="2" w:space="0" w:color="000000"/>
              <w:bottom w:val="single" w:sz="2" w:space="0" w:color="000000"/>
              <w:right w:val="single" w:sz="2" w:space="0" w:color="000000"/>
            </w:tcBorders>
          </w:tcPr>
          <w:p>
            <w:pPr/>
          </w:p>
        </w:tc>
        <w:tc>
          <w:tcPr>
            <w:tcW w:w="10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41,543,837</w:t>
            </w:r>
          </w:p>
        </w:tc>
        <w:tc>
          <w:tcPr>
            <w:tcW w:w="601" w:type="dxa"/>
            <w:tcBorders>
              <w:top w:val="single" w:sz="2" w:space="0" w:color="000000"/>
              <w:left w:val="single" w:sz="2" w:space="0" w:color="000000"/>
              <w:bottom w:val="single" w:sz="2" w:space="0" w:color="000000"/>
              <w:right w:val="single" w:sz="2" w:space="0" w:color="000000"/>
            </w:tcBorders>
          </w:tcPr>
          <w:p>
            <w:pPr/>
          </w:p>
        </w:tc>
        <w:tc>
          <w:tcPr>
            <w:tcW w:w="1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41,543,837</w:t>
            </w:r>
          </w:p>
        </w:tc>
        <w:tc>
          <w:tcPr>
            <w:tcW w:w="11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180,023,293</w:t>
            </w:r>
          </w:p>
        </w:tc>
      </w:tr>
      <w:tr>
        <w:trPr>
          <w:trHeight w:val="385" w:hRule="exact"/>
        </w:trPr>
        <w:tc>
          <w:tcPr>
            <w:tcW w:w="21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78"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106" w:type="dxa"/>
            <w:tcBorders>
              <w:top w:val="single" w:sz="2" w:space="0" w:color="000000"/>
              <w:left w:val="single" w:sz="2" w:space="0" w:color="000000"/>
              <w:bottom w:val="single" w:sz="2" w:space="0" w:color="000000"/>
              <w:right w:val="single" w:sz="2" w:space="0" w:color="000000"/>
            </w:tcBorders>
          </w:tcPr>
          <w:p>
            <w:pPr/>
          </w:p>
        </w:tc>
        <w:tc>
          <w:tcPr>
            <w:tcW w:w="616" w:type="dxa"/>
            <w:tcBorders>
              <w:top w:val="single" w:sz="2" w:space="0" w:color="000000"/>
              <w:left w:val="single" w:sz="2" w:space="0" w:color="000000"/>
              <w:bottom w:val="single" w:sz="2" w:space="0" w:color="000000"/>
              <w:right w:val="single" w:sz="2" w:space="0" w:color="000000"/>
            </w:tcBorders>
          </w:tcPr>
          <w:p>
            <w:pPr/>
          </w:p>
        </w:tc>
        <w:tc>
          <w:tcPr>
            <w:tcW w:w="631" w:type="dxa"/>
            <w:tcBorders>
              <w:top w:val="single" w:sz="2" w:space="0" w:color="000000"/>
              <w:left w:val="single" w:sz="2" w:space="0" w:color="000000"/>
              <w:bottom w:val="single" w:sz="2" w:space="0" w:color="000000"/>
              <w:right w:val="single" w:sz="2" w:space="0" w:color="000000"/>
            </w:tcBorders>
          </w:tcPr>
          <w:p>
            <w:pPr/>
          </w:p>
        </w:tc>
        <w:tc>
          <w:tcPr>
            <w:tcW w:w="1033" w:type="dxa"/>
            <w:tcBorders>
              <w:top w:val="single" w:sz="2" w:space="0" w:color="000000"/>
              <w:left w:val="single" w:sz="2" w:space="0" w:color="000000"/>
              <w:bottom w:val="single" w:sz="2" w:space="0" w:color="000000"/>
              <w:right w:val="single" w:sz="2" w:space="0" w:color="000000"/>
            </w:tcBorders>
          </w:tcPr>
          <w:p>
            <w:pPr/>
          </w:p>
        </w:tc>
        <w:tc>
          <w:tcPr>
            <w:tcW w:w="601" w:type="dxa"/>
            <w:tcBorders>
              <w:top w:val="single" w:sz="2" w:space="0" w:color="000000"/>
              <w:left w:val="single" w:sz="2" w:space="0" w:color="000000"/>
              <w:bottom w:val="single" w:sz="2" w:space="0" w:color="000000"/>
              <w:right w:val="single" w:sz="2" w:space="0" w:color="000000"/>
            </w:tcBorders>
          </w:tcPr>
          <w:p>
            <w:pPr/>
          </w:p>
        </w:tc>
        <w:tc>
          <w:tcPr>
            <w:tcW w:w="1008" w:type="dxa"/>
            <w:tcBorders>
              <w:top w:val="single" w:sz="2" w:space="0" w:color="000000"/>
              <w:left w:val="single" w:sz="2" w:space="0" w:color="000000"/>
              <w:bottom w:val="single" w:sz="2" w:space="0" w:color="000000"/>
              <w:right w:val="single" w:sz="2" w:space="0" w:color="000000"/>
            </w:tcBorders>
          </w:tcPr>
          <w:p>
            <w:pPr/>
          </w:p>
        </w:tc>
        <w:tc>
          <w:tcPr>
            <w:tcW w:w="1134" w:type="dxa"/>
            <w:tcBorders>
              <w:top w:val="single" w:sz="2" w:space="0" w:color="000000"/>
              <w:left w:val="single" w:sz="2" w:space="0" w:color="000000"/>
              <w:bottom w:val="single" w:sz="2" w:space="0" w:color="000000"/>
              <w:right w:val="nil" w:sz="6" w:space="0" w:color="auto"/>
            </w:tcBorders>
          </w:tcPr>
          <w:p>
            <w:pPr/>
          </w:p>
        </w:tc>
      </w:tr>
      <w:tr>
        <w:trPr>
          <w:trHeight w:val="385" w:hRule="exact"/>
        </w:trPr>
        <w:tc>
          <w:tcPr>
            <w:tcW w:w="21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78" w:right="0"/>
              <w:jc w:val="left"/>
              <w:rPr>
                <w:rFonts w:ascii="宋体" w:hAnsi="宋体" w:cs="宋体" w:eastAsia="宋体" w:hint="default"/>
                <w:sz w:val="18"/>
                <w:szCs w:val="18"/>
              </w:rPr>
            </w:pPr>
            <w:r>
              <w:rPr>
                <w:rFonts w:ascii="宋体" w:hAnsi="宋体" w:cs="宋体" w:eastAsia="宋体" w:hint="default"/>
                <w:sz w:val="18"/>
                <w:szCs w:val="18"/>
              </w:rPr>
              <w:t>境外法人持股</w:t>
            </w:r>
          </w:p>
        </w:tc>
        <w:tc>
          <w:tcPr>
            <w:tcW w:w="11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138,479,456</w:t>
            </w:r>
          </w:p>
        </w:tc>
        <w:tc>
          <w:tcPr>
            <w:tcW w:w="616" w:type="dxa"/>
            <w:tcBorders>
              <w:top w:val="single" w:sz="2" w:space="0" w:color="000000"/>
              <w:left w:val="single" w:sz="2" w:space="0" w:color="000000"/>
              <w:bottom w:val="single" w:sz="2" w:space="0" w:color="000000"/>
              <w:right w:val="single" w:sz="2" w:space="0" w:color="000000"/>
            </w:tcBorders>
          </w:tcPr>
          <w:p>
            <w:pPr/>
          </w:p>
        </w:tc>
        <w:tc>
          <w:tcPr>
            <w:tcW w:w="631" w:type="dxa"/>
            <w:tcBorders>
              <w:top w:val="single" w:sz="2" w:space="0" w:color="000000"/>
              <w:left w:val="single" w:sz="2" w:space="0" w:color="000000"/>
              <w:bottom w:val="single" w:sz="2" w:space="0" w:color="000000"/>
              <w:right w:val="single" w:sz="2" w:space="0" w:color="000000"/>
            </w:tcBorders>
          </w:tcPr>
          <w:p>
            <w:pPr/>
          </w:p>
        </w:tc>
        <w:tc>
          <w:tcPr>
            <w:tcW w:w="10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41,543,837</w:t>
            </w:r>
          </w:p>
        </w:tc>
        <w:tc>
          <w:tcPr>
            <w:tcW w:w="601" w:type="dxa"/>
            <w:tcBorders>
              <w:top w:val="single" w:sz="2" w:space="0" w:color="000000"/>
              <w:left w:val="single" w:sz="2" w:space="0" w:color="000000"/>
              <w:bottom w:val="single" w:sz="2" w:space="0" w:color="000000"/>
              <w:right w:val="single" w:sz="2" w:space="0" w:color="000000"/>
            </w:tcBorders>
          </w:tcPr>
          <w:p>
            <w:pPr/>
          </w:p>
        </w:tc>
        <w:tc>
          <w:tcPr>
            <w:tcW w:w="1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41,543,837</w:t>
            </w:r>
          </w:p>
        </w:tc>
        <w:tc>
          <w:tcPr>
            <w:tcW w:w="11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180,023,293</w:t>
            </w:r>
          </w:p>
        </w:tc>
      </w:tr>
      <w:tr>
        <w:trPr>
          <w:trHeight w:val="385" w:hRule="exact"/>
        </w:trPr>
        <w:tc>
          <w:tcPr>
            <w:tcW w:w="21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78"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106" w:type="dxa"/>
            <w:tcBorders>
              <w:top w:val="single" w:sz="2" w:space="0" w:color="000000"/>
              <w:left w:val="single" w:sz="2" w:space="0" w:color="000000"/>
              <w:bottom w:val="single" w:sz="2" w:space="0" w:color="000000"/>
              <w:right w:val="single" w:sz="2" w:space="0" w:color="000000"/>
            </w:tcBorders>
          </w:tcPr>
          <w:p>
            <w:pPr/>
          </w:p>
        </w:tc>
        <w:tc>
          <w:tcPr>
            <w:tcW w:w="616" w:type="dxa"/>
            <w:tcBorders>
              <w:top w:val="single" w:sz="2" w:space="0" w:color="000000"/>
              <w:left w:val="single" w:sz="2" w:space="0" w:color="000000"/>
              <w:bottom w:val="single" w:sz="2" w:space="0" w:color="000000"/>
              <w:right w:val="single" w:sz="2" w:space="0" w:color="000000"/>
            </w:tcBorders>
          </w:tcPr>
          <w:p>
            <w:pPr/>
          </w:p>
        </w:tc>
        <w:tc>
          <w:tcPr>
            <w:tcW w:w="631" w:type="dxa"/>
            <w:tcBorders>
              <w:top w:val="single" w:sz="2" w:space="0" w:color="000000"/>
              <w:left w:val="single" w:sz="2" w:space="0" w:color="000000"/>
              <w:bottom w:val="single" w:sz="2" w:space="0" w:color="000000"/>
              <w:right w:val="single" w:sz="2" w:space="0" w:color="000000"/>
            </w:tcBorders>
          </w:tcPr>
          <w:p>
            <w:pPr/>
          </w:p>
        </w:tc>
        <w:tc>
          <w:tcPr>
            <w:tcW w:w="1033" w:type="dxa"/>
            <w:tcBorders>
              <w:top w:val="single" w:sz="2" w:space="0" w:color="000000"/>
              <w:left w:val="single" w:sz="2" w:space="0" w:color="000000"/>
              <w:bottom w:val="single" w:sz="2" w:space="0" w:color="000000"/>
              <w:right w:val="single" w:sz="2" w:space="0" w:color="000000"/>
            </w:tcBorders>
          </w:tcPr>
          <w:p>
            <w:pPr/>
          </w:p>
        </w:tc>
        <w:tc>
          <w:tcPr>
            <w:tcW w:w="601" w:type="dxa"/>
            <w:tcBorders>
              <w:top w:val="single" w:sz="2" w:space="0" w:color="000000"/>
              <w:left w:val="single" w:sz="2" w:space="0" w:color="000000"/>
              <w:bottom w:val="single" w:sz="2" w:space="0" w:color="000000"/>
              <w:right w:val="single" w:sz="2" w:space="0" w:color="000000"/>
            </w:tcBorders>
          </w:tcPr>
          <w:p>
            <w:pPr/>
          </w:p>
        </w:tc>
        <w:tc>
          <w:tcPr>
            <w:tcW w:w="1008" w:type="dxa"/>
            <w:tcBorders>
              <w:top w:val="single" w:sz="2" w:space="0" w:color="000000"/>
              <w:left w:val="single" w:sz="2" w:space="0" w:color="000000"/>
              <w:bottom w:val="single" w:sz="2" w:space="0" w:color="000000"/>
              <w:right w:val="single" w:sz="2" w:space="0" w:color="000000"/>
            </w:tcBorders>
          </w:tcPr>
          <w:p>
            <w:pPr/>
          </w:p>
        </w:tc>
        <w:tc>
          <w:tcPr>
            <w:tcW w:w="1134" w:type="dxa"/>
            <w:tcBorders>
              <w:top w:val="single" w:sz="2" w:space="0" w:color="000000"/>
              <w:left w:val="single" w:sz="2" w:space="0" w:color="000000"/>
              <w:bottom w:val="single" w:sz="2" w:space="0" w:color="000000"/>
              <w:right w:val="nil" w:sz="6" w:space="0" w:color="auto"/>
            </w:tcBorders>
          </w:tcPr>
          <w:p>
            <w:pPr/>
          </w:p>
        </w:tc>
      </w:tr>
      <w:tr>
        <w:trPr>
          <w:trHeight w:val="385" w:hRule="exact"/>
        </w:trPr>
        <w:tc>
          <w:tcPr>
            <w:tcW w:w="21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78" w:right="0"/>
              <w:jc w:val="left"/>
              <w:rPr>
                <w:rFonts w:ascii="宋体" w:hAnsi="宋体" w:cs="宋体" w:eastAsia="宋体" w:hint="default"/>
                <w:sz w:val="18"/>
                <w:szCs w:val="18"/>
              </w:rPr>
            </w:pPr>
            <w:r>
              <w:rPr>
                <w:rFonts w:ascii="宋体" w:hAnsi="宋体" w:cs="宋体" w:eastAsia="宋体" w:hint="default"/>
                <w:sz w:val="18"/>
                <w:szCs w:val="18"/>
              </w:rPr>
              <w:t>有限售条件股份合计</w:t>
            </w:r>
          </w:p>
        </w:tc>
        <w:tc>
          <w:tcPr>
            <w:tcW w:w="11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692,533,877</w:t>
            </w:r>
          </w:p>
        </w:tc>
        <w:tc>
          <w:tcPr>
            <w:tcW w:w="616" w:type="dxa"/>
            <w:tcBorders>
              <w:top w:val="single" w:sz="2" w:space="0" w:color="000000"/>
              <w:left w:val="single" w:sz="2" w:space="0" w:color="000000"/>
              <w:bottom w:val="single" w:sz="2" w:space="0" w:color="000000"/>
              <w:right w:val="single" w:sz="2" w:space="0" w:color="000000"/>
            </w:tcBorders>
          </w:tcPr>
          <w:p>
            <w:pPr/>
          </w:p>
        </w:tc>
        <w:tc>
          <w:tcPr>
            <w:tcW w:w="631" w:type="dxa"/>
            <w:tcBorders>
              <w:top w:val="single" w:sz="2" w:space="0" w:color="000000"/>
              <w:left w:val="single" w:sz="2" w:space="0" w:color="000000"/>
              <w:bottom w:val="single" w:sz="2" w:space="0" w:color="000000"/>
              <w:right w:val="single" w:sz="2" w:space="0" w:color="000000"/>
            </w:tcBorders>
          </w:tcPr>
          <w:p>
            <w:pPr/>
          </w:p>
        </w:tc>
        <w:tc>
          <w:tcPr>
            <w:tcW w:w="10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207,760,163</w:t>
            </w:r>
          </w:p>
        </w:tc>
        <w:tc>
          <w:tcPr>
            <w:tcW w:w="601" w:type="dxa"/>
            <w:tcBorders>
              <w:top w:val="single" w:sz="2" w:space="0" w:color="000000"/>
              <w:left w:val="single" w:sz="2" w:space="0" w:color="000000"/>
              <w:bottom w:val="single" w:sz="2" w:space="0" w:color="000000"/>
              <w:right w:val="single" w:sz="2" w:space="0" w:color="000000"/>
            </w:tcBorders>
          </w:tcPr>
          <w:p>
            <w:pPr/>
          </w:p>
        </w:tc>
        <w:tc>
          <w:tcPr>
            <w:tcW w:w="1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207,760,163</w:t>
            </w:r>
          </w:p>
        </w:tc>
        <w:tc>
          <w:tcPr>
            <w:tcW w:w="11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900,294,040</w:t>
            </w:r>
          </w:p>
        </w:tc>
      </w:tr>
      <w:tr>
        <w:trPr>
          <w:trHeight w:val="385" w:hRule="exact"/>
        </w:trPr>
        <w:tc>
          <w:tcPr>
            <w:tcW w:w="21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．无限售条件流通股份</w:t>
            </w:r>
          </w:p>
        </w:tc>
        <w:tc>
          <w:tcPr>
            <w:tcW w:w="1106" w:type="dxa"/>
            <w:tcBorders>
              <w:top w:val="single" w:sz="2" w:space="0" w:color="000000"/>
              <w:left w:val="single" w:sz="2" w:space="0" w:color="000000"/>
              <w:bottom w:val="single" w:sz="2" w:space="0" w:color="000000"/>
              <w:right w:val="single" w:sz="2" w:space="0" w:color="000000"/>
            </w:tcBorders>
          </w:tcPr>
          <w:p>
            <w:pPr/>
          </w:p>
        </w:tc>
        <w:tc>
          <w:tcPr>
            <w:tcW w:w="616" w:type="dxa"/>
            <w:tcBorders>
              <w:top w:val="single" w:sz="2" w:space="0" w:color="000000"/>
              <w:left w:val="single" w:sz="2" w:space="0" w:color="000000"/>
              <w:bottom w:val="single" w:sz="2" w:space="0" w:color="000000"/>
              <w:right w:val="single" w:sz="2" w:space="0" w:color="000000"/>
            </w:tcBorders>
          </w:tcPr>
          <w:p>
            <w:pPr/>
          </w:p>
        </w:tc>
        <w:tc>
          <w:tcPr>
            <w:tcW w:w="631" w:type="dxa"/>
            <w:tcBorders>
              <w:top w:val="single" w:sz="2" w:space="0" w:color="000000"/>
              <w:left w:val="single" w:sz="2" w:space="0" w:color="000000"/>
              <w:bottom w:val="single" w:sz="2" w:space="0" w:color="000000"/>
              <w:right w:val="single" w:sz="2" w:space="0" w:color="000000"/>
            </w:tcBorders>
          </w:tcPr>
          <w:p>
            <w:pPr/>
          </w:p>
        </w:tc>
        <w:tc>
          <w:tcPr>
            <w:tcW w:w="1033" w:type="dxa"/>
            <w:tcBorders>
              <w:top w:val="single" w:sz="2" w:space="0" w:color="000000"/>
              <w:left w:val="single" w:sz="2" w:space="0" w:color="000000"/>
              <w:bottom w:val="single" w:sz="2" w:space="0" w:color="000000"/>
              <w:right w:val="single" w:sz="2" w:space="0" w:color="000000"/>
            </w:tcBorders>
          </w:tcPr>
          <w:p>
            <w:pPr/>
          </w:p>
        </w:tc>
        <w:tc>
          <w:tcPr>
            <w:tcW w:w="601" w:type="dxa"/>
            <w:tcBorders>
              <w:top w:val="single" w:sz="2" w:space="0" w:color="000000"/>
              <w:left w:val="single" w:sz="2" w:space="0" w:color="000000"/>
              <w:bottom w:val="single" w:sz="2" w:space="0" w:color="000000"/>
              <w:right w:val="single" w:sz="2" w:space="0" w:color="000000"/>
            </w:tcBorders>
          </w:tcPr>
          <w:p>
            <w:pPr/>
          </w:p>
        </w:tc>
        <w:tc>
          <w:tcPr>
            <w:tcW w:w="1008" w:type="dxa"/>
            <w:tcBorders>
              <w:top w:val="single" w:sz="2" w:space="0" w:color="000000"/>
              <w:left w:val="single" w:sz="2" w:space="0" w:color="000000"/>
              <w:bottom w:val="single" w:sz="2" w:space="0" w:color="000000"/>
              <w:right w:val="single" w:sz="2" w:space="0" w:color="000000"/>
            </w:tcBorders>
          </w:tcPr>
          <w:p>
            <w:pPr/>
          </w:p>
        </w:tc>
        <w:tc>
          <w:tcPr>
            <w:tcW w:w="1134" w:type="dxa"/>
            <w:tcBorders>
              <w:top w:val="single" w:sz="2" w:space="0" w:color="000000"/>
              <w:left w:val="single" w:sz="2" w:space="0" w:color="000000"/>
              <w:bottom w:val="single" w:sz="2" w:space="0" w:color="000000"/>
              <w:right w:val="nil" w:sz="6" w:space="0" w:color="auto"/>
            </w:tcBorders>
          </w:tcPr>
          <w:p>
            <w:pPr/>
          </w:p>
        </w:tc>
      </w:tr>
      <w:tr>
        <w:trPr>
          <w:trHeight w:val="384" w:hRule="exact"/>
        </w:trPr>
        <w:tc>
          <w:tcPr>
            <w:tcW w:w="21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人民币普通股</w:t>
            </w:r>
          </w:p>
        </w:tc>
        <w:tc>
          <w:tcPr>
            <w:tcW w:w="11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251,769,388</w:t>
            </w:r>
          </w:p>
        </w:tc>
        <w:tc>
          <w:tcPr>
            <w:tcW w:w="616" w:type="dxa"/>
            <w:tcBorders>
              <w:top w:val="single" w:sz="2" w:space="0" w:color="000000"/>
              <w:left w:val="single" w:sz="2" w:space="0" w:color="000000"/>
              <w:bottom w:val="single" w:sz="2" w:space="0" w:color="000000"/>
              <w:right w:val="single" w:sz="2" w:space="0" w:color="000000"/>
            </w:tcBorders>
          </w:tcPr>
          <w:p>
            <w:pPr/>
          </w:p>
        </w:tc>
        <w:tc>
          <w:tcPr>
            <w:tcW w:w="631" w:type="dxa"/>
            <w:tcBorders>
              <w:top w:val="single" w:sz="2" w:space="0" w:color="000000"/>
              <w:left w:val="single" w:sz="2" w:space="0" w:color="000000"/>
              <w:bottom w:val="single" w:sz="2" w:space="0" w:color="000000"/>
              <w:right w:val="single" w:sz="2" w:space="0" w:color="000000"/>
            </w:tcBorders>
          </w:tcPr>
          <w:p>
            <w:pPr/>
          </w:p>
        </w:tc>
        <w:tc>
          <w:tcPr>
            <w:tcW w:w="10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75,530,817</w:t>
            </w:r>
          </w:p>
        </w:tc>
        <w:tc>
          <w:tcPr>
            <w:tcW w:w="601" w:type="dxa"/>
            <w:tcBorders>
              <w:top w:val="single" w:sz="2" w:space="0" w:color="000000"/>
              <w:left w:val="single" w:sz="2" w:space="0" w:color="000000"/>
              <w:bottom w:val="single" w:sz="2" w:space="0" w:color="000000"/>
              <w:right w:val="single" w:sz="2" w:space="0" w:color="000000"/>
            </w:tcBorders>
          </w:tcPr>
          <w:p>
            <w:pPr/>
          </w:p>
        </w:tc>
        <w:tc>
          <w:tcPr>
            <w:tcW w:w="1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75,530,817</w:t>
            </w:r>
          </w:p>
        </w:tc>
        <w:tc>
          <w:tcPr>
            <w:tcW w:w="11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327,300,205</w:t>
            </w:r>
          </w:p>
        </w:tc>
      </w:tr>
      <w:tr>
        <w:trPr>
          <w:trHeight w:val="385" w:hRule="exact"/>
        </w:trPr>
        <w:tc>
          <w:tcPr>
            <w:tcW w:w="21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境内上市的外资股</w:t>
            </w:r>
          </w:p>
        </w:tc>
        <w:tc>
          <w:tcPr>
            <w:tcW w:w="1106" w:type="dxa"/>
            <w:tcBorders>
              <w:top w:val="single" w:sz="2" w:space="0" w:color="000000"/>
              <w:left w:val="single" w:sz="2" w:space="0" w:color="000000"/>
              <w:bottom w:val="single" w:sz="2" w:space="0" w:color="000000"/>
              <w:right w:val="single" w:sz="2" w:space="0" w:color="000000"/>
            </w:tcBorders>
          </w:tcPr>
          <w:p>
            <w:pPr/>
          </w:p>
        </w:tc>
        <w:tc>
          <w:tcPr>
            <w:tcW w:w="616" w:type="dxa"/>
            <w:tcBorders>
              <w:top w:val="single" w:sz="2" w:space="0" w:color="000000"/>
              <w:left w:val="single" w:sz="2" w:space="0" w:color="000000"/>
              <w:bottom w:val="single" w:sz="2" w:space="0" w:color="000000"/>
              <w:right w:val="single" w:sz="2" w:space="0" w:color="000000"/>
            </w:tcBorders>
          </w:tcPr>
          <w:p>
            <w:pPr/>
          </w:p>
        </w:tc>
        <w:tc>
          <w:tcPr>
            <w:tcW w:w="631" w:type="dxa"/>
            <w:tcBorders>
              <w:top w:val="single" w:sz="2" w:space="0" w:color="000000"/>
              <w:left w:val="single" w:sz="2" w:space="0" w:color="000000"/>
              <w:bottom w:val="single" w:sz="2" w:space="0" w:color="000000"/>
              <w:right w:val="single" w:sz="2" w:space="0" w:color="000000"/>
            </w:tcBorders>
          </w:tcPr>
          <w:p>
            <w:pPr/>
          </w:p>
        </w:tc>
        <w:tc>
          <w:tcPr>
            <w:tcW w:w="1033" w:type="dxa"/>
            <w:tcBorders>
              <w:top w:val="single" w:sz="2" w:space="0" w:color="000000"/>
              <w:left w:val="single" w:sz="2" w:space="0" w:color="000000"/>
              <w:bottom w:val="single" w:sz="2" w:space="0" w:color="000000"/>
              <w:right w:val="single" w:sz="2" w:space="0" w:color="000000"/>
            </w:tcBorders>
          </w:tcPr>
          <w:p>
            <w:pPr/>
          </w:p>
        </w:tc>
        <w:tc>
          <w:tcPr>
            <w:tcW w:w="601" w:type="dxa"/>
            <w:tcBorders>
              <w:top w:val="single" w:sz="2" w:space="0" w:color="000000"/>
              <w:left w:val="single" w:sz="2" w:space="0" w:color="000000"/>
              <w:bottom w:val="single" w:sz="2" w:space="0" w:color="000000"/>
              <w:right w:val="single" w:sz="2" w:space="0" w:color="000000"/>
            </w:tcBorders>
          </w:tcPr>
          <w:p>
            <w:pPr/>
          </w:p>
        </w:tc>
        <w:tc>
          <w:tcPr>
            <w:tcW w:w="1008" w:type="dxa"/>
            <w:tcBorders>
              <w:top w:val="single" w:sz="2" w:space="0" w:color="000000"/>
              <w:left w:val="single" w:sz="2" w:space="0" w:color="000000"/>
              <w:bottom w:val="single" w:sz="2" w:space="0" w:color="000000"/>
              <w:right w:val="single" w:sz="2" w:space="0" w:color="000000"/>
            </w:tcBorders>
          </w:tcPr>
          <w:p>
            <w:pPr/>
          </w:p>
        </w:tc>
        <w:tc>
          <w:tcPr>
            <w:tcW w:w="1134" w:type="dxa"/>
            <w:tcBorders>
              <w:top w:val="single" w:sz="2" w:space="0" w:color="000000"/>
              <w:left w:val="single" w:sz="2" w:space="0" w:color="000000"/>
              <w:bottom w:val="single" w:sz="2" w:space="0" w:color="000000"/>
              <w:right w:val="nil" w:sz="6" w:space="0" w:color="auto"/>
            </w:tcBorders>
          </w:tcPr>
          <w:p>
            <w:pPr/>
          </w:p>
        </w:tc>
      </w:tr>
      <w:tr>
        <w:trPr>
          <w:trHeight w:val="385" w:hRule="exact"/>
        </w:trPr>
        <w:tc>
          <w:tcPr>
            <w:tcW w:w="21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境外上市的外资股</w:t>
            </w:r>
          </w:p>
        </w:tc>
        <w:tc>
          <w:tcPr>
            <w:tcW w:w="1106" w:type="dxa"/>
            <w:tcBorders>
              <w:top w:val="single" w:sz="2" w:space="0" w:color="000000"/>
              <w:left w:val="single" w:sz="2" w:space="0" w:color="000000"/>
              <w:bottom w:val="single" w:sz="2" w:space="0" w:color="000000"/>
              <w:right w:val="single" w:sz="2" w:space="0" w:color="000000"/>
            </w:tcBorders>
          </w:tcPr>
          <w:p>
            <w:pPr/>
          </w:p>
        </w:tc>
        <w:tc>
          <w:tcPr>
            <w:tcW w:w="616" w:type="dxa"/>
            <w:tcBorders>
              <w:top w:val="single" w:sz="2" w:space="0" w:color="000000"/>
              <w:left w:val="single" w:sz="2" w:space="0" w:color="000000"/>
              <w:bottom w:val="single" w:sz="2" w:space="0" w:color="000000"/>
              <w:right w:val="single" w:sz="2" w:space="0" w:color="000000"/>
            </w:tcBorders>
          </w:tcPr>
          <w:p>
            <w:pPr/>
          </w:p>
        </w:tc>
        <w:tc>
          <w:tcPr>
            <w:tcW w:w="631" w:type="dxa"/>
            <w:tcBorders>
              <w:top w:val="single" w:sz="2" w:space="0" w:color="000000"/>
              <w:left w:val="single" w:sz="2" w:space="0" w:color="000000"/>
              <w:bottom w:val="single" w:sz="2" w:space="0" w:color="000000"/>
              <w:right w:val="single" w:sz="2" w:space="0" w:color="000000"/>
            </w:tcBorders>
          </w:tcPr>
          <w:p>
            <w:pPr/>
          </w:p>
        </w:tc>
        <w:tc>
          <w:tcPr>
            <w:tcW w:w="1033" w:type="dxa"/>
            <w:tcBorders>
              <w:top w:val="single" w:sz="2" w:space="0" w:color="000000"/>
              <w:left w:val="single" w:sz="2" w:space="0" w:color="000000"/>
              <w:bottom w:val="single" w:sz="2" w:space="0" w:color="000000"/>
              <w:right w:val="single" w:sz="2" w:space="0" w:color="000000"/>
            </w:tcBorders>
          </w:tcPr>
          <w:p>
            <w:pPr/>
          </w:p>
        </w:tc>
        <w:tc>
          <w:tcPr>
            <w:tcW w:w="601" w:type="dxa"/>
            <w:tcBorders>
              <w:top w:val="single" w:sz="2" w:space="0" w:color="000000"/>
              <w:left w:val="single" w:sz="2" w:space="0" w:color="000000"/>
              <w:bottom w:val="single" w:sz="2" w:space="0" w:color="000000"/>
              <w:right w:val="single" w:sz="2" w:space="0" w:color="000000"/>
            </w:tcBorders>
          </w:tcPr>
          <w:p>
            <w:pPr/>
          </w:p>
        </w:tc>
        <w:tc>
          <w:tcPr>
            <w:tcW w:w="1008" w:type="dxa"/>
            <w:tcBorders>
              <w:top w:val="single" w:sz="2" w:space="0" w:color="000000"/>
              <w:left w:val="single" w:sz="2" w:space="0" w:color="000000"/>
              <w:bottom w:val="single" w:sz="2" w:space="0" w:color="000000"/>
              <w:right w:val="single" w:sz="2" w:space="0" w:color="000000"/>
            </w:tcBorders>
          </w:tcPr>
          <w:p>
            <w:pPr/>
          </w:p>
        </w:tc>
        <w:tc>
          <w:tcPr>
            <w:tcW w:w="1134" w:type="dxa"/>
            <w:tcBorders>
              <w:top w:val="single" w:sz="2" w:space="0" w:color="000000"/>
              <w:left w:val="single" w:sz="2" w:space="0" w:color="000000"/>
              <w:bottom w:val="single" w:sz="2" w:space="0" w:color="000000"/>
              <w:right w:val="nil" w:sz="6" w:space="0" w:color="auto"/>
            </w:tcBorders>
          </w:tcPr>
          <w:p>
            <w:pPr/>
          </w:p>
        </w:tc>
      </w:tr>
      <w:tr>
        <w:trPr>
          <w:trHeight w:val="385" w:hRule="exact"/>
        </w:trPr>
        <w:tc>
          <w:tcPr>
            <w:tcW w:w="2165" w:type="dxa"/>
            <w:tcBorders>
              <w:top w:val="single" w:sz="2" w:space="0" w:color="000000"/>
              <w:left w:val="nil" w:sz="6" w:space="0" w:color="auto"/>
              <w:bottom w:val="single" w:sz="2" w:space="0" w:color="000000"/>
              <w:right w:val="single" w:sz="2" w:space="0" w:color="000000"/>
            </w:tcBorders>
          </w:tcPr>
          <w:p>
            <w:pPr>
              <w:pStyle w:val="TableParagraph"/>
              <w:tabs>
                <w:tab w:pos="963" w:val="left" w:leader="none"/>
              </w:tabs>
              <w:spacing w:line="240" w:lineRule="auto" w:before="116"/>
              <w:ind w:left="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5"/>
                <w:sz w:val="18"/>
                <w:szCs w:val="18"/>
              </w:rPr>
              <w:t> </w:t>
            </w:r>
            <w:r>
              <w:rPr>
                <w:rFonts w:ascii="宋体" w:hAnsi="宋体" w:cs="宋体" w:eastAsia="宋体" w:hint="default"/>
                <w:sz w:val="18"/>
                <w:szCs w:val="18"/>
              </w:rPr>
              <w:t>其</w:t>
              <w:tab/>
              <w:t>他</w:t>
            </w:r>
          </w:p>
        </w:tc>
        <w:tc>
          <w:tcPr>
            <w:tcW w:w="1106" w:type="dxa"/>
            <w:tcBorders>
              <w:top w:val="single" w:sz="2" w:space="0" w:color="000000"/>
              <w:left w:val="single" w:sz="2" w:space="0" w:color="000000"/>
              <w:bottom w:val="single" w:sz="2" w:space="0" w:color="000000"/>
              <w:right w:val="single" w:sz="2" w:space="0" w:color="000000"/>
            </w:tcBorders>
          </w:tcPr>
          <w:p>
            <w:pPr/>
          </w:p>
        </w:tc>
        <w:tc>
          <w:tcPr>
            <w:tcW w:w="616" w:type="dxa"/>
            <w:tcBorders>
              <w:top w:val="single" w:sz="2" w:space="0" w:color="000000"/>
              <w:left w:val="single" w:sz="2" w:space="0" w:color="000000"/>
              <w:bottom w:val="single" w:sz="2" w:space="0" w:color="000000"/>
              <w:right w:val="single" w:sz="2" w:space="0" w:color="000000"/>
            </w:tcBorders>
          </w:tcPr>
          <w:p>
            <w:pPr/>
          </w:p>
        </w:tc>
        <w:tc>
          <w:tcPr>
            <w:tcW w:w="631" w:type="dxa"/>
            <w:tcBorders>
              <w:top w:val="single" w:sz="2" w:space="0" w:color="000000"/>
              <w:left w:val="single" w:sz="2" w:space="0" w:color="000000"/>
              <w:bottom w:val="single" w:sz="2" w:space="0" w:color="000000"/>
              <w:right w:val="single" w:sz="2" w:space="0" w:color="000000"/>
            </w:tcBorders>
          </w:tcPr>
          <w:p>
            <w:pPr/>
          </w:p>
        </w:tc>
        <w:tc>
          <w:tcPr>
            <w:tcW w:w="1033" w:type="dxa"/>
            <w:tcBorders>
              <w:top w:val="single" w:sz="2" w:space="0" w:color="000000"/>
              <w:left w:val="single" w:sz="2" w:space="0" w:color="000000"/>
              <w:bottom w:val="single" w:sz="2" w:space="0" w:color="000000"/>
              <w:right w:val="single" w:sz="2" w:space="0" w:color="000000"/>
            </w:tcBorders>
          </w:tcPr>
          <w:p>
            <w:pPr/>
          </w:p>
        </w:tc>
        <w:tc>
          <w:tcPr>
            <w:tcW w:w="601" w:type="dxa"/>
            <w:tcBorders>
              <w:top w:val="single" w:sz="2" w:space="0" w:color="000000"/>
              <w:left w:val="single" w:sz="2" w:space="0" w:color="000000"/>
              <w:bottom w:val="single" w:sz="2" w:space="0" w:color="000000"/>
              <w:right w:val="single" w:sz="2" w:space="0" w:color="000000"/>
            </w:tcBorders>
          </w:tcPr>
          <w:p>
            <w:pPr/>
          </w:p>
        </w:tc>
        <w:tc>
          <w:tcPr>
            <w:tcW w:w="1008" w:type="dxa"/>
            <w:tcBorders>
              <w:top w:val="single" w:sz="2" w:space="0" w:color="000000"/>
              <w:left w:val="single" w:sz="2" w:space="0" w:color="000000"/>
              <w:bottom w:val="single" w:sz="2" w:space="0" w:color="000000"/>
              <w:right w:val="single" w:sz="2" w:space="0" w:color="000000"/>
            </w:tcBorders>
          </w:tcPr>
          <w:p>
            <w:pPr/>
          </w:p>
        </w:tc>
        <w:tc>
          <w:tcPr>
            <w:tcW w:w="1134" w:type="dxa"/>
            <w:tcBorders>
              <w:top w:val="single" w:sz="2" w:space="0" w:color="000000"/>
              <w:left w:val="single" w:sz="2" w:space="0" w:color="000000"/>
              <w:bottom w:val="single" w:sz="2" w:space="0" w:color="000000"/>
              <w:right w:val="nil" w:sz="6" w:space="0" w:color="auto"/>
            </w:tcBorders>
          </w:tcPr>
          <w:p>
            <w:pPr/>
          </w:p>
        </w:tc>
      </w:tr>
      <w:tr>
        <w:trPr>
          <w:trHeight w:val="385" w:hRule="exact"/>
        </w:trPr>
        <w:tc>
          <w:tcPr>
            <w:tcW w:w="21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78" w:right="0"/>
              <w:jc w:val="left"/>
              <w:rPr>
                <w:rFonts w:ascii="宋体" w:hAnsi="宋体" w:cs="宋体" w:eastAsia="宋体" w:hint="default"/>
                <w:sz w:val="18"/>
                <w:szCs w:val="18"/>
              </w:rPr>
            </w:pPr>
            <w:r>
              <w:rPr>
                <w:rFonts w:ascii="宋体" w:hAnsi="宋体" w:cs="宋体" w:eastAsia="宋体" w:hint="default"/>
                <w:sz w:val="18"/>
                <w:szCs w:val="18"/>
              </w:rPr>
              <w:t>无限售条件流通股份合计</w:t>
            </w:r>
          </w:p>
        </w:tc>
        <w:tc>
          <w:tcPr>
            <w:tcW w:w="11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251,769,388</w:t>
            </w:r>
          </w:p>
        </w:tc>
        <w:tc>
          <w:tcPr>
            <w:tcW w:w="616" w:type="dxa"/>
            <w:tcBorders>
              <w:top w:val="single" w:sz="2" w:space="0" w:color="000000"/>
              <w:left w:val="single" w:sz="2" w:space="0" w:color="000000"/>
              <w:bottom w:val="single" w:sz="2" w:space="0" w:color="000000"/>
              <w:right w:val="single" w:sz="2" w:space="0" w:color="000000"/>
            </w:tcBorders>
          </w:tcPr>
          <w:p>
            <w:pPr/>
          </w:p>
        </w:tc>
        <w:tc>
          <w:tcPr>
            <w:tcW w:w="631" w:type="dxa"/>
            <w:tcBorders>
              <w:top w:val="single" w:sz="2" w:space="0" w:color="000000"/>
              <w:left w:val="single" w:sz="2" w:space="0" w:color="000000"/>
              <w:bottom w:val="single" w:sz="2" w:space="0" w:color="000000"/>
              <w:right w:val="single" w:sz="2" w:space="0" w:color="000000"/>
            </w:tcBorders>
          </w:tcPr>
          <w:p>
            <w:pPr/>
          </w:p>
        </w:tc>
        <w:tc>
          <w:tcPr>
            <w:tcW w:w="10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75,530,817</w:t>
            </w:r>
          </w:p>
        </w:tc>
        <w:tc>
          <w:tcPr>
            <w:tcW w:w="601" w:type="dxa"/>
            <w:tcBorders>
              <w:top w:val="single" w:sz="2" w:space="0" w:color="000000"/>
              <w:left w:val="single" w:sz="2" w:space="0" w:color="000000"/>
              <w:bottom w:val="single" w:sz="2" w:space="0" w:color="000000"/>
              <w:right w:val="single" w:sz="2" w:space="0" w:color="000000"/>
            </w:tcBorders>
          </w:tcPr>
          <w:p>
            <w:pPr/>
          </w:p>
        </w:tc>
        <w:tc>
          <w:tcPr>
            <w:tcW w:w="1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75,530,817</w:t>
            </w:r>
          </w:p>
        </w:tc>
        <w:tc>
          <w:tcPr>
            <w:tcW w:w="11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327,300,205</w:t>
            </w:r>
          </w:p>
        </w:tc>
      </w:tr>
      <w:tr>
        <w:trPr>
          <w:trHeight w:val="398" w:hRule="exact"/>
        </w:trPr>
        <w:tc>
          <w:tcPr>
            <w:tcW w:w="2165" w:type="dxa"/>
            <w:tcBorders>
              <w:top w:val="single" w:sz="2" w:space="0" w:color="000000"/>
              <w:left w:val="nil" w:sz="6" w:space="0" w:color="auto"/>
              <w:bottom w:val="single" w:sz="12" w:space="0" w:color="000000"/>
              <w:right w:val="single" w:sz="2" w:space="0" w:color="000000"/>
            </w:tcBorders>
          </w:tcPr>
          <w:p>
            <w:pPr>
              <w:pStyle w:val="TableParagraph"/>
              <w:tabs>
                <w:tab w:pos="1286" w:val="left" w:leader="none"/>
              </w:tabs>
              <w:spacing w:line="240" w:lineRule="auto" w:before="116"/>
              <w:ind w:left="746"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1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944,303,265</w:t>
            </w:r>
          </w:p>
        </w:tc>
        <w:tc>
          <w:tcPr>
            <w:tcW w:w="616" w:type="dxa"/>
            <w:tcBorders>
              <w:top w:val="single" w:sz="2" w:space="0" w:color="000000"/>
              <w:left w:val="single" w:sz="2" w:space="0" w:color="000000"/>
              <w:bottom w:val="single" w:sz="12" w:space="0" w:color="000000"/>
              <w:right w:val="single" w:sz="2" w:space="0" w:color="000000"/>
            </w:tcBorders>
          </w:tcPr>
          <w:p>
            <w:pPr/>
          </w:p>
        </w:tc>
        <w:tc>
          <w:tcPr>
            <w:tcW w:w="631" w:type="dxa"/>
            <w:tcBorders>
              <w:top w:val="single" w:sz="2" w:space="0" w:color="000000"/>
              <w:left w:val="single" w:sz="2" w:space="0" w:color="000000"/>
              <w:bottom w:val="single" w:sz="12" w:space="0" w:color="000000"/>
              <w:right w:val="single" w:sz="2" w:space="0" w:color="000000"/>
            </w:tcBorders>
          </w:tcPr>
          <w:p>
            <w:pPr/>
          </w:p>
        </w:tc>
        <w:tc>
          <w:tcPr>
            <w:tcW w:w="10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283,290,980</w:t>
            </w:r>
          </w:p>
        </w:tc>
        <w:tc>
          <w:tcPr>
            <w:tcW w:w="601" w:type="dxa"/>
            <w:tcBorders>
              <w:top w:val="single" w:sz="2" w:space="0" w:color="000000"/>
              <w:left w:val="single" w:sz="2" w:space="0" w:color="000000"/>
              <w:bottom w:val="single" w:sz="12" w:space="0" w:color="000000"/>
              <w:right w:val="single" w:sz="2" w:space="0" w:color="000000"/>
            </w:tcBorders>
          </w:tcPr>
          <w:p>
            <w:pPr/>
          </w:p>
        </w:tc>
        <w:tc>
          <w:tcPr>
            <w:tcW w:w="10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283,290,980</w:t>
            </w:r>
          </w:p>
        </w:tc>
        <w:tc>
          <w:tcPr>
            <w:tcW w:w="113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1,227,594,245</w:t>
            </w:r>
          </w:p>
        </w:tc>
      </w:tr>
    </w:tbl>
    <w:p>
      <w:pPr>
        <w:spacing w:line="240" w:lineRule="auto" w:before="7"/>
        <w:rPr>
          <w:rFonts w:ascii="宋体" w:hAnsi="宋体" w:cs="宋体" w:eastAsia="宋体" w:hint="default"/>
          <w:sz w:val="6"/>
          <w:szCs w:val="6"/>
        </w:rPr>
      </w:pPr>
    </w:p>
    <w:p>
      <w:pPr>
        <w:pStyle w:val="BodyText"/>
        <w:spacing w:line="281" w:lineRule="exact" w:before="35"/>
        <w:ind w:left="986" w:right="0"/>
        <w:jc w:val="both"/>
      </w:pPr>
      <w:r>
        <w:rPr/>
        <w:t>于</w:t>
      </w:r>
      <w:r>
        <w:rPr>
          <w:spacing w:val="-4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t>月</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日召开的公司</w:t>
      </w:r>
      <w:r>
        <w:rPr>
          <w:spacing w:val="-4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年度股东大会审议通过了《关于</w:t>
      </w:r>
      <w:r>
        <w:rPr>
          <w:spacing w:val="-4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8"/>
        </w:rPr>
        <w:t> </w:t>
      </w:r>
      <w:r>
        <w:rPr/>
        <w:t>年度利润分</w:t>
      </w:r>
    </w:p>
    <w:p>
      <w:pPr>
        <w:pStyle w:val="BodyText"/>
        <w:spacing w:line="272" w:lineRule="exact"/>
        <w:ind w:left="985" w:right="0"/>
        <w:jc w:val="both"/>
        <w:rPr>
          <w:rFonts w:ascii="Times New Roman" w:hAnsi="Times New Roman" w:cs="Times New Roman" w:eastAsia="Times New Roman" w:hint="default"/>
        </w:rPr>
      </w:pPr>
      <w:r>
        <w:rPr/>
        <w:t>配的议案</w:t>
      </w:r>
      <w:r>
        <w:rPr>
          <w:spacing w:val="-105"/>
        </w:rPr>
        <w:t>》</w:t>
      </w:r>
      <w:r>
        <w:rPr>
          <w:spacing w:val="-2"/>
        </w:rPr>
        <w:t>。</w:t>
      </w:r>
      <w:r>
        <w:rPr/>
        <w:t>公司以</w:t>
      </w:r>
      <w:r>
        <w:rPr>
          <w:spacing w:val="-4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日总股本</w:t>
      </w:r>
      <w:r>
        <w:rPr>
          <w:spacing w:val="-49"/>
        </w:rPr>
        <w:t> </w:t>
      </w:r>
      <w:r>
        <w:rPr>
          <w:rFonts w:ascii="Times New Roman" w:hAnsi="Times New Roman" w:cs="Times New Roman" w:eastAsia="Times New Roman" w:hint="default"/>
        </w:rPr>
        <w:t>94</w:t>
      </w:r>
      <w:r>
        <w:rPr>
          <w:rFonts w:ascii="Times New Roman" w:hAnsi="Times New Roman" w:cs="Times New Roman" w:eastAsia="Times New Roman" w:hint="default"/>
          <w:spacing w:val="-1"/>
        </w:rPr>
        <w:t>4</w:t>
      </w:r>
      <w:r>
        <w:rPr>
          <w:rFonts w:ascii="Times New Roman" w:hAnsi="Times New Roman" w:cs="Times New Roman" w:eastAsia="Times New Roman" w:hint="default"/>
        </w:rPr>
        <w:t>,3</w:t>
      </w:r>
      <w:r>
        <w:rPr>
          <w:rFonts w:ascii="Times New Roman" w:hAnsi="Times New Roman" w:cs="Times New Roman" w:eastAsia="Times New Roman" w:hint="default"/>
          <w:spacing w:val="-1"/>
        </w:rPr>
        <w:t>0</w:t>
      </w:r>
      <w:r>
        <w:rPr>
          <w:rFonts w:ascii="Times New Roman" w:hAnsi="Times New Roman" w:cs="Times New Roman" w:eastAsia="Times New Roman" w:hint="default"/>
        </w:rPr>
        <w:t>3</w:t>
      </w:r>
      <w:r>
        <w:rPr>
          <w:rFonts w:ascii="Times New Roman" w:hAnsi="Times New Roman" w:cs="Times New Roman" w:eastAsia="Times New Roman" w:hint="default"/>
          <w:spacing w:val="-1"/>
        </w:rPr>
        <w:t>,</w:t>
      </w:r>
      <w:r>
        <w:rPr>
          <w:rFonts w:ascii="Times New Roman" w:hAnsi="Times New Roman" w:cs="Times New Roman" w:eastAsia="Times New Roman" w:hint="default"/>
        </w:rPr>
        <w:t>265</w:t>
      </w:r>
      <w:r>
        <w:rPr>
          <w:rFonts w:ascii="Times New Roman" w:hAnsi="Times New Roman" w:cs="Times New Roman" w:eastAsia="Times New Roman" w:hint="default"/>
          <w:spacing w:val="4"/>
        </w:rPr>
        <w:t> </w:t>
      </w:r>
      <w:r>
        <w:rPr/>
        <w:t>股</w:t>
      </w:r>
      <w:r>
        <w:rPr>
          <w:spacing w:val="-2"/>
        </w:rPr>
        <w:t>为</w:t>
      </w:r>
      <w:r>
        <w:rPr/>
        <w:t>基数，向全体股东每</w:t>
      </w:r>
      <w:r>
        <w:rPr>
          <w:spacing w:val="-49"/>
        </w:rPr>
        <w:t> </w:t>
      </w:r>
      <w:r>
        <w:rPr>
          <w:rFonts w:ascii="Times New Roman" w:hAnsi="Times New Roman" w:cs="Times New Roman" w:eastAsia="Times New Roman" w:hint="default"/>
        </w:rPr>
        <w:t>10</w:t>
      </w:r>
    </w:p>
    <w:p>
      <w:pPr>
        <w:pStyle w:val="BodyText"/>
        <w:spacing w:line="272" w:lineRule="exact"/>
        <w:ind w:left="986" w:right="0"/>
        <w:jc w:val="both"/>
      </w:pPr>
      <w:r>
        <w:rPr/>
        <w:t>股派发</w:t>
      </w:r>
      <w:r>
        <w:rPr>
          <w:spacing w:val="-30"/>
        </w:rPr>
        <w:t> </w:t>
      </w:r>
      <w:r>
        <w:rPr>
          <w:rFonts w:ascii="Times New Roman" w:hAnsi="Times New Roman" w:cs="Times New Roman" w:eastAsia="Times New Roman" w:hint="default"/>
        </w:rPr>
        <w:t>2</w:t>
      </w:r>
      <w:r>
        <w:rPr>
          <w:rFonts w:ascii="Times New Roman" w:hAnsi="Times New Roman" w:cs="Times New Roman" w:eastAsia="Times New Roman" w:hint="default"/>
          <w:spacing w:val="23"/>
        </w:rPr>
        <w:t> </w:t>
      </w:r>
      <w:r>
        <w:rPr/>
        <w:t>元人民币现金红利（含税</w:t>
      </w:r>
      <w:r>
        <w:rPr>
          <w:spacing w:val="-106"/>
        </w:rPr>
        <w:t>）</w:t>
      </w:r>
      <w:r>
        <w:rPr/>
        <w:t>，共派发现金红利</w:t>
      </w:r>
      <w:r>
        <w:rPr>
          <w:spacing w:val="-30"/>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8</w:t>
      </w:r>
      <w:r>
        <w:rPr>
          <w:rFonts w:ascii="Times New Roman" w:hAnsi="Times New Roman" w:cs="Times New Roman" w:eastAsia="Times New Roman" w:hint="default"/>
        </w:rPr>
        <w:t>,</w:t>
      </w:r>
      <w:r>
        <w:rPr>
          <w:rFonts w:ascii="Times New Roman" w:hAnsi="Times New Roman" w:cs="Times New Roman" w:eastAsia="Times New Roman" w:hint="default"/>
          <w:spacing w:val="-1"/>
        </w:rPr>
        <w:t>8</w:t>
      </w:r>
      <w:r>
        <w:rPr>
          <w:rFonts w:ascii="Times New Roman" w:hAnsi="Times New Roman" w:cs="Times New Roman" w:eastAsia="Times New Roman" w:hint="default"/>
        </w:rPr>
        <w:t>60</w:t>
      </w:r>
      <w:r>
        <w:rPr>
          <w:rFonts w:ascii="Times New Roman" w:hAnsi="Times New Roman" w:cs="Times New Roman" w:eastAsia="Times New Roman" w:hint="default"/>
          <w:spacing w:val="-1"/>
        </w:rPr>
        <w:t>,</w:t>
      </w:r>
      <w:r>
        <w:rPr>
          <w:rFonts w:ascii="Times New Roman" w:hAnsi="Times New Roman" w:cs="Times New Roman" w:eastAsia="Times New Roman" w:hint="default"/>
        </w:rPr>
        <w:t>6</w:t>
      </w:r>
      <w:r>
        <w:rPr>
          <w:rFonts w:ascii="Times New Roman" w:hAnsi="Times New Roman" w:cs="Times New Roman" w:eastAsia="Times New Roman" w:hint="default"/>
          <w:spacing w:val="-1"/>
        </w:rPr>
        <w:t>5</w:t>
      </w:r>
      <w:r>
        <w:rPr>
          <w:rFonts w:ascii="Times New Roman" w:hAnsi="Times New Roman" w:cs="Times New Roman" w:eastAsia="Times New Roman" w:hint="default"/>
        </w:rPr>
        <w:t>3</w:t>
      </w:r>
      <w:r>
        <w:rPr>
          <w:rFonts w:ascii="Times New Roman" w:hAnsi="Times New Roman" w:cs="Times New Roman" w:eastAsia="Times New Roman" w:hint="default"/>
          <w:spacing w:val="23"/>
        </w:rPr>
        <w:t> </w:t>
      </w:r>
      <w:r>
        <w:rPr/>
        <w:t>元</w:t>
      </w:r>
      <w:r>
        <w:rPr>
          <w:spacing w:val="-2"/>
        </w:rPr>
        <w:t>（</w:t>
      </w:r>
      <w:r>
        <w:rPr/>
        <w:t>含税</w:t>
      </w:r>
      <w:r>
        <w:rPr>
          <w:spacing w:val="-105"/>
        </w:rPr>
        <w:t>）</w:t>
      </w:r>
      <w:r>
        <w:rPr/>
        <w:t>，剩</w:t>
      </w:r>
      <w:r>
        <w:rPr>
          <w:spacing w:val="-2"/>
        </w:rPr>
        <w:t>余</w:t>
      </w:r>
      <w:r>
        <w:rPr/>
        <w:t>未</w:t>
      </w:r>
    </w:p>
    <w:p>
      <w:pPr>
        <w:pStyle w:val="BodyText"/>
        <w:spacing w:line="272" w:lineRule="exact"/>
        <w:ind w:left="986" w:right="0"/>
        <w:jc w:val="both"/>
      </w:pPr>
      <w:r>
        <w:rPr/>
        <w:t>分配利润结转以后年度。同时以</w:t>
      </w:r>
      <w:r>
        <w:rPr>
          <w:spacing w:val="-56"/>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日总股本</w:t>
      </w:r>
      <w:r>
        <w:rPr>
          <w:spacing w:val="-56"/>
        </w:rPr>
        <w:t> </w:t>
      </w:r>
      <w:r>
        <w:rPr>
          <w:rFonts w:ascii="Times New Roman" w:hAnsi="Times New Roman" w:cs="Times New Roman" w:eastAsia="Times New Roman" w:hint="default"/>
        </w:rPr>
        <w:t>944,303,265</w:t>
      </w:r>
      <w:r>
        <w:rPr>
          <w:rFonts w:ascii="Times New Roman" w:hAnsi="Times New Roman" w:cs="Times New Roman" w:eastAsia="Times New Roman" w:hint="default"/>
          <w:spacing w:val="-3"/>
        </w:rPr>
        <w:t> </w:t>
      </w:r>
      <w:r>
        <w:rPr/>
        <w:t>股为基数，以资</w:t>
      </w:r>
    </w:p>
    <w:p>
      <w:pPr>
        <w:pStyle w:val="BodyText"/>
        <w:spacing w:line="272" w:lineRule="exact"/>
        <w:ind w:left="986" w:right="0"/>
        <w:jc w:val="both"/>
      </w:pPr>
      <w:r>
        <w:rPr/>
        <w:t>本公积金转增股本方式，向全体股东每</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股转增</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股，共转增</w:t>
      </w:r>
      <w:r>
        <w:rPr>
          <w:spacing w:val="-57"/>
        </w:rPr>
        <w:t> </w:t>
      </w:r>
      <w:r>
        <w:rPr>
          <w:rFonts w:ascii="Times New Roman" w:hAnsi="Times New Roman" w:cs="Times New Roman" w:eastAsia="Times New Roman" w:hint="default"/>
        </w:rPr>
        <w:t>283,290,980</w:t>
      </w:r>
      <w:r>
        <w:rPr>
          <w:rFonts w:ascii="Times New Roman" w:hAnsi="Times New Roman" w:cs="Times New Roman" w:eastAsia="Times New Roman" w:hint="default"/>
          <w:spacing w:val="-4"/>
        </w:rPr>
        <w:t> </w:t>
      </w:r>
      <w:r>
        <w:rPr/>
        <w:t>股，实施后</w:t>
      </w:r>
    </w:p>
    <w:p>
      <w:pPr>
        <w:pStyle w:val="BodyText"/>
        <w:spacing w:line="272" w:lineRule="exact"/>
        <w:ind w:left="986" w:right="0"/>
        <w:jc w:val="both"/>
      </w:pPr>
      <w:r>
        <w:rPr/>
        <w:t>的公司总股本为</w:t>
      </w:r>
      <w:r>
        <w:rPr>
          <w:spacing w:val="-54"/>
        </w:rPr>
        <w:t> </w:t>
      </w:r>
      <w:r>
        <w:rPr>
          <w:rFonts w:ascii="Times New Roman" w:hAnsi="Times New Roman" w:cs="Times New Roman" w:eastAsia="Times New Roman" w:hint="default"/>
        </w:rPr>
        <w:t>1,227,594,245</w:t>
      </w:r>
      <w:r>
        <w:rPr>
          <w:rFonts w:ascii="Times New Roman" w:hAnsi="Times New Roman" w:cs="Times New Roman" w:eastAsia="Times New Roman" w:hint="default"/>
          <w:spacing w:val="-1"/>
        </w:rPr>
        <w:t> </w:t>
      </w:r>
      <w:r>
        <w:rPr>
          <w:spacing w:val="-6"/>
        </w:rPr>
        <w:t>股。公司已于</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spacing w:val="-3"/>
        </w:rPr>
        <w:t>日完成利润分配，经立信会</w:t>
      </w:r>
    </w:p>
    <w:p>
      <w:pPr>
        <w:pStyle w:val="BodyText"/>
        <w:spacing w:line="272" w:lineRule="exact" w:before="18"/>
        <w:ind w:left="985" w:right="204"/>
        <w:jc w:val="both"/>
      </w:pPr>
      <w:r>
        <w:rPr>
          <w:spacing w:val="-4"/>
        </w:rPr>
        <w:t>计师事务所有限公司审验，于</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14</w:t>
      </w:r>
      <w:r>
        <w:rPr>
          <w:rFonts w:ascii="Times New Roman" w:hAnsi="Times New Roman" w:cs="Times New Roman" w:eastAsia="Times New Roman" w:hint="default"/>
          <w:spacing w:val="-2"/>
        </w:rPr>
        <w:t> </w:t>
      </w:r>
      <w:r>
        <w:rPr/>
        <w:t>日出具信会师报字</w:t>
      </w:r>
      <w:r>
        <w:rPr>
          <w:rFonts w:ascii="Times New Roman" w:hAnsi="Times New Roman" w:cs="Times New Roman" w:eastAsia="Times New Roman" w:hint="default"/>
        </w:rPr>
        <w:t>(2010)</w:t>
      </w:r>
      <w:r>
        <w:rPr/>
        <w:t>第</w:t>
      </w:r>
      <w:r>
        <w:rPr>
          <w:spacing w:val="-54"/>
        </w:rPr>
        <w:t> </w:t>
      </w:r>
      <w:r>
        <w:rPr>
          <w:rFonts w:ascii="Times New Roman" w:hAnsi="Times New Roman" w:cs="Times New Roman" w:eastAsia="Times New Roman" w:hint="default"/>
        </w:rPr>
        <w:t>11992</w:t>
      </w:r>
      <w:r>
        <w:rPr>
          <w:rFonts w:ascii="Times New Roman" w:hAnsi="Times New Roman" w:cs="Times New Roman" w:eastAsia="Times New Roman" w:hint="default"/>
          <w:spacing w:val="-1"/>
        </w:rPr>
        <w:t> </w:t>
      </w:r>
      <w:r>
        <w:rPr/>
        <w:t>号验资 报告。</w:t>
      </w:r>
    </w:p>
    <w:p>
      <w:pPr>
        <w:pStyle w:val="BodyText"/>
        <w:spacing w:line="282" w:lineRule="exact" w:before="128"/>
        <w:ind w:left="985" w:right="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8"/>
        </w:rPr>
        <w:t>1</w:t>
      </w:r>
      <w:r>
        <w:rPr>
          <w:rFonts w:ascii="Times New Roman" w:hAnsi="Times New Roman" w:cs="Times New Roman" w:eastAsia="Times New Roman" w:hint="default"/>
        </w:rPr>
        <w:t>1 </w:t>
      </w:r>
      <w:r>
        <w:rPr/>
        <w:t>年</w:t>
      </w:r>
      <w:r>
        <w:rPr>
          <w:spacing w:val="-54"/>
        </w:rPr>
        <w:t> </w:t>
      </w:r>
      <w:r>
        <w:rPr>
          <w:rFonts w:ascii="Times New Roman" w:hAnsi="Times New Roman" w:cs="Times New Roman" w:eastAsia="Times New Roman" w:hint="default"/>
        </w:rPr>
        <w:t>3 </w:t>
      </w:r>
      <w:r>
        <w:rPr/>
        <w:t>月</w:t>
      </w:r>
      <w:r>
        <w:rPr>
          <w:spacing w:val="-54"/>
        </w:rPr>
        <w:t> </w:t>
      </w:r>
      <w:r>
        <w:rPr>
          <w:rFonts w:ascii="Times New Roman" w:hAnsi="Times New Roman" w:cs="Times New Roman" w:eastAsia="Times New Roman" w:hint="default"/>
        </w:rPr>
        <w:t>5 </w:t>
      </w:r>
      <w:r>
        <w:rPr/>
        <w:t>日</w:t>
      </w:r>
      <w:r>
        <w:rPr>
          <w:spacing w:val="-11"/>
        </w:rPr>
        <w:t>，</w:t>
      </w:r>
      <w:r>
        <w:rPr/>
        <w:t>本公</w:t>
      </w:r>
      <w:r>
        <w:rPr>
          <w:spacing w:val="-2"/>
        </w:rPr>
        <w:t>司</w:t>
      </w:r>
      <w:r>
        <w:rPr>
          <w:spacing w:val="-11"/>
        </w:rPr>
        <w:t>在</w:t>
      </w:r>
      <w:r>
        <w:rPr/>
        <w:t>《中国证券报</w:t>
      </w:r>
      <w:r>
        <w:rPr>
          <w:spacing w:val="-105"/>
        </w:rPr>
        <w:t>》</w:t>
      </w:r>
      <w:r>
        <w:rPr>
          <w:spacing w:val="-116"/>
        </w:rPr>
        <w:t>、</w:t>
      </w:r>
      <w:r>
        <w:rPr/>
        <w:t>《</w:t>
      </w:r>
      <w:r>
        <w:rPr>
          <w:spacing w:val="-2"/>
        </w:rPr>
        <w:t>上</w:t>
      </w:r>
      <w:r>
        <w:rPr/>
        <w:t>海证券报</w:t>
      </w:r>
      <w:r>
        <w:rPr>
          <w:spacing w:val="-11"/>
        </w:rPr>
        <w:t>》</w:t>
      </w:r>
      <w:r>
        <w:rPr/>
        <w:t>刊登</w:t>
      </w:r>
      <w:r>
        <w:rPr>
          <w:spacing w:val="-11"/>
        </w:rPr>
        <w:t>了</w:t>
      </w:r>
      <w:r>
        <w:rPr/>
        <w:t>《关于有限售条</w:t>
      </w:r>
      <w:r>
        <w:rPr>
          <w:spacing w:val="-2"/>
        </w:rPr>
        <w:t>件</w:t>
      </w:r>
      <w:r>
        <w:rPr/>
        <w:t>的</w:t>
      </w:r>
    </w:p>
    <w:p>
      <w:pPr>
        <w:pStyle w:val="BodyText"/>
        <w:spacing w:line="272" w:lineRule="exact" w:before="18"/>
        <w:ind w:left="985" w:right="204"/>
        <w:jc w:val="both"/>
      </w:pPr>
      <w:r>
        <w:rPr>
          <w:spacing w:val="-4"/>
        </w:rPr>
        <w:t>流通股上市的公告》，东北大学科技产业集团有限公司等十家股东所持有的</w:t>
      </w:r>
      <w:r>
        <w:rPr>
          <w:spacing w:val="15"/>
        </w:rPr>
        <w:t> </w:t>
      </w:r>
      <w:r>
        <w:rPr>
          <w:rFonts w:ascii="Times New Roman" w:hAnsi="Times New Roman" w:cs="Times New Roman" w:eastAsia="Times New Roman" w:hint="default"/>
          <w:spacing w:val="-1"/>
        </w:rPr>
        <w:t>900,294,040</w:t>
      </w:r>
      <w:r>
        <w:rPr>
          <w:rFonts w:ascii="Times New Roman" w:hAnsi="Times New Roman" w:cs="Times New Roman" w:eastAsia="Times New Roman" w:hint="default"/>
          <w:spacing w:val="-50"/>
        </w:rPr>
        <w:t> </w:t>
      </w:r>
      <w:r>
        <w:rPr>
          <w:rFonts w:ascii="Times New Roman" w:hAnsi="Times New Roman" w:cs="Times New Roman" w:eastAsia="Times New Roman" w:hint="default"/>
          <w:spacing w:val="-50"/>
        </w:rPr>
      </w:r>
      <w:r>
        <w:rPr/>
        <w:t>股有限售条件的流通股于</w:t>
      </w:r>
      <w:r>
        <w:rPr>
          <w:spacing w:val="-52"/>
        </w:rPr>
        <w:t> </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3 </w:t>
      </w:r>
      <w:r>
        <w:rPr/>
        <w:t>月</w:t>
      </w:r>
      <w:r>
        <w:rPr>
          <w:spacing w:val="-52"/>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spacing w:val="-15"/>
        </w:rPr>
        <w:t>日上市流通。至此，本公司总股本</w:t>
      </w:r>
      <w:r>
        <w:rPr>
          <w:spacing w:val="-52"/>
        </w:rPr>
        <w:t> </w:t>
      </w:r>
      <w:r>
        <w:rPr>
          <w:rFonts w:ascii="Times New Roman" w:hAnsi="Times New Roman" w:cs="Times New Roman" w:eastAsia="Times New Roman" w:hint="default"/>
          <w:spacing w:val="-1"/>
        </w:rPr>
        <w:t>1,227,594,245</w:t>
      </w:r>
      <w:r>
        <w:rPr>
          <w:rFonts w:ascii="Times New Roman" w:hAnsi="Times New Roman" w:cs="Times New Roman" w:eastAsia="Times New Roman" w:hint="default"/>
        </w:rPr>
        <w:t> </w:t>
      </w:r>
      <w:r>
        <w:rPr/>
        <w:t>股全部为无限售条件的流通股。</w:t>
      </w:r>
    </w:p>
    <w:p>
      <w:pPr>
        <w:spacing w:after="0" w:line="272" w:lineRule="exact"/>
        <w:jc w:val="both"/>
        <w:sectPr>
          <w:pgSz w:w="11900" w:h="16840"/>
          <w:pgMar w:header="0" w:footer="1003" w:top="1540" w:bottom="1200" w:left="1660" w:right="10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BodyText"/>
        <w:spacing w:line="272" w:lineRule="exact" w:before="63"/>
        <w:ind w:left="985" w:right="232" w:hanging="9"/>
        <w:jc w:val="both"/>
      </w:pP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12"/>
        </w:rPr>
        <w:t> </w:t>
      </w:r>
      <w:r>
        <w:rPr/>
        <w:t>年</w:t>
      </w:r>
      <w:r>
        <w:rPr>
          <w:spacing w:val="-42"/>
        </w:rPr>
        <w:t> </w:t>
      </w:r>
      <w:r>
        <w:rPr>
          <w:rFonts w:ascii="Times New Roman" w:hAnsi="Times New Roman" w:cs="Times New Roman" w:eastAsia="Times New Roman" w:hint="default"/>
        </w:rPr>
        <w:t>3</w:t>
      </w:r>
      <w:r>
        <w:rPr>
          <w:rFonts w:ascii="Times New Roman" w:hAnsi="Times New Roman" w:cs="Times New Roman" w:eastAsia="Times New Roman" w:hint="default"/>
          <w:spacing w:val="12"/>
        </w:rPr>
        <w:t> </w:t>
      </w:r>
      <w:r>
        <w:rPr/>
        <w:t>月</w:t>
      </w:r>
      <w:r>
        <w:rPr>
          <w:spacing w:val="-42"/>
        </w:rPr>
        <w:t> </w:t>
      </w:r>
      <w:r>
        <w:rPr>
          <w:rFonts w:ascii="Times New Roman" w:hAnsi="Times New Roman" w:cs="Times New Roman" w:eastAsia="Times New Roman" w:hint="default"/>
        </w:rPr>
        <w:t>21</w:t>
      </w:r>
      <w:r>
        <w:rPr>
          <w:rFonts w:ascii="Times New Roman" w:hAnsi="Times New Roman" w:cs="Times New Roman" w:eastAsia="Times New Roman" w:hint="default"/>
          <w:spacing w:val="12"/>
        </w:rPr>
        <w:t> </w:t>
      </w:r>
      <w:r>
        <w:rPr>
          <w:spacing w:val="-7"/>
        </w:rPr>
        <w:t>日，本公司在《中国证券报》、《上海证券报》刊登了《关于公司权益变</w:t>
      </w:r>
      <w:r>
        <w:rPr/>
        <w:t> </w:t>
      </w:r>
      <w:r>
        <w:rPr>
          <w:spacing w:val="-1"/>
        </w:rPr>
        <w:t>动的提示性公告》和《简式权益变动报告书》，成都慧旭科技股份有限公司（以下简称</w:t>
      </w:r>
      <w:r>
        <w:rPr/>
        <w:t> </w:t>
      </w:r>
      <w:r>
        <w:rPr>
          <w:spacing w:val="-6"/>
        </w:rPr>
        <w:t>“慧旭科技”）正在进行强制清算，法院裁定确认慧旭科技清算组制定的《清算方案》，</w:t>
      </w:r>
      <w:r>
        <w:rPr>
          <w:spacing w:val="-91"/>
        </w:rPr>
        <w:t> </w:t>
      </w:r>
      <w:r>
        <w:rPr>
          <w:spacing w:val="-91"/>
        </w:rPr>
      </w:r>
      <w:r>
        <w:rPr/>
        <w:t>慧旭科技所持有的本公司股票 </w:t>
      </w:r>
      <w:r>
        <w:rPr>
          <w:rFonts w:ascii="Times New Roman" w:hAnsi="Times New Roman" w:cs="Times New Roman" w:eastAsia="Times New Roman" w:hint="default"/>
        </w:rPr>
        <w:t>210,807,559</w:t>
      </w:r>
      <w:r>
        <w:rPr>
          <w:rFonts w:ascii="Times New Roman" w:hAnsi="Times New Roman" w:cs="Times New Roman" w:eastAsia="Times New Roman" w:hint="default"/>
          <w:spacing w:val="35"/>
        </w:rPr>
        <w:t> </w:t>
      </w:r>
      <w:r>
        <w:rPr/>
        <w:t>股按照慧旭科技股东在慧旭科技的持股比例 进行分配。</w:t>
      </w:r>
    </w:p>
    <w:p>
      <w:pPr>
        <w:pStyle w:val="BodyText"/>
        <w:spacing w:line="272" w:lineRule="exact" w:before="156"/>
        <w:ind w:left="985" w:right="242"/>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5"/>
        </w:rPr>
        <w:t> </w:t>
      </w:r>
      <w:r>
        <w:rPr/>
        <w:t>年</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9"/>
        </w:rPr>
        <w:t>日，本公司在《中国证券报》、《上海证券报》刊登了《关于公司股东权益</w:t>
      </w:r>
      <w:r>
        <w:rPr/>
        <w:t> </w:t>
      </w:r>
      <w:r>
        <w:rPr>
          <w:spacing w:val="-1"/>
        </w:rPr>
        <w:t>变动过户完成的提示性公告》，中国证券登记结算有限责任公司上海分公司已将慧旭科</w:t>
      </w:r>
      <w:r>
        <w:rPr>
          <w:spacing w:val="-96"/>
        </w:rPr>
        <w:t> </w:t>
      </w:r>
      <w:r>
        <w:rPr>
          <w:spacing w:val="-96"/>
        </w:rPr>
      </w:r>
      <w:r>
        <w:rPr/>
        <w:t>技持有的</w:t>
      </w:r>
      <w:r>
        <w:rPr>
          <w:spacing w:val="-77"/>
        </w:rPr>
        <w:t> </w:t>
      </w:r>
      <w:r>
        <w:rPr>
          <w:rFonts w:ascii="Times New Roman" w:hAnsi="Times New Roman" w:cs="Times New Roman" w:eastAsia="Times New Roman" w:hint="default"/>
        </w:rPr>
        <w:t>210,807,559</w:t>
      </w:r>
      <w:r>
        <w:rPr>
          <w:rFonts w:ascii="Times New Roman" w:hAnsi="Times New Roman" w:cs="Times New Roman" w:eastAsia="Times New Roman" w:hint="default"/>
          <w:spacing w:val="-24"/>
        </w:rPr>
        <w:t> </w:t>
      </w:r>
      <w:r>
        <w:rPr/>
        <w:t>股本公司股票按照慧旭科技股东在慧旭科技的持股比例划转到</w:t>
      </w:r>
      <w:r>
        <w:rPr>
          <w:spacing w:val="-77"/>
        </w:rPr>
        <w:t> </w:t>
      </w:r>
      <w:r>
        <w:rPr>
          <w:rFonts w:ascii="Times New Roman" w:hAnsi="Times New Roman" w:cs="Times New Roman" w:eastAsia="Times New Roman" w:hint="default"/>
        </w:rPr>
        <w:t>137 </w:t>
      </w:r>
      <w:r>
        <w:rPr/>
        <w:t>名股东名下，过户手续已经办理完毕。至此，慧旭科技不再持有本公司股票。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spacing w:before="0"/>
        <w:ind w:left="126" w:right="391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sz w:val="21"/>
          <w:szCs w:val="21"/>
        </w:rPr>
        <w:t>三十五</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0"/>
          <w:sz w:val="21"/>
          <w:szCs w:val="21"/>
        </w:rPr>
        <w:t> </w:t>
      </w:r>
      <w:r>
        <w:rPr>
          <w:rFonts w:ascii="宋体" w:hAnsi="宋体" w:cs="宋体" w:eastAsia="宋体" w:hint="default"/>
          <w:sz w:val="21"/>
          <w:szCs w:val="21"/>
        </w:rPr>
        <w:t>资本公积</w:t>
      </w:r>
    </w:p>
    <w:p>
      <w:pPr>
        <w:spacing w:line="240" w:lineRule="auto" w:before="3"/>
        <w:rPr>
          <w:rFonts w:ascii="宋体" w:hAnsi="宋体" w:cs="宋体" w:eastAsia="宋体" w:hint="default"/>
          <w:sz w:val="13"/>
          <w:szCs w:val="13"/>
        </w:rPr>
      </w:pPr>
    </w:p>
    <w:tbl>
      <w:tblPr>
        <w:tblW w:w="0" w:type="auto"/>
        <w:jc w:val="left"/>
        <w:tblInd w:w="717" w:type="dxa"/>
        <w:tblLayout w:type="fixed"/>
        <w:tblCellMar>
          <w:top w:w="0" w:type="dxa"/>
          <w:left w:w="0" w:type="dxa"/>
          <w:bottom w:w="0" w:type="dxa"/>
          <w:right w:w="0" w:type="dxa"/>
        </w:tblCellMar>
        <w:tblLook w:val="01E0"/>
      </w:tblPr>
      <w:tblGrid>
        <w:gridCol w:w="2317"/>
        <w:gridCol w:w="1513"/>
        <w:gridCol w:w="1362"/>
        <w:gridCol w:w="1421"/>
        <w:gridCol w:w="1722"/>
      </w:tblGrid>
      <w:tr>
        <w:trPr>
          <w:trHeight w:val="417" w:hRule="exact"/>
        </w:trPr>
        <w:tc>
          <w:tcPr>
            <w:tcW w:w="2317" w:type="dxa"/>
            <w:tcBorders>
              <w:top w:val="single" w:sz="12" w:space="0" w:color="000000"/>
              <w:left w:val="nil" w:sz="6" w:space="0" w:color="auto"/>
              <w:bottom w:val="single" w:sz="2" w:space="0" w:color="000000"/>
              <w:right w:val="single" w:sz="2" w:space="0" w:color="000000"/>
            </w:tcBorders>
          </w:tcPr>
          <w:p>
            <w:pPr>
              <w:pStyle w:val="TableParagraph"/>
              <w:tabs>
                <w:tab w:pos="1375" w:val="left" w:leader="none"/>
              </w:tabs>
              <w:spacing w:line="240" w:lineRule="auto" w:before="93"/>
              <w:ind w:left="74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1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3"/>
              <w:ind w:left="333"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36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3"/>
              <w:ind w:left="25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2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3"/>
              <w:ind w:left="28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2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3"/>
              <w:ind w:left="436"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805" w:hRule="exact"/>
        </w:trPr>
        <w:tc>
          <w:tcPr>
            <w:tcW w:w="23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1.</w:t>
            </w:r>
            <w:r>
              <w:rPr>
                <w:rFonts w:ascii="宋体" w:hAnsi="宋体" w:cs="宋体" w:eastAsia="宋体" w:hint="default"/>
                <w:spacing w:val="-6"/>
                <w:sz w:val="21"/>
                <w:szCs w:val="21"/>
              </w:rPr>
              <w:t>资本溢价（股本溢价）</w:t>
            </w:r>
          </w:p>
          <w:p>
            <w:pPr>
              <w:pStyle w:val="TableParagraph"/>
              <w:spacing w:line="240" w:lineRule="auto" w:before="109"/>
              <w:ind w:left="122"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c>
          <w:tcPr>
            <w:tcW w:w="15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623,419,018</w:t>
            </w:r>
          </w:p>
        </w:tc>
        <w:tc>
          <w:tcPr>
            <w:tcW w:w="1362"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283,290,980</w:t>
            </w:r>
          </w:p>
        </w:tc>
        <w:tc>
          <w:tcPr>
            <w:tcW w:w="17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340,128,038</w:t>
            </w:r>
          </w:p>
        </w:tc>
      </w:tr>
      <w:tr>
        <w:trPr>
          <w:trHeight w:val="404" w:hRule="exact"/>
        </w:trPr>
        <w:tc>
          <w:tcPr>
            <w:tcW w:w="23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其他资本公积（注</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p>
        </w:tc>
        <w:tc>
          <w:tcPr>
            <w:tcW w:w="15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22,946,685</w:t>
            </w:r>
          </w:p>
        </w:tc>
        <w:tc>
          <w:tcPr>
            <w:tcW w:w="1362"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5"/>
              <w:jc w:val="right"/>
              <w:rPr>
                <w:rFonts w:ascii="Times New Roman" w:hAnsi="Times New Roman" w:cs="Times New Roman" w:eastAsia="Times New Roman" w:hint="default"/>
                <w:sz w:val="21"/>
                <w:szCs w:val="21"/>
              </w:rPr>
            </w:pPr>
            <w:r>
              <w:rPr>
                <w:rFonts w:ascii="Times New Roman"/>
                <w:spacing w:val="-1"/>
                <w:sz w:val="21"/>
              </w:rPr>
              <w:t>71,944</w:t>
            </w:r>
          </w:p>
        </w:tc>
        <w:tc>
          <w:tcPr>
            <w:tcW w:w="17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7"/>
              <w:jc w:val="right"/>
              <w:rPr>
                <w:rFonts w:ascii="Times New Roman" w:hAnsi="Times New Roman" w:cs="Times New Roman" w:eastAsia="Times New Roman" w:hint="default"/>
                <w:sz w:val="21"/>
                <w:szCs w:val="21"/>
              </w:rPr>
            </w:pPr>
            <w:r>
              <w:rPr>
                <w:rFonts w:ascii="Times New Roman"/>
                <w:spacing w:val="-1"/>
                <w:sz w:val="21"/>
              </w:rPr>
              <w:t>22,874,741</w:t>
            </w:r>
          </w:p>
        </w:tc>
      </w:tr>
      <w:tr>
        <w:trPr>
          <w:trHeight w:val="418" w:hRule="exact"/>
        </w:trPr>
        <w:tc>
          <w:tcPr>
            <w:tcW w:w="2317" w:type="dxa"/>
            <w:tcBorders>
              <w:top w:val="single" w:sz="2" w:space="0" w:color="000000"/>
              <w:left w:val="nil" w:sz="6" w:space="0" w:color="auto"/>
              <w:bottom w:val="single" w:sz="12" w:space="0" w:color="000000"/>
              <w:right w:val="single" w:sz="2" w:space="0" w:color="000000"/>
            </w:tcBorders>
          </w:tcPr>
          <w:p>
            <w:pPr>
              <w:pStyle w:val="TableParagraph"/>
              <w:tabs>
                <w:tab w:pos="1375" w:val="left" w:leader="none"/>
              </w:tabs>
              <w:spacing w:line="240" w:lineRule="auto" w:before="93"/>
              <w:ind w:left="74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1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6"/>
              <w:ind w:right="103"/>
              <w:jc w:val="right"/>
              <w:rPr>
                <w:rFonts w:ascii="Times New Roman" w:hAnsi="Times New Roman" w:cs="Times New Roman" w:eastAsia="Times New Roman" w:hint="default"/>
                <w:sz w:val="21"/>
                <w:szCs w:val="21"/>
              </w:rPr>
            </w:pPr>
            <w:r>
              <w:rPr>
                <w:rFonts w:ascii="Times New Roman"/>
                <w:spacing w:val="-1"/>
                <w:sz w:val="21"/>
              </w:rPr>
              <w:t>646,365,703</w:t>
            </w:r>
          </w:p>
        </w:tc>
        <w:tc>
          <w:tcPr>
            <w:tcW w:w="1362" w:type="dxa"/>
            <w:tcBorders>
              <w:top w:val="single" w:sz="2" w:space="0" w:color="000000"/>
              <w:left w:val="single" w:sz="2" w:space="0" w:color="000000"/>
              <w:bottom w:val="single" w:sz="12" w:space="0" w:color="000000"/>
              <w:right w:val="single" w:sz="2" w:space="0" w:color="000000"/>
            </w:tcBorders>
          </w:tcPr>
          <w:p>
            <w:pPr/>
          </w:p>
        </w:tc>
        <w:tc>
          <w:tcPr>
            <w:tcW w:w="14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6"/>
              <w:ind w:right="105"/>
              <w:jc w:val="right"/>
              <w:rPr>
                <w:rFonts w:ascii="Times New Roman" w:hAnsi="Times New Roman" w:cs="Times New Roman" w:eastAsia="Times New Roman" w:hint="default"/>
                <w:sz w:val="21"/>
                <w:szCs w:val="21"/>
              </w:rPr>
            </w:pPr>
            <w:r>
              <w:rPr>
                <w:rFonts w:ascii="Times New Roman"/>
                <w:spacing w:val="-1"/>
                <w:sz w:val="21"/>
              </w:rPr>
              <w:t>283,362,924</w:t>
            </w:r>
          </w:p>
        </w:tc>
        <w:tc>
          <w:tcPr>
            <w:tcW w:w="172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6"/>
              <w:ind w:right="107"/>
              <w:jc w:val="right"/>
              <w:rPr>
                <w:rFonts w:ascii="Times New Roman" w:hAnsi="Times New Roman" w:cs="Times New Roman" w:eastAsia="Times New Roman" w:hint="default"/>
                <w:sz w:val="21"/>
                <w:szCs w:val="21"/>
              </w:rPr>
            </w:pPr>
            <w:r>
              <w:rPr>
                <w:rFonts w:ascii="Times New Roman"/>
                <w:spacing w:val="-1"/>
                <w:sz w:val="21"/>
              </w:rPr>
              <w:t>363,002,779</w:t>
            </w:r>
          </w:p>
        </w:tc>
      </w:tr>
    </w:tbl>
    <w:p>
      <w:pPr>
        <w:spacing w:line="240" w:lineRule="auto" w:before="7"/>
        <w:rPr>
          <w:rFonts w:ascii="宋体" w:hAnsi="宋体" w:cs="宋体" w:eastAsia="宋体" w:hint="default"/>
          <w:sz w:val="6"/>
          <w:szCs w:val="6"/>
        </w:rPr>
      </w:pPr>
    </w:p>
    <w:p>
      <w:pPr>
        <w:pStyle w:val="BodyText"/>
        <w:spacing w:line="240" w:lineRule="auto" w:before="35"/>
        <w:ind w:left="977" w:right="0"/>
        <w:jc w:val="both"/>
      </w:pPr>
      <w:r>
        <w:rPr/>
        <w:t>注</w:t>
      </w:r>
      <w:r>
        <w:rPr>
          <w:spacing w:val="-53"/>
        </w:rPr>
        <w:t> </w:t>
      </w:r>
      <w:r>
        <w:rPr>
          <w:rFonts w:ascii="Times New Roman" w:hAnsi="Times New Roman" w:cs="Times New Roman" w:eastAsia="Times New Roman" w:hint="default"/>
        </w:rPr>
        <w:t>1</w:t>
      </w:r>
      <w:r>
        <w:rPr/>
        <w:t>：资本</w:t>
      </w:r>
      <w:r>
        <w:rPr>
          <w:spacing w:val="-2"/>
        </w:rPr>
        <w:t>溢</w:t>
      </w:r>
      <w:r>
        <w:rPr/>
        <w:t>价减少为本期资本公积转增股本，详见附注五（三十四</w:t>
      </w:r>
      <w:r>
        <w:rPr>
          <w:spacing w:val="-105"/>
        </w:rPr>
        <w:t>）</w:t>
      </w:r>
      <w:r>
        <w:rPr/>
        <w:t>。</w:t>
      </w:r>
    </w:p>
    <w:p>
      <w:pPr>
        <w:pStyle w:val="BodyText"/>
        <w:spacing w:line="272" w:lineRule="exact" w:before="165"/>
        <w:ind w:left="985" w:right="242" w:hanging="9"/>
        <w:jc w:val="both"/>
      </w:pPr>
      <w:r>
        <w:rPr/>
        <w:t>注</w:t>
      </w:r>
      <w:r>
        <w:rPr>
          <w:spacing w:val="-5"/>
        </w:rPr>
        <w:t> </w:t>
      </w:r>
      <w:r>
        <w:rPr>
          <w:rFonts w:ascii="Times New Roman" w:hAnsi="Times New Roman" w:cs="Times New Roman" w:eastAsia="Times New Roman" w:hint="default"/>
        </w:rPr>
        <w:t>2</w:t>
      </w:r>
      <w:r>
        <w:rPr/>
        <w:t>：本期其他资本公积减少为本公司之子公司辽宁东软创业投资有限公司（以下简称 </w:t>
      </w:r>
      <w:r>
        <w:rPr>
          <w:spacing w:val="-1"/>
        </w:rPr>
        <w:t>辽宁东创）因购买子公司—北京东软慧聚信息技术有限公司（以下简称北京慧聚）少数</w:t>
      </w:r>
      <w:r>
        <w:rPr>
          <w:spacing w:val="-88"/>
        </w:rPr>
        <w:t> </w:t>
      </w:r>
      <w:r>
        <w:rPr>
          <w:spacing w:val="-88"/>
        </w:rPr>
      </w:r>
      <w:r>
        <w:rPr>
          <w:spacing w:val="-1"/>
        </w:rPr>
        <w:t>股权，支付的对价大于按照新增持股比例计算应享有子公司自购买日开始持续计算的净</w:t>
      </w:r>
      <w:r>
        <w:rPr>
          <w:spacing w:val="-88"/>
        </w:rPr>
        <w:t> </w:t>
      </w:r>
      <w:r>
        <w:rPr>
          <w:spacing w:val="-88"/>
        </w:rPr>
      </w:r>
      <w:r>
        <w:rPr/>
        <w:t>资产份额的差额，减少资本公积 </w:t>
      </w:r>
      <w:r>
        <w:rPr>
          <w:rFonts w:ascii="Times New Roman" w:hAnsi="Times New Roman" w:cs="Times New Roman" w:eastAsia="Times New Roman" w:hint="default"/>
        </w:rPr>
        <w:t>100,720</w:t>
      </w:r>
      <w:r>
        <w:rPr>
          <w:rFonts w:ascii="Times New Roman" w:hAnsi="Times New Roman" w:cs="Times New Roman" w:eastAsia="Times New Roman" w:hint="default"/>
          <w:spacing w:val="-17"/>
        </w:rPr>
        <w:t> </w:t>
      </w:r>
      <w:r>
        <w:rPr/>
        <w:t>元，本公司编制合并财务报表时按对辽宁东创 的持股比例减少资本公积</w:t>
      </w:r>
      <w:r>
        <w:rPr>
          <w:spacing w:val="-56"/>
        </w:rPr>
        <w:t> </w:t>
      </w:r>
      <w:r>
        <w:rPr>
          <w:rFonts w:ascii="Times New Roman" w:hAnsi="Times New Roman" w:cs="Times New Roman" w:eastAsia="Times New Roman" w:hint="default"/>
        </w:rPr>
        <w:t>71,944</w:t>
      </w:r>
      <w:r>
        <w:rPr>
          <w:rFonts w:ascii="Times New Roman" w:hAnsi="Times New Roman" w:cs="Times New Roman" w:eastAsia="Times New Roman" w:hint="default"/>
          <w:spacing w:val="-3"/>
        </w:rPr>
        <w:t> </w:t>
      </w:r>
      <w:r>
        <w:rPr/>
        <w:t>元。</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16"/>
          <w:szCs w:val="16"/>
        </w:rPr>
      </w:pPr>
    </w:p>
    <w:p>
      <w:pPr>
        <w:spacing w:before="0"/>
        <w:ind w:left="126" w:right="391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sz w:val="21"/>
          <w:szCs w:val="21"/>
        </w:rPr>
        <w:t>三十六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0"/>
          <w:sz w:val="21"/>
          <w:szCs w:val="21"/>
        </w:rPr>
        <w:t> </w:t>
      </w:r>
      <w:r>
        <w:rPr>
          <w:rFonts w:ascii="宋体" w:hAnsi="宋体" w:cs="宋体" w:eastAsia="宋体" w:hint="default"/>
          <w:sz w:val="21"/>
          <w:szCs w:val="21"/>
        </w:rPr>
        <w:t>盈余公积</w:t>
      </w:r>
    </w:p>
    <w:p>
      <w:pPr>
        <w:spacing w:line="240" w:lineRule="auto" w:before="2"/>
        <w:rPr>
          <w:rFonts w:ascii="宋体" w:hAnsi="宋体" w:cs="宋体" w:eastAsia="宋体" w:hint="default"/>
          <w:sz w:val="13"/>
          <w:szCs w:val="13"/>
        </w:rPr>
      </w:pPr>
    </w:p>
    <w:tbl>
      <w:tblPr>
        <w:tblW w:w="0" w:type="auto"/>
        <w:jc w:val="left"/>
        <w:tblInd w:w="717" w:type="dxa"/>
        <w:tblLayout w:type="fixed"/>
        <w:tblCellMar>
          <w:top w:w="0" w:type="dxa"/>
          <w:left w:w="0" w:type="dxa"/>
          <w:bottom w:w="0" w:type="dxa"/>
          <w:right w:w="0" w:type="dxa"/>
        </w:tblCellMar>
        <w:tblLook w:val="01E0"/>
      </w:tblPr>
      <w:tblGrid>
        <w:gridCol w:w="2317"/>
        <w:gridCol w:w="1567"/>
        <w:gridCol w:w="1554"/>
        <w:gridCol w:w="1465"/>
        <w:gridCol w:w="1432"/>
      </w:tblGrid>
      <w:tr>
        <w:trPr>
          <w:trHeight w:val="418" w:hRule="exact"/>
        </w:trPr>
        <w:tc>
          <w:tcPr>
            <w:tcW w:w="2317" w:type="dxa"/>
            <w:tcBorders>
              <w:top w:val="single" w:sz="12" w:space="0" w:color="000000"/>
              <w:left w:val="nil" w:sz="6" w:space="0" w:color="auto"/>
              <w:bottom w:val="single" w:sz="2" w:space="0" w:color="000000"/>
              <w:right w:val="single" w:sz="2" w:space="0" w:color="000000"/>
            </w:tcBorders>
          </w:tcPr>
          <w:p>
            <w:pPr>
              <w:pStyle w:val="TableParagraph"/>
              <w:tabs>
                <w:tab w:pos="629" w:val="left" w:leader="none"/>
              </w:tabs>
              <w:spacing w:line="240" w:lineRule="auto" w:before="93"/>
              <w:ind w:right="727"/>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156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3"/>
              <w:ind w:left="359"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55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3"/>
              <w:ind w:left="35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6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3"/>
              <w:ind w:left="30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3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3"/>
              <w:ind w:left="29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4" w:hRule="exact"/>
        </w:trPr>
        <w:tc>
          <w:tcPr>
            <w:tcW w:w="23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5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left="405" w:right="0"/>
              <w:jc w:val="left"/>
              <w:rPr>
                <w:rFonts w:ascii="Times New Roman" w:hAnsi="Times New Roman" w:cs="Times New Roman" w:eastAsia="Times New Roman" w:hint="default"/>
                <w:sz w:val="21"/>
                <w:szCs w:val="21"/>
              </w:rPr>
            </w:pPr>
            <w:r>
              <w:rPr>
                <w:rFonts w:ascii="Times New Roman"/>
                <w:sz w:val="21"/>
              </w:rPr>
              <w:t>320,318,574</w:t>
            </w: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29,265,657</w:t>
            </w:r>
          </w:p>
        </w:tc>
        <w:tc>
          <w:tcPr>
            <w:tcW w:w="1465" w:type="dxa"/>
            <w:tcBorders>
              <w:top w:val="single" w:sz="2" w:space="0" w:color="000000"/>
              <w:left w:val="single" w:sz="2" w:space="0" w:color="000000"/>
              <w:bottom w:val="single" w:sz="2" w:space="0" w:color="000000"/>
              <w:right w:val="single" w:sz="2" w:space="0" w:color="000000"/>
            </w:tcBorders>
          </w:tcPr>
          <w:p>
            <w:pPr/>
          </w:p>
        </w:tc>
        <w:tc>
          <w:tcPr>
            <w:tcW w:w="14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left="271" w:right="0"/>
              <w:jc w:val="left"/>
              <w:rPr>
                <w:rFonts w:ascii="Times New Roman" w:hAnsi="Times New Roman" w:cs="Times New Roman" w:eastAsia="Times New Roman" w:hint="default"/>
                <w:sz w:val="21"/>
                <w:szCs w:val="21"/>
              </w:rPr>
            </w:pPr>
            <w:r>
              <w:rPr>
                <w:rFonts w:ascii="Times New Roman"/>
                <w:sz w:val="21"/>
              </w:rPr>
              <w:t>349,584,231</w:t>
            </w:r>
          </w:p>
        </w:tc>
      </w:tr>
      <w:tr>
        <w:trPr>
          <w:trHeight w:val="406" w:hRule="exact"/>
        </w:trPr>
        <w:tc>
          <w:tcPr>
            <w:tcW w:w="23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5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left="405" w:right="0"/>
              <w:jc w:val="left"/>
              <w:rPr>
                <w:rFonts w:ascii="Times New Roman" w:hAnsi="Times New Roman" w:cs="Times New Roman" w:eastAsia="Times New Roman" w:hint="default"/>
                <w:sz w:val="21"/>
                <w:szCs w:val="21"/>
              </w:rPr>
            </w:pPr>
            <w:r>
              <w:rPr>
                <w:rFonts w:ascii="Times New Roman"/>
                <w:sz w:val="21"/>
              </w:rPr>
              <w:t>180,296,801</w:t>
            </w: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14,632,829</w:t>
            </w:r>
          </w:p>
        </w:tc>
        <w:tc>
          <w:tcPr>
            <w:tcW w:w="1465" w:type="dxa"/>
            <w:tcBorders>
              <w:top w:val="single" w:sz="2" w:space="0" w:color="000000"/>
              <w:left w:val="single" w:sz="2" w:space="0" w:color="000000"/>
              <w:bottom w:val="single" w:sz="2" w:space="0" w:color="000000"/>
              <w:right w:val="single" w:sz="2" w:space="0" w:color="000000"/>
            </w:tcBorders>
          </w:tcPr>
          <w:p>
            <w:pPr/>
          </w:p>
        </w:tc>
        <w:tc>
          <w:tcPr>
            <w:tcW w:w="14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left="271" w:right="0"/>
              <w:jc w:val="left"/>
              <w:rPr>
                <w:rFonts w:ascii="Times New Roman" w:hAnsi="Times New Roman" w:cs="Times New Roman" w:eastAsia="Times New Roman" w:hint="default"/>
                <w:sz w:val="21"/>
                <w:szCs w:val="21"/>
              </w:rPr>
            </w:pPr>
            <w:r>
              <w:rPr>
                <w:rFonts w:ascii="Times New Roman"/>
                <w:sz w:val="21"/>
              </w:rPr>
              <w:t>194,929,630</w:t>
            </w:r>
          </w:p>
        </w:tc>
      </w:tr>
      <w:tr>
        <w:trPr>
          <w:trHeight w:val="417" w:hRule="exact"/>
        </w:trPr>
        <w:tc>
          <w:tcPr>
            <w:tcW w:w="2317" w:type="dxa"/>
            <w:tcBorders>
              <w:top w:val="single" w:sz="2" w:space="0" w:color="000000"/>
              <w:left w:val="nil" w:sz="6" w:space="0" w:color="auto"/>
              <w:bottom w:val="single" w:sz="12" w:space="0" w:color="000000"/>
              <w:right w:val="single" w:sz="2" w:space="0" w:color="000000"/>
            </w:tcBorders>
          </w:tcPr>
          <w:p>
            <w:pPr>
              <w:pStyle w:val="TableParagraph"/>
              <w:tabs>
                <w:tab w:pos="629" w:val="left" w:leader="none"/>
              </w:tabs>
              <w:spacing w:line="240" w:lineRule="auto" w:before="93"/>
              <w:ind w:right="727"/>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5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6"/>
              <w:ind w:left="405" w:right="0"/>
              <w:jc w:val="left"/>
              <w:rPr>
                <w:rFonts w:ascii="Times New Roman" w:hAnsi="Times New Roman" w:cs="Times New Roman" w:eastAsia="Times New Roman" w:hint="default"/>
                <w:sz w:val="21"/>
                <w:szCs w:val="21"/>
              </w:rPr>
            </w:pPr>
            <w:r>
              <w:rPr>
                <w:rFonts w:ascii="Times New Roman"/>
                <w:sz w:val="21"/>
              </w:rPr>
              <w:t>500,615,375</w:t>
            </w:r>
          </w:p>
        </w:tc>
        <w:tc>
          <w:tcPr>
            <w:tcW w:w="155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43,898,486</w:t>
            </w:r>
          </w:p>
        </w:tc>
        <w:tc>
          <w:tcPr>
            <w:tcW w:w="1465" w:type="dxa"/>
            <w:tcBorders>
              <w:top w:val="single" w:sz="2" w:space="0" w:color="000000"/>
              <w:left w:val="single" w:sz="2" w:space="0" w:color="000000"/>
              <w:bottom w:val="single" w:sz="12" w:space="0" w:color="000000"/>
              <w:right w:val="single" w:sz="2" w:space="0" w:color="000000"/>
            </w:tcBorders>
          </w:tcPr>
          <w:p>
            <w:pPr/>
          </w:p>
        </w:tc>
        <w:tc>
          <w:tcPr>
            <w:tcW w:w="143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6"/>
              <w:ind w:left="271" w:right="0"/>
              <w:jc w:val="left"/>
              <w:rPr>
                <w:rFonts w:ascii="Times New Roman" w:hAnsi="Times New Roman" w:cs="Times New Roman" w:eastAsia="Times New Roman" w:hint="default"/>
                <w:sz w:val="21"/>
                <w:szCs w:val="21"/>
              </w:rPr>
            </w:pPr>
            <w:r>
              <w:rPr>
                <w:rFonts w:ascii="Times New Roman"/>
                <w:sz w:val="21"/>
              </w:rPr>
              <w:t>544,513,861</w:t>
            </w:r>
          </w:p>
        </w:tc>
      </w:tr>
    </w:tbl>
    <w:p>
      <w:pPr>
        <w:spacing w:line="240" w:lineRule="auto" w:before="7"/>
        <w:rPr>
          <w:rFonts w:ascii="宋体" w:hAnsi="宋体" w:cs="宋体" w:eastAsia="宋体" w:hint="default"/>
          <w:sz w:val="6"/>
          <w:szCs w:val="6"/>
        </w:rPr>
      </w:pPr>
    </w:p>
    <w:p>
      <w:pPr>
        <w:pStyle w:val="BodyText"/>
        <w:spacing w:line="374" w:lineRule="auto" w:before="35"/>
        <w:ind w:left="855" w:right="3915"/>
        <w:jc w:val="left"/>
      </w:pPr>
      <w:r>
        <w:rPr/>
        <w:t>盈余公积说明： 本公司及境内子公司盈余公积的提列政策如下：</w:t>
      </w:r>
    </w:p>
    <w:p>
      <w:pPr>
        <w:pStyle w:val="BodyText"/>
        <w:tabs>
          <w:tab w:pos="1393" w:val="left" w:leader="none"/>
        </w:tabs>
        <w:spacing w:line="240" w:lineRule="auto" w:before="36"/>
        <w:ind w:left="855" w:right="3915"/>
        <w:jc w:val="left"/>
      </w:pPr>
      <w:r>
        <w:rPr>
          <w:rFonts w:ascii="Times New Roman" w:hAnsi="Times New Roman" w:cs="Times New Roman" w:eastAsia="Times New Roman" w:hint="default"/>
          <w:b/>
          <w:bCs/>
        </w:rPr>
        <w:t>1</w:t>
      </w:r>
      <w:r>
        <w:rPr/>
        <w:t>、</w:t>
        <w:tab/>
        <w:t>法定盈余公积</w:t>
      </w:r>
    </w:p>
    <w:p>
      <w:pPr>
        <w:pStyle w:val="BodyText"/>
        <w:spacing w:line="230" w:lineRule="auto" w:before="42"/>
        <w:ind w:left="1397" w:right="223"/>
        <w:jc w:val="both"/>
      </w:pPr>
      <w:r>
        <w:rPr/>
        <w:t>根据中国公司法和本公司及子公司章程，本公司及子公司须分别根据其按企业会计 准则编制的法定账目税后利润（弥补以前年度亏损后）的</w:t>
      </w:r>
      <w:r>
        <w:rPr>
          <w:spacing w:val="-56"/>
        </w:rPr>
        <w:t> </w:t>
      </w:r>
      <w:r>
        <w:rPr>
          <w:rFonts w:ascii="Times New Roman" w:hAnsi="Times New Roman" w:cs="Times New Roman" w:eastAsia="Times New Roman" w:hint="default"/>
        </w:rPr>
        <w:t>10%</w:t>
      </w:r>
      <w:r>
        <w:rPr/>
        <w:t>提取法定盈余公积。 当该公积金余额累计达各公司注册资本的</w:t>
      </w:r>
      <w:r>
        <w:rPr>
          <w:spacing w:val="-55"/>
        </w:rPr>
        <w:t> </w:t>
      </w:r>
      <w:r>
        <w:rPr>
          <w:rFonts w:ascii="Times New Roman" w:hAnsi="Times New Roman" w:cs="Times New Roman" w:eastAsia="Times New Roman" w:hint="default"/>
        </w:rPr>
        <w:t>50%</w:t>
      </w:r>
      <w:r>
        <w:rPr/>
        <w:t>时可不再提取。</w:t>
      </w:r>
    </w:p>
    <w:p>
      <w:pPr>
        <w:pStyle w:val="BodyText"/>
        <w:spacing w:line="272" w:lineRule="exact" w:before="167"/>
        <w:ind w:left="1397" w:right="245"/>
        <w:jc w:val="both"/>
      </w:pPr>
      <w:r>
        <w:rPr>
          <w:spacing w:val="-1"/>
        </w:rPr>
        <w:t>法定盈余公积经批准后，可用来弥补亏损或转增资本，但弥补亏损或转增资本后余</w:t>
      </w:r>
      <w:r>
        <w:rPr>
          <w:spacing w:val="-75"/>
        </w:rPr>
        <w:t> </w:t>
      </w:r>
      <w:r>
        <w:rPr>
          <w:spacing w:val="-75"/>
        </w:rPr>
      </w:r>
      <w:r>
        <w:rPr/>
        <w:t>额不得低于各公司注册资本的</w:t>
      </w:r>
      <w:r>
        <w:rPr>
          <w:spacing w:val="-55"/>
        </w:rPr>
        <w:t> </w:t>
      </w:r>
      <w:r>
        <w:rPr>
          <w:rFonts w:ascii="Times New Roman" w:hAnsi="Times New Roman" w:cs="Times New Roman" w:eastAsia="Times New Roman" w:hint="default"/>
        </w:rPr>
        <w:t>25%</w:t>
      </w:r>
      <w:r>
        <w:rPr/>
        <w:t>。</w:t>
      </w:r>
    </w:p>
    <w:p>
      <w:pPr>
        <w:spacing w:after="0" w:line="272" w:lineRule="exact"/>
        <w:jc w:val="both"/>
        <w:sectPr>
          <w:pgSz w:w="11900" w:h="16840"/>
          <w:pgMar w:header="0" w:footer="1003" w:top="1540" w:bottom="1200" w:left="1660" w:right="1040"/>
        </w:sectPr>
      </w:pPr>
    </w:p>
    <w:p>
      <w:pPr>
        <w:spacing w:line="240" w:lineRule="auto" w:before="4"/>
        <w:rPr>
          <w:rFonts w:ascii="宋体" w:hAnsi="宋体" w:cs="宋体" w:eastAsia="宋体" w:hint="default"/>
          <w:sz w:val="29"/>
          <w:szCs w:val="29"/>
        </w:rPr>
      </w:pPr>
    </w:p>
    <w:p>
      <w:pPr>
        <w:pStyle w:val="BodyText"/>
        <w:tabs>
          <w:tab w:pos="1393" w:val="left" w:leader="none"/>
        </w:tabs>
        <w:spacing w:line="240" w:lineRule="auto" w:before="35"/>
        <w:ind w:left="855" w:right="160"/>
        <w:jc w:val="left"/>
      </w:pPr>
      <w:r>
        <w:rPr>
          <w:rFonts w:ascii="Times New Roman" w:hAnsi="Times New Roman" w:cs="Times New Roman" w:eastAsia="Times New Roman" w:hint="default"/>
          <w:b/>
          <w:bCs/>
        </w:rPr>
        <w:t>2</w:t>
      </w:r>
      <w:r>
        <w:rPr/>
        <w:t>、</w:t>
        <w:tab/>
        <w:t>任意盈余公积</w:t>
      </w:r>
    </w:p>
    <w:p>
      <w:pPr>
        <w:pStyle w:val="BodyText"/>
        <w:spacing w:line="272" w:lineRule="exact" w:before="59"/>
        <w:ind w:left="1397" w:right="160"/>
        <w:jc w:val="left"/>
      </w:pPr>
      <w:r>
        <w:rPr>
          <w:spacing w:val="-1"/>
        </w:rPr>
        <w:t>任意盈余公积是依照公司章程，由董事会提出预案，经股东大会决议通过后，在提</w:t>
      </w:r>
      <w:r>
        <w:rPr>
          <w:spacing w:val="-75"/>
        </w:rPr>
        <w:t> </w:t>
      </w:r>
      <w:r>
        <w:rPr>
          <w:spacing w:val="-75"/>
        </w:rPr>
      </w:r>
      <w:r>
        <w:rPr/>
        <w:t>取法定盈余公积后计提。</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spacing w:before="0"/>
        <w:ind w:left="126" w:right="16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sz w:val="21"/>
          <w:szCs w:val="21"/>
        </w:rPr>
        <w:t>三十七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29"/>
          <w:sz w:val="21"/>
          <w:szCs w:val="21"/>
        </w:rPr>
        <w:t> </w:t>
      </w:r>
      <w:r>
        <w:rPr>
          <w:rFonts w:ascii="宋体" w:hAnsi="宋体" w:cs="宋体" w:eastAsia="宋体" w:hint="default"/>
          <w:sz w:val="21"/>
          <w:szCs w:val="21"/>
        </w:rPr>
        <w:t>未分配利润</w:t>
      </w:r>
    </w:p>
    <w:p>
      <w:pPr>
        <w:spacing w:line="240" w:lineRule="auto" w:before="3"/>
        <w:rPr>
          <w:rFonts w:ascii="宋体" w:hAnsi="宋体" w:cs="宋体" w:eastAsia="宋体" w:hint="default"/>
          <w:sz w:val="13"/>
          <w:szCs w:val="13"/>
        </w:rPr>
      </w:pPr>
    </w:p>
    <w:tbl>
      <w:tblPr>
        <w:tblW w:w="0" w:type="auto"/>
        <w:jc w:val="left"/>
        <w:tblInd w:w="717" w:type="dxa"/>
        <w:tblLayout w:type="fixed"/>
        <w:tblCellMar>
          <w:top w:w="0" w:type="dxa"/>
          <w:left w:w="0" w:type="dxa"/>
          <w:bottom w:w="0" w:type="dxa"/>
          <w:right w:w="0" w:type="dxa"/>
        </w:tblCellMar>
        <w:tblLook w:val="01E0"/>
      </w:tblPr>
      <w:tblGrid>
        <w:gridCol w:w="4340"/>
        <w:gridCol w:w="1631"/>
        <w:gridCol w:w="2296"/>
      </w:tblGrid>
      <w:tr>
        <w:trPr>
          <w:trHeight w:val="417" w:hRule="exact"/>
        </w:trPr>
        <w:tc>
          <w:tcPr>
            <w:tcW w:w="4340" w:type="dxa"/>
            <w:tcBorders>
              <w:top w:val="single" w:sz="12" w:space="0" w:color="000000"/>
              <w:left w:val="nil" w:sz="6" w:space="0" w:color="auto"/>
              <w:bottom w:val="single" w:sz="2" w:space="0" w:color="000000"/>
              <w:right w:val="single" w:sz="2" w:space="0" w:color="000000"/>
            </w:tcBorders>
          </w:tcPr>
          <w:p>
            <w:pPr>
              <w:pStyle w:val="TableParagraph"/>
              <w:tabs>
                <w:tab w:pos="645" w:val="left" w:leader="none"/>
              </w:tabs>
              <w:spacing w:line="240" w:lineRule="auto" w:before="93"/>
              <w:ind w:left="15"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631" w:type="dxa"/>
            <w:tcBorders>
              <w:top w:val="single" w:sz="12" w:space="0" w:color="000000"/>
              <w:left w:val="single" w:sz="2" w:space="0" w:color="000000"/>
              <w:bottom w:val="single" w:sz="2" w:space="0" w:color="000000"/>
              <w:right w:val="single" w:sz="2" w:space="0" w:color="000000"/>
            </w:tcBorders>
          </w:tcPr>
          <w:p>
            <w:pPr>
              <w:pStyle w:val="TableParagraph"/>
              <w:tabs>
                <w:tab w:pos="917" w:val="left" w:leader="none"/>
              </w:tabs>
              <w:spacing w:line="240" w:lineRule="auto" w:before="93"/>
              <w:ind w:left="496"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229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3"/>
              <w:ind w:right="2"/>
              <w:jc w:val="center"/>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404" w:hRule="exact"/>
        </w:trPr>
        <w:tc>
          <w:tcPr>
            <w:tcW w:w="43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调整前</w:t>
            </w:r>
            <w:r>
              <w:rPr>
                <w:rFonts w:ascii="宋体" w:hAnsi="宋体" w:cs="宋体" w:eastAsia="宋体" w:hint="default"/>
                <w:spacing w:val="-2"/>
                <w:sz w:val="21"/>
                <w:szCs w:val="21"/>
              </w:rPr>
              <w:t> </w:t>
            </w:r>
            <w:r>
              <w:rPr>
                <w:rFonts w:ascii="宋体" w:hAnsi="宋体" w:cs="宋体" w:eastAsia="宋体" w:hint="default"/>
                <w:sz w:val="21"/>
                <w:szCs w:val="21"/>
              </w:rPr>
              <w:t>上年末未分配利润</w:t>
            </w:r>
          </w:p>
        </w:tc>
        <w:tc>
          <w:tcPr>
            <w:tcW w:w="16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1,925,100,542</w:t>
            </w:r>
          </w:p>
        </w:tc>
        <w:tc>
          <w:tcPr>
            <w:tcW w:w="2296"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43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1"/>
                <w:szCs w:val="21"/>
              </w:rPr>
            </w:pPr>
            <w:r>
              <w:rPr>
                <w:rFonts w:ascii="宋体" w:hAnsi="宋体" w:cs="宋体" w:eastAsia="宋体" w:hint="default"/>
                <w:sz w:val="21"/>
                <w:szCs w:val="21"/>
              </w:rPr>
              <w:t>调整 年初未分配利润合计数（注</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c>
          <w:tcPr>
            <w:tcW w:w="16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8"/>
              <w:ind w:right="104"/>
              <w:jc w:val="right"/>
              <w:rPr>
                <w:rFonts w:ascii="Times New Roman" w:hAnsi="Times New Roman" w:cs="Times New Roman" w:eastAsia="Times New Roman" w:hint="default"/>
                <w:sz w:val="21"/>
                <w:szCs w:val="21"/>
              </w:rPr>
            </w:pPr>
            <w:r>
              <w:rPr>
                <w:rFonts w:ascii="Times New Roman"/>
                <w:spacing w:val="-1"/>
                <w:sz w:val="21"/>
              </w:rPr>
              <w:t>26,458</w:t>
            </w:r>
          </w:p>
        </w:tc>
        <w:tc>
          <w:tcPr>
            <w:tcW w:w="2296"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43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pacing w:val="-2"/>
                <w:sz w:val="21"/>
                <w:szCs w:val="21"/>
              </w:rPr>
              <w:t> </w:t>
            </w:r>
            <w:r>
              <w:rPr>
                <w:rFonts w:ascii="宋体" w:hAnsi="宋体" w:cs="宋体" w:eastAsia="宋体" w:hint="default"/>
                <w:sz w:val="21"/>
                <w:szCs w:val="21"/>
              </w:rPr>
              <w:t>年初未分配利润</w:t>
            </w:r>
          </w:p>
        </w:tc>
        <w:tc>
          <w:tcPr>
            <w:tcW w:w="16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1,925,127,000</w:t>
            </w:r>
          </w:p>
        </w:tc>
        <w:tc>
          <w:tcPr>
            <w:tcW w:w="2296"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43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16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8"/>
              <w:ind w:right="104"/>
              <w:jc w:val="right"/>
              <w:rPr>
                <w:rFonts w:ascii="Times New Roman" w:hAnsi="Times New Roman" w:cs="Times New Roman" w:eastAsia="Times New Roman" w:hint="default"/>
                <w:sz w:val="21"/>
                <w:szCs w:val="21"/>
              </w:rPr>
            </w:pPr>
            <w:r>
              <w:rPr>
                <w:rFonts w:ascii="Times New Roman"/>
                <w:spacing w:val="-1"/>
                <w:sz w:val="21"/>
              </w:rPr>
              <w:t>484,675,178</w:t>
            </w:r>
          </w:p>
        </w:tc>
        <w:tc>
          <w:tcPr>
            <w:tcW w:w="2296"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43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16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5"/>
              <w:jc w:val="right"/>
              <w:rPr>
                <w:rFonts w:ascii="Times New Roman" w:hAnsi="Times New Roman" w:cs="Times New Roman" w:eastAsia="Times New Roman" w:hint="default"/>
                <w:sz w:val="21"/>
                <w:szCs w:val="21"/>
              </w:rPr>
            </w:pPr>
            <w:r>
              <w:rPr>
                <w:rFonts w:ascii="Times New Roman"/>
                <w:spacing w:val="-1"/>
                <w:sz w:val="21"/>
              </w:rPr>
              <w:t>29,265,657</w:t>
            </w:r>
          </w:p>
        </w:tc>
        <w:tc>
          <w:tcPr>
            <w:tcW w:w="22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3"/>
              <w:ind w:left="15" w:right="0"/>
              <w:jc w:val="center"/>
              <w:rPr>
                <w:rFonts w:ascii="宋体" w:hAnsi="宋体" w:cs="宋体" w:eastAsia="宋体" w:hint="default"/>
                <w:sz w:val="21"/>
                <w:szCs w:val="21"/>
              </w:rPr>
            </w:pPr>
            <w:r>
              <w:rPr>
                <w:rFonts w:ascii="宋体" w:hAnsi="宋体" w:cs="宋体" w:eastAsia="宋体" w:hint="default"/>
                <w:sz w:val="21"/>
                <w:szCs w:val="21"/>
              </w:rPr>
              <w:t>参见附注五（三十六）</w:t>
            </w:r>
          </w:p>
        </w:tc>
      </w:tr>
      <w:tr>
        <w:trPr>
          <w:trHeight w:val="406" w:hRule="exact"/>
        </w:trPr>
        <w:tc>
          <w:tcPr>
            <w:tcW w:w="43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482"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16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8"/>
              <w:ind w:right="105"/>
              <w:jc w:val="right"/>
              <w:rPr>
                <w:rFonts w:ascii="Times New Roman" w:hAnsi="Times New Roman" w:cs="Times New Roman" w:eastAsia="Times New Roman" w:hint="default"/>
                <w:sz w:val="21"/>
                <w:szCs w:val="21"/>
              </w:rPr>
            </w:pPr>
            <w:r>
              <w:rPr>
                <w:rFonts w:ascii="Times New Roman"/>
                <w:spacing w:val="-1"/>
                <w:sz w:val="21"/>
              </w:rPr>
              <w:t>14,632,829</w:t>
            </w:r>
          </w:p>
        </w:tc>
        <w:tc>
          <w:tcPr>
            <w:tcW w:w="22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15" w:right="0"/>
              <w:jc w:val="center"/>
              <w:rPr>
                <w:rFonts w:ascii="宋体" w:hAnsi="宋体" w:cs="宋体" w:eastAsia="宋体" w:hint="default"/>
                <w:sz w:val="21"/>
                <w:szCs w:val="21"/>
              </w:rPr>
            </w:pPr>
            <w:r>
              <w:rPr>
                <w:rFonts w:ascii="宋体" w:hAnsi="宋体" w:cs="宋体" w:eastAsia="宋体" w:hint="default"/>
                <w:sz w:val="21"/>
                <w:szCs w:val="21"/>
              </w:rPr>
              <w:t>参见附注五（三十六）</w:t>
            </w:r>
          </w:p>
        </w:tc>
      </w:tr>
      <w:tr>
        <w:trPr>
          <w:trHeight w:val="404" w:hRule="exact"/>
        </w:trPr>
        <w:tc>
          <w:tcPr>
            <w:tcW w:w="43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482"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16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188,860,653</w:t>
            </w:r>
          </w:p>
        </w:tc>
        <w:tc>
          <w:tcPr>
            <w:tcW w:w="22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3"/>
              <w:ind w:left="15" w:right="0"/>
              <w:jc w:val="center"/>
              <w:rPr>
                <w:rFonts w:ascii="宋体" w:hAnsi="宋体" w:cs="宋体" w:eastAsia="宋体" w:hint="default"/>
                <w:sz w:val="21"/>
                <w:szCs w:val="21"/>
              </w:rPr>
            </w:pPr>
            <w:r>
              <w:rPr>
                <w:rFonts w:ascii="宋体" w:hAnsi="宋体" w:cs="宋体" w:eastAsia="宋体" w:hint="default"/>
                <w:sz w:val="21"/>
                <w:szCs w:val="21"/>
              </w:rPr>
              <w:t>参见附注五（三十四）</w:t>
            </w:r>
          </w:p>
        </w:tc>
      </w:tr>
      <w:tr>
        <w:trPr>
          <w:trHeight w:val="406" w:hRule="exact"/>
        </w:trPr>
        <w:tc>
          <w:tcPr>
            <w:tcW w:w="43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482"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1631" w:type="dxa"/>
            <w:tcBorders>
              <w:top w:val="single" w:sz="2" w:space="0" w:color="000000"/>
              <w:left w:val="single" w:sz="2" w:space="0" w:color="000000"/>
              <w:bottom w:val="single" w:sz="2" w:space="0" w:color="000000"/>
              <w:right w:val="single" w:sz="2" w:space="0" w:color="000000"/>
            </w:tcBorders>
          </w:tcPr>
          <w:p>
            <w:pPr/>
          </w:p>
        </w:tc>
        <w:tc>
          <w:tcPr>
            <w:tcW w:w="2296"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43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482" w:right="0"/>
              <w:jc w:val="left"/>
              <w:rPr>
                <w:rFonts w:ascii="宋体" w:hAnsi="宋体" w:cs="宋体" w:eastAsia="宋体" w:hint="default"/>
                <w:sz w:val="21"/>
                <w:szCs w:val="21"/>
              </w:rPr>
            </w:pPr>
            <w:r>
              <w:rPr>
                <w:rFonts w:ascii="宋体" w:hAnsi="宋体" w:cs="宋体" w:eastAsia="宋体" w:hint="default"/>
                <w:sz w:val="21"/>
                <w:szCs w:val="21"/>
              </w:rPr>
              <w:t>其他（注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p>
        </w:tc>
        <w:tc>
          <w:tcPr>
            <w:tcW w:w="16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5,223,992</w:t>
            </w:r>
          </w:p>
        </w:tc>
        <w:tc>
          <w:tcPr>
            <w:tcW w:w="2296" w:type="dxa"/>
            <w:tcBorders>
              <w:top w:val="single" w:sz="2" w:space="0" w:color="000000"/>
              <w:left w:val="single" w:sz="2" w:space="0" w:color="000000"/>
              <w:bottom w:val="single" w:sz="2" w:space="0" w:color="000000"/>
              <w:right w:val="nil" w:sz="6" w:space="0" w:color="auto"/>
            </w:tcBorders>
          </w:tcPr>
          <w:p>
            <w:pPr/>
          </w:p>
        </w:tc>
      </w:tr>
      <w:tr>
        <w:trPr>
          <w:trHeight w:val="418" w:hRule="exact"/>
        </w:trPr>
        <w:tc>
          <w:tcPr>
            <w:tcW w:w="434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163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8"/>
              <w:ind w:right="105"/>
              <w:jc w:val="right"/>
              <w:rPr>
                <w:rFonts w:ascii="Times New Roman" w:hAnsi="Times New Roman" w:cs="Times New Roman" w:eastAsia="Times New Roman" w:hint="default"/>
                <w:sz w:val="21"/>
                <w:szCs w:val="21"/>
              </w:rPr>
            </w:pPr>
            <w:r>
              <w:rPr>
                <w:rFonts w:ascii="Times New Roman"/>
                <w:spacing w:val="-1"/>
                <w:sz w:val="21"/>
              </w:rPr>
              <w:t>2,171,819,047</w:t>
            </w:r>
            <w:r>
              <w:rPr>
                <w:rFonts w:ascii="Times New Roman"/>
                <w:sz w:val="21"/>
              </w:rPr>
            </w:r>
          </w:p>
        </w:tc>
        <w:tc>
          <w:tcPr>
            <w:tcW w:w="2296" w:type="dxa"/>
            <w:tcBorders>
              <w:top w:val="single" w:sz="2" w:space="0" w:color="000000"/>
              <w:left w:val="single" w:sz="2" w:space="0" w:color="000000"/>
              <w:bottom w:val="single" w:sz="12" w:space="0" w:color="000000"/>
              <w:right w:val="nil" w:sz="6" w:space="0" w:color="auto"/>
            </w:tcBorders>
          </w:tcPr>
          <w:p>
            <w:pPr/>
          </w:p>
        </w:tc>
      </w:tr>
    </w:tbl>
    <w:p>
      <w:pPr>
        <w:spacing w:line="240" w:lineRule="auto" w:before="7"/>
        <w:rPr>
          <w:rFonts w:ascii="宋体" w:hAnsi="宋体" w:cs="宋体" w:eastAsia="宋体" w:hint="default"/>
          <w:sz w:val="6"/>
          <w:szCs w:val="6"/>
        </w:rPr>
      </w:pPr>
    </w:p>
    <w:p>
      <w:pPr>
        <w:pStyle w:val="BodyText"/>
        <w:spacing w:line="240" w:lineRule="auto" w:before="35"/>
        <w:ind w:left="977" w:right="0"/>
        <w:jc w:val="both"/>
      </w:pPr>
      <w:r>
        <w:rPr/>
        <w:t>注</w:t>
      </w:r>
      <w:r>
        <w:rPr>
          <w:spacing w:val="-53"/>
        </w:rPr>
        <w:t> </w:t>
      </w:r>
      <w:r>
        <w:rPr>
          <w:rFonts w:ascii="Times New Roman" w:hAnsi="Times New Roman" w:cs="Times New Roman" w:eastAsia="Times New Roman" w:hint="default"/>
        </w:rPr>
        <w:t>1</w:t>
      </w:r>
      <w:r>
        <w:rPr/>
        <w:t>：年初</w:t>
      </w:r>
      <w:r>
        <w:rPr>
          <w:spacing w:val="-2"/>
        </w:rPr>
        <w:t>未</w:t>
      </w:r>
      <w:r>
        <w:rPr/>
        <w:t>分配利润调整为会计政策变更，详见附注二</w:t>
      </w:r>
      <w:r>
        <w:rPr>
          <w:spacing w:val="-105"/>
        </w:rPr>
        <w:t>、</w:t>
      </w:r>
      <w:r>
        <w:rPr>
          <w:spacing w:val="-2"/>
        </w:rPr>
        <w:t>（</w:t>
      </w:r>
      <w:r>
        <w:rPr/>
        <w:t>二十五</w:t>
      </w:r>
      <w:r>
        <w:rPr>
          <w:spacing w:val="-105"/>
        </w:rPr>
        <w:t>）</w:t>
      </w:r>
      <w:r>
        <w:rPr/>
        <w:t>、</w:t>
      </w:r>
      <w:r>
        <w:rPr>
          <w:rFonts w:ascii="Times New Roman" w:hAnsi="Times New Roman" w:cs="Times New Roman" w:eastAsia="Times New Roman" w:hint="default"/>
          <w:spacing w:val="-1"/>
        </w:rPr>
        <w:t>1</w:t>
      </w:r>
      <w:r>
        <w:rPr/>
        <w:t>。</w:t>
      </w:r>
    </w:p>
    <w:p>
      <w:pPr>
        <w:spacing w:line="240" w:lineRule="auto" w:before="6"/>
        <w:rPr>
          <w:rFonts w:ascii="宋体" w:hAnsi="宋体" w:cs="宋体" w:eastAsia="宋体" w:hint="default"/>
          <w:sz w:val="16"/>
          <w:szCs w:val="16"/>
        </w:rPr>
      </w:pPr>
    </w:p>
    <w:p>
      <w:pPr>
        <w:pStyle w:val="BodyText"/>
        <w:spacing w:line="309" w:lineRule="auto"/>
        <w:ind w:left="983" w:right="178" w:hanging="6"/>
        <w:jc w:val="both"/>
      </w:pPr>
      <w:r>
        <w:rPr/>
        <w:t>注</w:t>
      </w:r>
      <w:r>
        <w:rPr>
          <w:spacing w:val="-73"/>
        </w:rPr>
        <w:t> </w:t>
      </w:r>
      <w:r>
        <w:rPr>
          <w:rFonts w:ascii="Times New Roman" w:hAnsi="Times New Roman" w:cs="Times New Roman" w:eastAsia="Times New Roman" w:hint="default"/>
        </w:rPr>
        <w:t>2</w:t>
      </w:r>
      <w:r>
        <w:rPr/>
        <w:t>：本期未分配利润</w:t>
      </w:r>
      <w:r>
        <w:rPr>
          <w:rFonts w:ascii="Times New Roman" w:hAnsi="Times New Roman" w:cs="Times New Roman" w:eastAsia="Times New Roman" w:hint="default"/>
        </w:rPr>
        <w:t>-</w:t>
      </w:r>
      <w:r>
        <w:rPr/>
        <w:t>其他减少，为辽宁东创购买北京慧聚的少数股东持有的部分股权 </w:t>
      </w:r>
      <w:r>
        <w:rPr>
          <w:spacing w:val="-1"/>
        </w:rPr>
        <w:t>及对北京慧聚增资，支付的对价大于按照新增持股比例计算应享有子公司自购买日开始</w:t>
      </w:r>
      <w:r>
        <w:rPr>
          <w:spacing w:val="-83"/>
        </w:rPr>
        <w:t> </w:t>
      </w:r>
      <w:r>
        <w:rPr>
          <w:spacing w:val="-83"/>
        </w:rPr>
      </w:r>
      <w:r>
        <w:rPr>
          <w:spacing w:val="5"/>
        </w:rPr>
        <w:t>持续计算的净资产份额的差额减少资本公积，资本公积余额不足部分减少未分配利润</w:t>
      </w:r>
      <w:r>
        <w:rPr>
          <w:spacing w:val="-103"/>
        </w:rPr>
        <w:t> </w:t>
      </w:r>
      <w:r>
        <w:rPr>
          <w:spacing w:val="-103"/>
        </w:rPr>
      </w:r>
      <w:r>
        <w:rPr>
          <w:rFonts w:ascii="Times New Roman" w:hAnsi="Times New Roman" w:cs="Times New Roman" w:eastAsia="Times New Roman" w:hint="default"/>
          <w:spacing w:val="-1"/>
        </w:rPr>
        <w:t>7,313,443</w:t>
      </w:r>
      <w:r>
        <w:rPr>
          <w:rFonts w:ascii="Times New Roman" w:hAnsi="Times New Roman" w:cs="Times New Roman" w:eastAsia="Times New Roman" w:hint="default"/>
          <w:spacing w:val="9"/>
        </w:rPr>
        <w:t> </w:t>
      </w:r>
      <w:r>
        <w:rPr>
          <w:spacing w:val="-2"/>
        </w:rPr>
        <w:t>元，本公司编制合并财务报表时按对辽宁东创的持股比例计算减少未分配利润</w:t>
      </w:r>
    </w:p>
    <w:p>
      <w:pPr>
        <w:pStyle w:val="BodyText"/>
        <w:spacing w:line="240" w:lineRule="auto" w:before="2"/>
        <w:ind w:left="983" w:right="0"/>
        <w:jc w:val="both"/>
      </w:pPr>
      <w:r>
        <w:rPr>
          <w:rFonts w:ascii="Times New Roman" w:hAnsi="Times New Roman" w:cs="Times New Roman" w:eastAsia="Times New Roman" w:hint="default"/>
        </w:rPr>
        <w:t>5,223,992</w:t>
      </w:r>
      <w:r>
        <w:rPr>
          <w:rFonts w:ascii="Times New Roman" w:hAnsi="Times New Roman" w:cs="Times New Roman" w:eastAsia="Times New Roman" w:hint="default"/>
          <w:spacing w:val="-7"/>
        </w:rPr>
        <w:t> </w:t>
      </w:r>
      <w:r>
        <w:rPr/>
        <w:t>元。</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17"/>
          <w:szCs w:val="17"/>
        </w:rPr>
      </w:pPr>
    </w:p>
    <w:p>
      <w:pPr>
        <w:pStyle w:val="BodyText"/>
        <w:spacing w:line="240" w:lineRule="auto"/>
        <w:ind w:left="126" w:right="160"/>
        <w:jc w:val="left"/>
      </w:pPr>
      <w:r>
        <w:rPr>
          <w:rFonts w:ascii="Times New Roman" w:hAnsi="Times New Roman" w:cs="Times New Roman" w:eastAsia="Times New Roman" w:hint="default"/>
          <w:b/>
          <w:bCs/>
        </w:rPr>
        <w:t>(</w:t>
      </w:r>
      <w:r>
        <w:rPr/>
        <w:t>三十八</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33"/>
        </w:rPr>
        <w:t> </w:t>
      </w:r>
      <w:r>
        <w:rPr/>
        <w:t>营业收入及营业成本</w:t>
      </w:r>
    </w:p>
    <w:p>
      <w:pPr>
        <w:spacing w:line="240" w:lineRule="auto" w:before="4"/>
        <w:rPr>
          <w:rFonts w:ascii="宋体" w:hAnsi="宋体" w:cs="宋体" w:eastAsia="宋体" w:hint="default"/>
          <w:sz w:val="17"/>
          <w:szCs w:val="17"/>
        </w:rPr>
      </w:pPr>
    </w:p>
    <w:p>
      <w:pPr>
        <w:pStyle w:val="BodyText"/>
        <w:tabs>
          <w:tab w:pos="538" w:val="left" w:leader="none"/>
        </w:tabs>
        <w:spacing w:line="240" w:lineRule="auto"/>
        <w:ind w:left="0" w:right="5835"/>
        <w:jc w:val="center"/>
      </w:pPr>
      <w:r>
        <w:rPr>
          <w:rFonts w:ascii="Times New Roman" w:hAnsi="Times New Roman" w:cs="Times New Roman" w:eastAsia="Times New Roman" w:hint="default"/>
          <w:b/>
          <w:bCs/>
        </w:rPr>
        <w:t>1</w:t>
      </w:r>
      <w:r>
        <w:rPr/>
        <w:t>、</w:t>
        <w:tab/>
        <w:t>营业收入：</w:t>
      </w:r>
    </w:p>
    <w:p>
      <w:pPr>
        <w:spacing w:line="240" w:lineRule="auto" w:before="2"/>
        <w:rPr>
          <w:rFonts w:ascii="宋体" w:hAnsi="宋体" w:cs="宋体" w:eastAsia="宋体" w:hint="default"/>
          <w:sz w:val="13"/>
          <w:szCs w:val="13"/>
        </w:rPr>
      </w:pPr>
    </w:p>
    <w:tbl>
      <w:tblPr>
        <w:tblW w:w="0" w:type="auto"/>
        <w:jc w:val="left"/>
        <w:tblInd w:w="717" w:type="dxa"/>
        <w:tblLayout w:type="fixed"/>
        <w:tblCellMar>
          <w:top w:w="0" w:type="dxa"/>
          <w:left w:w="0" w:type="dxa"/>
          <w:bottom w:w="0" w:type="dxa"/>
          <w:right w:w="0" w:type="dxa"/>
        </w:tblCellMar>
        <w:tblLook w:val="01E0"/>
      </w:tblPr>
      <w:tblGrid>
        <w:gridCol w:w="3646"/>
        <w:gridCol w:w="2597"/>
        <w:gridCol w:w="2024"/>
      </w:tblGrid>
      <w:tr>
        <w:trPr>
          <w:trHeight w:val="417" w:hRule="exact"/>
        </w:trPr>
        <w:tc>
          <w:tcPr>
            <w:tcW w:w="3646" w:type="dxa"/>
            <w:tcBorders>
              <w:top w:val="single" w:sz="12" w:space="0" w:color="000000"/>
              <w:left w:val="nil" w:sz="6" w:space="0" w:color="auto"/>
              <w:bottom w:val="single" w:sz="2" w:space="0" w:color="000000"/>
              <w:right w:val="single" w:sz="2" w:space="0" w:color="000000"/>
            </w:tcBorders>
          </w:tcPr>
          <w:p>
            <w:pPr>
              <w:pStyle w:val="TableParagraph"/>
              <w:tabs>
                <w:tab w:pos="646" w:val="left" w:leader="none"/>
              </w:tabs>
              <w:spacing w:line="240" w:lineRule="auto" w:before="93"/>
              <w:ind w:left="16"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59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02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3"/>
              <w:ind w:left="587"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4" w:hRule="exact"/>
        </w:trPr>
        <w:tc>
          <w:tcPr>
            <w:tcW w:w="36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5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5"/>
              <w:jc w:val="right"/>
              <w:rPr>
                <w:rFonts w:ascii="Times New Roman" w:hAnsi="Times New Roman" w:cs="Times New Roman" w:eastAsia="Times New Roman" w:hint="default"/>
                <w:sz w:val="21"/>
                <w:szCs w:val="21"/>
              </w:rPr>
            </w:pPr>
            <w:r>
              <w:rPr>
                <w:rFonts w:ascii="Times New Roman"/>
                <w:spacing w:val="-1"/>
                <w:sz w:val="21"/>
              </w:rPr>
              <w:t>4,720,773,137</w:t>
            </w:r>
          </w:p>
        </w:tc>
        <w:tc>
          <w:tcPr>
            <w:tcW w:w="20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6"/>
              <w:jc w:val="right"/>
              <w:rPr>
                <w:rFonts w:ascii="Times New Roman" w:hAnsi="Times New Roman" w:cs="Times New Roman" w:eastAsia="Times New Roman" w:hint="default"/>
                <w:sz w:val="21"/>
                <w:szCs w:val="21"/>
              </w:rPr>
            </w:pPr>
            <w:r>
              <w:rPr>
                <w:rFonts w:ascii="Times New Roman"/>
                <w:spacing w:val="-1"/>
                <w:sz w:val="21"/>
              </w:rPr>
              <w:t>4,106,361,525</w:t>
            </w:r>
          </w:p>
        </w:tc>
      </w:tr>
      <w:tr>
        <w:trPr>
          <w:trHeight w:val="406" w:hRule="exact"/>
        </w:trPr>
        <w:tc>
          <w:tcPr>
            <w:tcW w:w="36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1"/>
                <w:szCs w:val="21"/>
              </w:rPr>
            </w:pPr>
            <w:r>
              <w:rPr>
                <w:rFonts w:ascii="宋体" w:hAnsi="宋体" w:cs="宋体" w:eastAsia="宋体" w:hint="default"/>
                <w:sz w:val="21"/>
                <w:szCs w:val="21"/>
              </w:rPr>
              <w:t>其他业务收入（注）</w:t>
            </w:r>
          </w:p>
        </w:tc>
        <w:tc>
          <w:tcPr>
            <w:tcW w:w="25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8"/>
              <w:ind w:right="103"/>
              <w:jc w:val="right"/>
              <w:rPr>
                <w:rFonts w:ascii="Times New Roman" w:hAnsi="Times New Roman" w:cs="Times New Roman" w:eastAsia="Times New Roman" w:hint="default"/>
                <w:sz w:val="21"/>
                <w:szCs w:val="21"/>
              </w:rPr>
            </w:pPr>
            <w:r>
              <w:rPr>
                <w:rFonts w:ascii="Times New Roman"/>
                <w:spacing w:val="-1"/>
                <w:sz w:val="21"/>
              </w:rPr>
              <w:t>216,923,303</w:t>
            </w:r>
          </w:p>
        </w:tc>
        <w:tc>
          <w:tcPr>
            <w:tcW w:w="20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8"/>
              <w:ind w:right="107"/>
              <w:jc w:val="right"/>
              <w:rPr>
                <w:rFonts w:ascii="Times New Roman" w:hAnsi="Times New Roman" w:cs="Times New Roman" w:eastAsia="Times New Roman" w:hint="default"/>
                <w:sz w:val="21"/>
                <w:szCs w:val="21"/>
              </w:rPr>
            </w:pPr>
            <w:r>
              <w:rPr>
                <w:rFonts w:ascii="Times New Roman"/>
                <w:spacing w:val="-1"/>
                <w:sz w:val="21"/>
              </w:rPr>
              <w:t>59,693,868</w:t>
            </w:r>
          </w:p>
        </w:tc>
      </w:tr>
      <w:tr>
        <w:trPr>
          <w:trHeight w:val="417" w:hRule="exact"/>
        </w:trPr>
        <w:tc>
          <w:tcPr>
            <w:tcW w:w="364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3"/>
              <w:ind w:left="1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9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6"/>
              <w:ind w:right="105"/>
              <w:jc w:val="right"/>
              <w:rPr>
                <w:rFonts w:ascii="Times New Roman" w:hAnsi="Times New Roman" w:cs="Times New Roman" w:eastAsia="Times New Roman" w:hint="default"/>
                <w:sz w:val="21"/>
                <w:szCs w:val="21"/>
              </w:rPr>
            </w:pPr>
            <w:r>
              <w:rPr>
                <w:rFonts w:ascii="Times New Roman"/>
                <w:spacing w:val="-1"/>
                <w:sz w:val="21"/>
              </w:rPr>
              <w:t>4,937,696,440</w:t>
            </w:r>
            <w:r>
              <w:rPr>
                <w:rFonts w:ascii="Times New Roman"/>
                <w:sz w:val="21"/>
              </w:rPr>
            </w:r>
          </w:p>
        </w:tc>
        <w:tc>
          <w:tcPr>
            <w:tcW w:w="202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6"/>
              <w:ind w:right="107"/>
              <w:jc w:val="right"/>
              <w:rPr>
                <w:rFonts w:ascii="Times New Roman" w:hAnsi="Times New Roman" w:cs="Times New Roman" w:eastAsia="Times New Roman" w:hint="default"/>
                <w:sz w:val="21"/>
                <w:szCs w:val="21"/>
              </w:rPr>
            </w:pPr>
            <w:r>
              <w:rPr>
                <w:rFonts w:ascii="Times New Roman"/>
                <w:spacing w:val="-1"/>
                <w:sz w:val="21"/>
              </w:rPr>
              <w:t>4,166,055,393</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00" w:h="16840"/>
          <w:pgMar w:header="0" w:footer="1003" w:top="1540" w:bottom="1200" w:left="1660" w:right="11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tabs>
          <w:tab w:pos="1393" w:val="left" w:leader="none"/>
        </w:tabs>
        <w:spacing w:line="240" w:lineRule="auto"/>
        <w:ind w:left="855" w:right="198"/>
        <w:jc w:val="left"/>
      </w:pPr>
      <w:r>
        <w:rPr>
          <w:rFonts w:ascii="Times New Roman" w:hAnsi="Times New Roman" w:cs="Times New Roman" w:eastAsia="Times New Roman" w:hint="default"/>
          <w:b/>
          <w:bCs/>
        </w:rPr>
        <w:t>2</w:t>
      </w:r>
      <w:r>
        <w:rPr/>
        <w:t>、</w:t>
        <w:tab/>
        <w:t>营业成本：</w:t>
      </w:r>
    </w:p>
    <w:p>
      <w:pPr>
        <w:spacing w:line="240" w:lineRule="auto" w:before="2"/>
        <w:rPr>
          <w:rFonts w:ascii="宋体" w:hAnsi="宋体" w:cs="宋体" w:eastAsia="宋体" w:hint="default"/>
          <w:sz w:val="13"/>
          <w:szCs w:val="13"/>
        </w:rPr>
      </w:pPr>
    </w:p>
    <w:tbl>
      <w:tblPr>
        <w:tblW w:w="0" w:type="auto"/>
        <w:jc w:val="left"/>
        <w:tblInd w:w="717" w:type="dxa"/>
        <w:tblLayout w:type="fixed"/>
        <w:tblCellMar>
          <w:top w:w="0" w:type="dxa"/>
          <w:left w:w="0" w:type="dxa"/>
          <w:bottom w:w="0" w:type="dxa"/>
          <w:right w:w="0" w:type="dxa"/>
        </w:tblCellMar>
        <w:tblLook w:val="01E0"/>
      </w:tblPr>
      <w:tblGrid>
        <w:gridCol w:w="3646"/>
        <w:gridCol w:w="2597"/>
        <w:gridCol w:w="2024"/>
      </w:tblGrid>
      <w:tr>
        <w:trPr>
          <w:trHeight w:val="418" w:hRule="exact"/>
        </w:trPr>
        <w:tc>
          <w:tcPr>
            <w:tcW w:w="3646" w:type="dxa"/>
            <w:tcBorders>
              <w:top w:val="single" w:sz="12" w:space="0" w:color="000000"/>
              <w:left w:val="nil" w:sz="6" w:space="0" w:color="auto"/>
              <w:bottom w:val="single" w:sz="2" w:space="0" w:color="000000"/>
              <w:right w:val="single" w:sz="2" w:space="0" w:color="000000"/>
            </w:tcBorders>
          </w:tcPr>
          <w:p>
            <w:pPr>
              <w:pStyle w:val="TableParagraph"/>
              <w:tabs>
                <w:tab w:pos="646" w:val="left" w:leader="none"/>
              </w:tabs>
              <w:spacing w:line="240" w:lineRule="auto" w:before="93"/>
              <w:ind w:left="16"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59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02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3"/>
              <w:ind w:left="588"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4" w:hRule="exact"/>
        </w:trPr>
        <w:tc>
          <w:tcPr>
            <w:tcW w:w="36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25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5"/>
              <w:jc w:val="right"/>
              <w:rPr>
                <w:rFonts w:ascii="Times New Roman" w:hAnsi="Times New Roman" w:cs="Times New Roman" w:eastAsia="Times New Roman" w:hint="default"/>
                <w:sz w:val="21"/>
                <w:szCs w:val="21"/>
              </w:rPr>
            </w:pPr>
            <w:r>
              <w:rPr>
                <w:rFonts w:ascii="Times New Roman"/>
                <w:spacing w:val="-1"/>
                <w:sz w:val="21"/>
              </w:rPr>
              <w:t>3,232,117,807</w:t>
            </w:r>
          </w:p>
        </w:tc>
        <w:tc>
          <w:tcPr>
            <w:tcW w:w="20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6"/>
              <w:jc w:val="right"/>
              <w:rPr>
                <w:rFonts w:ascii="Times New Roman" w:hAnsi="Times New Roman" w:cs="Times New Roman" w:eastAsia="Times New Roman" w:hint="default"/>
                <w:sz w:val="21"/>
                <w:szCs w:val="21"/>
              </w:rPr>
            </w:pPr>
            <w:r>
              <w:rPr>
                <w:rFonts w:ascii="Times New Roman"/>
                <w:spacing w:val="-1"/>
                <w:sz w:val="21"/>
              </w:rPr>
              <w:t>2,683,121,163</w:t>
            </w:r>
          </w:p>
        </w:tc>
      </w:tr>
      <w:tr>
        <w:trPr>
          <w:trHeight w:val="406" w:hRule="exact"/>
        </w:trPr>
        <w:tc>
          <w:tcPr>
            <w:tcW w:w="36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其他业务成本（注）</w:t>
            </w:r>
          </w:p>
        </w:tc>
        <w:tc>
          <w:tcPr>
            <w:tcW w:w="25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3"/>
              <w:jc w:val="right"/>
              <w:rPr>
                <w:rFonts w:ascii="Times New Roman" w:hAnsi="Times New Roman" w:cs="Times New Roman" w:eastAsia="Times New Roman" w:hint="default"/>
                <w:sz w:val="21"/>
                <w:szCs w:val="21"/>
              </w:rPr>
            </w:pPr>
            <w:r>
              <w:rPr>
                <w:rFonts w:ascii="Times New Roman"/>
                <w:spacing w:val="-1"/>
                <w:sz w:val="21"/>
              </w:rPr>
              <w:t>151,511,038</w:t>
            </w:r>
          </w:p>
        </w:tc>
        <w:tc>
          <w:tcPr>
            <w:tcW w:w="20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7"/>
              <w:jc w:val="right"/>
              <w:rPr>
                <w:rFonts w:ascii="Times New Roman" w:hAnsi="Times New Roman" w:cs="Times New Roman" w:eastAsia="Times New Roman" w:hint="default"/>
                <w:sz w:val="21"/>
                <w:szCs w:val="21"/>
              </w:rPr>
            </w:pPr>
            <w:r>
              <w:rPr>
                <w:rFonts w:ascii="Times New Roman"/>
                <w:spacing w:val="-1"/>
                <w:sz w:val="21"/>
              </w:rPr>
              <w:t>28,851,902</w:t>
            </w:r>
          </w:p>
        </w:tc>
      </w:tr>
      <w:tr>
        <w:trPr>
          <w:trHeight w:val="417" w:hRule="exact"/>
        </w:trPr>
        <w:tc>
          <w:tcPr>
            <w:tcW w:w="364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3"/>
              <w:ind w:left="1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9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3,383,628,845</w:t>
            </w:r>
            <w:r>
              <w:rPr>
                <w:rFonts w:ascii="Times New Roman"/>
                <w:sz w:val="21"/>
              </w:rPr>
            </w:r>
          </w:p>
        </w:tc>
        <w:tc>
          <w:tcPr>
            <w:tcW w:w="202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6"/>
              <w:ind w:right="106"/>
              <w:jc w:val="right"/>
              <w:rPr>
                <w:rFonts w:ascii="Times New Roman" w:hAnsi="Times New Roman" w:cs="Times New Roman" w:eastAsia="Times New Roman" w:hint="default"/>
                <w:sz w:val="21"/>
                <w:szCs w:val="21"/>
              </w:rPr>
            </w:pPr>
            <w:r>
              <w:rPr>
                <w:rFonts w:ascii="Times New Roman"/>
                <w:spacing w:val="-1"/>
                <w:sz w:val="21"/>
              </w:rPr>
              <w:t>2,711,973,065</w:t>
            </w:r>
          </w:p>
        </w:tc>
      </w:tr>
    </w:tbl>
    <w:p>
      <w:pPr>
        <w:spacing w:line="240" w:lineRule="auto" w:before="7"/>
        <w:rPr>
          <w:rFonts w:ascii="宋体" w:hAnsi="宋体" w:cs="宋体" w:eastAsia="宋体" w:hint="default"/>
          <w:sz w:val="6"/>
          <w:szCs w:val="6"/>
        </w:rPr>
      </w:pPr>
    </w:p>
    <w:p>
      <w:pPr>
        <w:pStyle w:val="BodyText"/>
        <w:spacing w:line="272" w:lineRule="exact" w:before="63"/>
        <w:ind w:left="855" w:right="198"/>
        <w:jc w:val="left"/>
      </w:pPr>
      <w:r>
        <w:rPr>
          <w:spacing w:val="-3"/>
        </w:rPr>
        <w:t>注：本期其他业务收入、其他业务支出主要为成都东软发展向成都职业学院转让资产以及</w:t>
      </w:r>
      <w:r>
        <w:rPr>
          <w:spacing w:val="-80"/>
        </w:rPr>
        <w:t> </w:t>
      </w:r>
      <w:r>
        <w:rPr>
          <w:spacing w:val="-80"/>
        </w:rPr>
      </w:r>
      <w:r>
        <w:rPr/>
        <w:t>本公司向南海职业学院转让资产形成,</w:t>
      </w:r>
      <w:r>
        <w:rPr>
          <w:spacing w:val="2"/>
        </w:rPr>
        <w:t> </w:t>
      </w:r>
      <w:r>
        <w:rPr>
          <w:spacing w:val="-10"/>
        </w:rPr>
        <w:t>详见附注七（四）、</w:t>
      </w:r>
      <w:r>
        <w:rPr>
          <w:rFonts w:ascii="Times New Roman" w:hAnsi="Times New Roman" w:cs="Times New Roman" w:eastAsia="Times New Roman" w:hint="default"/>
          <w:spacing w:val="-10"/>
        </w:rPr>
        <w:t>9</w:t>
      </w:r>
      <w:r>
        <w:rPr>
          <w:spacing w:val="-10"/>
        </w:rPr>
        <w:t>。</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16"/>
          <w:szCs w:val="16"/>
        </w:rPr>
      </w:pPr>
    </w:p>
    <w:p>
      <w:pPr>
        <w:pStyle w:val="BodyText"/>
        <w:tabs>
          <w:tab w:pos="1393" w:val="left" w:leader="none"/>
        </w:tabs>
        <w:spacing w:line="240" w:lineRule="auto"/>
        <w:ind w:left="855" w:right="198"/>
        <w:jc w:val="left"/>
      </w:pPr>
      <w:r>
        <w:rPr>
          <w:rFonts w:ascii="Times New Roman" w:hAnsi="Times New Roman" w:cs="Times New Roman" w:eastAsia="Times New Roman" w:hint="default"/>
          <w:b/>
          <w:bCs/>
        </w:rPr>
        <w:t>3</w:t>
      </w:r>
      <w:r>
        <w:rPr/>
        <w:t>、</w:t>
        <w:tab/>
      </w:r>
      <w:r>
        <w:rPr>
          <w:spacing w:val="1"/>
        </w:rPr>
        <w:t>营业收</w:t>
      </w:r>
      <w:r>
        <w:rPr/>
        <w:t>入及</w:t>
      </w:r>
      <w:r>
        <w:rPr>
          <w:spacing w:val="1"/>
        </w:rPr>
        <w:t>营业成</w:t>
      </w:r>
      <w:r>
        <w:rPr/>
        <w:t>本（</w:t>
      </w:r>
      <w:r>
        <w:rPr>
          <w:spacing w:val="1"/>
        </w:rPr>
        <w:t>分行业</w:t>
      </w:r>
      <w:r>
        <w:rPr>
          <w:spacing w:val="-105"/>
        </w:rPr>
        <w:t>）</w:t>
      </w:r>
      <w:r>
        <w:rPr/>
        <w:t>：</w:t>
      </w:r>
    </w:p>
    <w:p>
      <w:pPr>
        <w:spacing w:line="240" w:lineRule="auto" w:before="3"/>
        <w:rPr>
          <w:rFonts w:ascii="宋体" w:hAnsi="宋体" w:cs="宋体" w:eastAsia="宋体" w:hint="default"/>
          <w:sz w:val="13"/>
          <w:szCs w:val="13"/>
        </w:rPr>
      </w:pPr>
    </w:p>
    <w:tbl>
      <w:tblPr>
        <w:tblW w:w="0" w:type="auto"/>
        <w:jc w:val="left"/>
        <w:tblInd w:w="717" w:type="dxa"/>
        <w:tblLayout w:type="fixed"/>
        <w:tblCellMar>
          <w:top w:w="0" w:type="dxa"/>
          <w:left w:w="0" w:type="dxa"/>
          <w:bottom w:w="0" w:type="dxa"/>
          <w:right w:w="0" w:type="dxa"/>
        </w:tblCellMar>
        <w:tblLook w:val="01E0"/>
      </w:tblPr>
      <w:tblGrid>
        <w:gridCol w:w="1816"/>
        <w:gridCol w:w="1972"/>
        <w:gridCol w:w="1572"/>
        <w:gridCol w:w="1483"/>
        <w:gridCol w:w="1633"/>
      </w:tblGrid>
      <w:tr>
        <w:trPr>
          <w:trHeight w:val="417" w:hRule="exact"/>
        </w:trPr>
        <w:tc>
          <w:tcPr>
            <w:tcW w:w="1816" w:type="dxa"/>
            <w:vMerge w:val="restart"/>
            <w:tcBorders>
              <w:top w:val="single" w:sz="12" w:space="0" w:color="000000"/>
              <w:left w:val="nil" w:sz="6" w:space="0" w:color="auto"/>
              <w:right w:val="single" w:sz="2"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tabs>
                <w:tab w:pos="1094" w:val="left" w:leader="none"/>
              </w:tabs>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3544"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16"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4" w:hRule="exact"/>
        </w:trPr>
        <w:tc>
          <w:tcPr>
            <w:tcW w:w="1816" w:type="dxa"/>
            <w:vMerge/>
            <w:tcBorders>
              <w:left w:val="nil" w:sz="6" w:space="0" w:color="auto"/>
              <w:bottom w:val="single" w:sz="2" w:space="0" w:color="000000"/>
              <w:right w:val="single" w:sz="2" w:space="0" w:color="000000"/>
            </w:tcBorders>
          </w:tcPr>
          <w:p>
            <w:pPr/>
          </w:p>
        </w:tc>
        <w:tc>
          <w:tcPr>
            <w:tcW w:w="19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6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4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4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37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3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left="453"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1206" w:hRule="exact"/>
        </w:trPr>
        <w:tc>
          <w:tcPr>
            <w:tcW w:w="1816" w:type="dxa"/>
            <w:tcBorders>
              <w:top w:val="single" w:sz="2" w:space="0" w:color="000000"/>
              <w:left w:val="nil" w:sz="6" w:space="0" w:color="auto"/>
              <w:bottom w:val="single" w:sz="2" w:space="0" w:color="000000"/>
              <w:right w:val="single" w:sz="2" w:space="0" w:color="000000"/>
            </w:tcBorders>
          </w:tcPr>
          <w:p>
            <w:pPr>
              <w:pStyle w:val="TableParagraph"/>
              <w:spacing w:line="400" w:lineRule="exact" w:before="28"/>
              <w:ind w:left="122" w:right="103"/>
              <w:jc w:val="both"/>
              <w:rPr>
                <w:rFonts w:ascii="宋体" w:hAnsi="宋体" w:cs="宋体" w:eastAsia="宋体" w:hint="default"/>
                <w:sz w:val="18"/>
                <w:szCs w:val="18"/>
              </w:rPr>
            </w:pPr>
            <w:r>
              <w:rPr>
                <w:rFonts w:ascii="宋体" w:hAnsi="宋体" w:cs="宋体" w:eastAsia="宋体" w:hint="default"/>
                <w:spacing w:val="-4"/>
                <w:sz w:val="18"/>
                <w:szCs w:val="18"/>
              </w:rPr>
              <w:t>系统集成、软件产品</w:t>
            </w:r>
            <w:r>
              <w:rPr>
                <w:rFonts w:ascii="宋体" w:hAnsi="宋体" w:cs="宋体" w:eastAsia="宋体" w:hint="default"/>
                <w:sz w:val="18"/>
                <w:szCs w:val="18"/>
              </w:rPr>
              <w:t> </w:t>
            </w:r>
            <w:r>
              <w:rPr>
                <w:rFonts w:ascii="宋体" w:hAnsi="宋体" w:cs="宋体" w:eastAsia="宋体" w:hint="default"/>
                <w:spacing w:val="-4"/>
                <w:sz w:val="18"/>
                <w:szCs w:val="18"/>
              </w:rPr>
              <w:t>销售、软件定制及其</w:t>
            </w:r>
            <w:r>
              <w:rPr>
                <w:rFonts w:ascii="宋体" w:hAnsi="宋体" w:cs="宋体" w:eastAsia="宋体" w:hint="default"/>
                <w:sz w:val="18"/>
                <w:szCs w:val="18"/>
              </w:rPr>
              <w:t> 他劳务</w:t>
            </w:r>
          </w:p>
        </w:tc>
        <w:tc>
          <w:tcPr>
            <w:tcW w:w="19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3,876,980,401</w:t>
            </w:r>
            <w:r>
              <w:rPr>
                <w:rFonts w:ascii="Times New Roman"/>
                <w:sz w:val="21"/>
              </w:rPr>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2,724,331,275</w:t>
            </w:r>
            <w:r>
              <w:rPr>
                <w:rFonts w:ascii="Times New Roman"/>
                <w:sz w:val="21"/>
              </w:rPr>
            </w:r>
          </w:p>
        </w:tc>
        <w:tc>
          <w:tcPr>
            <w:tcW w:w="14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3,426,948,772</w:t>
            </w:r>
            <w:r>
              <w:rPr>
                <w:rFonts w:ascii="Times New Roman"/>
                <w:sz w:val="21"/>
              </w:rPr>
            </w:r>
          </w:p>
        </w:tc>
        <w:tc>
          <w:tcPr>
            <w:tcW w:w="1633"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2,273,625,818</w:t>
            </w:r>
            <w:r>
              <w:rPr>
                <w:rFonts w:ascii="Times New Roman"/>
                <w:sz w:val="21"/>
              </w:rPr>
            </w:r>
          </w:p>
        </w:tc>
      </w:tr>
      <w:tr>
        <w:trPr>
          <w:trHeight w:val="404" w:hRule="exact"/>
        </w:trPr>
        <w:tc>
          <w:tcPr>
            <w:tcW w:w="18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医疗系统业务</w:t>
            </w:r>
          </w:p>
        </w:tc>
        <w:tc>
          <w:tcPr>
            <w:tcW w:w="19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3"/>
              <w:jc w:val="right"/>
              <w:rPr>
                <w:rFonts w:ascii="Times New Roman" w:hAnsi="Times New Roman" w:cs="Times New Roman" w:eastAsia="Times New Roman" w:hint="default"/>
                <w:sz w:val="21"/>
                <w:szCs w:val="21"/>
              </w:rPr>
            </w:pPr>
            <w:r>
              <w:rPr>
                <w:rFonts w:ascii="Times New Roman"/>
                <w:spacing w:val="-1"/>
                <w:sz w:val="21"/>
              </w:rPr>
              <w:t>793,799,786</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5"/>
              <w:jc w:val="right"/>
              <w:rPr>
                <w:rFonts w:ascii="Times New Roman" w:hAnsi="Times New Roman" w:cs="Times New Roman" w:eastAsia="Times New Roman" w:hint="default"/>
                <w:sz w:val="21"/>
                <w:szCs w:val="21"/>
              </w:rPr>
            </w:pPr>
            <w:r>
              <w:rPr>
                <w:rFonts w:ascii="Times New Roman"/>
                <w:spacing w:val="-1"/>
                <w:sz w:val="21"/>
              </w:rPr>
              <w:t>495,381,828</w:t>
            </w:r>
          </w:p>
        </w:tc>
        <w:tc>
          <w:tcPr>
            <w:tcW w:w="14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633,417,848</w:t>
            </w:r>
          </w:p>
        </w:tc>
        <w:tc>
          <w:tcPr>
            <w:tcW w:w="163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7"/>
              <w:jc w:val="right"/>
              <w:rPr>
                <w:rFonts w:ascii="Times New Roman" w:hAnsi="Times New Roman" w:cs="Times New Roman" w:eastAsia="Times New Roman" w:hint="default"/>
                <w:sz w:val="21"/>
                <w:szCs w:val="21"/>
              </w:rPr>
            </w:pPr>
            <w:r>
              <w:rPr>
                <w:rFonts w:ascii="Times New Roman"/>
                <w:spacing w:val="-1"/>
                <w:sz w:val="21"/>
              </w:rPr>
              <w:t>391,131,709</w:t>
            </w:r>
          </w:p>
        </w:tc>
      </w:tr>
      <w:tr>
        <w:trPr>
          <w:trHeight w:val="805" w:hRule="exact"/>
        </w:trPr>
        <w:tc>
          <w:tcPr>
            <w:tcW w:w="1816" w:type="dxa"/>
            <w:tcBorders>
              <w:top w:val="single" w:sz="2" w:space="0" w:color="000000"/>
              <w:left w:val="nil" w:sz="6" w:space="0" w:color="auto"/>
              <w:bottom w:val="single" w:sz="2" w:space="0" w:color="000000"/>
              <w:right w:val="single" w:sz="2" w:space="0" w:color="000000"/>
            </w:tcBorders>
          </w:tcPr>
          <w:p>
            <w:pPr>
              <w:pStyle w:val="TableParagraph"/>
              <w:spacing w:line="400" w:lineRule="exact" w:before="26"/>
              <w:ind w:left="122" w:right="103"/>
              <w:jc w:val="left"/>
              <w:rPr>
                <w:rFonts w:ascii="宋体" w:hAnsi="宋体" w:cs="宋体" w:eastAsia="宋体" w:hint="default"/>
                <w:sz w:val="18"/>
                <w:szCs w:val="18"/>
              </w:rPr>
            </w:pPr>
            <w:r>
              <w:rPr>
                <w:rFonts w:ascii="宋体" w:hAnsi="宋体" w:cs="宋体" w:eastAsia="宋体" w:hint="default"/>
                <w:spacing w:val="-4"/>
                <w:sz w:val="18"/>
                <w:szCs w:val="18"/>
              </w:rPr>
              <w:t>物业服务、租金及其</w:t>
            </w:r>
            <w:r>
              <w:rPr>
                <w:rFonts w:ascii="宋体" w:hAnsi="宋体" w:cs="宋体" w:eastAsia="宋体" w:hint="default"/>
                <w:sz w:val="18"/>
                <w:szCs w:val="18"/>
              </w:rPr>
              <w:t> 他（注）</w:t>
            </w:r>
          </w:p>
        </w:tc>
        <w:tc>
          <w:tcPr>
            <w:tcW w:w="19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259,297,915</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158,448,967</w:t>
            </w:r>
          </w:p>
        </w:tc>
        <w:tc>
          <w:tcPr>
            <w:tcW w:w="14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97,899,259</w:t>
            </w:r>
          </w:p>
        </w:tc>
        <w:tc>
          <w:tcPr>
            <w:tcW w:w="163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41,719,113</w:t>
            </w:r>
          </w:p>
        </w:tc>
      </w:tr>
      <w:tr>
        <w:trPr>
          <w:trHeight w:val="404" w:hRule="exact"/>
        </w:trPr>
        <w:tc>
          <w:tcPr>
            <w:tcW w:w="1816" w:type="dxa"/>
            <w:tcBorders>
              <w:top w:val="single" w:sz="2" w:space="0" w:color="000000"/>
              <w:left w:val="nil" w:sz="6" w:space="0" w:color="auto"/>
              <w:bottom w:val="single" w:sz="2" w:space="0" w:color="000000"/>
              <w:right w:val="single" w:sz="2" w:space="0" w:color="000000"/>
            </w:tcBorders>
          </w:tcPr>
          <w:p>
            <w:pPr>
              <w:pStyle w:val="TableParagraph"/>
              <w:tabs>
                <w:tab w:pos="662" w:val="left" w:leader="none"/>
              </w:tabs>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广</w:t>
              <w:tab/>
              <w:t>告</w:t>
            </w:r>
          </w:p>
        </w:tc>
        <w:tc>
          <w:tcPr>
            <w:tcW w:w="19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3"/>
              <w:jc w:val="right"/>
              <w:rPr>
                <w:rFonts w:ascii="Times New Roman" w:hAnsi="Times New Roman" w:cs="Times New Roman" w:eastAsia="Times New Roman" w:hint="default"/>
                <w:sz w:val="21"/>
                <w:szCs w:val="21"/>
              </w:rPr>
            </w:pPr>
            <w:r>
              <w:rPr>
                <w:rFonts w:ascii="Times New Roman"/>
                <w:spacing w:val="-1"/>
                <w:sz w:val="21"/>
              </w:rPr>
              <w:t>7,618,338</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5"/>
              <w:jc w:val="right"/>
              <w:rPr>
                <w:rFonts w:ascii="Times New Roman" w:hAnsi="Times New Roman" w:cs="Times New Roman" w:eastAsia="Times New Roman" w:hint="default"/>
                <w:sz w:val="21"/>
                <w:szCs w:val="21"/>
              </w:rPr>
            </w:pPr>
            <w:r>
              <w:rPr>
                <w:rFonts w:ascii="Times New Roman"/>
                <w:spacing w:val="-1"/>
                <w:sz w:val="21"/>
              </w:rPr>
              <w:t>5,466,775</w:t>
            </w:r>
          </w:p>
        </w:tc>
        <w:tc>
          <w:tcPr>
            <w:tcW w:w="14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7,789,514</w:t>
            </w:r>
          </w:p>
        </w:tc>
        <w:tc>
          <w:tcPr>
            <w:tcW w:w="163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7"/>
              <w:jc w:val="right"/>
              <w:rPr>
                <w:rFonts w:ascii="Times New Roman" w:hAnsi="Times New Roman" w:cs="Times New Roman" w:eastAsia="Times New Roman" w:hint="default"/>
                <w:sz w:val="21"/>
                <w:szCs w:val="21"/>
              </w:rPr>
            </w:pPr>
            <w:r>
              <w:rPr>
                <w:rFonts w:ascii="Times New Roman"/>
                <w:spacing w:val="-1"/>
                <w:sz w:val="21"/>
              </w:rPr>
              <w:t>5,496,425</w:t>
            </w:r>
          </w:p>
        </w:tc>
      </w:tr>
      <w:tr>
        <w:trPr>
          <w:trHeight w:val="418" w:hRule="exact"/>
        </w:trPr>
        <w:tc>
          <w:tcPr>
            <w:tcW w:w="1816" w:type="dxa"/>
            <w:tcBorders>
              <w:top w:val="single" w:sz="2" w:space="0" w:color="000000"/>
              <w:left w:val="nil" w:sz="6" w:space="0" w:color="auto"/>
              <w:bottom w:val="single" w:sz="12" w:space="0" w:color="000000"/>
              <w:right w:val="single" w:sz="2" w:space="0" w:color="000000"/>
            </w:tcBorders>
          </w:tcPr>
          <w:p>
            <w:pPr>
              <w:pStyle w:val="TableParagraph"/>
              <w:tabs>
                <w:tab w:pos="1049" w:val="left" w:leader="none"/>
              </w:tabs>
              <w:spacing w:line="240" w:lineRule="auto" w:before="137"/>
              <w:ind w:left="599"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97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8"/>
              <w:ind w:right="103"/>
              <w:jc w:val="right"/>
              <w:rPr>
                <w:rFonts w:ascii="Times New Roman" w:hAnsi="Times New Roman" w:cs="Times New Roman" w:eastAsia="Times New Roman" w:hint="default"/>
                <w:sz w:val="21"/>
                <w:szCs w:val="21"/>
              </w:rPr>
            </w:pPr>
            <w:r>
              <w:rPr>
                <w:rFonts w:ascii="Times New Roman"/>
                <w:spacing w:val="-1"/>
                <w:sz w:val="21"/>
              </w:rPr>
              <w:t>4,937,696,440</w:t>
            </w:r>
            <w:r>
              <w:rPr>
                <w:rFonts w:ascii="Times New Roman"/>
                <w:sz w:val="21"/>
              </w:rPr>
            </w:r>
          </w:p>
        </w:tc>
        <w:tc>
          <w:tcPr>
            <w:tcW w:w="157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8"/>
              <w:ind w:right="105"/>
              <w:jc w:val="right"/>
              <w:rPr>
                <w:rFonts w:ascii="Times New Roman" w:hAnsi="Times New Roman" w:cs="Times New Roman" w:eastAsia="Times New Roman" w:hint="default"/>
                <w:sz w:val="21"/>
                <w:szCs w:val="21"/>
              </w:rPr>
            </w:pPr>
            <w:r>
              <w:rPr>
                <w:rFonts w:ascii="Times New Roman"/>
                <w:spacing w:val="-1"/>
                <w:sz w:val="21"/>
              </w:rPr>
              <w:t>3,383,628,845</w:t>
            </w:r>
            <w:r>
              <w:rPr>
                <w:rFonts w:ascii="Times New Roman"/>
                <w:sz w:val="21"/>
              </w:rPr>
            </w:r>
          </w:p>
        </w:tc>
        <w:tc>
          <w:tcPr>
            <w:tcW w:w="148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8"/>
              <w:ind w:right="104"/>
              <w:jc w:val="right"/>
              <w:rPr>
                <w:rFonts w:ascii="Times New Roman" w:hAnsi="Times New Roman" w:cs="Times New Roman" w:eastAsia="Times New Roman" w:hint="default"/>
                <w:sz w:val="21"/>
                <w:szCs w:val="21"/>
              </w:rPr>
            </w:pPr>
            <w:r>
              <w:rPr>
                <w:rFonts w:ascii="Times New Roman"/>
                <w:spacing w:val="-1"/>
                <w:sz w:val="21"/>
              </w:rPr>
              <w:t>4,166,055,393</w:t>
            </w:r>
            <w:r>
              <w:rPr>
                <w:rFonts w:ascii="Times New Roman"/>
                <w:sz w:val="21"/>
              </w:rPr>
            </w:r>
          </w:p>
        </w:tc>
        <w:tc>
          <w:tcPr>
            <w:tcW w:w="163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8"/>
              <w:ind w:right="107"/>
              <w:jc w:val="right"/>
              <w:rPr>
                <w:rFonts w:ascii="Times New Roman" w:hAnsi="Times New Roman" w:cs="Times New Roman" w:eastAsia="Times New Roman" w:hint="default"/>
                <w:sz w:val="21"/>
                <w:szCs w:val="21"/>
              </w:rPr>
            </w:pPr>
            <w:r>
              <w:rPr>
                <w:rFonts w:ascii="Times New Roman"/>
                <w:spacing w:val="-1"/>
                <w:sz w:val="21"/>
              </w:rPr>
              <w:t>2,711,973,065</w:t>
            </w:r>
            <w:r>
              <w:rPr>
                <w:rFonts w:ascii="Times New Roman"/>
                <w:sz w:val="21"/>
              </w:rPr>
            </w:r>
          </w:p>
        </w:tc>
      </w:tr>
    </w:tbl>
    <w:p>
      <w:pPr>
        <w:spacing w:line="240" w:lineRule="auto" w:before="7"/>
        <w:rPr>
          <w:rFonts w:ascii="宋体" w:hAnsi="宋体" w:cs="宋体" w:eastAsia="宋体" w:hint="default"/>
          <w:sz w:val="6"/>
          <w:szCs w:val="6"/>
        </w:rPr>
      </w:pPr>
    </w:p>
    <w:p>
      <w:pPr>
        <w:pStyle w:val="BodyText"/>
        <w:spacing w:line="272" w:lineRule="exact" w:before="63"/>
        <w:ind w:left="843" w:right="198" w:firstLine="8"/>
        <w:jc w:val="left"/>
      </w:pPr>
      <w:r>
        <w:rPr>
          <w:spacing w:val="-3"/>
        </w:rPr>
        <w:t>注：本期物业服务、租金及其他主要为成都东软发展向成都职业学院转让资产以及本公司</w:t>
      </w:r>
      <w:r>
        <w:rPr>
          <w:spacing w:val="-86"/>
        </w:rPr>
        <w:t> </w:t>
      </w:r>
      <w:r>
        <w:rPr>
          <w:spacing w:val="-86"/>
        </w:rPr>
      </w:r>
      <w:r>
        <w:rPr/>
        <w:t>向南海职业学院转让资产形成</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spacing w:val="-10"/>
        </w:rPr>
        <w:t>详见附注七（四）、</w:t>
      </w:r>
      <w:r>
        <w:rPr>
          <w:rFonts w:ascii="Times New Roman" w:hAnsi="Times New Roman" w:cs="Times New Roman" w:eastAsia="Times New Roman" w:hint="default"/>
          <w:spacing w:val="-10"/>
        </w:rPr>
        <w:t>9</w:t>
      </w:r>
      <w:r>
        <w:rPr>
          <w:spacing w:val="-10"/>
        </w:rPr>
        <w:t>。</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16"/>
          <w:szCs w:val="16"/>
        </w:rPr>
      </w:pPr>
    </w:p>
    <w:p>
      <w:pPr>
        <w:pStyle w:val="BodyText"/>
        <w:spacing w:line="240" w:lineRule="auto"/>
        <w:ind w:left="855" w:right="198"/>
        <w:jc w:val="left"/>
      </w:pPr>
      <w:r>
        <w:rPr>
          <w:rFonts w:ascii="Times New Roman" w:hAnsi="Times New Roman" w:cs="Times New Roman" w:eastAsia="Times New Roman" w:hint="default"/>
          <w:b/>
          <w:bCs/>
        </w:rPr>
        <w:t>4</w:t>
      </w:r>
      <w:r>
        <w:rPr>
          <w:spacing w:val="1"/>
        </w:rPr>
        <w:t>、主</w:t>
      </w:r>
      <w:r>
        <w:rPr/>
        <w:t>营</w:t>
      </w:r>
      <w:r>
        <w:rPr>
          <w:spacing w:val="1"/>
        </w:rPr>
        <w:t>业</w:t>
      </w:r>
      <w:r>
        <w:rPr/>
        <w:t>务</w:t>
      </w:r>
      <w:r>
        <w:rPr>
          <w:spacing w:val="1"/>
        </w:rPr>
        <w:t>收入及</w:t>
      </w:r>
      <w:r>
        <w:rPr/>
        <w:t>主营</w:t>
      </w:r>
      <w:r>
        <w:rPr>
          <w:spacing w:val="1"/>
        </w:rPr>
        <w:t>业务成</w:t>
      </w:r>
      <w:r>
        <w:rPr/>
        <w:t>本（</w:t>
      </w:r>
      <w:r>
        <w:rPr>
          <w:spacing w:val="1"/>
        </w:rPr>
        <w:t>分行业</w:t>
      </w:r>
      <w:r>
        <w:rPr>
          <w:spacing w:val="-105"/>
        </w:rPr>
        <w:t>）</w:t>
      </w:r>
      <w:r>
        <w:rPr/>
        <w:t>：</w:t>
      </w:r>
    </w:p>
    <w:p>
      <w:pPr>
        <w:spacing w:line="240" w:lineRule="auto" w:before="2"/>
        <w:rPr>
          <w:rFonts w:ascii="宋体" w:hAnsi="宋体" w:cs="宋体" w:eastAsia="宋体" w:hint="default"/>
          <w:sz w:val="13"/>
          <w:szCs w:val="13"/>
        </w:rPr>
      </w:pPr>
    </w:p>
    <w:tbl>
      <w:tblPr>
        <w:tblW w:w="0" w:type="auto"/>
        <w:jc w:val="left"/>
        <w:tblInd w:w="717" w:type="dxa"/>
        <w:tblLayout w:type="fixed"/>
        <w:tblCellMar>
          <w:top w:w="0" w:type="dxa"/>
          <w:left w:w="0" w:type="dxa"/>
          <w:bottom w:w="0" w:type="dxa"/>
          <w:right w:w="0" w:type="dxa"/>
        </w:tblCellMar>
        <w:tblLook w:val="01E0"/>
      </w:tblPr>
      <w:tblGrid>
        <w:gridCol w:w="1816"/>
        <w:gridCol w:w="1972"/>
        <w:gridCol w:w="1572"/>
        <w:gridCol w:w="1483"/>
        <w:gridCol w:w="1633"/>
      </w:tblGrid>
      <w:tr>
        <w:trPr>
          <w:trHeight w:val="418" w:hRule="exact"/>
        </w:trPr>
        <w:tc>
          <w:tcPr>
            <w:tcW w:w="1816" w:type="dxa"/>
            <w:vMerge w:val="restart"/>
            <w:tcBorders>
              <w:top w:val="single" w:sz="12" w:space="0" w:color="000000"/>
              <w:left w:val="nil" w:sz="6" w:space="0" w:color="auto"/>
              <w:right w:val="single" w:sz="2"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tabs>
                <w:tab w:pos="1094" w:val="left" w:leader="none"/>
              </w:tabs>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3544"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16"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4" w:hRule="exact"/>
        </w:trPr>
        <w:tc>
          <w:tcPr>
            <w:tcW w:w="1816" w:type="dxa"/>
            <w:vMerge/>
            <w:tcBorders>
              <w:left w:val="nil" w:sz="6" w:space="0" w:color="auto"/>
              <w:bottom w:val="single" w:sz="2" w:space="0" w:color="000000"/>
              <w:right w:val="single" w:sz="2" w:space="0" w:color="000000"/>
            </w:tcBorders>
          </w:tcPr>
          <w:p>
            <w:pPr/>
          </w:p>
        </w:tc>
        <w:tc>
          <w:tcPr>
            <w:tcW w:w="19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44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24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4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19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63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left="273" w:right="0"/>
              <w:jc w:val="left"/>
              <w:rPr>
                <w:rFonts w:ascii="宋体" w:hAnsi="宋体" w:cs="宋体" w:eastAsia="宋体" w:hint="default"/>
                <w:sz w:val="18"/>
                <w:szCs w:val="18"/>
              </w:rPr>
            </w:pPr>
            <w:r>
              <w:rPr>
                <w:rFonts w:ascii="宋体" w:hAnsi="宋体" w:cs="宋体" w:eastAsia="宋体" w:hint="default"/>
                <w:sz w:val="18"/>
                <w:szCs w:val="18"/>
              </w:rPr>
              <w:t>主营业务成本</w:t>
            </w:r>
          </w:p>
        </w:tc>
      </w:tr>
      <w:tr>
        <w:trPr>
          <w:trHeight w:val="481" w:hRule="exact"/>
        </w:trPr>
        <w:tc>
          <w:tcPr>
            <w:tcW w:w="1816" w:type="dxa"/>
            <w:tcBorders>
              <w:top w:val="single" w:sz="2" w:space="0" w:color="000000"/>
              <w:left w:val="nil" w:sz="6" w:space="0" w:color="auto"/>
              <w:bottom w:val="nil" w:sz="6" w:space="0" w:color="auto"/>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pacing w:val="-4"/>
                <w:sz w:val="18"/>
                <w:szCs w:val="18"/>
              </w:rPr>
              <w:t>系统集成、软件产品</w:t>
            </w:r>
          </w:p>
        </w:tc>
        <w:tc>
          <w:tcPr>
            <w:tcW w:w="1972" w:type="dxa"/>
            <w:tcBorders>
              <w:top w:val="single" w:sz="2" w:space="0" w:color="000000"/>
              <w:left w:val="single" w:sz="2" w:space="0" w:color="000000"/>
              <w:bottom w:val="nil" w:sz="6" w:space="0" w:color="auto"/>
              <w:right w:val="single" w:sz="2" w:space="0" w:color="000000"/>
            </w:tcBorders>
          </w:tcPr>
          <w:p>
            <w:pPr/>
          </w:p>
        </w:tc>
        <w:tc>
          <w:tcPr>
            <w:tcW w:w="1572" w:type="dxa"/>
            <w:tcBorders>
              <w:top w:val="single" w:sz="2" w:space="0" w:color="000000"/>
              <w:left w:val="single" w:sz="2" w:space="0" w:color="000000"/>
              <w:bottom w:val="nil" w:sz="6" w:space="0" w:color="auto"/>
              <w:right w:val="single" w:sz="2" w:space="0" w:color="000000"/>
            </w:tcBorders>
          </w:tcPr>
          <w:p>
            <w:pPr/>
          </w:p>
        </w:tc>
        <w:tc>
          <w:tcPr>
            <w:tcW w:w="1483" w:type="dxa"/>
            <w:tcBorders>
              <w:top w:val="single" w:sz="2" w:space="0" w:color="000000"/>
              <w:left w:val="single" w:sz="2" w:space="0" w:color="000000"/>
              <w:bottom w:val="nil" w:sz="6" w:space="0" w:color="auto"/>
              <w:right w:val="single" w:sz="2" w:space="0" w:color="000000"/>
            </w:tcBorders>
          </w:tcPr>
          <w:p>
            <w:pPr/>
          </w:p>
        </w:tc>
        <w:tc>
          <w:tcPr>
            <w:tcW w:w="1633" w:type="dxa"/>
            <w:tcBorders>
              <w:top w:val="single" w:sz="2" w:space="0" w:color="000000"/>
              <w:left w:val="single" w:sz="2" w:space="0" w:color="000000"/>
              <w:bottom w:val="nil" w:sz="6" w:space="0" w:color="auto"/>
              <w:right w:val="nil" w:sz="6" w:space="0" w:color="auto"/>
            </w:tcBorders>
          </w:tcPr>
          <w:p>
            <w:pPr/>
          </w:p>
        </w:tc>
      </w:tr>
      <w:tr>
        <w:trPr>
          <w:trHeight w:val="415" w:hRule="exact"/>
        </w:trPr>
        <w:tc>
          <w:tcPr>
            <w:tcW w:w="1816" w:type="dxa"/>
            <w:tcBorders>
              <w:top w:val="nil" w:sz="6" w:space="0" w:color="auto"/>
              <w:left w:val="nil" w:sz="6" w:space="0" w:color="auto"/>
              <w:bottom w:val="nil" w:sz="6" w:space="0" w:color="auto"/>
              <w:right w:val="single" w:sz="2" w:space="0" w:color="000000"/>
            </w:tcBorders>
          </w:tcPr>
          <w:p>
            <w:pPr>
              <w:pStyle w:val="TableParagraph"/>
              <w:spacing w:line="240" w:lineRule="auto" w:before="59"/>
              <w:ind w:left="122" w:right="0"/>
              <w:jc w:val="left"/>
              <w:rPr>
                <w:rFonts w:ascii="宋体" w:hAnsi="宋体" w:cs="宋体" w:eastAsia="宋体" w:hint="default"/>
                <w:sz w:val="18"/>
                <w:szCs w:val="18"/>
              </w:rPr>
            </w:pPr>
            <w:r>
              <w:rPr>
                <w:rFonts w:ascii="宋体" w:hAnsi="宋体" w:cs="宋体" w:eastAsia="宋体" w:hint="default"/>
                <w:spacing w:val="-4"/>
                <w:sz w:val="18"/>
                <w:szCs w:val="18"/>
              </w:rPr>
              <w:t>销售、软件定制及其</w:t>
            </w:r>
          </w:p>
        </w:tc>
        <w:tc>
          <w:tcPr>
            <w:tcW w:w="1972" w:type="dxa"/>
            <w:tcBorders>
              <w:top w:val="nil" w:sz="6" w:space="0" w:color="auto"/>
              <w:left w:val="single" w:sz="2" w:space="0" w:color="000000"/>
              <w:bottom w:val="nil" w:sz="6" w:space="0" w:color="auto"/>
              <w:right w:val="single" w:sz="2" w:space="0" w:color="000000"/>
            </w:tcBorders>
          </w:tcPr>
          <w:p>
            <w:pPr>
              <w:pStyle w:val="TableParagraph"/>
              <w:spacing w:line="240" w:lineRule="auto" w:before="79"/>
              <w:ind w:right="103"/>
              <w:jc w:val="right"/>
              <w:rPr>
                <w:rFonts w:ascii="Times New Roman" w:hAnsi="Times New Roman" w:cs="Times New Roman" w:eastAsia="Times New Roman" w:hint="default"/>
                <w:sz w:val="21"/>
                <w:szCs w:val="21"/>
              </w:rPr>
            </w:pPr>
            <w:r>
              <w:rPr>
                <w:rFonts w:ascii="Times New Roman"/>
                <w:spacing w:val="-1"/>
                <w:sz w:val="21"/>
              </w:rPr>
              <w:t>3,876,978,301</w:t>
            </w:r>
          </w:p>
        </w:tc>
        <w:tc>
          <w:tcPr>
            <w:tcW w:w="1572" w:type="dxa"/>
            <w:tcBorders>
              <w:top w:val="nil" w:sz="6" w:space="0" w:color="auto"/>
              <w:left w:val="single" w:sz="2" w:space="0" w:color="000000"/>
              <w:bottom w:val="nil" w:sz="6" w:space="0" w:color="auto"/>
              <w:right w:val="single" w:sz="2" w:space="0" w:color="000000"/>
            </w:tcBorders>
          </w:tcPr>
          <w:p>
            <w:pPr>
              <w:pStyle w:val="TableParagraph"/>
              <w:spacing w:line="240" w:lineRule="auto" w:before="79"/>
              <w:ind w:right="105"/>
              <w:jc w:val="right"/>
              <w:rPr>
                <w:rFonts w:ascii="Times New Roman" w:hAnsi="Times New Roman" w:cs="Times New Roman" w:eastAsia="Times New Roman" w:hint="default"/>
                <w:sz w:val="21"/>
                <w:szCs w:val="21"/>
              </w:rPr>
            </w:pPr>
            <w:r>
              <w:rPr>
                <w:rFonts w:ascii="Times New Roman"/>
                <w:spacing w:val="-1"/>
                <w:sz w:val="21"/>
              </w:rPr>
              <w:t>2,724,331,275</w:t>
            </w:r>
          </w:p>
        </w:tc>
        <w:tc>
          <w:tcPr>
            <w:tcW w:w="1483" w:type="dxa"/>
            <w:tcBorders>
              <w:top w:val="nil" w:sz="6" w:space="0" w:color="auto"/>
              <w:left w:val="single" w:sz="2" w:space="0" w:color="000000"/>
              <w:bottom w:val="nil" w:sz="6" w:space="0" w:color="auto"/>
              <w:right w:val="single" w:sz="2" w:space="0" w:color="000000"/>
            </w:tcBorders>
          </w:tcPr>
          <w:p>
            <w:pPr>
              <w:pStyle w:val="TableParagraph"/>
              <w:spacing w:line="240" w:lineRule="auto" w:before="79"/>
              <w:ind w:right="102"/>
              <w:jc w:val="right"/>
              <w:rPr>
                <w:rFonts w:ascii="Times New Roman" w:hAnsi="Times New Roman" w:cs="Times New Roman" w:eastAsia="Times New Roman" w:hint="default"/>
                <w:sz w:val="21"/>
                <w:szCs w:val="21"/>
              </w:rPr>
            </w:pPr>
            <w:r>
              <w:rPr>
                <w:rFonts w:ascii="Times New Roman"/>
                <w:spacing w:val="-1"/>
                <w:sz w:val="21"/>
              </w:rPr>
              <w:t>3,426,948,772</w:t>
            </w:r>
          </w:p>
        </w:tc>
        <w:tc>
          <w:tcPr>
            <w:tcW w:w="1633" w:type="dxa"/>
            <w:tcBorders>
              <w:top w:val="nil" w:sz="6" w:space="0" w:color="auto"/>
              <w:left w:val="single" w:sz="2" w:space="0" w:color="000000"/>
              <w:bottom w:val="nil" w:sz="6" w:space="0" w:color="auto"/>
              <w:right w:val="nil" w:sz="6" w:space="0" w:color="auto"/>
            </w:tcBorders>
          </w:tcPr>
          <w:p>
            <w:pPr>
              <w:pStyle w:val="TableParagraph"/>
              <w:spacing w:line="240" w:lineRule="auto" w:before="79"/>
              <w:ind w:right="106"/>
              <w:jc w:val="right"/>
              <w:rPr>
                <w:rFonts w:ascii="Times New Roman" w:hAnsi="Times New Roman" w:cs="Times New Roman" w:eastAsia="Times New Roman" w:hint="default"/>
                <w:sz w:val="21"/>
                <w:szCs w:val="21"/>
              </w:rPr>
            </w:pPr>
            <w:r>
              <w:rPr>
                <w:rFonts w:ascii="Times New Roman"/>
                <w:spacing w:val="-1"/>
                <w:sz w:val="21"/>
              </w:rPr>
              <w:t>2,273,625,817</w:t>
            </w:r>
          </w:p>
        </w:tc>
      </w:tr>
      <w:tr>
        <w:trPr>
          <w:trHeight w:val="309" w:hRule="exact"/>
        </w:trPr>
        <w:tc>
          <w:tcPr>
            <w:tcW w:w="1816" w:type="dxa"/>
            <w:tcBorders>
              <w:top w:val="nil" w:sz="6" w:space="0" w:color="auto"/>
              <w:left w:val="nil" w:sz="6" w:space="0" w:color="auto"/>
              <w:bottom w:val="single" w:sz="2" w:space="0" w:color="000000"/>
              <w:right w:val="single" w:sz="2"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宋体" w:hAnsi="宋体" w:cs="宋体" w:eastAsia="宋体" w:hint="default"/>
                <w:sz w:val="18"/>
                <w:szCs w:val="18"/>
              </w:rPr>
              <w:t>他劳务</w:t>
            </w:r>
          </w:p>
        </w:tc>
        <w:tc>
          <w:tcPr>
            <w:tcW w:w="1972" w:type="dxa"/>
            <w:tcBorders>
              <w:top w:val="nil" w:sz="6" w:space="0" w:color="auto"/>
              <w:left w:val="single" w:sz="2" w:space="0" w:color="000000"/>
              <w:bottom w:val="single" w:sz="2" w:space="0" w:color="000000"/>
              <w:right w:val="single" w:sz="2" w:space="0" w:color="000000"/>
            </w:tcBorders>
          </w:tcPr>
          <w:p>
            <w:pPr/>
          </w:p>
        </w:tc>
        <w:tc>
          <w:tcPr>
            <w:tcW w:w="1572" w:type="dxa"/>
            <w:tcBorders>
              <w:top w:val="nil" w:sz="6" w:space="0" w:color="auto"/>
              <w:left w:val="single" w:sz="2" w:space="0" w:color="000000"/>
              <w:bottom w:val="single" w:sz="2" w:space="0" w:color="000000"/>
              <w:right w:val="single" w:sz="2" w:space="0" w:color="000000"/>
            </w:tcBorders>
          </w:tcPr>
          <w:p>
            <w:pPr/>
          </w:p>
        </w:tc>
        <w:tc>
          <w:tcPr>
            <w:tcW w:w="1483" w:type="dxa"/>
            <w:tcBorders>
              <w:top w:val="nil" w:sz="6" w:space="0" w:color="auto"/>
              <w:left w:val="single" w:sz="2" w:space="0" w:color="000000"/>
              <w:bottom w:val="single" w:sz="2" w:space="0" w:color="000000"/>
              <w:right w:val="single" w:sz="2" w:space="0" w:color="000000"/>
            </w:tcBorders>
          </w:tcPr>
          <w:p>
            <w:pPr/>
          </w:p>
        </w:tc>
        <w:tc>
          <w:tcPr>
            <w:tcW w:w="1633" w:type="dxa"/>
            <w:tcBorders>
              <w:top w:val="nil" w:sz="6" w:space="0" w:color="auto"/>
              <w:left w:val="single" w:sz="2" w:space="0" w:color="000000"/>
              <w:bottom w:val="single" w:sz="2" w:space="0" w:color="000000"/>
              <w:right w:val="nil" w:sz="6" w:space="0" w:color="auto"/>
            </w:tcBorders>
          </w:tcPr>
          <w:p>
            <w:pPr/>
          </w:p>
        </w:tc>
      </w:tr>
      <w:tr>
        <w:trPr>
          <w:trHeight w:val="406" w:hRule="exact"/>
        </w:trPr>
        <w:tc>
          <w:tcPr>
            <w:tcW w:w="18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医疗系统业务</w:t>
            </w:r>
          </w:p>
        </w:tc>
        <w:tc>
          <w:tcPr>
            <w:tcW w:w="19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8"/>
              <w:ind w:right="103"/>
              <w:jc w:val="right"/>
              <w:rPr>
                <w:rFonts w:ascii="Times New Roman" w:hAnsi="Times New Roman" w:cs="Times New Roman" w:eastAsia="Times New Roman" w:hint="default"/>
                <w:sz w:val="21"/>
                <w:szCs w:val="21"/>
              </w:rPr>
            </w:pPr>
            <w:r>
              <w:rPr>
                <w:rFonts w:ascii="Times New Roman"/>
                <w:spacing w:val="-1"/>
                <w:sz w:val="21"/>
              </w:rPr>
              <w:t>741,808,389</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8"/>
              <w:ind w:right="106"/>
              <w:jc w:val="right"/>
              <w:rPr>
                <w:rFonts w:ascii="Times New Roman" w:hAnsi="Times New Roman" w:cs="Times New Roman" w:eastAsia="Times New Roman" w:hint="default"/>
                <w:sz w:val="21"/>
                <w:szCs w:val="21"/>
              </w:rPr>
            </w:pPr>
            <w:r>
              <w:rPr>
                <w:rFonts w:ascii="Times New Roman"/>
                <w:spacing w:val="-1"/>
                <w:sz w:val="21"/>
              </w:rPr>
              <w:t>468,613,895</w:t>
            </w:r>
            <w:r>
              <w:rPr>
                <w:rFonts w:ascii="Times New Roman"/>
                <w:sz w:val="21"/>
              </w:rPr>
            </w:r>
          </w:p>
        </w:tc>
        <w:tc>
          <w:tcPr>
            <w:tcW w:w="14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8"/>
              <w:ind w:right="106"/>
              <w:jc w:val="right"/>
              <w:rPr>
                <w:rFonts w:ascii="Times New Roman" w:hAnsi="Times New Roman" w:cs="Times New Roman" w:eastAsia="Times New Roman" w:hint="default"/>
                <w:sz w:val="21"/>
                <w:szCs w:val="21"/>
              </w:rPr>
            </w:pPr>
            <w:r>
              <w:rPr>
                <w:rFonts w:ascii="Times New Roman"/>
                <w:spacing w:val="-1"/>
                <w:sz w:val="21"/>
              </w:rPr>
              <w:t>578,903,463</w:t>
            </w:r>
            <w:r>
              <w:rPr>
                <w:rFonts w:ascii="Times New Roman"/>
                <w:sz w:val="21"/>
              </w:rPr>
            </w:r>
          </w:p>
        </w:tc>
        <w:tc>
          <w:tcPr>
            <w:tcW w:w="163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8"/>
              <w:ind w:right="106"/>
              <w:jc w:val="right"/>
              <w:rPr>
                <w:rFonts w:ascii="Times New Roman" w:hAnsi="Times New Roman" w:cs="Times New Roman" w:eastAsia="Times New Roman" w:hint="default"/>
                <w:sz w:val="21"/>
                <w:szCs w:val="21"/>
              </w:rPr>
            </w:pPr>
            <w:r>
              <w:rPr>
                <w:rFonts w:ascii="Times New Roman"/>
                <w:spacing w:val="-1"/>
                <w:sz w:val="21"/>
              </w:rPr>
              <w:t>363,441,266</w:t>
            </w:r>
          </w:p>
        </w:tc>
      </w:tr>
      <w:tr>
        <w:trPr>
          <w:trHeight w:val="404" w:hRule="exact"/>
        </w:trPr>
        <w:tc>
          <w:tcPr>
            <w:tcW w:w="18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物业服务、租金</w:t>
            </w:r>
          </w:p>
        </w:tc>
        <w:tc>
          <w:tcPr>
            <w:tcW w:w="19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3"/>
              <w:jc w:val="right"/>
              <w:rPr>
                <w:rFonts w:ascii="Times New Roman" w:hAnsi="Times New Roman" w:cs="Times New Roman" w:eastAsia="Times New Roman" w:hint="default"/>
                <w:sz w:val="21"/>
                <w:szCs w:val="21"/>
              </w:rPr>
            </w:pPr>
            <w:r>
              <w:rPr>
                <w:rFonts w:ascii="Times New Roman"/>
                <w:spacing w:val="-1"/>
                <w:sz w:val="21"/>
              </w:rPr>
              <w:t>94,368,109</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6"/>
              <w:jc w:val="right"/>
              <w:rPr>
                <w:rFonts w:ascii="Times New Roman" w:hAnsi="Times New Roman" w:cs="Times New Roman" w:eastAsia="Times New Roman" w:hint="default"/>
                <w:sz w:val="21"/>
                <w:szCs w:val="21"/>
              </w:rPr>
            </w:pPr>
            <w:r>
              <w:rPr>
                <w:rFonts w:ascii="Times New Roman"/>
                <w:spacing w:val="-1"/>
                <w:sz w:val="21"/>
              </w:rPr>
              <w:t>33,705,862</w:t>
            </w:r>
            <w:r>
              <w:rPr>
                <w:rFonts w:ascii="Times New Roman"/>
                <w:sz w:val="21"/>
              </w:rPr>
            </w:r>
          </w:p>
        </w:tc>
        <w:tc>
          <w:tcPr>
            <w:tcW w:w="14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92,719,776</w:t>
            </w:r>
            <w:r>
              <w:rPr>
                <w:rFonts w:ascii="Times New Roman"/>
                <w:sz w:val="21"/>
              </w:rPr>
            </w:r>
          </w:p>
        </w:tc>
        <w:tc>
          <w:tcPr>
            <w:tcW w:w="163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8"/>
              <w:jc w:val="right"/>
              <w:rPr>
                <w:rFonts w:ascii="Times New Roman" w:hAnsi="Times New Roman" w:cs="Times New Roman" w:eastAsia="Times New Roman" w:hint="default"/>
                <w:sz w:val="21"/>
                <w:szCs w:val="21"/>
              </w:rPr>
            </w:pPr>
            <w:r>
              <w:rPr>
                <w:rFonts w:ascii="Times New Roman"/>
                <w:spacing w:val="-1"/>
                <w:sz w:val="21"/>
              </w:rPr>
              <w:t>40,557,654</w:t>
            </w:r>
            <w:r>
              <w:rPr>
                <w:rFonts w:ascii="Times New Roman"/>
                <w:sz w:val="21"/>
              </w:rPr>
            </w:r>
          </w:p>
        </w:tc>
      </w:tr>
      <w:tr>
        <w:trPr>
          <w:trHeight w:val="406" w:hRule="exact"/>
        </w:trPr>
        <w:tc>
          <w:tcPr>
            <w:tcW w:w="1816" w:type="dxa"/>
            <w:tcBorders>
              <w:top w:val="single" w:sz="2" w:space="0" w:color="000000"/>
              <w:left w:val="nil" w:sz="6" w:space="0" w:color="auto"/>
              <w:bottom w:val="single" w:sz="2" w:space="0" w:color="000000"/>
              <w:right w:val="single" w:sz="2" w:space="0" w:color="000000"/>
            </w:tcBorders>
          </w:tcPr>
          <w:p>
            <w:pPr>
              <w:pStyle w:val="TableParagraph"/>
              <w:tabs>
                <w:tab w:pos="662" w:val="left" w:leader="none"/>
              </w:tabs>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广</w:t>
              <w:tab/>
              <w:t>告</w:t>
            </w:r>
          </w:p>
        </w:tc>
        <w:tc>
          <w:tcPr>
            <w:tcW w:w="19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8"/>
              <w:ind w:right="102"/>
              <w:jc w:val="right"/>
              <w:rPr>
                <w:rFonts w:ascii="Times New Roman" w:hAnsi="Times New Roman" w:cs="Times New Roman" w:eastAsia="Times New Roman" w:hint="default"/>
                <w:sz w:val="21"/>
                <w:szCs w:val="21"/>
              </w:rPr>
            </w:pPr>
            <w:r>
              <w:rPr>
                <w:rFonts w:ascii="Times New Roman"/>
                <w:spacing w:val="-1"/>
                <w:sz w:val="21"/>
              </w:rPr>
              <w:t>7,618,338</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8"/>
              <w:ind w:right="104"/>
              <w:jc w:val="right"/>
              <w:rPr>
                <w:rFonts w:ascii="Times New Roman" w:hAnsi="Times New Roman" w:cs="Times New Roman" w:eastAsia="Times New Roman" w:hint="default"/>
                <w:sz w:val="21"/>
                <w:szCs w:val="21"/>
              </w:rPr>
            </w:pPr>
            <w:r>
              <w:rPr>
                <w:rFonts w:ascii="Times New Roman"/>
                <w:spacing w:val="-1"/>
                <w:sz w:val="21"/>
              </w:rPr>
              <w:t>5,466,775</w:t>
            </w:r>
          </w:p>
        </w:tc>
        <w:tc>
          <w:tcPr>
            <w:tcW w:w="14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8"/>
              <w:ind w:right="103"/>
              <w:jc w:val="right"/>
              <w:rPr>
                <w:rFonts w:ascii="Times New Roman" w:hAnsi="Times New Roman" w:cs="Times New Roman" w:eastAsia="Times New Roman" w:hint="default"/>
                <w:sz w:val="21"/>
                <w:szCs w:val="21"/>
              </w:rPr>
            </w:pPr>
            <w:r>
              <w:rPr>
                <w:rFonts w:ascii="Times New Roman"/>
                <w:spacing w:val="-1"/>
                <w:sz w:val="21"/>
              </w:rPr>
              <w:t>7,789,514</w:t>
            </w:r>
          </w:p>
        </w:tc>
        <w:tc>
          <w:tcPr>
            <w:tcW w:w="163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8"/>
              <w:ind w:right="105"/>
              <w:jc w:val="right"/>
              <w:rPr>
                <w:rFonts w:ascii="Times New Roman" w:hAnsi="Times New Roman" w:cs="Times New Roman" w:eastAsia="Times New Roman" w:hint="default"/>
                <w:sz w:val="21"/>
                <w:szCs w:val="21"/>
              </w:rPr>
            </w:pPr>
            <w:r>
              <w:rPr>
                <w:rFonts w:ascii="Times New Roman"/>
                <w:spacing w:val="-1"/>
                <w:sz w:val="21"/>
              </w:rPr>
              <w:t>5,496,426</w:t>
            </w:r>
          </w:p>
        </w:tc>
      </w:tr>
      <w:tr>
        <w:trPr>
          <w:trHeight w:val="417" w:hRule="exact"/>
        </w:trPr>
        <w:tc>
          <w:tcPr>
            <w:tcW w:w="1816" w:type="dxa"/>
            <w:tcBorders>
              <w:top w:val="single" w:sz="2" w:space="0" w:color="000000"/>
              <w:left w:val="nil" w:sz="6" w:space="0" w:color="auto"/>
              <w:bottom w:val="single" w:sz="12" w:space="0" w:color="000000"/>
              <w:right w:val="single" w:sz="2" w:space="0" w:color="000000"/>
            </w:tcBorders>
          </w:tcPr>
          <w:p>
            <w:pPr>
              <w:pStyle w:val="TableParagraph"/>
              <w:tabs>
                <w:tab w:pos="1049" w:val="left" w:leader="none"/>
              </w:tabs>
              <w:spacing w:line="240" w:lineRule="auto" w:before="136"/>
              <w:ind w:left="599"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97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4,720,773,137</w:t>
            </w:r>
          </w:p>
        </w:tc>
        <w:tc>
          <w:tcPr>
            <w:tcW w:w="157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3,232,117,807</w:t>
            </w:r>
          </w:p>
        </w:tc>
        <w:tc>
          <w:tcPr>
            <w:tcW w:w="148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6"/>
              <w:ind w:right="102"/>
              <w:jc w:val="right"/>
              <w:rPr>
                <w:rFonts w:ascii="Times New Roman" w:hAnsi="Times New Roman" w:cs="Times New Roman" w:eastAsia="Times New Roman" w:hint="default"/>
                <w:sz w:val="21"/>
                <w:szCs w:val="21"/>
              </w:rPr>
            </w:pPr>
            <w:r>
              <w:rPr>
                <w:rFonts w:ascii="Times New Roman"/>
                <w:spacing w:val="-1"/>
                <w:sz w:val="21"/>
              </w:rPr>
              <w:t>4,106,361,525</w:t>
            </w:r>
          </w:p>
        </w:tc>
        <w:tc>
          <w:tcPr>
            <w:tcW w:w="163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2,683,121,163</w:t>
            </w:r>
          </w:p>
        </w:tc>
      </w:tr>
    </w:tbl>
    <w:p>
      <w:pPr>
        <w:spacing w:after="0" w:line="240" w:lineRule="auto"/>
        <w:jc w:val="right"/>
        <w:rPr>
          <w:rFonts w:ascii="Times New Roman" w:hAnsi="Times New Roman" w:cs="Times New Roman" w:eastAsia="Times New Roman" w:hint="default"/>
          <w:sz w:val="21"/>
          <w:szCs w:val="21"/>
        </w:rPr>
        <w:sectPr>
          <w:pgSz w:w="11900" w:h="16840"/>
          <w:pgMar w:header="0" w:footer="1003" w:top="1540" w:bottom="1200" w:left="1660" w:right="90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240" w:lineRule="auto" w:before="35"/>
        <w:ind w:left="855" w:right="4722"/>
        <w:jc w:val="left"/>
      </w:pPr>
      <w:r>
        <w:rPr/>
        <w:t>5、公司前五名客户的营业收入情况：</w:t>
      </w:r>
    </w:p>
    <w:p>
      <w:pPr>
        <w:spacing w:line="240" w:lineRule="auto" w:before="4"/>
        <w:rPr>
          <w:rFonts w:ascii="宋体" w:hAnsi="宋体" w:cs="宋体" w:eastAsia="宋体" w:hint="default"/>
          <w:sz w:val="14"/>
          <w:szCs w:val="14"/>
        </w:rPr>
      </w:pPr>
    </w:p>
    <w:tbl>
      <w:tblPr>
        <w:tblW w:w="0" w:type="auto"/>
        <w:jc w:val="left"/>
        <w:tblInd w:w="717" w:type="dxa"/>
        <w:tblLayout w:type="fixed"/>
        <w:tblCellMar>
          <w:top w:w="0" w:type="dxa"/>
          <w:left w:w="0" w:type="dxa"/>
          <w:bottom w:w="0" w:type="dxa"/>
          <w:right w:w="0" w:type="dxa"/>
        </w:tblCellMar>
        <w:tblLook w:val="01E0"/>
      </w:tblPr>
      <w:tblGrid>
        <w:gridCol w:w="2950"/>
        <w:gridCol w:w="2183"/>
        <w:gridCol w:w="3146"/>
      </w:tblGrid>
      <w:tr>
        <w:trPr>
          <w:trHeight w:val="417" w:hRule="exact"/>
        </w:trPr>
        <w:tc>
          <w:tcPr>
            <w:tcW w:w="295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3"/>
              <w:ind w:left="16" w:right="0"/>
              <w:jc w:val="center"/>
              <w:rPr>
                <w:rFonts w:ascii="宋体" w:hAnsi="宋体" w:cs="宋体" w:eastAsia="宋体" w:hint="default"/>
                <w:sz w:val="21"/>
                <w:szCs w:val="21"/>
              </w:rPr>
            </w:pPr>
            <w:r>
              <w:rPr>
                <w:rFonts w:ascii="宋体" w:hAnsi="宋体" w:cs="宋体" w:eastAsia="宋体" w:hint="default"/>
                <w:sz w:val="21"/>
                <w:szCs w:val="21"/>
              </w:rPr>
              <w:t>客户排名</w:t>
            </w:r>
          </w:p>
        </w:tc>
        <w:tc>
          <w:tcPr>
            <w:tcW w:w="218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3"/>
              <w:ind w:left="458" w:right="0"/>
              <w:jc w:val="left"/>
              <w:rPr>
                <w:rFonts w:ascii="宋体" w:hAnsi="宋体" w:cs="宋体" w:eastAsia="宋体" w:hint="default"/>
                <w:sz w:val="21"/>
                <w:szCs w:val="21"/>
              </w:rPr>
            </w:pPr>
            <w:r>
              <w:rPr>
                <w:rFonts w:ascii="宋体" w:hAnsi="宋体" w:cs="宋体" w:eastAsia="宋体" w:hint="default"/>
                <w:sz w:val="21"/>
                <w:szCs w:val="21"/>
              </w:rPr>
              <w:t>营业收入总额</w:t>
            </w:r>
          </w:p>
        </w:tc>
        <w:tc>
          <w:tcPr>
            <w:tcW w:w="314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3"/>
              <w:ind w:left="15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占公司全部营业收入的比例</w:t>
            </w:r>
            <w:r>
              <w:rPr>
                <w:rFonts w:ascii="Times New Roman" w:hAnsi="Times New Roman" w:cs="Times New Roman" w:eastAsia="Times New Roman" w:hint="default"/>
                <w:sz w:val="21"/>
                <w:szCs w:val="21"/>
              </w:rPr>
              <w:t>(%)</w:t>
            </w:r>
          </w:p>
        </w:tc>
      </w:tr>
      <w:tr>
        <w:trPr>
          <w:trHeight w:val="406" w:hRule="exact"/>
        </w:trPr>
        <w:tc>
          <w:tcPr>
            <w:tcW w:w="29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联通网通</w:t>
            </w:r>
          </w:p>
        </w:tc>
        <w:tc>
          <w:tcPr>
            <w:tcW w:w="21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231,532,141</w:t>
            </w:r>
          </w:p>
        </w:tc>
        <w:tc>
          <w:tcPr>
            <w:tcW w:w="31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6"/>
              <w:jc w:val="right"/>
              <w:rPr>
                <w:rFonts w:ascii="Times New Roman" w:hAnsi="Times New Roman" w:cs="Times New Roman" w:eastAsia="Times New Roman" w:hint="default"/>
                <w:sz w:val="21"/>
                <w:szCs w:val="21"/>
              </w:rPr>
            </w:pPr>
            <w:r>
              <w:rPr>
                <w:rFonts w:ascii="Times New Roman"/>
                <w:spacing w:val="-1"/>
                <w:sz w:val="21"/>
              </w:rPr>
              <w:t>4.69</w:t>
            </w:r>
            <w:r>
              <w:rPr>
                <w:rFonts w:ascii="Times New Roman"/>
                <w:sz w:val="21"/>
              </w:rPr>
            </w:r>
          </w:p>
        </w:tc>
      </w:tr>
      <w:tr>
        <w:trPr>
          <w:trHeight w:val="404" w:hRule="exact"/>
        </w:trPr>
        <w:tc>
          <w:tcPr>
            <w:tcW w:w="29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7"/>
              <w:ind w:left="122" w:right="0"/>
              <w:jc w:val="left"/>
              <w:rPr>
                <w:rFonts w:ascii="Arial" w:hAnsi="Arial" w:cs="Arial" w:eastAsia="Arial" w:hint="default"/>
                <w:sz w:val="20"/>
                <w:szCs w:val="20"/>
              </w:rPr>
            </w:pPr>
            <w:r>
              <w:rPr>
                <w:rFonts w:ascii="Arial"/>
                <w:sz w:val="20"/>
              </w:rPr>
              <w:t>SONY</w:t>
            </w:r>
          </w:p>
        </w:tc>
        <w:tc>
          <w:tcPr>
            <w:tcW w:w="21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163,297,259</w:t>
            </w:r>
          </w:p>
        </w:tc>
        <w:tc>
          <w:tcPr>
            <w:tcW w:w="31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6"/>
              <w:jc w:val="right"/>
              <w:rPr>
                <w:rFonts w:ascii="Times New Roman" w:hAnsi="Times New Roman" w:cs="Times New Roman" w:eastAsia="Times New Roman" w:hint="default"/>
                <w:sz w:val="21"/>
                <w:szCs w:val="21"/>
              </w:rPr>
            </w:pPr>
            <w:r>
              <w:rPr>
                <w:rFonts w:ascii="Times New Roman"/>
                <w:spacing w:val="-1"/>
                <w:sz w:val="21"/>
              </w:rPr>
              <w:t>3.31</w:t>
            </w:r>
            <w:r>
              <w:rPr>
                <w:rFonts w:ascii="Times New Roman"/>
                <w:sz w:val="21"/>
              </w:rPr>
            </w:r>
          </w:p>
        </w:tc>
      </w:tr>
      <w:tr>
        <w:trPr>
          <w:trHeight w:val="406" w:hRule="exact"/>
        </w:trPr>
        <w:tc>
          <w:tcPr>
            <w:tcW w:w="29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东芝公司</w:t>
            </w:r>
          </w:p>
        </w:tc>
        <w:tc>
          <w:tcPr>
            <w:tcW w:w="21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156,733,219</w:t>
            </w:r>
          </w:p>
        </w:tc>
        <w:tc>
          <w:tcPr>
            <w:tcW w:w="31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6"/>
              <w:jc w:val="right"/>
              <w:rPr>
                <w:rFonts w:ascii="Times New Roman" w:hAnsi="Times New Roman" w:cs="Times New Roman" w:eastAsia="Times New Roman" w:hint="default"/>
                <w:sz w:val="21"/>
                <w:szCs w:val="21"/>
              </w:rPr>
            </w:pPr>
            <w:r>
              <w:rPr>
                <w:rFonts w:ascii="Times New Roman"/>
                <w:spacing w:val="-1"/>
                <w:sz w:val="21"/>
              </w:rPr>
              <w:t>3.17</w:t>
            </w:r>
            <w:r>
              <w:rPr>
                <w:rFonts w:ascii="Times New Roman"/>
                <w:sz w:val="21"/>
              </w:rPr>
            </w:r>
          </w:p>
        </w:tc>
      </w:tr>
      <w:tr>
        <w:trPr>
          <w:trHeight w:val="404" w:hRule="exact"/>
        </w:trPr>
        <w:tc>
          <w:tcPr>
            <w:tcW w:w="29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成都东软信息技术职业学院</w:t>
            </w:r>
          </w:p>
        </w:tc>
        <w:tc>
          <w:tcPr>
            <w:tcW w:w="21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148,189,318</w:t>
            </w:r>
          </w:p>
        </w:tc>
        <w:tc>
          <w:tcPr>
            <w:tcW w:w="31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6"/>
              <w:jc w:val="right"/>
              <w:rPr>
                <w:rFonts w:ascii="Times New Roman" w:hAnsi="Times New Roman" w:cs="Times New Roman" w:eastAsia="Times New Roman" w:hint="default"/>
                <w:sz w:val="21"/>
                <w:szCs w:val="21"/>
              </w:rPr>
            </w:pPr>
            <w:r>
              <w:rPr>
                <w:rFonts w:ascii="Times New Roman"/>
                <w:spacing w:val="-1"/>
                <w:sz w:val="21"/>
              </w:rPr>
              <w:t>3.00</w:t>
            </w:r>
            <w:r>
              <w:rPr>
                <w:rFonts w:ascii="Times New Roman"/>
                <w:sz w:val="21"/>
              </w:rPr>
            </w:r>
          </w:p>
        </w:tc>
      </w:tr>
      <w:tr>
        <w:trPr>
          <w:trHeight w:val="406" w:hRule="exact"/>
        </w:trPr>
        <w:tc>
          <w:tcPr>
            <w:tcW w:w="29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诺西东软</w:t>
            </w:r>
          </w:p>
        </w:tc>
        <w:tc>
          <w:tcPr>
            <w:tcW w:w="21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5"/>
              <w:jc w:val="right"/>
              <w:rPr>
                <w:rFonts w:ascii="Times New Roman" w:hAnsi="Times New Roman" w:cs="Times New Roman" w:eastAsia="Times New Roman" w:hint="default"/>
                <w:sz w:val="21"/>
                <w:szCs w:val="21"/>
              </w:rPr>
            </w:pPr>
            <w:r>
              <w:rPr>
                <w:rFonts w:ascii="Times New Roman"/>
                <w:spacing w:val="-2"/>
                <w:sz w:val="21"/>
              </w:rPr>
              <w:t>117,083,320</w:t>
            </w:r>
          </w:p>
        </w:tc>
        <w:tc>
          <w:tcPr>
            <w:tcW w:w="31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5"/>
              <w:jc w:val="right"/>
              <w:rPr>
                <w:rFonts w:ascii="Times New Roman" w:hAnsi="Times New Roman" w:cs="Times New Roman" w:eastAsia="Times New Roman" w:hint="default"/>
                <w:sz w:val="21"/>
                <w:szCs w:val="21"/>
              </w:rPr>
            </w:pPr>
            <w:r>
              <w:rPr>
                <w:rFonts w:ascii="Times New Roman"/>
                <w:spacing w:val="-1"/>
                <w:sz w:val="21"/>
              </w:rPr>
              <w:t>2.37</w:t>
            </w:r>
          </w:p>
        </w:tc>
      </w:tr>
      <w:tr>
        <w:trPr>
          <w:trHeight w:val="417" w:hRule="exact"/>
        </w:trPr>
        <w:tc>
          <w:tcPr>
            <w:tcW w:w="2950" w:type="dxa"/>
            <w:tcBorders>
              <w:top w:val="single" w:sz="2" w:space="0" w:color="000000"/>
              <w:left w:val="nil" w:sz="6" w:space="0" w:color="auto"/>
              <w:bottom w:val="single" w:sz="12" w:space="0" w:color="000000"/>
              <w:right w:val="single" w:sz="2" w:space="0" w:color="000000"/>
            </w:tcBorders>
          </w:tcPr>
          <w:p>
            <w:pPr>
              <w:pStyle w:val="TableParagraph"/>
              <w:tabs>
                <w:tab w:pos="646" w:val="left" w:leader="none"/>
              </w:tabs>
              <w:spacing w:line="240" w:lineRule="auto" w:before="93"/>
              <w:ind w:left="16"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18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816,835,257</w:t>
            </w:r>
          </w:p>
        </w:tc>
        <w:tc>
          <w:tcPr>
            <w:tcW w:w="314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16.54</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before="35"/>
        <w:ind w:left="126" w:right="472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sz w:val="21"/>
          <w:szCs w:val="21"/>
        </w:rPr>
        <w:t>三十九</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0"/>
          <w:sz w:val="21"/>
          <w:szCs w:val="21"/>
        </w:rPr>
        <w:t> </w:t>
      </w:r>
      <w:r>
        <w:rPr>
          <w:rFonts w:ascii="宋体" w:hAnsi="宋体" w:cs="宋体" w:eastAsia="宋体" w:hint="default"/>
          <w:sz w:val="21"/>
          <w:szCs w:val="21"/>
        </w:rPr>
        <w:t>营业税金及附加</w:t>
      </w:r>
    </w:p>
    <w:p>
      <w:pPr>
        <w:spacing w:line="240" w:lineRule="auto" w:before="3"/>
        <w:rPr>
          <w:rFonts w:ascii="宋体" w:hAnsi="宋体" w:cs="宋体" w:eastAsia="宋体" w:hint="default"/>
          <w:sz w:val="13"/>
          <w:szCs w:val="13"/>
        </w:rPr>
      </w:pPr>
    </w:p>
    <w:tbl>
      <w:tblPr>
        <w:tblW w:w="0" w:type="auto"/>
        <w:jc w:val="left"/>
        <w:tblInd w:w="716" w:type="dxa"/>
        <w:tblLayout w:type="fixed"/>
        <w:tblCellMar>
          <w:top w:w="0" w:type="dxa"/>
          <w:left w:w="0" w:type="dxa"/>
          <w:bottom w:w="0" w:type="dxa"/>
          <w:right w:w="0" w:type="dxa"/>
        </w:tblCellMar>
        <w:tblLook w:val="01E0"/>
      </w:tblPr>
      <w:tblGrid>
        <w:gridCol w:w="2447"/>
        <w:gridCol w:w="1931"/>
        <w:gridCol w:w="2000"/>
        <w:gridCol w:w="1862"/>
      </w:tblGrid>
      <w:tr>
        <w:trPr>
          <w:trHeight w:val="417" w:hRule="exact"/>
        </w:trPr>
        <w:tc>
          <w:tcPr>
            <w:tcW w:w="2447" w:type="dxa"/>
            <w:tcBorders>
              <w:top w:val="single" w:sz="12" w:space="0" w:color="000000"/>
              <w:left w:val="nil" w:sz="6" w:space="0" w:color="auto"/>
              <w:bottom w:val="single" w:sz="2" w:space="0" w:color="000000"/>
              <w:right w:val="single" w:sz="2" w:space="0" w:color="000000"/>
            </w:tcBorders>
          </w:tcPr>
          <w:p>
            <w:pPr>
              <w:pStyle w:val="TableParagraph"/>
              <w:tabs>
                <w:tab w:pos="629" w:val="left" w:leader="none"/>
              </w:tabs>
              <w:spacing w:line="240" w:lineRule="auto" w:before="93"/>
              <w:ind w:right="792"/>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193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3"/>
              <w:ind w:left="542"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0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3"/>
              <w:ind w:left="578" w:right="0"/>
              <w:jc w:val="left"/>
              <w:rPr>
                <w:rFonts w:ascii="宋体" w:hAnsi="宋体" w:cs="宋体" w:eastAsia="宋体" w:hint="default"/>
                <w:sz w:val="21"/>
                <w:szCs w:val="21"/>
              </w:rPr>
            </w:pPr>
            <w:r>
              <w:rPr>
                <w:rFonts w:ascii="宋体" w:hAnsi="宋体" w:cs="宋体" w:eastAsia="宋体" w:hint="default"/>
                <w:sz w:val="21"/>
                <w:szCs w:val="21"/>
              </w:rPr>
              <w:t>上期金额</w:t>
            </w:r>
          </w:p>
        </w:tc>
        <w:tc>
          <w:tcPr>
            <w:tcW w:w="186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3"/>
              <w:ind w:left="211" w:right="0"/>
              <w:jc w:val="left"/>
              <w:rPr>
                <w:rFonts w:ascii="宋体" w:hAnsi="宋体" w:cs="宋体" w:eastAsia="宋体" w:hint="default"/>
                <w:sz w:val="21"/>
                <w:szCs w:val="21"/>
              </w:rPr>
            </w:pPr>
            <w:r>
              <w:rPr>
                <w:rFonts w:ascii="宋体" w:hAnsi="宋体" w:cs="宋体" w:eastAsia="宋体" w:hint="default"/>
                <w:sz w:val="21"/>
                <w:szCs w:val="21"/>
              </w:rPr>
              <w:t>计缴标准（</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04" w:hRule="exact"/>
        </w:trPr>
        <w:tc>
          <w:tcPr>
            <w:tcW w:w="24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19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70,827,892</w:t>
            </w:r>
          </w:p>
        </w:tc>
        <w:tc>
          <w:tcPr>
            <w:tcW w:w="20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2"/>
              <w:jc w:val="right"/>
              <w:rPr>
                <w:rFonts w:ascii="Times New Roman" w:hAnsi="Times New Roman" w:cs="Times New Roman" w:eastAsia="Times New Roman" w:hint="default"/>
                <w:sz w:val="21"/>
                <w:szCs w:val="21"/>
              </w:rPr>
            </w:pPr>
            <w:r>
              <w:rPr>
                <w:rFonts w:ascii="Times New Roman"/>
                <w:spacing w:val="-1"/>
                <w:sz w:val="21"/>
              </w:rPr>
              <w:t>46,889,303</w:t>
            </w:r>
          </w:p>
        </w:tc>
        <w:tc>
          <w:tcPr>
            <w:tcW w:w="18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5"/>
              <w:jc w:val="right"/>
              <w:rPr>
                <w:rFonts w:ascii="Times New Roman" w:hAnsi="Times New Roman" w:cs="Times New Roman" w:eastAsia="Times New Roman" w:hint="default"/>
                <w:sz w:val="21"/>
                <w:szCs w:val="21"/>
              </w:rPr>
            </w:pPr>
            <w:r>
              <w:rPr>
                <w:rFonts w:ascii="Times New Roman"/>
                <w:sz w:val="21"/>
              </w:rPr>
              <w:t>5</w:t>
            </w:r>
          </w:p>
        </w:tc>
      </w:tr>
      <w:tr>
        <w:trPr>
          <w:trHeight w:val="406" w:hRule="exact"/>
        </w:trPr>
        <w:tc>
          <w:tcPr>
            <w:tcW w:w="24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19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8"/>
              <w:ind w:right="103"/>
              <w:jc w:val="right"/>
              <w:rPr>
                <w:rFonts w:ascii="Times New Roman" w:hAnsi="Times New Roman" w:cs="Times New Roman" w:eastAsia="Times New Roman" w:hint="default"/>
                <w:sz w:val="21"/>
                <w:szCs w:val="21"/>
              </w:rPr>
            </w:pPr>
            <w:r>
              <w:rPr>
                <w:rFonts w:ascii="Times New Roman"/>
                <w:spacing w:val="-1"/>
                <w:sz w:val="21"/>
              </w:rPr>
              <w:t>5,318,097</w:t>
            </w:r>
          </w:p>
        </w:tc>
        <w:tc>
          <w:tcPr>
            <w:tcW w:w="20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8"/>
              <w:ind w:right="102"/>
              <w:jc w:val="right"/>
              <w:rPr>
                <w:rFonts w:ascii="Times New Roman" w:hAnsi="Times New Roman" w:cs="Times New Roman" w:eastAsia="Times New Roman" w:hint="default"/>
                <w:sz w:val="21"/>
                <w:szCs w:val="21"/>
              </w:rPr>
            </w:pPr>
            <w:r>
              <w:rPr>
                <w:rFonts w:ascii="Times New Roman"/>
                <w:spacing w:val="-1"/>
                <w:sz w:val="21"/>
              </w:rPr>
              <w:t>3,904,959</w:t>
            </w:r>
          </w:p>
        </w:tc>
        <w:tc>
          <w:tcPr>
            <w:tcW w:w="18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8"/>
              <w:ind w:right="106"/>
              <w:jc w:val="right"/>
              <w:rPr>
                <w:rFonts w:ascii="Times New Roman" w:hAnsi="Times New Roman" w:cs="Times New Roman" w:eastAsia="Times New Roman" w:hint="default"/>
                <w:sz w:val="21"/>
                <w:szCs w:val="21"/>
              </w:rPr>
            </w:pPr>
            <w:r>
              <w:rPr>
                <w:rFonts w:ascii="Times New Roman"/>
                <w:spacing w:val="-1"/>
                <w:sz w:val="21"/>
              </w:rPr>
              <w:t>1-7</w:t>
            </w:r>
          </w:p>
        </w:tc>
      </w:tr>
      <w:tr>
        <w:trPr>
          <w:trHeight w:val="404" w:hRule="exact"/>
        </w:trPr>
        <w:tc>
          <w:tcPr>
            <w:tcW w:w="24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19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3"/>
              <w:jc w:val="right"/>
              <w:rPr>
                <w:rFonts w:ascii="Times New Roman" w:hAnsi="Times New Roman" w:cs="Times New Roman" w:eastAsia="Times New Roman" w:hint="default"/>
                <w:sz w:val="21"/>
                <w:szCs w:val="21"/>
              </w:rPr>
            </w:pPr>
            <w:r>
              <w:rPr>
                <w:rFonts w:ascii="Times New Roman"/>
                <w:spacing w:val="-1"/>
                <w:sz w:val="21"/>
              </w:rPr>
              <w:t>3,123,856</w:t>
            </w:r>
          </w:p>
        </w:tc>
        <w:tc>
          <w:tcPr>
            <w:tcW w:w="20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2"/>
              <w:jc w:val="right"/>
              <w:rPr>
                <w:rFonts w:ascii="Times New Roman" w:hAnsi="Times New Roman" w:cs="Times New Roman" w:eastAsia="Times New Roman" w:hint="default"/>
                <w:sz w:val="21"/>
                <w:szCs w:val="21"/>
              </w:rPr>
            </w:pPr>
            <w:r>
              <w:rPr>
                <w:rFonts w:ascii="Times New Roman"/>
                <w:spacing w:val="-1"/>
                <w:sz w:val="21"/>
              </w:rPr>
              <w:t>2,215,644</w:t>
            </w:r>
          </w:p>
        </w:tc>
        <w:tc>
          <w:tcPr>
            <w:tcW w:w="18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p>
        </w:tc>
      </w:tr>
      <w:tr>
        <w:trPr>
          <w:trHeight w:val="406" w:hRule="exact"/>
        </w:trPr>
        <w:tc>
          <w:tcPr>
            <w:tcW w:w="2447" w:type="dxa"/>
            <w:tcBorders>
              <w:top w:val="single" w:sz="2" w:space="0" w:color="000000"/>
              <w:left w:val="nil" w:sz="6" w:space="0" w:color="auto"/>
              <w:bottom w:val="single" w:sz="2" w:space="0" w:color="000000"/>
              <w:right w:val="single" w:sz="2" w:space="0" w:color="000000"/>
            </w:tcBorders>
          </w:tcPr>
          <w:p>
            <w:pPr>
              <w:pStyle w:val="TableParagraph"/>
              <w:tabs>
                <w:tab w:pos="752" w:val="left" w:leader="none"/>
              </w:tabs>
              <w:spacing w:line="240" w:lineRule="auto" w:before="94"/>
              <w:ind w:left="122"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19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8"/>
              <w:ind w:right="103"/>
              <w:jc w:val="right"/>
              <w:rPr>
                <w:rFonts w:ascii="Times New Roman" w:hAnsi="Times New Roman" w:cs="Times New Roman" w:eastAsia="Times New Roman" w:hint="default"/>
                <w:sz w:val="21"/>
                <w:szCs w:val="21"/>
              </w:rPr>
            </w:pPr>
            <w:r>
              <w:rPr>
                <w:rFonts w:ascii="Times New Roman"/>
                <w:spacing w:val="-1"/>
                <w:sz w:val="21"/>
              </w:rPr>
              <w:t>1,925,335</w:t>
            </w:r>
          </w:p>
        </w:tc>
        <w:tc>
          <w:tcPr>
            <w:tcW w:w="20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8"/>
              <w:ind w:right="102"/>
              <w:jc w:val="right"/>
              <w:rPr>
                <w:rFonts w:ascii="Times New Roman" w:hAnsi="Times New Roman" w:cs="Times New Roman" w:eastAsia="Times New Roman" w:hint="default"/>
                <w:sz w:val="21"/>
                <w:szCs w:val="21"/>
              </w:rPr>
            </w:pPr>
            <w:r>
              <w:rPr>
                <w:rFonts w:ascii="Times New Roman"/>
                <w:spacing w:val="-1"/>
                <w:sz w:val="21"/>
              </w:rPr>
              <w:t>1,104,112</w:t>
            </w:r>
          </w:p>
        </w:tc>
        <w:tc>
          <w:tcPr>
            <w:tcW w:w="1862" w:type="dxa"/>
            <w:tcBorders>
              <w:top w:val="single" w:sz="2" w:space="0" w:color="000000"/>
              <w:left w:val="single" w:sz="2" w:space="0" w:color="000000"/>
              <w:bottom w:val="single" w:sz="2" w:space="0" w:color="000000"/>
              <w:right w:val="nil" w:sz="6" w:space="0" w:color="auto"/>
            </w:tcBorders>
          </w:tcPr>
          <w:p>
            <w:pPr/>
          </w:p>
        </w:tc>
      </w:tr>
      <w:tr>
        <w:trPr>
          <w:trHeight w:val="417" w:hRule="exact"/>
        </w:trPr>
        <w:tc>
          <w:tcPr>
            <w:tcW w:w="2447" w:type="dxa"/>
            <w:tcBorders>
              <w:top w:val="single" w:sz="2" w:space="0" w:color="000000"/>
              <w:left w:val="nil" w:sz="6" w:space="0" w:color="auto"/>
              <w:bottom w:val="single" w:sz="12" w:space="0" w:color="000000"/>
              <w:right w:val="single" w:sz="2" w:space="0" w:color="000000"/>
            </w:tcBorders>
          </w:tcPr>
          <w:p>
            <w:pPr>
              <w:pStyle w:val="TableParagraph"/>
              <w:tabs>
                <w:tab w:pos="629" w:val="left" w:leader="none"/>
              </w:tabs>
              <w:spacing w:line="240" w:lineRule="auto" w:before="93"/>
              <w:ind w:right="792"/>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93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81,195,180</w:t>
            </w:r>
          </w:p>
        </w:tc>
        <w:tc>
          <w:tcPr>
            <w:tcW w:w="20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6"/>
              <w:ind w:right="102"/>
              <w:jc w:val="right"/>
              <w:rPr>
                <w:rFonts w:ascii="Times New Roman" w:hAnsi="Times New Roman" w:cs="Times New Roman" w:eastAsia="Times New Roman" w:hint="default"/>
                <w:sz w:val="21"/>
                <w:szCs w:val="21"/>
              </w:rPr>
            </w:pPr>
            <w:r>
              <w:rPr>
                <w:rFonts w:ascii="Times New Roman"/>
                <w:spacing w:val="-1"/>
                <w:sz w:val="21"/>
              </w:rPr>
              <w:t>54,114,018</w:t>
            </w:r>
          </w:p>
        </w:tc>
        <w:tc>
          <w:tcPr>
            <w:tcW w:w="1862"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31"/>
          <w:szCs w:val="31"/>
        </w:rPr>
      </w:pPr>
    </w:p>
    <w:p>
      <w:pPr>
        <w:pStyle w:val="BodyText"/>
        <w:spacing w:line="240" w:lineRule="auto"/>
        <w:ind w:left="126" w:right="4722"/>
        <w:jc w:val="left"/>
      </w:pPr>
      <w:r>
        <w:rPr/>
        <w:t>（四十）销售费用</w:t>
      </w:r>
    </w:p>
    <w:p>
      <w:pPr>
        <w:spacing w:line="240" w:lineRule="auto" w:before="6"/>
        <w:rPr>
          <w:rFonts w:ascii="宋体" w:hAnsi="宋体" w:cs="宋体" w:eastAsia="宋体" w:hint="default"/>
          <w:sz w:val="14"/>
          <w:szCs w:val="14"/>
        </w:rPr>
      </w:pPr>
    </w:p>
    <w:tbl>
      <w:tblPr>
        <w:tblW w:w="0" w:type="auto"/>
        <w:jc w:val="left"/>
        <w:tblInd w:w="717" w:type="dxa"/>
        <w:tblLayout w:type="fixed"/>
        <w:tblCellMar>
          <w:top w:w="0" w:type="dxa"/>
          <w:left w:w="0" w:type="dxa"/>
          <w:bottom w:w="0" w:type="dxa"/>
          <w:right w:w="0" w:type="dxa"/>
        </w:tblCellMar>
        <w:tblLook w:val="01E0"/>
      </w:tblPr>
      <w:tblGrid>
        <w:gridCol w:w="3605"/>
        <w:gridCol w:w="2436"/>
        <w:gridCol w:w="2197"/>
      </w:tblGrid>
      <w:tr>
        <w:trPr>
          <w:trHeight w:val="417" w:hRule="exact"/>
        </w:trPr>
        <w:tc>
          <w:tcPr>
            <w:tcW w:w="3605" w:type="dxa"/>
            <w:tcBorders>
              <w:top w:val="single" w:sz="12" w:space="0" w:color="000000"/>
              <w:left w:val="nil" w:sz="6" w:space="0" w:color="auto"/>
              <w:bottom w:val="single" w:sz="2" w:space="0" w:color="000000"/>
              <w:right w:val="single" w:sz="2" w:space="0" w:color="000000"/>
            </w:tcBorders>
          </w:tcPr>
          <w:p>
            <w:pPr>
              <w:pStyle w:val="TableParagraph"/>
              <w:tabs>
                <w:tab w:pos="629" w:val="left" w:leader="none"/>
              </w:tabs>
              <w:spacing w:line="240" w:lineRule="auto" w:before="93"/>
              <w:ind w:right="1370"/>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43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3"/>
              <w:ind w:left="795"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19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3"/>
              <w:ind w:left="675"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4" w:hRule="exact"/>
        </w:trPr>
        <w:tc>
          <w:tcPr>
            <w:tcW w:w="36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4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212,197,272</w:t>
            </w:r>
          </w:p>
        </w:tc>
        <w:tc>
          <w:tcPr>
            <w:tcW w:w="21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5"/>
              <w:jc w:val="right"/>
              <w:rPr>
                <w:rFonts w:ascii="Times New Roman" w:hAnsi="Times New Roman" w:cs="Times New Roman" w:eastAsia="Times New Roman" w:hint="default"/>
                <w:sz w:val="21"/>
                <w:szCs w:val="21"/>
              </w:rPr>
            </w:pPr>
            <w:r>
              <w:rPr>
                <w:rFonts w:ascii="Times New Roman"/>
                <w:spacing w:val="-1"/>
                <w:sz w:val="21"/>
              </w:rPr>
              <w:t>131,717,355</w:t>
            </w:r>
          </w:p>
        </w:tc>
      </w:tr>
      <w:tr>
        <w:trPr>
          <w:trHeight w:val="406" w:hRule="exact"/>
        </w:trPr>
        <w:tc>
          <w:tcPr>
            <w:tcW w:w="36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1"/>
                <w:szCs w:val="21"/>
              </w:rPr>
            </w:pPr>
            <w:r>
              <w:rPr>
                <w:rFonts w:ascii="宋体" w:hAnsi="宋体" w:cs="宋体" w:eastAsia="宋体" w:hint="default"/>
                <w:sz w:val="21"/>
                <w:szCs w:val="21"/>
              </w:rPr>
              <w:t>交通差旅</w:t>
            </w:r>
          </w:p>
        </w:tc>
        <w:tc>
          <w:tcPr>
            <w:tcW w:w="24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8"/>
              <w:ind w:right="103"/>
              <w:jc w:val="right"/>
              <w:rPr>
                <w:rFonts w:ascii="Times New Roman" w:hAnsi="Times New Roman" w:cs="Times New Roman" w:eastAsia="Times New Roman" w:hint="default"/>
                <w:sz w:val="21"/>
                <w:szCs w:val="21"/>
              </w:rPr>
            </w:pPr>
            <w:r>
              <w:rPr>
                <w:rFonts w:ascii="Times New Roman"/>
                <w:spacing w:val="-1"/>
                <w:sz w:val="21"/>
              </w:rPr>
              <w:t>48,388,749</w:t>
            </w:r>
            <w:r>
              <w:rPr>
                <w:rFonts w:ascii="Times New Roman"/>
                <w:sz w:val="21"/>
              </w:rPr>
            </w:r>
          </w:p>
        </w:tc>
        <w:tc>
          <w:tcPr>
            <w:tcW w:w="21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8"/>
              <w:ind w:right="106"/>
              <w:jc w:val="right"/>
              <w:rPr>
                <w:rFonts w:ascii="Times New Roman" w:hAnsi="Times New Roman" w:cs="Times New Roman" w:eastAsia="Times New Roman" w:hint="default"/>
                <w:sz w:val="21"/>
                <w:szCs w:val="21"/>
              </w:rPr>
            </w:pPr>
            <w:r>
              <w:rPr>
                <w:rFonts w:ascii="Times New Roman"/>
                <w:spacing w:val="-1"/>
                <w:sz w:val="21"/>
              </w:rPr>
              <w:t>33,153,071</w:t>
            </w:r>
            <w:r>
              <w:rPr>
                <w:rFonts w:ascii="Times New Roman"/>
                <w:sz w:val="21"/>
              </w:rPr>
            </w:r>
          </w:p>
        </w:tc>
      </w:tr>
      <w:tr>
        <w:trPr>
          <w:trHeight w:val="404" w:hRule="exact"/>
        </w:trPr>
        <w:tc>
          <w:tcPr>
            <w:tcW w:w="36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广告宣传</w:t>
            </w:r>
          </w:p>
        </w:tc>
        <w:tc>
          <w:tcPr>
            <w:tcW w:w="24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3"/>
              <w:jc w:val="right"/>
              <w:rPr>
                <w:rFonts w:ascii="Times New Roman" w:hAnsi="Times New Roman" w:cs="Times New Roman" w:eastAsia="Times New Roman" w:hint="default"/>
                <w:sz w:val="21"/>
                <w:szCs w:val="21"/>
              </w:rPr>
            </w:pPr>
            <w:r>
              <w:rPr>
                <w:rFonts w:ascii="Times New Roman"/>
                <w:spacing w:val="-1"/>
                <w:sz w:val="21"/>
              </w:rPr>
              <w:t>39,723,746</w:t>
            </w:r>
            <w:r>
              <w:rPr>
                <w:rFonts w:ascii="Times New Roman"/>
                <w:sz w:val="21"/>
              </w:rPr>
            </w:r>
          </w:p>
        </w:tc>
        <w:tc>
          <w:tcPr>
            <w:tcW w:w="21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6"/>
              <w:jc w:val="right"/>
              <w:rPr>
                <w:rFonts w:ascii="Times New Roman" w:hAnsi="Times New Roman" w:cs="Times New Roman" w:eastAsia="Times New Roman" w:hint="default"/>
                <w:sz w:val="21"/>
                <w:szCs w:val="21"/>
              </w:rPr>
            </w:pPr>
            <w:r>
              <w:rPr>
                <w:rFonts w:ascii="Times New Roman"/>
                <w:spacing w:val="-1"/>
                <w:sz w:val="21"/>
              </w:rPr>
              <w:t>17,291,282</w:t>
            </w:r>
            <w:r>
              <w:rPr>
                <w:rFonts w:ascii="Times New Roman"/>
                <w:sz w:val="21"/>
              </w:rPr>
            </w:r>
          </w:p>
        </w:tc>
      </w:tr>
      <w:tr>
        <w:trPr>
          <w:trHeight w:val="406" w:hRule="exact"/>
        </w:trPr>
        <w:tc>
          <w:tcPr>
            <w:tcW w:w="36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1"/>
                <w:szCs w:val="21"/>
              </w:rPr>
            </w:pPr>
            <w:r>
              <w:rPr>
                <w:rFonts w:ascii="宋体" w:hAnsi="宋体" w:cs="宋体" w:eastAsia="宋体" w:hint="default"/>
                <w:sz w:val="21"/>
                <w:szCs w:val="21"/>
              </w:rPr>
              <w:t>服务费</w:t>
            </w:r>
          </w:p>
        </w:tc>
        <w:tc>
          <w:tcPr>
            <w:tcW w:w="24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8"/>
              <w:ind w:right="103"/>
              <w:jc w:val="right"/>
              <w:rPr>
                <w:rFonts w:ascii="Times New Roman" w:hAnsi="Times New Roman" w:cs="Times New Roman" w:eastAsia="Times New Roman" w:hint="default"/>
                <w:sz w:val="21"/>
                <w:szCs w:val="21"/>
              </w:rPr>
            </w:pPr>
            <w:r>
              <w:rPr>
                <w:rFonts w:ascii="Times New Roman"/>
                <w:spacing w:val="-1"/>
                <w:sz w:val="21"/>
              </w:rPr>
              <w:t>30,857,096</w:t>
            </w:r>
            <w:r>
              <w:rPr>
                <w:rFonts w:ascii="Times New Roman"/>
                <w:sz w:val="21"/>
              </w:rPr>
            </w:r>
          </w:p>
        </w:tc>
        <w:tc>
          <w:tcPr>
            <w:tcW w:w="21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8"/>
              <w:ind w:right="106"/>
              <w:jc w:val="right"/>
              <w:rPr>
                <w:rFonts w:ascii="Times New Roman" w:hAnsi="Times New Roman" w:cs="Times New Roman" w:eastAsia="Times New Roman" w:hint="default"/>
                <w:sz w:val="21"/>
                <w:szCs w:val="21"/>
              </w:rPr>
            </w:pPr>
            <w:r>
              <w:rPr>
                <w:rFonts w:ascii="Times New Roman"/>
                <w:spacing w:val="-1"/>
                <w:sz w:val="21"/>
              </w:rPr>
              <w:t>54,601,135</w:t>
            </w:r>
            <w:r>
              <w:rPr>
                <w:rFonts w:ascii="Times New Roman"/>
                <w:sz w:val="21"/>
              </w:rPr>
            </w:r>
          </w:p>
        </w:tc>
      </w:tr>
      <w:tr>
        <w:trPr>
          <w:trHeight w:val="404" w:hRule="exact"/>
        </w:trPr>
        <w:tc>
          <w:tcPr>
            <w:tcW w:w="36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办公物料</w:t>
            </w:r>
          </w:p>
        </w:tc>
        <w:tc>
          <w:tcPr>
            <w:tcW w:w="24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3"/>
              <w:jc w:val="right"/>
              <w:rPr>
                <w:rFonts w:ascii="Times New Roman" w:hAnsi="Times New Roman" w:cs="Times New Roman" w:eastAsia="Times New Roman" w:hint="default"/>
                <w:sz w:val="21"/>
                <w:szCs w:val="21"/>
              </w:rPr>
            </w:pPr>
            <w:r>
              <w:rPr>
                <w:rFonts w:ascii="Times New Roman"/>
                <w:spacing w:val="-1"/>
                <w:sz w:val="21"/>
              </w:rPr>
              <w:t>30,306,924</w:t>
            </w:r>
            <w:r>
              <w:rPr>
                <w:rFonts w:ascii="Times New Roman"/>
                <w:sz w:val="21"/>
              </w:rPr>
            </w:r>
          </w:p>
        </w:tc>
        <w:tc>
          <w:tcPr>
            <w:tcW w:w="21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6"/>
              <w:jc w:val="right"/>
              <w:rPr>
                <w:rFonts w:ascii="Times New Roman" w:hAnsi="Times New Roman" w:cs="Times New Roman" w:eastAsia="Times New Roman" w:hint="default"/>
                <w:sz w:val="21"/>
                <w:szCs w:val="21"/>
              </w:rPr>
            </w:pPr>
            <w:r>
              <w:rPr>
                <w:rFonts w:ascii="Times New Roman"/>
                <w:spacing w:val="-1"/>
                <w:sz w:val="21"/>
              </w:rPr>
              <w:t>25,600,626</w:t>
            </w:r>
            <w:r>
              <w:rPr>
                <w:rFonts w:ascii="Times New Roman"/>
                <w:sz w:val="21"/>
              </w:rPr>
            </w:r>
          </w:p>
        </w:tc>
      </w:tr>
      <w:tr>
        <w:trPr>
          <w:trHeight w:val="406" w:hRule="exact"/>
        </w:trPr>
        <w:tc>
          <w:tcPr>
            <w:tcW w:w="36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1"/>
                <w:szCs w:val="21"/>
              </w:rPr>
            </w:pPr>
            <w:r>
              <w:rPr>
                <w:rFonts w:ascii="宋体" w:hAnsi="宋体" w:cs="宋体" w:eastAsia="宋体" w:hint="default"/>
                <w:sz w:val="21"/>
                <w:szCs w:val="21"/>
              </w:rPr>
              <w:t>交际费</w:t>
            </w:r>
          </w:p>
        </w:tc>
        <w:tc>
          <w:tcPr>
            <w:tcW w:w="24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8"/>
              <w:ind w:right="104"/>
              <w:jc w:val="right"/>
              <w:rPr>
                <w:rFonts w:ascii="Times New Roman" w:hAnsi="Times New Roman" w:cs="Times New Roman" w:eastAsia="Times New Roman" w:hint="default"/>
                <w:sz w:val="21"/>
                <w:szCs w:val="21"/>
              </w:rPr>
            </w:pPr>
            <w:r>
              <w:rPr>
                <w:rFonts w:ascii="Times New Roman"/>
                <w:spacing w:val="-1"/>
                <w:sz w:val="21"/>
              </w:rPr>
              <w:t>9,474,341</w:t>
            </w:r>
          </w:p>
        </w:tc>
        <w:tc>
          <w:tcPr>
            <w:tcW w:w="21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8"/>
              <w:ind w:right="105"/>
              <w:jc w:val="right"/>
              <w:rPr>
                <w:rFonts w:ascii="Times New Roman" w:hAnsi="Times New Roman" w:cs="Times New Roman" w:eastAsia="Times New Roman" w:hint="default"/>
                <w:sz w:val="21"/>
                <w:szCs w:val="21"/>
              </w:rPr>
            </w:pPr>
            <w:r>
              <w:rPr>
                <w:rFonts w:ascii="Times New Roman"/>
                <w:spacing w:val="-2"/>
                <w:sz w:val="21"/>
              </w:rPr>
              <w:t>6,117,325</w:t>
            </w:r>
          </w:p>
        </w:tc>
      </w:tr>
      <w:tr>
        <w:trPr>
          <w:trHeight w:val="404" w:hRule="exact"/>
        </w:trPr>
        <w:tc>
          <w:tcPr>
            <w:tcW w:w="36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房租物业</w:t>
            </w:r>
          </w:p>
        </w:tc>
        <w:tc>
          <w:tcPr>
            <w:tcW w:w="24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6,343,166</w:t>
            </w:r>
          </w:p>
        </w:tc>
        <w:tc>
          <w:tcPr>
            <w:tcW w:w="21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6"/>
              <w:jc w:val="right"/>
              <w:rPr>
                <w:rFonts w:ascii="Times New Roman" w:hAnsi="Times New Roman" w:cs="Times New Roman" w:eastAsia="Times New Roman" w:hint="default"/>
                <w:sz w:val="21"/>
                <w:szCs w:val="21"/>
              </w:rPr>
            </w:pPr>
            <w:r>
              <w:rPr>
                <w:rFonts w:ascii="Times New Roman"/>
                <w:spacing w:val="-1"/>
                <w:sz w:val="21"/>
              </w:rPr>
              <w:t>3,829,227</w:t>
            </w:r>
          </w:p>
        </w:tc>
      </w:tr>
      <w:tr>
        <w:trPr>
          <w:trHeight w:val="406" w:hRule="exact"/>
        </w:trPr>
        <w:tc>
          <w:tcPr>
            <w:tcW w:w="36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1"/>
                <w:szCs w:val="21"/>
              </w:rPr>
            </w:pPr>
            <w:r>
              <w:rPr>
                <w:rFonts w:ascii="宋体" w:hAnsi="宋体" w:cs="宋体" w:eastAsia="宋体" w:hint="default"/>
                <w:sz w:val="21"/>
                <w:szCs w:val="21"/>
              </w:rPr>
              <w:t>折旧摊销</w:t>
            </w:r>
          </w:p>
        </w:tc>
        <w:tc>
          <w:tcPr>
            <w:tcW w:w="24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8"/>
              <w:ind w:right="104"/>
              <w:jc w:val="right"/>
              <w:rPr>
                <w:rFonts w:ascii="Times New Roman" w:hAnsi="Times New Roman" w:cs="Times New Roman" w:eastAsia="Times New Roman" w:hint="default"/>
                <w:sz w:val="21"/>
                <w:szCs w:val="21"/>
              </w:rPr>
            </w:pPr>
            <w:r>
              <w:rPr>
                <w:rFonts w:ascii="Times New Roman"/>
                <w:spacing w:val="-1"/>
                <w:sz w:val="21"/>
              </w:rPr>
              <w:t>4,897,512</w:t>
            </w:r>
          </w:p>
        </w:tc>
        <w:tc>
          <w:tcPr>
            <w:tcW w:w="21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8"/>
              <w:ind w:right="106"/>
              <w:jc w:val="right"/>
              <w:rPr>
                <w:rFonts w:ascii="Times New Roman" w:hAnsi="Times New Roman" w:cs="Times New Roman" w:eastAsia="Times New Roman" w:hint="default"/>
                <w:sz w:val="21"/>
                <w:szCs w:val="21"/>
              </w:rPr>
            </w:pPr>
            <w:r>
              <w:rPr>
                <w:rFonts w:ascii="Times New Roman"/>
                <w:spacing w:val="-1"/>
                <w:sz w:val="21"/>
              </w:rPr>
              <w:t>5,059,892</w:t>
            </w:r>
          </w:p>
        </w:tc>
      </w:tr>
      <w:tr>
        <w:trPr>
          <w:trHeight w:val="404" w:hRule="exact"/>
        </w:trPr>
        <w:tc>
          <w:tcPr>
            <w:tcW w:w="36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4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9,715,329</w:t>
            </w:r>
          </w:p>
        </w:tc>
        <w:tc>
          <w:tcPr>
            <w:tcW w:w="21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6"/>
              <w:jc w:val="right"/>
              <w:rPr>
                <w:rFonts w:ascii="Times New Roman" w:hAnsi="Times New Roman" w:cs="Times New Roman" w:eastAsia="Times New Roman" w:hint="default"/>
                <w:sz w:val="21"/>
                <w:szCs w:val="21"/>
              </w:rPr>
            </w:pPr>
            <w:r>
              <w:rPr>
                <w:rFonts w:ascii="Times New Roman"/>
                <w:spacing w:val="-1"/>
                <w:sz w:val="21"/>
              </w:rPr>
              <w:t>7,214,616</w:t>
            </w:r>
          </w:p>
        </w:tc>
      </w:tr>
      <w:tr>
        <w:trPr>
          <w:trHeight w:val="418" w:hRule="exact"/>
        </w:trPr>
        <w:tc>
          <w:tcPr>
            <w:tcW w:w="3605" w:type="dxa"/>
            <w:tcBorders>
              <w:top w:val="single" w:sz="2" w:space="0" w:color="000000"/>
              <w:left w:val="nil" w:sz="6" w:space="0" w:color="auto"/>
              <w:bottom w:val="single" w:sz="12" w:space="0" w:color="000000"/>
              <w:right w:val="single" w:sz="2" w:space="0" w:color="000000"/>
            </w:tcBorders>
          </w:tcPr>
          <w:p>
            <w:pPr>
              <w:pStyle w:val="TableParagraph"/>
              <w:tabs>
                <w:tab w:pos="629" w:val="left" w:leader="none"/>
              </w:tabs>
              <w:spacing w:line="240" w:lineRule="auto" w:before="94"/>
              <w:ind w:right="1370"/>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43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8"/>
              <w:ind w:right="104"/>
              <w:jc w:val="right"/>
              <w:rPr>
                <w:rFonts w:ascii="Times New Roman" w:hAnsi="Times New Roman" w:cs="Times New Roman" w:eastAsia="Times New Roman" w:hint="default"/>
                <w:sz w:val="21"/>
                <w:szCs w:val="21"/>
              </w:rPr>
            </w:pPr>
            <w:r>
              <w:rPr>
                <w:rFonts w:ascii="Times New Roman"/>
                <w:spacing w:val="-1"/>
                <w:sz w:val="21"/>
              </w:rPr>
              <w:t>391,904,135</w:t>
            </w:r>
          </w:p>
        </w:tc>
        <w:tc>
          <w:tcPr>
            <w:tcW w:w="219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8"/>
              <w:ind w:right="105"/>
              <w:jc w:val="right"/>
              <w:rPr>
                <w:rFonts w:ascii="Times New Roman" w:hAnsi="Times New Roman" w:cs="Times New Roman" w:eastAsia="Times New Roman" w:hint="default"/>
                <w:sz w:val="21"/>
                <w:szCs w:val="21"/>
              </w:rPr>
            </w:pPr>
            <w:r>
              <w:rPr>
                <w:rFonts w:ascii="Times New Roman"/>
                <w:spacing w:val="-1"/>
                <w:sz w:val="21"/>
              </w:rPr>
              <w:t>284,584,529</w:t>
            </w:r>
          </w:p>
        </w:tc>
      </w:tr>
    </w:tbl>
    <w:p>
      <w:pPr>
        <w:spacing w:after="0" w:line="240" w:lineRule="auto"/>
        <w:jc w:val="right"/>
        <w:rPr>
          <w:rFonts w:ascii="Times New Roman" w:hAnsi="Times New Roman" w:cs="Times New Roman" w:eastAsia="Times New Roman" w:hint="default"/>
          <w:sz w:val="21"/>
          <w:szCs w:val="21"/>
        </w:rPr>
        <w:sectPr>
          <w:pgSz w:w="11900" w:h="16840"/>
          <w:pgMar w:header="0" w:footer="1003" w:top="1540" w:bottom="1200" w:left="1660" w:right="10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spacing w:before="35"/>
        <w:ind w:left="126" w:right="472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sz w:val="21"/>
          <w:szCs w:val="21"/>
        </w:rPr>
        <w:t>四十一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0"/>
          <w:sz w:val="21"/>
          <w:szCs w:val="21"/>
        </w:rPr>
        <w:t> </w:t>
      </w:r>
      <w:r>
        <w:rPr>
          <w:rFonts w:ascii="宋体" w:hAnsi="宋体" w:cs="宋体" w:eastAsia="宋体" w:hint="default"/>
          <w:sz w:val="21"/>
          <w:szCs w:val="21"/>
        </w:rPr>
        <w:t>管理费用</w:t>
      </w:r>
    </w:p>
    <w:p>
      <w:pPr>
        <w:spacing w:line="240" w:lineRule="auto" w:before="2"/>
        <w:rPr>
          <w:rFonts w:ascii="宋体" w:hAnsi="宋体" w:cs="宋体" w:eastAsia="宋体" w:hint="default"/>
          <w:sz w:val="13"/>
          <w:szCs w:val="13"/>
        </w:rPr>
      </w:pPr>
    </w:p>
    <w:tbl>
      <w:tblPr>
        <w:tblW w:w="0" w:type="auto"/>
        <w:jc w:val="left"/>
        <w:tblInd w:w="717" w:type="dxa"/>
        <w:tblLayout w:type="fixed"/>
        <w:tblCellMar>
          <w:top w:w="0" w:type="dxa"/>
          <w:left w:w="0" w:type="dxa"/>
          <w:bottom w:w="0" w:type="dxa"/>
          <w:right w:w="0" w:type="dxa"/>
        </w:tblCellMar>
        <w:tblLook w:val="01E0"/>
      </w:tblPr>
      <w:tblGrid>
        <w:gridCol w:w="3607"/>
        <w:gridCol w:w="2420"/>
        <w:gridCol w:w="2195"/>
      </w:tblGrid>
      <w:tr>
        <w:trPr>
          <w:trHeight w:val="417" w:hRule="exact"/>
        </w:trPr>
        <w:tc>
          <w:tcPr>
            <w:tcW w:w="3607" w:type="dxa"/>
            <w:tcBorders>
              <w:top w:val="single" w:sz="12" w:space="0" w:color="000000"/>
              <w:left w:val="nil" w:sz="6" w:space="0" w:color="auto"/>
              <w:bottom w:val="single" w:sz="2" w:space="0" w:color="000000"/>
              <w:right w:val="single" w:sz="2" w:space="0" w:color="000000"/>
            </w:tcBorders>
          </w:tcPr>
          <w:p>
            <w:pPr>
              <w:pStyle w:val="TableParagraph"/>
              <w:tabs>
                <w:tab w:pos="629" w:val="left" w:leader="none"/>
              </w:tabs>
              <w:spacing w:line="240" w:lineRule="auto" w:before="93"/>
              <w:ind w:right="1373"/>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4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3"/>
              <w:ind w:left="787"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19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3"/>
              <w:ind w:left="674"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6" w:hRule="exact"/>
        </w:trPr>
        <w:tc>
          <w:tcPr>
            <w:tcW w:w="36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33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2"/>
              <w:jc w:val="right"/>
              <w:rPr>
                <w:rFonts w:ascii="Times New Roman" w:hAnsi="Times New Roman" w:cs="Times New Roman" w:eastAsia="Times New Roman" w:hint="default"/>
                <w:sz w:val="21"/>
                <w:szCs w:val="21"/>
              </w:rPr>
            </w:pPr>
            <w:r>
              <w:rPr>
                <w:rFonts w:ascii="Times New Roman"/>
                <w:spacing w:val="-1"/>
                <w:sz w:val="21"/>
              </w:rPr>
              <w:t>365,382,578</w:t>
            </w:r>
          </w:p>
        </w:tc>
        <w:tc>
          <w:tcPr>
            <w:tcW w:w="21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5"/>
              <w:jc w:val="right"/>
              <w:rPr>
                <w:rFonts w:ascii="Times New Roman" w:hAnsi="Times New Roman" w:cs="Times New Roman" w:eastAsia="Times New Roman" w:hint="default"/>
                <w:sz w:val="21"/>
                <w:szCs w:val="21"/>
              </w:rPr>
            </w:pPr>
            <w:r>
              <w:rPr>
                <w:rFonts w:ascii="Times New Roman"/>
                <w:spacing w:val="-1"/>
                <w:sz w:val="21"/>
              </w:rPr>
              <w:t>235,475,177</w:t>
            </w:r>
          </w:p>
        </w:tc>
      </w:tr>
      <w:tr>
        <w:trPr>
          <w:trHeight w:val="404" w:hRule="exact"/>
        </w:trPr>
        <w:tc>
          <w:tcPr>
            <w:tcW w:w="36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333" w:right="0"/>
              <w:jc w:val="left"/>
              <w:rPr>
                <w:rFonts w:ascii="宋体" w:hAnsi="宋体" w:cs="宋体" w:eastAsia="宋体" w:hint="default"/>
                <w:sz w:val="21"/>
                <w:szCs w:val="21"/>
              </w:rPr>
            </w:pPr>
            <w:r>
              <w:rPr>
                <w:rFonts w:ascii="宋体" w:hAnsi="宋体" w:cs="宋体" w:eastAsia="宋体" w:hint="default"/>
                <w:sz w:val="21"/>
                <w:szCs w:val="21"/>
              </w:rPr>
              <w:t>折旧摊销</w:t>
            </w:r>
          </w:p>
        </w:tc>
        <w:tc>
          <w:tcPr>
            <w:tcW w:w="2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3"/>
              <w:jc w:val="right"/>
              <w:rPr>
                <w:rFonts w:ascii="Times New Roman" w:hAnsi="Times New Roman" w:cs="Times New Roman" w:eastAsia="Times New Roman" w:hint="default"/>
                <w:sz w:val="21"/>
                <w:szCs w:val="21"/>
              </w:rPr>
            </w:pPr>
            <w:r>
              <w:rPr>
                <w:rFonts w:ascii="Times New Roman"/>
                <w:spacing w:val="-1"/>
                <w:sz w:val="21"/>
              </w:rPr>
              <w:t>66,402,268</w:t>
            </w:r>
            <w:r>
              <w:rPr>
                <w:rFonts w:ascii="Times New Roman"/>
                <w:sz w:val="21"/>
              </w:rPr>
            </w:r>
          </w:p>
        </w:tc>
        <w:tc>
          <w:tcPr>
            <w:tcW w:w="21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6"/>
              <w:jc w:val="right"/>
              <w:rPr>
                <w:rFonts w:ascii="Times New Roman" w:hAnsi="Times New Roman" w:cs="Times New Roman" w:eastAsia="Times New Roman" w:hint="default"/>
                <w:sz w:val="21"/>
                <w:szCs w:val="21"/>
              </w:rPr>
            </w:pPr>
            <w:r>
              <w:rPr>
                <w:rFonts w:ascii="Times New Roman"/>
                <w:spacing w:val="-1"/>
                <w:sz w:val="21"/>
              </w:rPr>
              <w:t>64,774,918</w:t>
            </w:r>
            <w:r>
              <w:rPr>
                <w:rFonts w:ascii="Times New Roman"/>
                <w:sz w:val="21"/>
              </w:rPr>
            </w:r>
          </w:p>
        </w:tc>
      </w:tr>
      <w:tr>
        <w:trPr>
          <w:trHeight w:val="406" w:hRule="exact"/>
        </w:trPr>
        <w:tc>
          <w:tcPr>
            <w:tcW w:w="36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333" w:right="0"/>
              <w:jc w:val="left"/>
              <w:rPr>
                <w:rFonts w:ascii="宋体" w:hAnsi="宋体" w:cs="宋体" w:eastAsia="宋体" w:hint="default"/>
                <w:sz w:val="21"/>
                <w:szCs w:val="21"/>
              </w:rPr>
            </w:pPr>
            <w:r>
              <w:rPr>
                <w:rFonts w:ascii="宋体" w:hAnsi="宋体" w:cs="宋体" w:eastAsia="宋体" w:hint="default"/>
                <w:sz w:val="21"/>
                <w:szCs w:val="21"/>
              </w:rPr>
              <w:t>交际费</w:t>
            </w:r>
          </w:p>
        </w:tc>
        <w:tc>
          <w:tcPr>
            <w:tcW w:w="2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2"/>
                <w:sz w:val="21"/>
              </w:rPr>
              <w:t>60,403,411</w:t>
            </w:r>
          </w:p>
        </w:tc>
        <w:tc>
          <w:tcPr>
            <w:tcW w:w="21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5"/>
              <w:jc w:val="right"/>
              <w:rPr>
                <w:rFonts w:ascii="Times New Roman" w:hAnsi="Times New Roman" w:cs="Times New Roman" w:eastAsia="Times New Roman" w:hint="default"/>
                <w:sz w:val="21"/>
                <w:szCs w:val="21"/>
              </w:rPr>
            </w:pPr>
            <w:r>
              <w:rPr>
                <w:rFonts w:ascii="Times New Roman"/>
                <w:spacing w:val="-1"/>
                <w:sz w:val="21"/>
              </w:rPr>
              <w:t>48,292,773</w:t>
            </w:r>
            <w:r>
              <w:rPr>
                <w:rFonts w:ascii="Times New Roman"/>
                <w:sz w:val="21"/>
              </w:rPr>
            </w:r>
          </w:p>
        </w:tc>
      </w:tr>
      <w:tr>
        <w:trPr>
          <w:trHeight w:val="404" w:hRule="exact"/>
        </w:trPr>
        <w:tc>
          <w:tcPr>
            <w:tcW w:w="36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333" w:right="0"/>
              <w:jc w:val="left"/>
              <w:rPr>
                <w:rFonts w:ascii="宋体" w:hAnsi="宋体" w:cs="宋体" w:eastAsia="宋体" w:hint="default"/>
                <w:sz w:val="21"/>
                <w:szCs w:val="21"/>
              </w:rPr>
            </w:pPr>
            <w:r>
              <w:rPr>
                <w:rFonts w:ascii="宋体" w:hAnsi="宋体" w:cs="宋体" w:eastAsia="宋体" w:hint="default"/>
                <w:sz w:val="21"/>
                <w:szCs w:val="21"/>
              </w:rPr>
              <w:t>服务费</w:t>
            </w:r>
          </w:p>
        </w:tc>
        <w:tc>
          <w:tcPr>
            <w:tcW w:w="2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3"/>
              <w:jc w:val="right"/>
              <w:rPr>
                <w:rFonts w:ascii="Times New Roman" w:hAnsi="Times New Roman" w:cs="Times New Roman" w:eastAsia="Times New Roman" w:hint="default"/>
                <w:sz w:val="21"/>
                <w:szCs w:val="21"/>
              </w:rPr>
            </w:pPr>
            <w:r>
              <w:rPr>
                <w:rFonts w:ascii="Times New Roman"/>
                <w:spacing w:val="-1"/>
                <w:sz w:val="21"/>
              </w:rPr>
              <w:t>45,392,347</w:t>
            </w:r>
            <w:r>
              <w:rPr>
                <w:rFonts w:ascii="Times New Roman"/>
                <w:sz w:val="21"/>
              </w:rPr>
            </w:r>
          </w:p>
        </w:tc>
        <w:tc>
          <w:tcPr>
            <w:tcW w:w="21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6"/>
              <w:jc w:val="right"/>
              <w:rPr>
                <w:rFonts w:ascii="Times New Roman" w:hAnsi="Times New Roman" w:cs="Times New Roman" w:eastAsia="Times New Roman" w:hint="default"/>
                <w:sz w:val="21"/>
                <w:szCs w:val="21"/>
              </w:rPr>
            </w:pPr>
            <w:r>
              <w:rPr>
                <w:rFonts w:ascii="Times New Roman"/>
                <w:spacing w:val="-1"/>
                <w:sz w:val="21"/>
              </w:rPr>
              <w:t>64,219,778</w:t>
            </w:r>
            <w:r>
              <w:rPr>
                <w:rFonts w:ascii="Times New Roman"/>
                <w:sz w:val="21"/>
              </w:rPr>
            </w:r>
          </w:p>
        </w:tc>
      </w:tr>
      <w:tr>
        <w:trPr>
          <w:trHeight w:val="406" w:hRule="exact"/>
        </w:trPr>
        <w:tc>
          <w:tcPr>
            <w:tcW w:w="36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333" w:right="0"/>
              <w:jc w:val="left"/>
              <w:rPr>
                <w:rFonts w:ascii="宋体" w:hAnsi="宋体" w:cs="宋体" w:eastAsia="宋体" w:hint="default"/>
                <w:sz w:val="21"/>
                <w:szCs w:val="21"/>
              </w:rPr>
            </w:pPr>
            <w:r>
              <w:rPr>
                <w:rFonts w:ascii="宋体" w:hAnsi="宋体" w:cs="宋体" w:eastAsia="宋体" w:hint="default"/>
                <w:sz w:val="21"/>
                <w:szCs w:val="21"/>
              </w:rPr>
              <w:t>办公物料</w:t>
            </w:r>
          </w:p>
        </w:tc>
        <w:tc>
          <w:tcPr>
            <w:tcW w:w="2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3"/>
              <w:jc w:val="right"/>
              <w:rPr>
                <w:rFonts w:ascii="Times New Roman" w:hAnsi="Times New Roman" w:cs="Times New Roman" w:eastAsia="Times New Roman" w:hint="default"/>
                <w:sz w:val="21"/>
                <w:szCs w:val="21"/>
              </w:rPr>
            </w:pPr>
            <w:r>
              <w:rPr>
                <w:rFonts w:ascii="Times New Roman"/>
                <w:spacing w:val="-1"/>
                <w:sz w:val="21"/>
              </w:rPr>
              <w:t>41,927,831</w:t>
            </w:r>
            <w:r>
              <w:rPr>
                <w:rFonts w:ascii="Times New Roman"/>
                <w:sz w:val="21"/>
              </w:rPr>
            </w:r>
          </w:p>
        </w:tc>
        <w:tc>
          <w:tcPr>
            <w:tcW w:w="21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6"/>
              <w:jc w:val="right"/>
              <w:rPr>
                <w:rFonts w:ascii="Times New Roman" w:hAnsi="Times New Roman" w:cs="Times New Roman" w:eastAsia="Times New Roman" w:hint="default"/>
                <w:sz w:val="21"/>
                <w:szCs w:val="21"/>
              </w:rPr>
            </w:pPr>
            <w:r>
              <w:rPr>
                <w:rFonts w:ascii="Times New Roman"/>
                <w:spacing w:val="-1"/>
                <w:sz w:val="21"/>
              </w:rPr>
              <w:t>25,322,184</w:t>
            </w:r>
            <w:r>
              <w:rPr>
                <w:rFonts w:ascii="Times New Roman"/>
                <w:sz w:val="21"/>
              </w:rPr>
            </w:r>
          </w:p>
        </w:tc>
      </w:tr>
      <w:tr>
        <w:trPr>
          <w:trHeight w:val="404" w:hRule="exact"/>
        </w:trPr>
        <w:tc>
          <w:tcPr>
            <w:tcW w:w="36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333" w:right="0"/>
              <w:jc w:val="left"/>
              <w:rPr>
                <w:rFonts w:ascii="宋体" w:hAnsi="宋体" w:cs="宋体" w:eastAsia="宋体" w:hint="default"/>
                <w:sz w:val="21"/>
                <w:szCs w:val="21"/>
              </w:rPr>
            </w:pPr>
            <w:r>
              <w:rPr>
                <w:rFonts w:ascii="宋体" w:hAnsi="宋体" w:cs="宋体" w:eastAsia="宋体" w:hint="default"/>
                <w:sz w:val="21"/>
                <w:szCs w:val="21"/>
              </w:rPr>
              <w:t>交通差旅</w:t>
            </w:r>
          </w:p>
        </w:tc>
        <w:tc>
          <w:tcPr>
            <w:tcW w:w="2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3"/>
              <w:jc w:val="right"/>
              <w:rPr>
                <w:rFonts w:ascii="Times New Roman" w:hAnsi="Times New Roman" w:cs="Times New Roman" w:eastAsia="Times New Roman" w:hint="default"/>
                <w:sz w:val="21"/>
                <w:szCs w:val="21"/>
              </w:rPr>
            </w:pPr>
            <w:r>
              <w:rPr>
                <w:rFonts w:ascii="Times New Roman"/>
                <w:spacing w:val="-1"/>
                <w:sz w:val="21"/>
              </w:rPr>
              <w:t>40,277,684</w:t>
            </w:r>
            <w:r>
              <w:rPr>
                <w:rFonts w:ascii="Times New Roman"/>
                <w:sz w:val="21"/>
              </w:rPr>
            </w:r>
          </w:p>
        </w:tc>
        <w:tc>
          <w:tcPr>
            <w:tcW w:w="21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6"/>
              <w:jc w:val="right"/>
              <w:rPr>
                <w:rFonts w:ascii="Times New Roman" w:hAnsi="Times New Roman" w:cs="Times New Roman" w:eastAsia="Times New Roman" w:hint="default"/>
                <w:sz w:val="21"/>
                <w:szCs w:val="21"/>
              </w:rPr>
            </w:pPr>
            <w:r>
              <w:rPr>
                <w:rFonts w:ascii="Times New Roman"/>
                <w:spacing w:val="-1"/>
                <w:sz w:val="21"/>
              </w:rPr>
              <w:t>20,682,012</w:t>
            </w:r>
            <w:r>
              <w:rPr>
                <w:rFonts w:ascii="Times New Roman"/>
                <w:sz w:val="21"/>
              </w:rPr>
            </w:r>
          </w:p>
        </w:tc>
      </w:tr>
      <w:tr>
        <w:trPr>
          <w:trHeight w:val="406" w:hRule="exact"/>
        </w:trPr>
        <w:tc>
          <w:tcPr>
            <w:tcW w:w="36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333" w:right="0"/>
              <w:jc w:val="left"/>
              <w:rPr>
                <w:rFonts w:ascii="宋体" w:hAnsi="宋体" w:cs="宋体" w:eastAsia="宋体" w:hint="default"/>
                <w:sz w:val="21"/>
                <w:szCs w:val="21"/>
              </w:rPr>
            </w:pPr>
            <w:r>
              <w:rPr>
                <w:rFonts w:ascii="宋体" w:hAnsi="宋体" w:cs="宋体" w:eastAsia="宋体" w:hint="default"/>
                <w:sz w:val="21"/>
                <w:szCs w:val="21"/>
              </w:rPr>
              <w:t>房租物业</w:t>
            </w:r>
          </w:p>
        </w:tc>
        <w:tc>
          <w:tcPr>
            <w:tcW w:w="2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3"/>
              <w:jc w:val="right"/>
              <w:rPr>
                <w:rFonts w:ascii="Times New Roman" w:hAnsi="Times New Roman" w:cs="Times New Roman" w:eastAsia="Times New Roman" w:hint="default"/>
                <w:sz w:val="21"/>
                <w:szCs w:val="21"/>
              </w:rPr>
            </w:pPr>
            <w:r>
              <w:rPr>
                <w:rFonts w:ascii="Times New Roman"/>
                <w:spacing w:val="-1"/>
                <w:sz w:val="21"/>
              </w:rPr>
              <w:t>33,773,823</w:t>
            </w:r>
            <w:r>
              <w:rPr>
                <w:rFonts w:ascii="Times New Roman"/>
                <w:sz w:val="21"/>
              </w:rPr>
            </w:r>
          </w:p>
        </w:tc>
        <w:tc>
          <w:tcPr>
            <w:tcW w:w="21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6"/>
              <w:jc w:val="right"/>
              <w:rPr>
                <w:rFonts w:ascii="Times New Roman" w:hAnsi="Times New Roman" w:cs="Times New Roman" w:eastAsia="Times New Roman" w:hint="default"/>
                <w:sz w:val="21"/>
                <w:szCs w:val="21"/>
              </w:rPr>
            </w:pPr>
            <w:r>
              <w:rPr>
                <w:rFonts w:ascii="Times New Roman"/>
                <w:spacing w:val="-1"/>
                <w:sz w:val="21"/>
              </w:rPr>
              <w:t>27,280,750</w:t>
            </w:r>
            <w:r>
              <w:rPr>
                <w:rFonts w:ascii="Times New Roman"/>
                <w:sz w:val="21"/>
              </w:rPr>
            </w:r>
          </w:p>
        </w:tc>
      </w:tr>
      <w:tr>
        <w:trPr>
          <w:trHeight w:val="404" w:hRule="exact"/>
        </w:trPr>
        <w:tc>
          <w:tcPr>
            <w:tcW w:w="36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333" w:right="0"/>
              <w:jc w:val="left"/>
              <w:rPr>
                <w:rFonts w:ascii="宋体" w:hAnsi="宋体" w:cs="宋体" w:eastAsia="宋体" w:hint="default"/>
                <w:sz w:val="21"/>
                <w:szCs w:val="21"/>
              </w:rPr>
            </w:pPr>
            <w:r>
              <w:rPr>
                <w:rFonts w:ascii="宋体" w:hAnsi="宋体" w:cs="宋体" w:eastAsia="宋体" w:hint="default"/>
                <w:sz w:val="21"/>
                <w:szCs w:val="21"/>
              </w:rPr>
              <w:t>广告宣传</w:t>
            </w:r>
          </w:p>
        </w:tc>
        <w:tc>
          <w:tcPr>
            <w:tcW w:w="2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3,337,954</w:t>
            </w:r>
          </w:p>
        </w:tc>
        <w:tc>
          <w:tcPr>
            <w:tcW w:w="21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6"/>
              <w:jc w:val="right"/>
              <w:rPr>
                <w:rFonts w:ascii="Times New Roman" w:hAnsi="Times New Roman" w:cs="Times New Roman" w:eastAsia="Times New Roman" w:hint="default"/>
                <w:sz w:val="21"/>
                <w:szCs w:val="21"/>
              </w:rPr>
            </w:pPr>
            <w:r>
              <w:rPr>
                <w:rFonts w:ascii="Times New Roman"/>
                <w:spacing w:val="-1"/>
                <w:sz w:val="21"/>
              </w:rPr>
              <w:t>2,413,807</w:t>
            </w:r>
          </w:p>
        </w:tc>
      </w:tr>
      <w:tr>
        <w:trPr>
          <w:trHeight w:val="406" w:hRule="exact"/>
        </w:trPr>
        <w:tc>
          <w:tcPr>
            <w:tcW w:w="36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33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3"/>
              <w:jc w:val="right"/>
              <w:rPr>
                <w:rFonts w:ascii="Times New Roman" w:hAnsi="Times New Roman" w:cs="Times New Roman" w:eastAsia="Times New Roman" w:hint="default"/>
                <w:sz w:val="21"/>
                <w:szCs w:val="21"/>
              </w:rPr>
            </w:pPr>
            <w:r>
              <w:rPr>
                <w:rFonts w:ascii="Times New Roman"/>
                <w:spacing w:val="-1"/>
                <w:sz w:val="21"/>
              </w:rPr>
              <w:t>57,018,779</w:t>
            </w:r>
            <w:r>
              <w:rPr>
                <w:rFonts w:ascii="Times New Roman"/>
                <w:sz w:val="21"/>
              </w:rPr>
            </w:r>
          </w:p>
        </w:tc>
        <w:tc>
          <w:tcPr>
            <w:tcW w:w="21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6"/>
              <w:jc w:val="right"/>
              <w:rPr>
                <w:rFonts w:ascii="Times New Roman" w:hAnsi="Times New Roman" w:cs="Times New Roman" w:eastAsia="Times New Roman" w:hint="default"/>
                <w:sz w:val="21"/>
                <w:szCs w:val="21"/>
              </w:rPr>
            </w:pPr>
            <w:r>
              <w:rPr>
                <w:rFonts w:ascii="Times New Roman"/>
                <w:spacing w:val="-1"/>
                <w:sz w:val="21"/>
              </w:rPr>
              <w:t>46,346,096</w:t>
            </w:r>
            <w:r>
              <w:rPr>
                <w:rFonts w:ascii="Times New Roman"/>
                <w:sz w:val="21"/>
              </w:rPr>
            </w:r>
          </w:p>
        </w:tc>
      </w:tr>
      <w:tr>
        <w:trPr>
          <w:trHeight w:val="417" w:hRule="exact"/>
        </w:trPr>
        <w:tc>
          <w:tcPr>
            <w:tcW w:w="3607" w:type="dxa"/>
            <w:tcBorders>
              <w:top w:val="single" w:sz="2" w:space="0" w:color="000000"/>
              <w:left w:val="nil" w:sz="6" w:space="0" w:color="auto"/>
              <w:bottom w:val="single" w:sz="12" w:space="0" w:color="000000"/>
              <w:right w:val="single" w:sz="2" w:space="0" w:color="000000"/>
            </w:tcBorders>
          </w:tcPr>
          <w:p>
            <w:pPr>
              <w:pStyle w:val="TableParagraph"/>
              <w:tabs>
                <w:tab w:pos="629" w:val="left" w:leader="none"/>
              </w:tabs>
              <w:spacing w:line="240" w:lineRule="auto" w:before="93"/>
              <w:ind w:right="1320"/>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4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6"/>
              <w:ind w:right="102"/>
              <w:jc w:val="right"/>
              <w:rPr>
                <w:rFonts w:ascii="Times New Roman" w:hAnsi="Times New Roman" w:cs="Times New Roman" w:eastAsia="Times New Roman" w:hint="default"/>
                <w:sz w:val="21"/>
                <w:szCs w:val="21"/>
              </w:rPr>
            </w:pPr>
            <w:r>
              <w:rPr>
                <w:rFonts w:ascii="Times New Roman"/>
                <w:spacing w:val="-1"/>
                <w:sz w:val="21"/>
              </w:rPr>
              <w:t>713,916,675</w:t>
            </w:r>
          </w:p>
        </w:tc>
        <w:tc>
          <w:tcPr>
            <w:tcW w:w="219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6"/>
              <w:ind w:right="105"/>
              <w:jc w:val="right"/>
              <w:rPr>
                <w:rFonts w:ascii="Times New Roman" w:hAnsi="Times New Roman" w:cs="Times New Roman" w:eastAsia="Times New Roman" w:hint="default"/>
                <w:sz w:val="21"/>
                <w:szCs w:val="21"/>
              </w:rPr>
            </w:pPr>
            <w:r>
              <w:rPr>
                <w:rFonts w:ascii="Times New Roman"/>
                <w:spacing w:val="-1"/>
                <w:sz w:val="21"/>
              </w:rPr>
              <w:t>534,807,495</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before="35"/>
        <w:ind w:left="126" w:right="472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sz w:val="21"/>
          <w:szCs w:val="21"/>
        </w:rPr>
        <w:t>四十二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0"/>
          <w:sz w:val="21"/>
          <w:szCs w:val="21"/>
        </w:rPr>
        <w:t> </w:t>
      </w:r>
      <w:r>
        <w:rPr>
          <w:rFonts w:ascii="宋体" w:hAnsi="宋体" w:cs="宋体" w:eastAsia="宋体" w:hint="default"/>
          <w:sz w:val="21"/>
          <w:szCs w:val="21"/>
        </w:rPr>
        <w:t>财务费用</w:t>
      </w:r>
    </w:p>
    <w:p>
      <w:pPr>
        <w:spacing w:line="240" w:lineRule="auto" w:before="2"/>
        <w:rPr>
          <w:rFonts w:ascii="宋体" w:hAnsi="宋体" w:cs="宋体" w:eastAsia="宋体" w:hint="default"/>
          <w:sz w:val="13"/>
          <w:szCs w:val="13"/>
        </w:rPr>
      </w:pPr>
    </w:p>
    <w:tbl>
      <w:tblPr>
        <w:tblW w:w="0" w:type="auto"/>
        <w:jc w:val="left"/>
        <w:tblInd w:w="717" w:type="dxa"/>
        <w:tblLayout w:type="fixed"/>
        <w:tblCellMar>
          <w:top w:w="0" w:type="dxa"/>
          <w:left w:w="0" w:type="dxa"/>
          <w:bottom w:w="0" w:type="dxa"/>
          <w:right w:w="0" w:type="dxa"/>
        </w:tblCellMar>
        <w:tblLook w:val="01E0"/>
      </w:tblPr>
      <w:tblGrid>
        <w:gridCol w:w="3605"/>
        <w:gridCol w:w="2435"/>
        <w:gridCol w:w="2213"/>
      </w:tblGrid>
      <w:tr>
        <w:trPr>
          <w:trHeight w:val="417" w:hRule="exact"/>
        </w:trPr>
        <w:tc>
          <w:tcPr>
            <w:tcW w:w="3605" w:type="dxa"/>
            <w:tcBorders>
              <w:top w:val="single" w:sz="12" w:space="0" w:color="000000"/>
              <w:left w:val="nil" w:sz="6" w:space="0" w:color="auto"/>
              <w:bottom w:val="single" w:sz="2" w:space="0" w:color="000000"/>
              <w:right w:val="single" w:sz="2" w:space="0" w:color="000000"/>
            </w:tcBorders>
          </w:tcPr>
          <w:p>
            <w:pPr>
              <w:pStyle w:val="TableParagraph"/>
              <w:tabs>
                <w:tab w:pos="629" w:val="left" w:leader="none"/>
              </w:tabs>
              <w:spacing w:line="240" w:lineRule="auto" w:before="93"/>
              <w:ind w:right="1370"/>
              <w:jc w:val="right"/>
              <w:rPr>
                <w:rFonts w:ascii="宋体" w:hAnsi="宋体" w:cs="宋体" w:eastAsia="宋体" w:hint="default"/>
                <w:sz w:val="21"/>
                <w:szCs w:val="21"/>
              </w:rPr>
            </w:pPr>
            <w:r>
              <w:rPr>
                <w:rFonts w:ascii="宋体" w:hAnsi="宋体" w:cs="宋体" w:eastAsia="宋体" w:hint="default"/>
                <w:sz w:val="21"/>
                <w:szCs w:val="21"/>
              </w:rPr>
              <w:t>类</w:t>
              <w:tab/>
              <w:t>别</w:t>
            </w:r>
          </w:p>
        </w:tc>
        <w:tc>
          <w:tcPr>
            <w:tcW w:w="243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3"/>
              <w:ind w:left="794"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21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3"/>
              <w:ind w:left="682"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6" w:hRule="exact"/>
        </w:trPr>
        <w:tc>
          <w:tcPr>
            <w:tcW w:w="36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4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16,279,491</w:t>
            </w:r>
          </w:p>
        </w:tc>
        <w:tc>
          <w:tcPr>
            <w:tcW w:w="221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7"/>
              <w:jc w:val="right"/>
              <w:rPr>
                <w:rFonts w:ascii="Times New Roman" w:hAnsi="Times New Roman" w:cs="Times New Roman" w:eastAsia="Times New Roman" w:hint="default"/>
                <w:sz w:val="21"/>
                <w:szCs w:val="21"/>
              </w:rPr>
            </w:pPr>
            <w:r>
              <w:rPr>
                <w:rFonts w:ascii="Times New Roman"/>
                <w:spacing w:val="-1"/>
                <w:sz w:val="21"/>
              </w:rPr>
              <w:t>16,290,894</w:t>
            </w:r>
          </w:p>
        </w:tc>
      </w:tr>
      <w:tr>
        <w:trPr>
          <w:trHeight w:val="404" w:hRule="exact"/>
        </w:trPr>
        <w:tc>
          <w:tcPr>
            <w:tcW w:w="36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333"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4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19,302,754</w:t>
            </w:r>
          </w:p>
        </w:tc>
        <w:tc>
          <w:tcPr>
            <w:tcW w:w="221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7"/>
              <w:jc w:val="right"/>
              <w:rPr>
                <w:rFonts w:ascii="Times New Roman" w:hAnsi="Times New Roman" w:cs="Times New Roman" w:eastAsia="Times New Roman" w:hint="default"/>
                <w:sz w:val="21"/>
                <w:szCs w:val="21"/>
              </w:rPr>
            </w:pPr>
            <w:r>
              <w:rPr>
                <w:rFonts w:ascii="Times New Roman"/>
                <w:spacing w:val="-1"/>
                <w:sz w:val="21"/>
              </w:rPr>
              <w:t>14,569,658</w:t>
            </w:r>
          </w:p>
        </w:tc>
      </w:tr>
      <w:tr>
        <w:trPr>
          <w:trHeight w:val="406" w:hRule="exact"/>
        </w:trPr>
        <w:tc>
          <w:tcPr>
            <w:tcW w:w="36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24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2"/>
              <w:jc w:val="right"/>
              <w:rPr>
                <w:rFonts w:ascii="Times New Roman" w:hAnsi="Times New Roman" w:cs="Times New Roman" w:eastAsia="Times New Roman" w:hint="default"/>
                <w:sz w:val="21"/>
                <w:szCs w:val="21"/>
              </w:rPr>
            </w:pPr>
            <w:r>
              <w:rPr>
                <w:rFonts w:ascii="Times New Roman"/>
                <w:spacing w:val="-1"/>
                <w:sz w:val="21"/>
              </w:rPr>
              <w:t>1,219,820</w:t>
            </w:r>
          </w:p>
        </w:tc>
        <w:tc>
          <w:tcPr>
            <w:tcW w:w="221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7"/>
              <w:jc w:val="right"/>
              <w:rPr>
                <w:rFonts w:ascii="Times New Roman" w:hAnsi="Times New Roman" w:cs="Times New Roman" w:eastAsia="Times New Roman" w:hint="default"/>
                <w:sz w:val="21"/>
                <w:szCs w:val="21"/>
              </w:rPr>
            </w:pPr>
            <w:r>
              <w:rPr>
                <w:rFonts w:ascii="Times New Roman"/>
                <w:spacing w:val="-1"/>
                <w:sz w:val="21"/>
              </w:rPr>
              <w:t>13,408,552</w:t>
            </w:r>
          </w:p>
        </w:tc>
      </w:tr>
      <w:tr>
        <w:trPr>
          <w:trHeight w:val="404" w:hRule="exact"/>
        </w:trPr>
        <w:tc>
          <w:tcPr>
            <w:tcW w:w="36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手续费及其他</w:t>
            </w:r>
          </w:p>
        </w:tc>
        <w:tc>
          <w:tcPr>
            <w:tcW w:w="24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3"/>
              <w:jc w:val="right"/>
              <w:rPr>
                <w:rFonts w:ascii="Times New Roman" w:hAnsi="Times New Roman" w:cs="Times New Roman" w:eastAsia="Times New Roman" w:hint="default"/>
                <w:sz w:val="21"/>
                <w:szCs w:val="21"/>
              </w:rPr>
            </w:pPr>
            <w:r>
              <w:rPr>
                <w:rFonts w:ascii="Times New Roman"/>
                <w:spacing w:val="-1"/>
                <w:sz w:val="21"/>
              </w:rPr>
              <w:t>1,446,694</w:t>
            </w:r>
          </w:p>
        </w:tc>
        <w:tc>
          <w:tcPr>
            <w:tcW w:w="221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7"/>
              <w:jc w:val="right"/>
              <w:rPr>
                <w:rFonts w:ascii="Times New Roman" w:hAnsi="Times New Roman" w:cs="Times New Roman" w:eastAsia="Times New Roman" w:hint="default"/>
                <w:sz w:val="21"/>
                <w:szCs w:val="21"/>
              </w:rPr>
            </w:pPr>
            <w:r>
              <w:rPr>
                <w:rFonts w:ascii="Times New Roman"/>
                <w:spacing w:val="-1"/>
                <w:sz w:val="21"/>
              </w:rPr>
              <w:t>2,392,710</w:t>
            </w:r>
          </w:p>
        </w:tc>
      </w:tr>
      <w:tr>
        <w:trPr>
          <w:trHeight w:val="418" w:hRule="exact"/>
        </w:trPr>
        <w:tc>
          <w:tcPr>
            <w:tcW w:w="3605" w:type="dxa"/>
            <w:tcBorders>
              <w:top w:val="single" w:sz="2" w:space="0" w:color="000000"/>
              <w:left w:val="nil" w:sz="6" w:space="0" w:color="auto"/>
              <w:bottom w:val="single" w:sz="12" w:space="0" w:color="000000"/>
              <w:right w:val="single" w:sz="2" w:space="0" w:color="000000"/>
            </w:tcBorders>
          </w:tcPr>
          <w:p>
            <w:pPr>
              <w:pStyle w:val="TableParagraph"/>
              <w:tabs>
                <w:tab w:pos="629" w:val="left" w:leader="none"/>
              </w:tabs>
              <w:spacing w:line="240" w:lineRule="auto" w:before="93"/>
              <w:ind w:right="1370"/>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43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6"/>
              <w:ind w:right="102"/>
              <w:jc w:val="right"/>
              <w:rPr>
                <w:rFonts w:ascii="Times New Roman" w:hAnsi="Times New Roman" w:cs="Times New Roman" w:eastAsia="Times New Roman" w:hint="default"/>
                <w:sz w:val="21"/>
                <w:szCs w:val="21"/>
              </w:rPr>
            </w:pPr>
            <w:r>
              <w:rPr>
                <w:rFonts w:ascii="Times New Roman"/>
                <w:spacing w:val="-1"/>
                <w:sz w:val="21"/>
              </w:rPr>
              <w:t>-356,749</w:t>
            </w:r>
          </w:p>
        </w:tc>
        <w:tc>
          <w:tcPr>
            <w:tcW w:w="221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6"/>
              <w:ind w:right="107"/>
              <w:jc w:val="right"/>
              <w:rPr>
                <w:rFonts w:ascii="Times New Roman" w:hAnsi="Times New Roman" w:cs="Times New Roman" w:eastAsia="Times New Roman" w:hint="default"/>
                <w:sz w:val="21"/>
                <w:szCs w:val="21"/>
              </w:rPr>
            </w:pPr>
            <w:r>
              <w:rPr>
                <w:rFonts w:ascii="Times New Roman"/>
                <w:spacing w:val="-1"/>
                <w:sz w:val="21"/>
              </w:rPr>
              <w:t>17,522,498</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before="35"/>
        <w:ind w:left="126" w:right="472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sz w:val="21"/>
          <w:szCs w:val="21"/>
        </w:rPr>
        <w:t>四十三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2"/>
          <w:sz w:val="21"/>
          <w:szCs w:val="21"/>
        </w:rPr>
        <w:t> </w:t>
      </w:r>
      <w:r>
        <w:rPr>
          <w:rFonts w:ascii="宋体" w:hAnsi="宋体" w:cs="宋体" w:eastAsia="宋体" w:hint="default"/>
          <w:sz w:val="21"/>
          <w:szCs w:val="21"/>
        </w:rPr>
        <w:t>公允价值变动收益</w:t>
      </w:r>
    </w:p>
    <w:p>
      <w:pPr>
        <w:spacing w:line="240" w:lineRule="auto" w:before="2"/>
        <w:rPr>
          <w:rFonts w:ascii="宋体" w:hAnsi="宋体" w:cs="宋体" w:eastAsia="宋体" w:hint="default"/>
          <w:sz w:val="13"/>
          <w:szCs w:val="13"/>
        </w:rPr>
      </w:pPr>
    </w:p>
    <w:tbl>
      <w:tblPr>
        <w:tblW w:w="0" w:type="auto"/>
        <w:jc w:val="left"/>
        <w:tblInd w:w="717" w:type="dxa"/>
        <w:tblLayout w:type="fixed"/>
        <w:tblCellMar>
          <w:top w:w="0" w:type="dxa"/>
          <w:left w:w="0" w:type="dxa"/>
          <w:bottom w:w="0" w:type="dxa"/>
          <w:right w:w="0" w:type="dxa"/>
        </w:tblCellMar>
        <w:tblLook w:val="01E0"/>
      </w:tblPr>
      <w:tblGrid>
        <w:gridCol w:w="4639"/>
        <w:gridCol w:w="1835"/>
        <w:gridCol w:w="1820"/>
      </w:tblGrid>
      <w:tr>
        <w:trPr>
          <w:trHeight w:val="418" w:hRule="exact"/>
        </w:trPr>
        <w:tc>
          <w:tcPr>
            <w:tcW w:w="463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3"/>
              <w:ind w:left="961" w:right="0"/>
              <w:jc w:val="left"/>
              <w:rPr>
                <w:rFonts w:ascii="宋体" w:hAnsi="宋体" w:cs="宋体" w:eastAsia="宋体" w:hint="default"/>
                <w:sz w:val="21"/>
                <w:szCs w:val="21"/>
              </w:rPr>
            </w:pPr>
            <w:r>
              <w:rPr>
                <w:rFonts w:ascii="宋体" w:hAnsi="宋体" w:cs="宋体" w:eastAsia="宋体" w:hint="default"/>
                <w:sz w:val="21"/>
                <w:szCs w:val="21"/>
              </w:rPr>
              <w:t>产生公允价值变动收益的来源</w:t>
            </w:r>
          </w:p>
        </w:tc>
        <w:tc>
          <w:tcPr>
            <w:tcW w:w="183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3"/>
              <w:ind w:left="493"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82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3"/>
              <w:ind w:left="486"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4" w:hRule="exact"/>
        </w:trPr>
        <w:tc>
          <w:tcPr>
            <w:tcW w:w="46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Times New Roman" w:hAnsi="Times New Roman" w:cs="Times New Roman" w:eastAsia="Times New Roman" w:hint="default"/>
                <w:sz w:val="21"/>
                <w:szCs w:val="21"/>
              </w:rPr>
              <w:t>-</w:t>
            </w:r>
            <w:r>
              <w:rPr>
                <w:rFonts w:ascii="宋体" w:hAnsi="宋体" w:cs="宋体" w:eastAsia="宋体" w:hint="default"/>
                <w:sz w:val="21"/>
                <w:szCs w:val="21"/>
              </w:rPr>
              <w:t>外币远期结汇合同</w:t>
            </w:r>
          </w:p>
        </w:tc>
        <w:tc>
          <w:tcPr>
            <w:tcW w:w="18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532,990</w:t>
            </w:r>
          </w:p>
        </w:tc>
        <w:tc>
          <w:tcPr>
            <w:tcW w:w="18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6"/>
              <w:jc w:val="right"/>
              <w:rPr>
                <w:rFonts w:ascii="Times New Roman" w:hAnsi="Times New Roman" w:cs="Times New Roman" w:eastAsia="Times New Roman" w:hint="default"/>
                <w:sz w:val="21"/>
                <w:szCs w:val="21"/>
              </w:rPr>
            </w:pPr>
            <w:r>
              <w:rPr>
                <w:rFonts w:ascii="Times New Roman"/>
                <w:spacing w:val="-1"/>
                <w:sz w:val="21"/>
              </w:rPr>
              <w:t>436,360</w:t>
            </w:r>
          </w:p>
        </w:tc>
      </w:tr>
      <w:tr>
        <w:trPr>
          <w:trHeight w:val="406" w:hRule="exact"/>
        </w:trPr>
        <w:tc>
          <w:tcPr>
            <w:tcW w:w="46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其中：衍生金融工具产生的公允价值变动收益</w:t>
            </w:r>
          </w:p>
        </w:tc>
        <w:tc>
          <w:tcPr>
            <w:tcW w:w="1835" w:type="dxa"/>
            <w:tcBorders>
              <w:top w:val="single" w:sz="2" w:space="0" w:color="000000"/>
              <w:left w:val="single" w:sz="2" w:space="0" w:color="000000"/>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46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Times New Roman" w:hAnsi="Times New Roman" w:cs="Times New Roman" w:eastAsia="Times New Roman" w:hint="default"/>
                <w:sz w:val="21"/>
                <w:szCs w:val="21"/>
              </w:rPr>
              <w:t>-</w:t>
            </w:r>
            <w:r>
              <w:rPr>
                <w:rFonts w:ascii="宋体" w:hAnsi="宋体" w:cs="宋体" w:eastAsia="宋体" w:hint="default"/>
                <w:sz w:val="21"/>
                <w:szCs w:val="21"/>
              </w:rPr>
              <w:t>外币远期结汇合同</w:t>
            </w:r>
          </w:p>
        </w:tc>
        <w:tc>
          <w:tcPr>
            <w:tcW w:w="18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-1,227,304</w:t>
            </w:r>
            <w:r>
              <w:rPr>
                <w:rFonts w:ascii="Times New Roman"/>
                <w:sz w:val="21"/>
              </w:rPr>
            </w:r>
          </w:p>
        </w:tc>
        <w:tc>
          <w:tcPr>
            <w:tcW w:w="18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6"/>
              <w:jc w:val="right"/>
              <w:rPr>
                <w:rFonts w:ascii="Times New Roman" w:hAnsi="Times New Roman" w:cs="Times New Roman" w:eastAsia="Times New Roman" w:hint="default"/>
                <w:sz w:val="21"/>
                <w:szCs w:val="21"/>
              </w:rPr>
            </w:pPr>
            <w:r>
              <w:rPr>
                <w:rFonts w:ascii="Times New Roman"/>
                <w:spacing w:val="-1"/>
                <w:sz w:val="21"/>
              </w:rPr>
              <w:t>8,760,139</w:t>
            </w:r>
          </w:p>
        </w:tc>
      </w:tr>
      <w:tr>
        <w:trPr>
          <w:trHeight w:val="406" w:hRule="exact"/>
        </w:trPr>
        <w:tc>
          <w:tcPr>
            <w:tcW w:w="46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按公允价值计量的投资性房地产</w:t>
            </w:r>
          </w:p>
        </w:tc>
        <w:tc>
          <w:tcPr>
            <w:tcW w:w="1835" w:type="dxa"/>
            <w:tcBorders>
              <w:top w:val="single" w:sz="2" w:space="0" w:color="000000"/>
              <w:left w:val="single" w:sz="2" w:space="0" w:color="000000"/>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nil" w:sz="6" w:space="0" w:color="auto"/>
            </w:tcBorders>
          </w:tcPr>
          <w:p>
            <w:pPr/>
          </w:p>
        </w:tc>
      </w:tr>
      <w:tr>
        <w:trPr>
          <w:trHeight w:val="417" w:hRule="exact"/>
        </w:trPr>
        <w:tc>
          <w:tcPr>
            <w:tcW w:w="4639" w:type="dxa"/>
            <w:tcBorders>
              <w:top w:val="single" w:sz="2" w:space="0" w:color="000000"/>
              <w:left w:val="nil" w:sz="6" w:space="0" w:color="auto"/>
              <w:bottom w:val="single" w:sz="12" w:space="0" w:color="000000"/>
              <w:right w:val="single" w:sz="2" w:space="0" w:color="000000"/>
            </w:tcBorders>
          </w:tcPr>
          <w:p>
            <w:pPr>
              <w:pStyle w:val="TableParagraph"/>
              <w:tabs>
                <w:tab w:pos="644" w:val="left" w:leader="none"/>
              </w:tabs>
              <w:spacing w:line="240" w:lineRule="auto" w:before="93"/>
              <w:ind w:left="14"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83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6"/>
              <w:ind w:right="103"/>
              <w:jc w:val="right"/>
              <w:rPr>
                <w:rFonts w:ascii="Times New Roman" w:hAnsi="Times New Roman" w:cs="Times New Roman" w:eastAsia="Times New Roman" w:hint="default"/>
                <w:sz w:val="21"/>
                <w:szCs w:val="21"/>
              </w:rPr>
            </w:pPr>
            <w:r>
              <w:rPr>
                <w:rFonts w:ascii="Times New Roman"/>
                <w:spacing w:val="-1"/>
                <w:sz w:val="21"/>
              </w:rPr>
              <w:t>-694,314</w:t>
            </w:r>
          </w:p>
        </w:tc>
        <w:tc>
          <w:tcPr>
            <w:tcW w:w="18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6"/>
              <w:ind w:right="106"/>
              <w:jc w:val="right"/>
              <w:rPr>
                <w:rFonts w:ascii="Times New Roman" w:hAnsi="Times New Roman" w:cs="Times New Roman" w:eastAsia="Times New Roman" w:hint="default"/>
                <w:sz w:val="21"/>
                <w:szCs w:val="21"/>
              </w:rPr>
            </w:pPr>
            <w:r>
              <w:rPr>
                <w:rFonts w:ascii="Times New Roman"/>
                <w:spacing w:val="-1"/>
                <w:sz w:val="21"/>
              </w:rPr>
              <w:t>9,196,499</w:t>
            </w:r>
          </w:p>
        </w:tc>
      </w:tr>
    </w:tbl>
    <w:p>
      <w:pPr>
        <w:spacing w:after="0" w:line="240" w:lineRule="auto"/>
        <w:jc w:val="right"/>
        <w:rPr>
          <w:rFonts w:ascii="Times New Roman" w:hAnsi="Times New Roman" w:cs="Times New Roman" w:eastAsia="Times New Roman" w:hint="default"/>
          <w:sz w:val="21"/>
          <w:szCs w:val="21"/>
        </w:rPr>
        <w:sectPr>
          <w:pgSz w:w="11900" w:h="16840"/>
          <w:pgMar w:header="0" w:footer="1003" w:top="1540" w:bottom="1200" w:left="1660" w:right="10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spacing w:before="35"/>
        <w:ind w:left="12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sz w:val="21"/>
          <w:szCs w:val="21"/>
        </w:rPr>
        <w:t>四十四</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4"/>
          <w:sz w:val="21"/>
          <w:szCs w:val="21"/>
        </w:rPr>
        <w:t> </w:t>
      </w:r>
      <w:r>
        <w:rPr>
          <w:rFonts w:ascii="宋体" w:hAnsi="宋体" w:cs="宋体" w:eastAsia="宋体" w:hint="default"/>
          <w:sz w:val="21"/>
          <w:szCs w:val="21"/>
        </w:rPr>
        <w:t>投资收益</w:t>
      </w:r>
    </w:p>
    <w:p>
      <w:pPr>
        <w:spacing w:line="240" w:lineRule="auto" w:before="3"/>
        <w:rPr>
          <w:rFonts w:ascii="宋体" w:hAnsi="宋体" w:cs="宋体" w:eastAsia="宋体" w:hint="default"/>
          <w:sz w:val="20"/>
          <w:szCs w:val="20"/>
        </w:rPr>
      </w:pPr>
    </w:p>
    <w:p>
      <w:pPr>
        <w:pStyle w:val="BodyText"/>
        <w:tabs>
          <w:tab w:pos="1393" w:val="left" w:leader="none"/>
        </w:tabs>
        <w:spacing w:line="240" w:lineRule="auto"/>
        <w:ind w:left="855" w:right="0"/>
        <w:jc w:val="left"/>
      </w:pPr>
      <w:r>
        <w:rPr>
          <w:rFonts w:ascii="Times New Roman" w:hAnsi="Times New Roman" w:cs="Times New Roman" w:eastAsia="Times New Roman" w:hint="default"/>
          <w:b/>
          <w:bCs/>
        </w:rPr>
        <w:t>1</w:t>
      </w:r>
      <w:r>
        <w:rPr/>
        <w:t>、</w:t>
        <w:tab/>
        <w:t>投资收益明细情况：</w:t>
      </w:r>
    </w:p>
    <w:p>
      <w:pPr>
        <w:spacing w:line="240" w:lineRule="auto" w:before="2"/>
        <w:rPr>
          <w:rFonts w:ascii="宋体" w:hAnsi="宋体" w:cs="宋体" w:eastAsia="宋体" w:hint="default"/>
          <w:sz w:val="13"/>
          <w:szCs w:val="13"/>
        </w:rPr>
      </w:pPr>
    </w:p>
    <w:tbl>
      <w:tblPr>
        <w:tblW w:w="0" w:type="auto"/>
        <w:jc w:val="left"/>
        <w:tblInd w:w="717" w:type="dxa"/>
        <w:tblLayout w:type="fixed"/>
        <w:tblCellMar>
          <w:top w:w="0" w:type="dxa"/>
          <w:left w:w="0" w:type="dxa"/>
          <w:bottom w:w="0" w:type="dxa"/>
          <w:right w:w="0" w:type="dxa"/>
        </w:tblCellMar>
        <w:tblLook w:val="01E0"/>
      </w:tblPr>
      <w:tblGrid>
        <w:gridCol w:w="4470"/>
        <w:gridCol w:w="1894"/>
        <w:gridCol w:w="1967"/>
      </w:tblGrid>
      <w:tr>
        <w:trPr>
          <w:trHeight w:val="418" w:hRule="exact"/>
        </w:trPr>
        <w:tc>
          <w:tcPr>
            <w:tcW w:w="4470" w:type="dxa"/>
            <w:tcBorders>
              <w:top w:val="single" w:sz="12" w:space="0" w:color="000000"/>
              <w:left w:val="nil" w:sz="6" w:space="0" w:color="auto"/>
              <w:bottom w:val="single" w:sz="2" w:space="0" w:color="000000"/>
              <w:right w:val="single" w:sz="2" w:space="0" w:color="000000"/>
            </w:tcBorders>
          </w:tcPr>
          <w:p>
            <w:pPr>
              <w:pStyle w:val="TableParagraph"/>
              <w:tabs>
                <w:tab w:pos="645" w:val="left" w:leader="none"/>
              </w:tabs>
              <w:spacing w:line="240" w:lineRule="auto" w:before="93"/>
              <w:ind w:left="15"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89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3"/>
              <w:ind w:left="523"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96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3"/>
              <w:ind w:left="560"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4" w:hRule="exact"/>
        </w:trPr>
        <w:tc>
          <w:tcPr>
            <w:tcW w:w="44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1894" w:type="dxa"/>
            <w:tcBorders>
              <w:top w:val="single" w:sz="2" w:space="0" w:color="000000"/>
              <w:left w:val="single" w:sz="2" w:space="0" w:color="000000"/>
              <w:bottom w:val="single" w:sz="2" w:space="0" w:color="000000"/>
              <w:right w:val="single" w:sz="2" w:space="0" w:color="000000"/>
            </w:tcBorders>
          </w:tcPr>
          <w:p>
            <w:pPr/>
          </w:p>
        </w:tc>
        <w:tc>
          <w:tcPr>
            <w:tcW w:w="1967"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44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18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5"/>
              <w:jc w:val="right"/>
              <w:rPr>
                <w:rFonts w:ascii="Times New Roman" w:hAnsi="Times New Roman" w:cs="Times New Roman" w:eastAsia="Times New Roman" w:hint="default"/>
                <w:sz w:val="21"/>
                <w:szCs w:val="21"/>
              </w:rPr>
            </w:pPr>
            <w:r>
              <w:rPr>
                <w:rFonts w:ascii="Times New Roman"/>
                <w:spacing w:val="-1"/>
                <w:sz w:val="21"/>
              </w:rPr>
              <w:t>46,038,503</w:t>
            </w:r>
          </w:p>
        </w:tc>
        <w:tc>
          <w:tcPr>
            <w:tcW w:w="196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7"/>
              <w:jc w:val="right"/>
              <w:rPr>
                <w:rFonts w:ascii="Times New Roman" w:hAnsi="Times New Roman" w:cs="Times New Roman" w:eastAsia="Times New Roman" w:hint="default"/>
                <w:sz w:val="21"/>
                <w:szCs w:val="21"/>
              </w:rPr>
            </w:pPr>
            <w:r>
              <w:rPr>
                <w:rFonts w:ascii="Times New Roman"/>
                <w:spacing w:val="-1"/>
                <w:sz w:val="21"/>
              </w:rPr>
              <w:t>37,615,099</w:t>
            </w:r>
          </w:p>
        </w:tc>
      </w:tr>
      <w:tr>
        <w:trPr>
          <w:trHeight w:val="404" w:hRule="exact"/>
        </w:trPr>
        <w:tc>
          <w:tcPr>
            <w:tcW w:w="44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18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5"/>
              <w:jc w:val="right"/>
              <w:rPr>
                <w:rFonts w:ascii="Times New Roman" w:hAnsi="Times New Roman" w:cs="Times New Roman" w:eastAsia="Times New Roman" w:hint="default"/>
                <w:sz w:val="21"/>
                <w:szCs w:val="21"/>
              </w:rPr>
            </w:pPr>
            <w:r>
              <w:rPr>
                <w:rFonts w:ascii="Times New Roman"/>
                <w:spacing w:val="-1"/>
                <w:sz w:val="21"/>
              </w:rPr>
              <w:t>83,437</w:t>
            </w:r>
          </w:p>
        </w:tc>
        <w:tc>
          <w:tcPr>
            <w:tcW w:w="196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6"/>
              <w:jc w:val="right"/>
              <w:rPr>
                <w:rFonts w:ascii="Times New Roman" w:hAnsi="Times New Roman" w:cs="Times New Roman" w:eastAsia="Times New Roman" w:hint="default"/>
                <w:sz w:val="21"/>
                <w:szCs w:val="21"/>
              </w:rPr>
            </w:pPr>
            <w:r>
              <w:rPr>
                <w:rFonts w:ascii="Times New Roman"/>
                <w:spacing w:val="-1"/>
                <w:sz w:val="21"/>
              </w:rPr>
              <w:t>-202,729</w:t>
            </w:r>
          </w:p>
        </w:tc>
      </w:tr>
      <w:tr>
        <w:trPr>
          <w:trHeight w:val="406" w:hRule="exact"/>
        </w:trPr>
        <w:tc>
          <w:tcPr>
            <w:tcW w:w="44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持有交易性金融资产期间取得的投资收益</w:t>
            </w:r>
          </w:p>
        </w:tc>
        <w:tc>
          <w:tcPr>
            <w:tcW w:w="1894" w:type="dxa"/>
            <w:tcBorders>
              <w:top w:val="single" w:sz="2" w:space="0" w:color="000000"/>
              <w:left w:val="single" w:sz="2" w:space="0" w:color="000000"/>
              <w:bottom w:val="single" w:sz="2" w:space="0" w:color="000000"/>
              <w:right w:val="single" w:sz="2" w:space="0" w:color="000000"/>
            </w:tcBorders>
          </w:tcPr>
          <w:p>
            <w:pPr/>
          </w:p>
        </w:tc>
        <w:tc>
          <w:tcPr>
            <w:tcW w:w="1967"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44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持有可供出售金融资产等期间取得的投资收益</w:t>
            </w:r>
          </w:p>
        </w:tc>
        <w:tc>
          <w:tcPr>
            <w:tcW w:w="1894" w:type="dxa"/>
            <w:tcBorders>
              <w:top w:val="single" w:sz="2" w:space="0" w:color="000000"/>
              <w:left w:val="single" w:sz="2" w:space="0" w:color="000000"/>
              <w:bottom w:val="single" w:sz="2" w:space="0" w:color="000000"/>
              <w:right w:val="single" w:sz="2" w:space="0" w:color="000000"/>
            </w:tcBorders>
          </w:tcPr>
          <w:p>
            <w:pPr/>
          </w:p>
        </w:tc>
        <w:tc>
          <w:tcPr>
            <w:tcW w:w="196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6"/>
              <w:jc w:val="right"/>
              <w:rPr>
                <w:rFonts w:ascii="Times New Roman" w:hAnsi="Times New Roman" w:cs="Times New Roman" w:eastAsia="Times New Roman" w:hint="default"/>
                <w:sz w:val="21"/>
                <w:szCs w:val="21"/>
              </w:rPr>
            </w:pPr>
            <w:r>
              <w:rPr>
                <w:rFonts w:ascii="Times New Roman"/>
                <w:spacing w:val="-1"/>
                <w:sz w:val="21"/>
              </w:rPr>
              <w:t>428,308</w:t>
            </w:r>
          </w:p>
        </w:tc>
      </w:tr>
      <w:tr>
        <w:trPr>
          <w:trHeight w:val="406" w:hRule="exact"/>
        </w:trPr>
        <w:tc>
          <w:tcPr>
            <w:tcW w:w="44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1894" w:type="dxa"/>
            <w:tcBorders>
              <w:top w:val="single" w:sz="2" w:space="0" w:color="000000"/>
              <w:left w:val="single" w:sz="2" w:space="0" w:color="000000"/>
              <w:bottom w:val="single" w:sz="2" w:space="0" w:color="000000"/>
              <w:right w:val="single" w:sz="2" w:space="0" w:color="000000"/>
            </w:tcBorders>
          </w:tcPr>
          <w:p>
            <w:pPr/>
          </w:p>
        </w:tc>
        <w:tc>
          <w:tcPr>
            <w:tcW w:w="1967"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44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处置可供出售金融资产等取得的投资收益</w:t>
            </w:r>
          </w:p>
        </w:tc>
        <w:tc>
          <w:tcPr>
            <w:tcW w:w="1894" w:type="dxa"/>
            <w:tcBorders>
              <w:top w:val="single" w:sz="2" w:space="0" w:color="000000"/>
              <w:left w:val="single" w:sz="2" w:space="0" w:color="000000"/>
              <w:bottom w:val="single" w:sz="2" w:space="0" w:color="000000"/>
              <w:right w:val="single" w:sz="2" w:space="0" w:color="000000"/>
            </w:tcBorders>
          </w:tcPr>
          <w:p>
            <w:pPr/>
          </w:p>
        </w:tc>
        <w:tc>
          <w:tcPr>
            <w:tcW w:w="196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6"/>
              <w:jc w:val="right"/>
              <w:rPr>
                <w:rFonts w:ascii="Times New Roman" w:hAnsi="Times New Roman" w:cs="Times New Roman" w:eastAsia="Times New Roman" w:hint="default"/>
                <w:sz w:val="21"/>
                <w:szCs w:val="21"/>
              </w:rPr>
            </w:pPr>
            <w:r>
              <w:rPr>
                <w:rFonts w:ascii="Times New Roman"/>
                <w:spacing w:val="-1"/>
                <w:sz w:val="21"/>
              </w:rPr>
              <w:t>74,373,988</w:t>
            </w:r>
          </w:p>
        </w:tc>
      </w:tr>
      <w:tr>
        <w:trPr>
          <w:trHeight w:val="406" w:hRule="exact"/>
        </w:trPr>
        <w:tc>
          <w:tcPr>
            <w:tcW w:w="4470" w:type="dxa"/>
            <w:tcBorders>
              <w:top w:val="single" w:sz="2" w:space="0" w:color="000000"/>
              <w:left w:val="nil" w:sz="6" w:space="0" w:color="auto"/>
              <w:bottom w:val="single" w:sz="2" w:space="0" w:color="000000"/>
              <w:right w:val="single" w:sz="2" w:space="0" w:color="000000"/>
            </w:tcBorders>
          </w:tcPr>
          <w:p>
            <w:pPr>
              <w:pStyle w:val="TableParagraph"/>
              <w:tabs>
                <w:tab w:pos="752" w:val="left" w:leader="none"/>
              </w:tabs>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1894" w:type="dxa"/>
            <w:tcBorders>
              <w:top w:val="single" w:sz="2" w:space="0" w:color="000000"/>
              <w:left w:val="single" w:sz="2" w:space="0" w:color="000000"/>
              <w:bottom w:val="single" w:sz="2" w:space="0" w:color="000000"/>
              <w:right w:val="single" w:sz="2" w:space="0" w:color="000000"/>
            </w:tcBorders>
          </w:tcPr>
          <w:p>
            <w:pPr/>
          </w:p>
        </w:tc>
        <w:tc>
          <w:tcPr>
            <w:tcW w:w="1967" w:type="dxa"/>
            <w:tcBorders>
              <w:top w:val="single" w:sz="2" w:space="0" w:color="000000"/>
              <w:left w:val="single" w:sz="2" w:space="0" w:color="000000"/>
              <w:bottom w:val="single" w:sz="2" w:space="0" w:color="000000"/>
              <w:right w:val="nil" w:sz="6" w:space="0" w:color="auto"/>
            </w:tcBorders>
          </w:tcPr>
          <w:p>
            <w:pPr/>
          </w:p>
        </w:tc>
      </w:tr>
      <w:tr>
        <w:trPr>
          <w:trHeight w:val="417" w:hRule="exact"/>
        </w:trPr>
        <w:tc>
          <w:tcPr>
            <w:tcW w:w="4470" w:type="dxa"/>
            <w:tcBorders>
              <w:top w:val="single" w:sz="2" w:space="0" w:color="000000"/>
              <w:left w:val="nil" w:sz="6" w:space="0" w:color="auto"/>
              <w:bottom w:val="single" w:sz="12" w:space="0" w:color="000000"/>
              <w:right w:val="single" w:sz="2" w:space="0" w:color="000000"/>
            </w:tcBorders>
          </w:tcPr>
          <w:p>
            <w:pPr>
              <w:pStyle w:val="TableParagraph"/>
              <w:tabs>
                <w:tab w:pos="645" w:val="left" w:leader="none"/>
              </w:tabs>
              <w:spacing w:line="240" w:lineRule="auto" w:before="93"/>
              <w:ind w:left="15"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8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46,121,940</w:t>
            </w:r>
          </w:p>
        </w:tc>
        <w:tc>
          <w:tcPr>
            <w:tcW w:w="196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6"/>
              <w:ind w:right="106"/>
              <w:jc w:val="right"/>
              <w:rPr>
                <w:rFonts w:ascii="Times New Roman" w:hAnsi="Times New Roman" w:cs="Times New Roman" w:eastAsia="Times New Roman" w:hint="default"/>
                <w:sz w:val="21"/>
                <w:szCs w:val="21"/>
              </w:rPr>
            </w:pPr>
            <w:r>
              <w:rPr>
                <w:rFonts w:ascii="Times New Roman"/>
                <w:spacing w:val="-2"/>
                <w:sz w:val="21"/>
              </w:rPr>
              <w:t>112,214,666</w:t>
            </w:r>
          </w:p>
        </w:tc>
      </w:tr>
    </w:tbl>
    <w:p>
      <w:pPr>
        <w:spacing w:line="240" w:lineRule="auto" w:before="0"/>
        <w:rPr>
          <w:rFonts w:ascii="宋体" w:hAnsi="宋体" w:cs="宋体" w:eastAsia="宋体" w:hint="default"/>
          <w:sz w:val="20"/>
          <w:szCs w:val="20"/>
        </w:rPr>
      </w:pPr>
    </w:p>
    <w:p>
      <w:pPr>
        <w:pStyle w:val="BodyText"/>
        <w:tabs>
          <w:tab w:pos="1393" w:val="left" w:leader="none"/>
        </w:tabs>
        <w:spacing w:line="240" w:lineRule="auto" w:before="191"/>
        <w:ind w:left="855" w:right="0"/>
        <w:jc w:val="left"/>
      </w:pPr>
      <w:r>
        <w:rPr>
          <w:rFonts w:ascii="Times New Roman" w:hAnsi="Times New Roman" w:cs="Times New Roman" w:eastAsia="Times New Roman" w:hint="default"/>
          <w:b/>
          <w:bCs/>
        </w:rPr>
        <w:t>2</w:t>
      </w:r>
      <w:r>
        <w:rPr/>
        <w:t>、</w:t>
        <w:tab/>
        <w:t>按权益法核算的长期股权投资收益：</w:t>
      </w:r>
    </w:p>
    <w:p>
      <w:pPr>
        <w:spacing w:line="240" w:lineRule="auto" w:before="2"/>
        <w:rPr>
          <w:rFonts w:ascii="宋体" w:hAnsi="宋体" w:cs="宋体" w:eastAsia="宋体" w:hint="default"/>
          <w:sz w:val="13"/>
          <w:szCs w:val="13"/>
        </w:rPr>
      </w:pPr>
    </w:p>
    <w:tbl>
      <w:tblPr>
        <w:tblW w:w="0" w:type="auto"/>
        <w:jc w:val="left"/>
        <w:tblInd w:w="717" w:type="dxa"/>
        <w:tblLayout w:type="fixed"/>
        <w:tblCellMar>
          <w:top w:w="0" w:type="dxa"/>
          <w:left w:w="0" w:type="dxa"/>
          <w:bottom w:w="0" w:type="dxa"/>
          <w:right w:w="0" w:type="dxa"/>
        </w:tblCellMar>
        <w:tblLook w:val="01E0"/>
      </w:tblPr>
      <w:tblGrid>
        <w:gridCol w:w="3308"/>
        <w:gridCol w:w="1342"/>
        <w:gridCol w:w="1248"/>
        <w:gridCol w:w="2616"/>
      </w:tblGrid>
      <w:tr>
        <w:trPr>
          <w:trHeight w:val="418" w:hRule="exact"/>
        </w:trPr>
        <w:tc>
          <w:tcPr>
            <w:tcW w:w="330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36"/>
              <w:ind w:left="15"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3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6"/>
              <w:ind w:left="308"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24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6"/>
              <w:ind w:left="260"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261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36"/>
              <w:ind w:left="224"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4" w:hRule="exact"/>
        </w:trPr>
        <w:tc>
          <w:tcPr>
            <w:tcW w:w="33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诺基亚西门子东软通信技术有限公司</w:t>
            </w:r>
          </w:p>
        </w:tc>
        <w:tc>
          <w:tcPr>
            <w:tcW w:w="13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9,586,872</w:t>
            </w:r>
          </w:p>
        </w:tc>
        <w:tc>
          <w:tcPr>
            <w:tcW w:w="12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3"/>
              <w:jc w:val="right"/>
              <w:rPr>
                <w:rFonts w:ascii="Times New Roman" w:hAnsi="Times New Roman" w:cs="Times New Roman" w:eastAsia="Times New Roman" w:hint="default"/>
                <w:sz w:val="21"/>
                <w:szCs w:val="21"/>
              </w:rPr>
            </w:pPr>
            <w:r>
              <w:rPr>
                <w:rFonts w:ascii="Times New Roman"/>
                <w:spacing w:val="-1"/>
                <w:sz w:val="21"/>
              </w:rPr>
              <w:t>-540,775</w:t>
            </w:r>
          </w:p>
        </w:tc>
        <w:tc>
          <w:tcPr>
            <w:tcW w:w="2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left="104" w:right="0"/>
              <w:jc w:val="left"/>
              <w:rPr>
                <w:rFonts w:ascii="宋体" w:hAnsi="宋体" w:cs="宋体" w:eastAsia="宋体" w:hint="default"/>
                <w:sz w:val="18"/>
                <w:szCs w:val="18"/>
              </w:rPr>
            </w:pPr>
            <w:r>
              <w:rPr>
                <w:rFonts w:ascii="宋体" w:hAnsi="宋体" w:cs="宋体" w:eastAsia="宋体" w:hint="default"/>
                <w:sz w:val="18"/>
                <w:szCs w:val="18"/>
              </w:rPr>
              <w:t>被投资单位净利润变动影响</w:t>
            </w:r>
          </w:p>
        </w:tc>
      </w:tr>
      <w:tr>
        <w:trPr>
          <w:trHeight w:val="406" w:hRule="exact"/>
        </w:trPr>
        <w:tc>
          <w:tcPr>
            <w:tcW w:w="33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北京利博赛社保信息技术有限公司</w:t>
            </w:r>
          </w:p>
        </w:tc>
        <w:tc>
          <w:tcPr>
            <w:tcW w:w="13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-1,542,774</w:t>
            </w:r>
            <w:r>
              <w:rPr>
                <w:rFonts w:ascii="Times New Roman"/>
                <w:sz w:val="21"/>
              </w:rPr>
            </w:r>
          </w:p>
        </w:tc>
        <w:tc>
          <w:tcPr>
            <w:tcW w:w="12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106,476</w:t>
            </w:r>
          </w:p>
        </w:tc>
        <w:tc>
          <w:tcPr>
            <w:tcW w:w="2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left="104" w:right="0"/>
              <w:jc w:val="left"/>
              <w:rPr>
                <w:rFonts w:ascii="宋体" w:hAnsi="宋体" w:cs="宋体" w:eastAsia="宋体" w:hint="default"/>
                <w:sz w:val="18"/>
                <w:szCs w:val="18"/>
              </w:rPr>
            </w:pPr>
            <w:r>
              <w:rPr>
                <w:rFonts w:ascii="宋体" w:hAnsi="宋体" w:cs="宋体" w:eastAsia="宋体" w:hint="default"/>
                <w:sz w:val="18"/>
                <w:szCs w:val="18"/>
              </w:rPr>
              <w:t>被投资单位净利润变动影响</w:t>
            </w:r>
          </w:p>
        </w:tc>
      </w:tr>
      <w:tr>
        <w:trPr>
          <w:trHeight w:val="404" w:hRule="exact"/>
        </w:trPr>
        <w:tc>
          <w:tcPr>
            <w:tcW w:w="33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东软飞利浦医疗设备系统有限责任公司</w:t>
            </w:r>
          </w:p>
        </w:tc>
        <w:tc>
          <w:tcPr>
            <w:tcW w:w="13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38,165,939</w:t>
            </w:r>
          </w:p>
        </w:tc>
        <w:tc>
          <w:tcPr>
            <w:tcW w:w="12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5"/>
              <w:jc w:val="right"/>
              <w:rPr>
                <w:rFonts w:ascii="Times New Roman" w:hAnsi="Times New Roman" w:cs="Times New Roman" w:eastAsia="Times New Roman" w:hint="default"/>
                <w:sz w:val="21"/>
                <w:szCs w:val="21"/>
              </w:rPr>
            </w:pPr>
            <w:r>
              <w:rPr>
                <w:rFonts w:ascii="Times New Roman"/>
                <w:spacing w:val="-1"/>
                <w:sz w:val="21"/>
              </w:rPr>
              <w:t>38,413,879</w:t>
            </w:r>
          </w:p>
        </w:tc>
        <w:tc>
          <w:tcPr>
            <w:tcW w:w="2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left="104" w:right="0"/>
              <w:jc w:val="left"/>
              <w:rPr>
                <w:rFonts w:ascii="宋体" w:hAnsi="宋体" w:cs="宋体" w:eastAsia="宋体" w:hint="default"/>
                <w:sz w:val="18"/>
                <w:szCs w:val="18"/>
              </w:rPr>
            </w:pPr>
            <w:r>
              <w:rPr>
                <w:rFonts w:ascii="宋体" w:hAnsi="宋体" w:cs="宋体" w:eastAsia="宋体" w:hint="default"/>
                <w:sz w:val="18"/>
                <w:szCs w:val="18"/>
              </w:rPr>
              <w:t>被投资单位净利润变动影响</w:t>
            </w:r>
          </w:p>
        </w:tc>
      </w:tr>
      <w:tr>
        <w:trPr>
          <w:trHeight w:val="406" w:hRule="exact"/>
        </w:trPr>
        <w:tc>
          <w:tcPr>
            <w:tcW w:w="33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辽宁盛京熙康健康管理有限公司</w:t>
            </w:r>
          </w:p>
        </w:tc>
        <w:tc>
          <w:tcPr>
            <w:tcW w:w="13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3"/>
              <w:jc w:val="right"/>
              <w:rPr>
                <w:rFonts w:ascii="Times New Roman" w:hAnsi="Times New Roman" w:cs="Times New Roman" w:eastAsia="Times New Roman" w:hint="default"/>
                <w:sz w:val="21"/>
                <w:szCs w:val="21"/>
              </w:rPr>
            </w:pPr>
            <w:r>
              <w:rPr>
                <w:rFonts w:ascii="Times New Roman"/>
                <w:spacing w:val="-1"/>
                <w:sz w:val="21"/>
              </w:rPr>
              <w:t>153,275</w:t>
            </w:r>
          </w:p>
        </w:tc>
        <w:tc>
          <w:tcPr>
            <w:tcW w:w="12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3"/>
              <w:jc w:val="right"/>
              <w:rPr>
                <w:rFonts w:ascii="Times New Roman" w:hAnsi="Times New Roman" w:cs="Times New Roman" w:eastAsia="Times New Roman" w:hint="default"/>
                <w:sz w:val="21"/>
                <w:szCs w:val="21"/>
              </w:rPr>
            </w:pPr>
            <w:r>
              <w:rPr>
                <w:rFonts w:ascii="Times New Roman"/>
                <w:spacing w:val="-1"/>
                <w:sz w:val="21"/>
              </w:rPr>
              <w:t>-364,481</w:t>
            </w:r>
          </w:p>
        </w:tc>
        <w:tc>
          <w:tcPr>
            <w:tcW w:w="2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left="104" w:right="0"/>
              <w:jc w:val="left"/>
              <w:rPr>
                <w:rFonts w:ascii="宋体" w:hAnsi="宋体" w:cs="宋体" w:eastAsia="宋体" w:hint="default"/>
                <w:sz w:val="18"/>
                <w:szCs w:val="18"/>
              </w:rPr>
            </w:pPr>
            <w:r>
              <w:rPr>
                <w:rFonts w:ascii="宋体" w:hAnsi="宋体" w:cs="宋体" w:eastAsia="宋体" w:hint="default"/>
                <w:sz w:val="18"/>
                <w:szCs w:val="18"/>
              </w:rPr>
              <w:t>被投资单位净利润变动影响</w:t>
            </w:r>
          </w:p>
        </w:tc>
      </w:tr>
      <w:tr>
        <w:trPr>
          <w:trHeight w:val="404" w:hRule="exact"/>
        </w:trPr>
        <w:tc>
          <w:tcPr>
            <w:tcW w:w="33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沈阳凯塔数据科技有限公司</w:t>
            </w:r>
          </w:p>
        </w:tc>
        <w:tc>
          <w:tcPr>
            <w:tcW w:w="13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2"/>
              <w:jc w:val="right"/>
              <w:rPr>
                <w:rFonts w:ascii="Times New Roman" w:hAnsi="Times New Roman" w:cs="Times New Roman" w:eastAsia="Times New Roman" w:hint="default"/>
                <w:sz w:val="21"/>
                <w:szCs w:val="21"/>
              </w:rPr>
            </w:pPr>
            <w:r>
              <w:rPr>
                <w:rFonts w:ascii="Times New Roman"/>
                <w:spacing w:val="-1"/>
                <w:sz w:val="21"/>
              </w:rPr>
              <w:t>-324,809</w:t>
            </w:r>
          </w:p>
        </w:tc>
        <w:tc>
          <w:tcPr>
            <w:tcW w:w="1248" w:type="dxa"/>
            <w:tcBorders>
              <w:top w:val="single" w:sz="2" w:space="0" w:color="000000"/>
              <w:left w:val="single" w:sz="2" w:space="0" w:color="000000"/>
              <w:bottom w:val="single" w:sz="2" w:space="0" w:color="000000"/>
              <w:right w:val="single" w:sz="2" w:space="0" w:color="000000"/>
            </w:tcBorders>
          </w:tcPr>
          <w:p>
            <w:pPr/>
          </w:p>
        </w:tc>
        <w:tc>
          <w:tcPr>
            <w:tcW w:w="2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left="104" w:right="0"/>
              <w:jc w:val="left"/>
              <w:rPr>
                <w:rFonts w:ascii="宋体" w:hAnsi="宋体" w:cs="宋体" w:eastAsia="宋体" w:hint="default"/>
                <w:sz w:val="18"/>
                <w:szCs w:val="18"/>
              </w:rPr>
            </w:pPr>
            <w:r>
              <w:rPr>
                <w:rFonts w:ascii="宋体" w:hAnsi="宋体" w:cs="宋体" w:eastAsia="宋体" w:hint="default"/>
                <w:sz w:val="18"/>
                <w:szCs w:val="18"/>
              </w:rPr>
              <w:t>本期新增投资</w:t>
            </w:r>
          </w:p>
        </w:tc>
      </w:tr>
      <w:tr>
        <w:trPr>
          <w:trHeight w:val="418" w:hRule="exact"/>
        </w:trPr>
        <w:tc>
          <w:tcPr>
            <w:tcW w:w="3308" w:type="dxa"/>
            <w:tcBorders>
              <w:top w:val="single" w:sz="2" w:space="0" w:color="000000"/>
              <w:left w:val="nil" w:sz="6" w:space="0" w:color="auto"/>
              <w:bottom w:val="single" w:sz="12" w:space="0" w:color="000000"/>
              <w:right w:val="single" w:sz="2" w:space="0" w:color="000000"/>
            </w:tcBorders>
          </w:tcPr>
          <w:p>
            <w:pPr>
              <w:pStyle w:val="TableParagraph"/>
              <w:tabs>
                <w:tab w:pos="555" w:val="left" w:leader="none"/>
              </w:tabs>
              <w:spacing w:line="240" w:lineRule="auto" w:before="136"/>
              <w:ind w:left="15"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3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46,038,503</w:t>
            </w:r>
          </w:p>
        </w:tc>
        <w:tc>
          <w:tcPr>
            <w:tcW w:w="12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6"/>
              <w:ind w:right="105"/>
              <w:jc w:val="right"/>
              <w:rPr>
                <w:rFonts w:ascii="Times New Roman" w:hAnsi="Times New Roman" w:cs="Times New Roman" w:eastAsia="Times New Roman" w:hint="default"/>
                <w:sz w:val="21"/>
                <w:szCs w:val="21"/>
              </w:rPr>
            </w:pPr>
            <w:r>
              <w:rPr>
                <w:rFonts w:ascii="Times New Roman"/>
                <w:spacing w:val="-1"/>
                <w:sz w:val="21"/>
              </w:rPr>
              <w:t>37,615,099</w:t>
            </w:r>
          </w:p>
        </w:tc>
        <w:tc>
          <w:tcPr>
            <w:tcW w:w="2616" w:type="dxa"/>
            <w:tcBorders>
              <w:top w:val="single" w:sz="2" w:space="0" w:color="000000"/>
              <w:left w:val="single" w:sz="2"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tabs>
          <w:tab w:pos="1410" w:val="left" w:leader="none"/>
        </w:tabs>
        <w:spacing w:line="297" w:lineRule="auto"/>
        <w:ind w:left="1397" w:right="4830" w:hanging="543"/>
        <w:jc w:val="left"/>
      </w:pPr>
      <w:r>
        <w:rPr>
          <w:rFonts w:ascii="Times New Roman" w:hAnsi="Times New Roman" w:cs="Times New Roman" w:eastAsia="Times New Roman" w:hint="default"/>
          <w:b/>
          <w:bCs/>
        </w:rPr>
        <w:t>3</w:t>
      </w:r>
      <w:r>
        <w:rPr/>
        <w:t>、</w:t>
        <w:tab/>
        <w:tab/>
        <w:t>投资收益的说明：</w:t>
      </w:r>
      <w:r>
        <w:rPr>
          <w:spacing w:val="-100"/>
        </w:rPr>
        <w:t> </w:t>
      </w:r>
      <w:r>
        <w:rPr>
          <w:spacing w:val="-100"/>
        </w:rPr>
      </w:r>
      <w:r>
        <w:rPr/>
        <w:t>投资收益汇回无重大受限制情况。</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before="0"/>
        <w:ind w:left="126"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sz w:val="21"/>
          <w:szCs w:val="21"/>
        </w:rPr>
        <w:t>四十五</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29"/>
          <w:sz w:val="21"/>
          <w:szCs w:val="21"/>
        </w:rPr>
        <w:t> </w:t>
      </w:r>
      <w:r>
        <w:rPr>
          <w:rFonts w:ascii="宋体" w:hAnsi="宋体" w:cs="宋体" w:eastAsia="宋体" w:hint="default"/>
          <w:sz w:val="21"/>
          <w:szCs w:val="21"/>
        </w:rPr>
        <w:t>资产减值损失</w:t>
      </w:r>
    </w:p>
    <w:p>
      <w:pPr>
        <w:spacing w:line="240" w:lineRule="auto" w:before="3"/>
        <w:rPr>
          <w:rFonts w:ascii="宋体" w:hAnsi="宋体" w:cs="宋体" w:eastAsia="宋体" w:hint="default"/>
          <w:sz w:val="13"/>
          <w:szCs w:val="13"/>
        </w:rPr>
      </w:pPr>
    </w:p>
    <w:tbl>
      <w:tblPr>
        <w:tblW w:w="0" w:type="auto"/>
        <w:jc w:val="left"/>
        <w:tblInd w:w="717" w:type="dxa"/>
        <w:tblLayout w:type="fixed"/>
        <w:tblCellMar>
          <w:top w:w="0" w:type="dxa"/>
          <w:left w:w="0" w:type="dxa"/>
          <w:bottom w:w="0" w:type="dxa"/>
          <w:right w:w="0" w:type="dxa"/>
        </w:tblCellMar>
        <w:tblLook w:val="01E0"/>
      </w:tblPr>
      <w:tblGrid>
        <w:gridCol w:w="3802"/>
        <w:gridCol w:w="2282"/>
        <w:gridCol w:w="2168"/>
      </w:tblGrid>
      <w:tr>
        <w:trPr>
          <w:trHeight w:val="417" w:hRule="exact"/>
        </w:trPr>
        <w:tc>
          <w:tcPr>
            <w:tcW w:w="3802" w:type="dxa"/>
            <w:tcBorders>
              <w:top w:val="single" w:sz="12" w:space="0" w:color="000000"/>
              <w:left w:val="nil" w:sz="6" w:space="0" w:color="auto"/>
              <w:bottom w:val="single" w:sz="2" w:space="0" w:color="000000"/>
              <w:right w:val="single" w:sz="2" w:space="0" w:color="000000"/>
            </w:tcBorders>
          </w:tcPr>
          <w:p>
            <w:pPr>
              <w:pStyle w:val="TableParagraph"/>
              <w:tabs>
                <w:tab w:pos="646" w:val="left" w:leader="none"/>
              </w:tabs>
              <w:spacing w:line="240" w:lineRule="auto" w:before="93"/>
              <w:ind w:left="16"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28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3"/>
              <w:ind w:left="718"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16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3"/>
              <w:ind w:left="660"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6" w:hRule="exact"/>
        </w:trPr>
        <w:tc>
          <w:tcPr>
            <w:tcW w:w="38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坏账损失</w:t>
            </w:r>
          </w:p>
        </w:tc>
        <w:tc>
          <w:tcPr>
            <w:tcW w:w="22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3"/>
              <w:jc w:val="right"/>
              <w:rPr>
                <w:rFonts w:ascii="Times New Roman" w:hAnsi="Times New Roman" w:cs="Times New Roman" w:eastAsia="Times New Roman" w:hint="default"/>
                <w:sz w:val="21"/>
                <w:szCs w:val="21"/>
              </w:rPr>
            </w:pPr>
            <w:r>
              <w:rPr>
                <w:rFonts w:ascii="Times New Roman"/>
                <w:spacing w:val="-1"/>
                <w:sz w:val="21"/>
              </w:rPr>
              <w:t>-13,931,157</w:t>
            </w:r>
          </w:p>
        </w:tc>
        <w:tc>
          <w:tcPr>
            <w:tcW w:w="21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7"/>
              <w:jc w:val="right"/>
              <w:rPr>
                <w:rFonts w:ascii="Times New Roman" w:hAnsi="Times New Roman" w:cs="Times New Roman" w:eastAsia="Times New Roman" w:hint="default"/>
                <w:sz w:val="21"/>
                <w:szCs w:val="21"/>
              </w:rPr>
            </w:pPr>
            <w:r>
              <w:rPr>
                <w:rFonts w:ascii="Times New Roman"/>
                <w:spacing w:val="-2"/>
                <w:sz w:val="21"/>
              </w:rPr>
              <w:t>11,078,780</w:t>
            </w:r>
          </w:p>
        </w:tc>
      </w:tr>
      <w:tr>
        <w:trPr>
          <w:trHeight w:val="404" w:hRule="exact"/>
        </w:trPr>
        <w:tc>
          <w:tcPr>
            <w:tcW w:w="38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存货跌价损失</w:t>
            </w:r>
          </w:p>
        </w:tc>
        <w:tc>
          <w:tcPr>
            <w:tcW w:w="22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3"/>
              <w:jc w:val="right"/>
              <w:rPr>
                <w:rFonts w:ascii="Times New Roman" w:hAnsi="Times New Roman" w:cs="Times New Roman" w:eastAsia="Times New Roman" w:hint="default"/>
                <w:sz w:val="21"/>
                <w:szCs w:val="21"/>
              </w:rPr>
            </w:pPr>
            <w:r>
              <w:rPr>
                <w:rFonts w:ascii="Times New Roman"/>
                <w:spacing w:val="-1"/>
                <w:sz w:val="21"/>
              </w:rPr>
              <w:t>1,632,507</w:t>
            </w:r>
          </w:p>
        </w:tc>
        <w:tc>
          <w:tcPr>
            <w:tcW w:w="21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7"/>
              <w:jc w:val="right"/>
              <w:rPr>
                <w:rFonts w:ascii="Times New Roman" w:hAnsi="Times New Roman" w:cs="Times New Roman" w:eastAsia="Times New Roman" w:hint="default"/>
                <w:sz w:val="21"/>
                <w:szCs w:val="21"/>
              </w:rPr>
            </w:pPr>
            <w:r>
              <w:rPr>
                <w:rFonts w:ascii="Times New Roman"/>
                <w:spacing w:val="-1"/>
                <w:sz w:val="21"/>
              </w:rPr>
              <w:t>310,593</w:t>
            </w:r>
          </w:p>
        </w:tc>
      </w:tr>
      <w:tr>
        <w:trPr>
          <w:trHeight w:val="406" w:hRule="exact"/>
        </w:trPr>
        <w:tc>
          <w:tcPr>
            <w:tcW w:w="38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长期股权投资减值损失</w:t>
            </w:r>
          </w:p>
        </w:tc>
        <w:tc>
          <w:tcPr>
            <w:tcW w:w="2282" w:type="dxa"/>
            <w:tcBorders>
              <w:top w:val="single" w:sz="2" w:space="0" w:color="000000"/>
              <w:left w:val="single" w:sz="2" w:space="0" w:color="000000"/>
              <w:bottom w:val="single" w:sz="2" w:space="0" w:color="000000"/>
              <w:right w:val="single" w:sz="2" w:space="0" w:color="000000"/>
            </w:tcBorders>
          </w:tcPr>
          <w:p>
            <w:pPr/>
          </w:p>
        </w:tc>
        <w:tc>
          <w:tcPr>
            <w:tcW w:w="21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7"/>
              <w:jc w:val="right"/>
              <w:rPr>
                <w:rFonts w:ascii="Times New Roman" w:hAnsi="Times New Roman" w:cs="Times New Roman" w:eastAsia="Times New Roman" w:hint="default"/>
                <w:sz w:val="21"/>
                <w:szCs w:val="21"/>
              </w:rPr>
            </w:pPr>
            <w:r>
              <w:rPr>
                <w:rFonts w:ascii="Times New Roman"/>
                <w:spacing w:val="-1"/>
                <w:sz w:val="21"/>
              </w:rPr>
              <w:t>1,388,039</w:t>
            </w:r>
          </w:p>
        </w:tc>
      </w:tr>
      <w:tr>
        <w:trPr>
          <w:trHeight w:val="417" w:hRule="exact"/>
        </w:trPr>
        <w:tc>
          <w:tcPr>
            <w:tcW w:w="380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投资性房地产减值损失</w:t>
            </w:r>
          </w:p>
        </w:tc>
        <w:tc>
          <w:tcPr>
            <w:tcW w:w="2282" w:type="dxa"/>
            <w:tcBorders>
              <w:top w:val="single" w:sz="2" w:space="0" w:color="000000"/>
              <w:left w:val="single" w:sz="2" w:space="0" w:color="000000"/>
              <w:bottom w:val="single" w:sz="12" w:space="0" w:color="000000"/>
              <w:right w:val="single" w:sz="2" w:space="0" w:color="000000"/>
            </w:tcBorders>
          </w:tcPr>
          <w:p>
            <w:pPr/>
          </w:p>
        </w:tc>
        <w:tc>
          <w:tcPr>
            <w:tcW w:w="2168" w:type="dxa"/>
            <w:tcBorders>
              <w:top w:val="single" w:sz="2" w:space="0" w:color="000000"/>
              <w:left w:val="single" w:sz="2" w:space="0" w:color="000000"/>
              <w:bottom w:val="single" w:sz="12" w:space="0" w:color="000000"/>
              <w:right w:val="nil" w:sz="6" w:space="0" w:color="auto"/>
            </w:tcBorders>
          </w:tcPr>
          <w:p>
            <w:pPr/>
          </w:p>
        </w:tc>
      </w:tr>
    </w:tbl>
    <w:p>
      <w:pPr>
        <w:spacing w:after="0"/>
        <w:sectPr>
          <w:pgSz w:w="11900" w:h="16840"/>
          <w:pgMar w:header="0" w:footer="1003" w:top="1540" w:bottom="1200" w:left="1660" w:right="860"/>
        </w:sectPr>
      </w:pPr>
    </w:p>
    <w:p>
      <w:pPr>
        <w:spacing w:line="240" w:lineRule="auto" w:before="7"/>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640"/>
        <w:gridCol w:w="3787"/>
        <w:gridCol w:w="2282"/>
        <w:gridCol w:w="2168"/>
      </w:tblGrid>
      <w:tr>
        <w:trPr>
          <w:trHeight w:val="423" w:hRule="exact"/>
        </w:trPr>
        <w:tc>
          <w:tcPr>
            <w:tcW w:w="640" w:type="dxa"/>
            <w:vMerge w:val="restart"/>
            <w:tcBorders>
              <w:top w:val="single" w:sz="4" w:space="0" w:color="000000"/>
              <w:left w:val="nil" w:sz="6" w:space="0" w:color="auto"/>
              <w:right w:val="nil" w:sz="6" w:space="0" w:color="auto"/>
            </w:tcBorders>
          </w:tcPr>
          <w:p>
            <w:pPr/>
          </w:p>
        </w:tc>
        <w:tc>
          <w:tcPr>
            <w:tcW w:w="3787" w:type="dxa"/>
            <w:tcBorders>
              <w:top w:val="single" w:sz="16" w:space="0" w:color="000000"/>
              <w:left w:val="nil" w:sz="6" w:space="0" w:color="auto"/>
              <w:bottom w:val="single" w:sz="2" w:space="0" w:color="000000"/>
              <w:right w:val="single" w:sz="2" w:space="0" w:color="000000"/>
            </w:tcBorders>
          </w:tcPr>
          <w:p>
            <w:pPr>
              <w:pStyle w:val="TableParagraph"/>
              <w:tabs>
                <w:tab w:pos="629" w:val="left" w:leader="none"/>
              </w:tabs>
              <w:spacing w:line="240" w:lineRule="auto" w:before="93"/>
              <w:ind w:right="1469"/>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282" w:type="dxa"/>
            <w:tcBorders>
              <w:top w:val="single" w:sz="16" w:space="0" w:color="000000"/>
              <w:left w:val="single" w:sz="2" w:space="0" w:color="000000"/>
              <w:bottom w:val="single" w:sz="2" w:space="0" w:color="000000"/>
              <w:right w:val="single" w:sz="2" w:space="0" w:color="000000"/>
            </w:tcBorders>
          </w:tcPr>
          <w:p>
            <w:pPr>
              <w:pStyle w:val="TableParagraph"/>
              <w:spacing w:line="240" w:lineRule="auto" w:before="93"/>
              <w:ind w:left="718"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168" w:type="dxa"/>
            <w:tcBorders>
              <w:top w:val="single" w:sz="16" w:space="0" w:color="000000"/>
              <w:left w:val="single" w:sz="2" w:space="0" w:color="000000"/>
              <w:bottom w:val="single" w:sz="2" w:space="0" w:color="000000"/>
              <w:right w:val="nil" w:sz="6" w:space="0" w:color="auto"/>
            </w:tcBorders>
          </w:tcPr>
          <w:p>
            <w:pPr>
              <w:pStyle w:val="TableParagraph"/>
              <w:spacing w:line="240" w:lineRule="auto" w:before="93"/>
              <w:ind w:left="659"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4" w:hRule="exact"/>
        </w:trPr>
        <w:tc>
          <w:tcPr>
            <w:tcW w:w="640" w:type="dxa"/>
            <w:vMerge/>
            <w:tcBorders>
              <w:left w:val="nil" w:sz="6" w:space="0" w:color="auto"/>
              <w:right w:val="nil" w:sz="6" w:space="0" w:color="auto"/>
            </w:tcBorders>
          </w:tcPr>
          <w:p>
            <w:pPr/>
          </w:p>
        </w:tc>
        <w:tc>
          <w:tcPr>
            <w:tcW w:w="378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08" w:right="0"/>
              <w:jc w:val="left"/>
              <w:rPr>
                <w:rFonts w:ascii="宋体" w:hAnsi="宋体" w:cs="宋体" w:eastAsia="宋体" w:hint="default"/>
                <w:sz w:val="21"/>
                <w:szCs w:val="21"/>
              </w:rPr>
            </w:pPr>
            <w:r>
              <w:rPr>
                <w:rFonts w:ascii="宋体" w:hAnsi="宋体" w:cs="宋体" w:eastAsia="宋体" w:hint="default"/>
                <w:sz w:val="21"/>
                <w:szCs w:val="21"/>
              </w:rPr>
              <w:t>固定资产减值损失</w:t>
            </w:r>
          </w:p>
        </w:tc>
        <w:tc>
          <w:tcPr>
            <w:tcW w:w="2282" w:type="dxa"/>
            <w:tcBorders>
              <w:top w:val="single" w:sz="2" w:space="0" w:color="000000"/>
              <w:left w:val="single" w:sz="2" w:space="0" w:color="000000"/>
              <w:bottom w:val="single" w:sz="2" w:space="0" w:color="000000"/>
              <w:right w:val="single" w:sz="2" w:space="0" w:color="000000"/>
            </w:tcBorders>
          </w:tcPr>
          <w:p>
            <w:pPr/>
          </w:p>
        </w:tc>
        <w:tc>
          <w:tcPr>
            <w:tcW w:w="2168"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640" w:type="dxa"/>
            <w:vMerge/>
            <w:tcBorders>
              <w:left w:val="nil" w:sz="6" w:space="0" w:color="auto"/>
              <w:right w:val="nil" w:sz="6" w:space="0" w:color="auto"/>
            </w:tcBorders>
          </w:tcPr>
          <w:p>
            <w:pPr/>
          </w:p>
        </w:tc>
        <w:tc>
          <w:tcPr>
            <w:tcW w:w="378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08" w:right="0"/>
              <w:jc w:val="left"/>
              <w:rPr>
                <w:rFonts w:ascii="宋体" w:hAnsi="宋体" w:cs="宋体" w:eastAsia="宋体" w:hint="default"/>
                <w:sz w:val="21"/>
                <w:szCs w:val="21"/>
              </w:rPr>
            </w:pPr>
            <w:r>
              <w:rPr>
                <w:rFonts w:ascii="宋体" w:hAnsi="宋体" w:cs="宋体" w:eastAsia="宋体" w:hint="default"/>
                <w:sz w:val="21"/>
                <w:szCs w:val="21"/>
              </w:rPr>
              <w:t>工程物资减值损失</w:t>
            </w:r>
          </w:p>
        </w:tc>
        <w:tc>
          <w:tcPr>
            <w:tcW w:w="2282" w:type="dxa"/>
            <w:tcBorders>
              <w:top w:val="single" w:sz="2" w:space="0" w:color="000000"/>
              <w:left w:val="single" w:sz="2" w:space="0" w:color="000000"/>
              <w:bottom w:val="single" w:sz="2" w:space="0" w:color="000000"/>
              <w:right w:val="single" w:sz="2" w:space="0" w:color="000000"/>
            </w:tcBorders>
          </w:tcPr>
          <w:p>
            <w:pPr/>
          </w:p>
        </w:tc>
        <w:tc>
          <w:tcPr>
            <w:tcW w:w="2168"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640" w:type="dxa"/>
            <w:vMerge/>
            <w:tcBorders>
              <w:left w:val="nil" w:sz="6" w:space="0" w:color="auto"/>
              <w:right w:val="nil" w:sz="6" w:space="0" w:color="auto"/>
            </w:tcBorders>
          </w:tcPr>
          <w:p>
            <w:pPr/>
          </w:p>
        </w:tc>
        <w:tc>
          <w:tcPr>
            <w:tcW w:w="378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08" w:right="0"/>
              <w:jc w:val="left"/>
              <w:rPr>
                <w:rFonts w:ascii="宋体" w:hAnsi="宋体" w:cs="宋体" w:eastAsia="宋体" w:hint="default"/>
                <w:sz w:val="21"/>
                <w:szCs w:val="21"/>
              </w:rPr>
            </w:pPr>
            <w:r>
              <w:rPr>
                <w:rFonts w:ascii="宋体" w:hAnsi="宋体" w:cs="宋体" w:eastAsia="宋体" w:hint="default"/>
                <w:sz w:val="21"/>
                <w:szCs w:val="21"/>
              </w:rPr>
              <w:t>在建工程减值损失</w:t>
            </w:r>
          </w:p>
        </w:tc>
        <w:tc>
          <w:tcPr>
            <w:tcW w:w="2282" w:type="dxa"/>
            <w:tcBorders>
              <w:top w:val="single" w:sz="2" w:space="0" w:color="000000"/>
              <w:left w:val="single" w:sz="2" w:space="0" w:color="000000"/>
              <w:bottom w:val="single" w:sz="2" w:space="0" w:color="000000"/>
              <w:right w:val="single" w:sz="2" w:space="0" w:color="000000"/>
            </w:tcBorders>
          </w:tcPr>
          <w:p>
            <w:pPr/>
          </w:p>
        </w:tc>
        <w:tc>
          <w:tcPr>
            <w:tcW w:w="2168"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640" w:type="dxa"/>
            <w:vMerge/>
            <w:tcBorders>
              <w:left w:val="nil" w:sz="6" w:space="0" w:color="auto"/>
              <w:right w:val="nil" w:sz="6" w:space="0" w:color="auto"/>
            </w:tcBorders>
          </w:tcPr>
          <w:p>
            <w:pPr/>
          </w:p>
        </w:tc>
        <w:tc>
          <w:tcPr>
            <w:tcW w:w="378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08" w:right="0"/>
              <w:jc w:val="left"/>
              <w:rPr>
                <w:rFonts w:ascii="宋体" w:hAnsi="宋体" w:cs="宋体" w:eastAsia="宋体" w:hint="default"/>
                <w:sz w:val="21"/>
                <w:szCs w:val="21"/>
              </w:rPr>
            </w:pPr>
            <w:r>
              <w:rPr>
                <w:rFonts w:ascii="宋体" w:hAnsi="宋体" w:cs="宋体" w:eastAsia="宋体" w:hint="default"/>
                <w:sz w:val="21"/>
                <w:szCs w:val="21"/>
              </w:rPr>
              <w:t>无形资产减值损失</w:t>
            </w:r>
          </w:p>
        </w:tc>
        <w:tc>
          <w:tcPr>
            <w:tcW w:w="2282" w:type="dxa"/>
            <w:tcBorders>
              <w:top w:val="single" w:sz="2" w:space="0" w:color="000000"/>
              <w:left w:val="single" w:sz="2" w:space="0" w:color="000000"/>
              <w:bottom w:val="single" w:sz="2" w:space="0" w:color="000000"/>
              <w:right w:val="single" w:sz="2" w:space="0" w:color="000000"/>
            </w:tcBorders>
          </w:tcPr>
          <w:p>
            <w:pPr/>
          </w:p>
        </w:tc>
        <w:tc>
          <w:tcPr>
            <w:tcW w:w="2168"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640" w:type="dxa"/>
            <w:vMerge/>
            <w:tcBorders>
              <w:left w:val="nil" w:sz="6" w:space="0" w:color="auto"/>
              <w:right w:val="nil" w:sz="6" w:space="0" w:color="auto"/>
            </w:tcBorders>
          </w:tcPr>
          <w:p>
            <w:pPr/>
          </w:p>
        </w:tc>
        <w:tc>
          <w:tcPr>
            <w:tcW w:w="378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08" w:right="0"/>
              <w:jc w:val="left"/>
              <w:rPr>
                <w:rFonts w:ascii="宋体" w:hAnsi="宋体" w:cs="宋体" w:eastAsia="宋体" w:hint="default"/>
                <w:sz w:val="21"/>
                <w:szCs w:val="21"/>
              </w:rPr>
            </w:pPr>
            <w:r>
              <w:rPr>
                <w:rFonts w:ascii="宋体" w:hAnsi="宋体" w:cs="宋体" w:eastAsia="宋体" w:hint="default"/>
                <w:sz w:val="21"/>
                <w:szCs w:val="21"/>
              </w:rPr>
              <w:t>商誉减值损失</w:t>
            </w:r>
          </w:p>
        </w:tc>
        <w:tc>
          <w:tcPr>
            <w:tcW w:w="22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17,642,750</w:t>
            </w:r>
          </w:p>
        </w:tc>
        <w:tc>
          <w:tcPr>
            <w:tcW w:w="2168" w:type="dxa"/>
            <w:tcBorders>
              <w:top w:val="single" w:sz="2" w:space="0" w:color="000000"/>
              <w:left w:val="single" w:sz="2" w:space="0" w:color="000000"/>
              <w:bottom w:val="single" w:sz="2" w:space="0" w:color="000000"/>
              <w:right w:val="nil" w:sz="6" w:space="0" w:color="auto"/>
            </w:tcBorders>
          </w:tcPr>
          <w:p>
            <w:pPr/>
          </w:p>
        </w:tc>
      </w:tr>
      <w:tr>
        <w:trPr>
          <w:trHeight w:val="418" w:hRule="exact"/>
        </w:trPr>
        <w:tc>
          <w:tcPr>
            <w:tcW w:w="640" w:type="dxa"/>
            <w:vMerge/>
            <w:tcBorders>
              <w:left w:val="nil" w:sz="6" w:space="0" w:color="auto"/>
              <w:bottom w:val="nil" w:sz="6" w:space="0" w:color="auto"/>
              <w:right w:val="nil" w:sz="6" w:space="0" w:color="auto"/>
            </w:tcBorders>
          </w:tcPr>
          <w:p>
            <w:pPr/>
          </w:p>
        </w:tc>
        <w:tc>
          <w:tcPr>
            <w:tcW w:w="3787" w:type="dxa"/>
            <w:tcBorders>
              <w:top w:val="single" w:sz="2" w:space="0" w:color="000000"/>
              <w:left w:val="nil" w:sz="6" w:space="0" w:color="auto"/>
              <w:bottom w:val="single" w:sz="12" w:space="0" w:color="000000"/>
              <w:right w:val="single" w:sz="2" w:space="0" w:color="000000"/>
            </w:tcBorders>
          </w:tcPr>
          <w:p>
            <w:pPr>
              <w:pStyle w:val="TableParagraph"/>
              <w:tabs>
                <w:tab w:pos="629" w:val="left" w:leader="none"/>
              </w:tabs>
              <w:spacing w:line="240" w:lineRule="auto" w:before="93"/>
              <w:ind w:right="1469"/>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2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6"/>
              <w:ind w:right="102"/>
              <w:jc w:val="right"/>
              <w:rPr>
                <w:rFonts w:ascii="Times New Roman" w:hAnsi="Times New Roman" w:cs="Times New Roman" w:eastAsia="Times New Roman" w:hint="default"/>
                <w:sz w:val="21"/>
                <w:szCs w:val="21"/>
              </w:rPr>
            </w:pPr>
            <w:r>
              <w:rPr>
                <w:rFonts w:ascii="Times New Roman"/>
                <w:spacing w:val="-1"/>
                <w:sz w:val="21"/>
              </w:rPr>
              <w:t>5,344,100</w:t>
            </w:r>
          </w:p>
        </w:tc>
        <w:tc>
          <w:tcPr>
            <w:tcW w:w="216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6"/>
              <w:ind w:left="1112" w:right="0"/>
              <w:jc w:val="left"/>
              <w:rPr>
                <w:rFonts w:ascii="Times New Roman" w:hAnsi="Times New Roman" w:cs="Times New Roman" w:eastAsia="Times New Roman" w:hint="default"/>
                <w:sz w:val="21"/>
                <w:szCs w:val="21"/>
              </w:rPr>
            </w:pPr>
            <w:r>
              <w:rPr>
                <w:rFonts w:ascii="Times New Roman"/>
                <w:sz w:val="21"/>
              </w:rPr>
              <w:t>12,777,412</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before="35"/>
        <w:ind w:left="123" w:right="16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sz w:val="21"/>
          <w:szCs w:val="21"/>
        </w:rPr>
        <w:t>四十六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3"/>
          <w:sz w:val="21"/>
          <w:szCs w:val="21"/>
        </w:rPr>
        <w:t> </w:t>
      </w:r>
      <w:r>
        <w:rPr>
          <w:rFonts w:ascii="宋体" w:hAnsi="宋体" w:cs="宋体" w:eastAsia="宋体" w:hint="default"/>
          <w:sz w:val="21"/>
          <w:szCs w:val="21"/>
        </w:rPr>
        <w:t>营业外收入</w:t>
      </w:r>
    </w:p>
    <w:p>
      <w:pPr>
        <w:spacing w:line="240" w:lineRule="auto" w:before="3"/>
        <w:rPr>
          <w:rFonts w:ascii="宋体" w:hAnsi="宋体" w:cs="宋体" w:eastAsia="宋体" w:hint="default"/>
          <w:sz w:val="20"/>
          <w:szCs w:val="20"/>
        </w:rPr>
      </w:pPr>
    </w:p>
    <w:p>
      <w:pPr>
        <w:pStyle w:val="BodyText"/>
        <w:tabs>
          <w:tab w:pos="1393" w:val="left" w:leader="none"/>
        </w:tabs>
        <w:spacing w:line="240" w:lineRule="auto"/>
        <w:ind w:left="855" w:right="160"/>
        <w:jc w:val="left"/>
      </w:pPr>
      <w:r>
        <w:rPr>
          <w:rFonts w:ascii="Times New Roman" w:hAnsi="Times New Roman" w:cs="Times New Roman" w:eastAsia="Times New Roman" w:hint="default"/>
          <w:b/>
          <w:bCs/>
        </w:rPr>
        <w:t>1</w:t>
      </w:r>
      <w:r>
        <w:rPr/>
        <w:t>、</w:t>
        <w:tab/>
        <w:t>营业外收入情况：</w:t>
      </w:r>
    </w:p>
    <w:p>
      <w:pPr>
        <w:spacing w:line="240" w:lineRule="auto" w:before="3"/>
        <w:rPr>
          <w:rFonts w:ascii="宋体" w:hAnsi="宋体" w:cs="宋体" w:eastAsia="宋体" w:hint="default"/>
          <w:sz w:val="13"/>
          <w:szCs w:val="13"/>
        </w:rPr>
      </w:pPr>
    </w:p>
    <w:tbl>
      <w:tblPr>
        <w:tblW w:w="0" w:type="auto"/>
        <w:jc w:val="left"/>
        <w:tblInd w:w="717" w:type="dxa"/>
        <w:tblLayout w:type="fixed"/>
        <w:tblCellMar>
          <w:top w:w="0" w:type="dxa"/>
          <w:left w:w="0" w:type="dxa"/>
          <w:bottom w:w="0" w:type="dxa"/>
          <w:right w:w="0" w:type="dxa"/>
        </w:tblCellMar>
        <w:tblLook w:val="01E0"/>
      </w:tblPr>
      <w:tblGrid>
        <w:gridCol w:w="2771"/>
        <w:gridCol w:w="1310"/>
        <w:gridCol w:w="1225"/>
        <w:gridCol w:w="2946"/>
      </w:tblGrid>
      <w:tr>
        <w:trPr>
          <w:trHeight w:val="417" w:hRule="exact"/>
        </w:trPr>
        <w:tc>
          <w:tcPr>
            <w:tcW w:w="2771" w:type="dxa"/>
            <w:tcBorders>
              <w:top w:val="single" w:sz="12" w:space="0" w:color="000000"/>
              <w:left w:val="nil" w:sz="6" w:space="0" w:color="auto"/>
              <w:bottom w:val="single" w:sz="2" w:space="0" w:color="000000"/>
              <w:right w:val="single" w:sz="2" w:space="0" w:color="000000"/>
            </w:tcBorders>
          </w:tcPr>
          <w:p>
            <w:pPr>
              <w:pStyle w:val="TableParagraph"/>
              <w:tabs>
                <w:tab w:pos="645" w:val="left" w:leader="none"/>
              </w:tabs>
              <w:spacing w:line="240" w:lineRule="auto" w:before="93"/>
              <w:ind w:left="15"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31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3"/>
              <w:ind w:left="232"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22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3"/>
              <w:ind w:left="188" w:right="0"/>
              <w:jc w:val="left"/>
              <w:rPr>
                <w:rFonts w:ascii="宋体" w:hAnsi="宋体" w:cs="宋体" w:eastAsia="宋体" w:hint="default"/>
                <w:sz w:val="21"/>
                <w:szCs w:val="21"/>
              </w:rPr>
            </w:pPr>
            <w:r>
              <w:rPr>
                <w:rFonts w:ascii="宋体" w:hAnsi="宋体" w:cs="宋体" w:eastAsia="宋体" w:hint="default"/>
                <w:sz w:val="21"/>
                <w:szCs w:val="21"/>
              </w:rPr>
              <w:t>上期金额</w:t>
            </w:r>
          </w:p>
        </w:tc>
        <w:tc>
          <w:tcPr>
            <w:tcW w:w="294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3"/>
              <w:ind w:right="107"/>
              <w:jc w:val="right"/>
              <w:rPr>
                <w:rFonts w:ascii="宋体" w:hAnsi="宋体" w:cs="宋体" w:eastAsia="宋体" w:hint="default"/>
                <w:sz w:val="21"/>
                <w:szCs w:val="21"/>
              </w:rPr>
            </w:pPr>
            <w:r>
              <w:rPr>
                <w:rFonts w:ascii="宋体" w:hAnsi="宋体" w:cs="宋体" w:eastAsia="宋体" w:hint="default"/>
                <w:sz w:val="21"/>
                <w:szCs w:val="21"/>
              </w:rPr>
              <w:t>计入当期非经常性损益的金额</w:t>
            </w:r>
          </w:p>
        </w:tc>
      </w:tr>
      <w:tr>
        <w:trPr>
          <w:trHeight w:val="805" w:hRule="exact"/>
        </w:trPr>
        <w:tc>
          <w:tcPr>
            <w:tcW w:w="27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pacing w:val="20"/>
                <w:sz w:val="21"/>
                <w:szCs w:val="21"/>
              </w:rPr>
              <w:t>非流动资产处置利得合计</w:t>
            </w:r>
          </w:p>
          <w:p>
            <w:pPr>
              <w:pStyle w:val="TableParagraph"/>
              <w:spacing w:line="240" w:lineRule="auto" w:before="125"/>
              <w:ind w:left="122" w:right="0"/>
              <w:jc w:val="left"/>
              <w:rPr>
                <w:rFonts w:ascii="宋体" w:hAnsi="宋体" w:cs="宋体" w:eastAsia="宋体" w:hint="default"/>
                <w:sz w:val="21"/>
                <w:szCs w:val="21"/>
              </w:rPr>
            </w:pPr>
            <w:r>
              <w:rPr>
                <w:rFonts w:ascii="宋体" w:hAnsi="宋体" w:cs="宋体" w:eastAsia="宋体" w:hint="default"/>
                <w:sz w:val="21"/>
                <w:szCs w:val="21"/>
              </w:rPr>
              <w:t>（注）</w:t>
            </w:r>
          </w:p>
        </w:tc>
        <w:tc>
          <w:tcPr>
            <w:tcW w:w="13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18,735,735</w:t>
            </w:r>
          </w:p>
        </w:tc>
        <w:tc>
          <w:tcPr>
            <w:tcW w:w="12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3,478,690</w:t>
            </w:r>
          </w:p>
        </w:tc>
        <w:tc>
          <w:tcPr>
            <w:tcW w:w="29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18,735,735</w:t>
            </w:r>
          </w:p>
        </w:tc>
      </w:tr>
      <w:tr>
        <w:trPr>
          <w:trHeight w:val="404" w:hRule="exact"/>
        </w:trPr>
        <w:tc>
          <w:tcPr>
            <w:tcW w:w="27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其中：处置固定资产利得</w:t>
            </w:r>
          </w:p>
        </w:tc>
        <w:tc>
          <w:tcPr>
            <w:tcW w:w="13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2"/>
              <w:jc w:val="right"/>
              <w:rPr>
                <w:rFonts w:ascii="Times New Roman" w:hAnsi="Times New Roman" w:cs="Times New Roman" w:eastAsia="Times New Roman" w:hint="default"/>
                <w:sz w:val="21"/>
                <w:szCs w:val="21"/>
              </w:rPr>
            </w:pPr>
            <w:r>
              <w:rPr>
                <w:rFonts w:ascii="Times New Roman"/>
                <w:spacing w:val="-1"/>
                <w:sz w:val="21"/>
              </w:rPr>
              <w:t>302,620</w:t>
            </w:r>
          </w:p>
        </w:tc>
        <w:tc>
          <w:tcPr>
            <w:tcW w:w="12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478,690</w:t>
            </w:r>
          </w:p>
        </w:tc>
        <w:tc>
          <w:tcPr>
            <w:tcW w:w="29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6"/>
              <w:jc w:val="right"/>
              <w:rPr>
                <w:rFonts w:ascii="Times New Roman" w:hAnsi="Times New Roman" w:cs="Times New Roman" w:eastAsia="Times New Roman" w:hint="default"/>
                <w:sz w:val="21"/>
                <w:szCs w:val="21"/>
              </w:rPr>
            </w:pPr>
            <w:r>
              <w:rPr>
                <w:rFonts w:ascii="Times New Roman"/>
                <w:spacing w:val="-1"/>
                <w:sz w:val="21"/>
              </w:rPr>
              <w:t>302,620</w:t>
            </w:r>
          </w:p>
        </w:tc>
      </w:tr>
      <w:tr>
        <w:trPr>
          <w:trHeight w:val="406" w:hRule="exact"/>
        </w:trPr>
        <w:tc>
          <w:tcPr>
            <w:tcW w:w="27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753" w:right="0"/>
              <w:jc w:val="left"/>
              <w:rPr>
                <w:rFonts w:ascii="宋体" w:hAnsi="宋体" w:cs="宋体" w:eastAsia="宋体" w:hint="default"/>
                <w:sz w:val="21"/>
                <w:szCs w:val="21"/>
              </w:rPr>
            </w:pPr>
            <w:r>
              <w:rPr>
                <w:rFonts w:ascii="宋体" w:hAnsi="宋体" w:cs="宋体" w:eastAsia="宋体" w:hint="default"/>
                <w:sz w:val="21"/>
                <w:szCs w:val="21"/>
              </w:rPr>
              <w:t>处置无形资产利得</w:t>
            </w:r>
          </w:p>
        </w:tc>
        <w:tc>
          <w:tcPr>
            <w:tcW w:w="13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3"/>
              <w:jc w:val="right"/>
              <w:rPr>
                <w:rFonts w:ascii="Times New Roman" w:hAnsi="Times New Roman" w:cs="Times New Roman" w:eastAsia="Times New Roman" w:hint="default"/>
                <w:sz w:val="21"/>
                <w:szCs w:val="21"/>
              </w:rPr>
            </w:pPr>
            <w:r>
              <w:rPr>
                <w:rFonts w:ascii="Times New Roman"/>
                <w:spacing w:val="-2"/>
                <w:sz w:val="21"/>
              </w:rPr>
              <w:t>18,433,115</w:t>
            </w:r>
          </w:p>
        </w:tc>
        <w:tc>
          <w:tcPr>
            <w:tcW w:w="12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5"/>
              <w:jc w:val="right"/>
              <w:rPr>
                <w:rFonts w:ascii="Times New Roman" w:hAnsi="Times New Roman" w:cs="Times New Roman" w:eastAsia="Times New Roman" w:hint="default"/>
                <w:sz w:val="21"/>
                <w:szCs w:val="21"/>
              </w:rPr>
            </w:pPr>
            <w:r>
              <w:rPr>
                <w:rFonts w:ascii="Times New Roman"/>
                <w:spacing w:val="-1"/>
                <w:sz w:val="21"/>
              </w:rPr>
              <w:t>3,000,000</w:t>
            </w:r>
          </w:p>
        </w:tc>
        <w:tc>
          <w:tcPr>
            <w:tcW w:w="29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6"/>
              <w:jc w:val="right"/>
              <w:rPr>
                <w:rFonts w:ascii="Times New Roman" w:hAnsi="Times New Roman" w:cs="Times New Roman" w:eastAsia="Times New Roman" w:hint="default"/>
                <w:sz w:val="21"/>
                <w:szCs w:val="21"/>
              </w:rPr>
            </w:pPr>
            <w:r>
              <w:rPr>
                <w:rFonts w:ascii="Times New Roman"/>
                <w:spacing w:val="-2"/>
                <w:sz w:val="21"/>
              </w:rPr>
              <w:t>18,433,115</w:t>
            </w:r>
          </w:p>
        </w:tc>
      </w:tr>
      <w:tr>
        <w:trPr>
          <w:trHeight w:val="404" w:hRule="exact"/>
        </w:trPr>
        <w:tc>
          <w:tcPr>
            <w:tcW w:w="27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3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2"/>
              <w:jc w:val="right"/>
              <w:rPr>
                <w:rFonts w:ascii="Times New Roman" w:hAnsi="Times New Roman" w:cs="Times New Roman" w:eastAsia="Times New Roman" w:hint="default"/>
                <w:sz w:val="21"/>
                <w:szCs w:val="21"/>
              </w:rPr>
            </w:pPr>
            <w:r>
              <w:rPr>
                <w:rFonts w:ascii="Times New Roman"/>
                <w:spacing w:val="-1"/>
                <w:sz w:val="21"/>
              </w:rPr>
              <w:t>109,335,552</w:t>
            </w:r>
          </w:p>
        </w:tc>
        <w:tc>
          <w:tcPr>
            <w:tcW w:w="12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5"/>
              <w:jc w:val="right"/>
              <w:rPr>
                <w:rFonts w:ascii="Times New Roman" w:hAnsi="Times New Roman" w:cs="Times New Roman" w:eastAsia="Times New Roman" w:hint="default"/>
                <w:sz w:val="21"/>
                <w:szCs w:val="21"/>
              </w:rPr>
            </w:pPr>
            <w:r>
              <w:rPr>
                <w:rFonts w:ascii="Times New Roman"/>
                <w:spacing w:val="-1"/>
                <w:sz w:val="21"/>
              </w:rPr>
              <w:t>38,968,688</w:t>
            </w:r>
          </w:p>
        </w:tc>
        <w:tc>
          <w:tcPr>
            <w:tcW w:w="29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6"/>
              <w:jc w:val="right"/>
              <w:rPr>
                <w:rFonts w:ascii="Times New Roman" w:hAnsi="Times New Roman" w:cs="Times New Roman" w:eastAsia="Times New Roman" w:hint="default"/>
                <w:sz w:val="21"/>
                <w:szCs w:val="21"/>
              </w:rPr>
            </w:pPr>
            <w:r>
              <w:rPr>
                <w:rFonts w:ascii="Times New Roman"/>
                <w:spacing w:val="-1"/>
                <w:sz w:val="21"/>
              </w:rPr>
              <w:t>109,335,552</w:t>
            </w:r>
          </w:p>
        </w:tc>
      </w:tr>
      <w:tr>
        <w:trPr>
          <w:trHeight w:val="406" w:hRule="exact"/>
        </w:trPr>
        <w:tc>
          <w:tcPr>
            <w:tcW w:w="27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增值税返还</w:t>
            </w:r>
          </w:p>
        </w:tc>
        <w:tc>
          <w:tcPr>
            <w:tcW w:w="13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29,001,189</w:t>
            </w:r>
          </w:p>
        </w:tc>
        <w:tc>
          <w:tcPr>
            <w:tcW w:w="12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5"/>
              <w:jc w:val="right"/>
              <w:rPr>
                <w:rFonts w:ascii="Times New Roman" w:hAnsi="Times New Roman" w:cs="Times New Roman" w:eastAsia="Times New Roman" w:hint="default"/>
                <w:sz w:val="21"/>
                <w:szCs w:val="21"/>
              </w:rPr>
            </w:pPr>
            <w:r>
              <w:rPr>
                <w:rFonts w:ascii="Times New Roman"/>
                <w:spacing w:val="-1"/>
                <w:sz w:val="21"/>
              </w:rPr>
              <w:t>22,505,988</w:t>
            </w:r>
          </w:p>
        </w:tc>
        <w:tc>
          <w:tcPr>
            <w:tcW w:w="2946"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27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3"/>
              <w:jc w:val="right"/>
              <w:rPr>
                <w:rFonts w:ascii="Times New Roman" w:hAnsi="Times New Roman" w:cs="Times New Roman" w:eastAsia="Times New Roman" w:hint="default"/>
                <w:sz w:val="21"/>
                <w:szCs w:val="21"/>
              </w:rPr>
            </w:pPr>
            <w:r>
              <w:rPr>
                <w:rFonts w:ascii="Times New Roman"/>
                <w:spacing w:val="-1"/>
                <w:sz w:val="21"/>
              </w:rPr>
              <w:t>3,748,580</w:t>
            </w:r>
          </w:p>
        </w:tc>
        <w:tc>
          <w:tcPr>
            <w:tcW w:w="12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5"/>
              <w:jc w:val="right"/>
              <w:rPr>
                <w:rFonts w:ascii="Times New Roman" w:hAnsi="Times New Roman" w:cs="Times New Roman" w:eastAsia="Times New Roman" w:hint="default"/>
                <w:sz w:val="21"/>
                <w:szCs w:val="21"/>
              </w:rPr>
            </w:pPr>
            <w:r>
              <w:rPr>
                <w:rFonts w:ascii="Times New Roman"/>
                <w:spacing w:val="-1"/>
                <w:sz w:val="21"/>
              </w:rPr>
              <w:t>2,388,931</w:t>
            </w:r>
          </w:p>
        </w:tc>
        <w:tc>
          <w:tcPr>
            <w:tcW w:w="29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7"/>
              <w:jc w:val="right"/>
              <w:rPr>
                <w:rFonts w:ascii="Times New Roman" w:hAnsi="Times New Roman" w:cs="Times New Roman" w:eastAsia="Times New Roman" w:hint="default"/>
                <w:sz w:val="21"/>
                <w:szCs w:val="21"/>
              </w:rPr>
            </w:pPr>
            <w:r>
              <w:rPr>
                <w:rFonts w:ascii="Times New Roman"/>
                <w:spacing w:val="-1"/>
                <w:sz w:val="21"/>
              </w:rPr>
              <w:t>3,748,580</w:t>
            </w:r>
          </w:p>
        </w:tc>
      </w:tr>
      <w:tr>
        <w:trPr>
          <w:trHeight w:val="418" w:hRule="exact"/>
        </w:trPr>
        <w:tc>
          <w:tcPr>
            <w:tcW w:w="2771" w:type="dxa"/>
            <w:tcBorders>
              <w:top w:val="single" w:sz="2" w:space="0" w:color="000000"/>
              <w:left w:val="nil" w:sz="6" w:space="0" w:color="auto"/>
              <w:bottom w:val="single" w:sz="12" w:space="0" w:color="000000"/>
              <w:right w:val="single" w:sz="2" w:space="0" w:color="000000"/>
            </w:tcBorders>
          </w:tcPr>
          <w:p>
            <w:pPr>
              <w:pStyle w:val="TableParagraph"/>
              <w:tabs>
                <w:tab w:pos="645" w:val="left" w:leader="none"/>
              </w:tabs>
              <w:spacing w:line="240" w:lineRule="auto" w:before="93"/>
              <w:ind w:left="15"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3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6"/>
              <w:ind w:right="102"/>
              <w:jc w:val="right"/>
              <w:rPr>
                <w:rFonts w:ascii="Times New Roman" w:hAnsi="Times New Roman" w:cs="Times New Roman" w:eastAsia="Times New Roman" w:hint="default"/>
                <w:sz w:val="21"/>
                <w:szCs w:val="21"/>
              </w:rPr>
            </w:pPr>
            <w:r>
              <w:rPr>
                <w:rFonts w:ascii="Times New Roman"/>
                <w:spacing w:val="-1"/>
                <w:sz w:val="21"/>
              </w:rPr>
              <w:t>160,821,056</w:t>
            </w:r>
          </w:p>
        </w:tc>
        <w:tc>
          <w:tcPr>
            <w:tcW w:w="122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6"/>
              <w:ind w:right="105"/>
              <w:jc w:val="right"/>
              <w:rPr>
                <w:rFonts w:ascii="Times New Roman" w:hAnsi="Times New Roman" w:cs="Times New Roman" w:eastAsia="Times New Roman" w:hint="default"/>
                <w:sz w:val="21"/>
                <w:szCs w:val="21"/>
              </w:rPr>
            </w:pPr>
            <w:r>
              <w:rPr>
                <w:rFonts w:ascii="Times New Roman"/>
                <w:spacing w:val="-1"/>
                <w:sz w:val="21"/>
              </w:rPr>
              <w:t>67,342,297</w:t>
            </w:r>
          </w:p>
        </w:tc>
        <w:tc>
          <w:tcPr>
            <w:tcW w:w="294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6"/>
              <w:ind w:right="106"/>
              <w:jc w:val="right"/>
              <w:rPr>
                <w:rFonts w:ascii="Times New Roman" w:hAnsi="Times New Roman" w:cs="Times New Roman" w:eastAsia="Times New Roman" w:hint="default"/>
                <w:sz w:val="21"/>
                <w:szCs w:val="21"/>
              </w:rPr>
            </w:pPr>
            <w:r>
              <w:rPr>
                <w:rFonts w:ascii="Times New Roman"/>
                <w:spacing w:val="-1"/>
                <w:sz w:val="21"/>
              </w:rPr>
              <w:t>131,819,867</w:t>
            </w:r>
          </w:p>
        </w:tc>
      </w:tr>
    </w:tbl>
    <w:p>
      <w:pPr>
        <w:spacing w:line="240" w:lineRule="auto" w:before="7"/>
        <w:rPr>
          <w:rFonts w:ascii="宋体" w:hAnsi="宋体" w:cs="宋体" w:eastAsia="宋体" w:hint="default"/>
          <w:sz w:val="6"/>
          <w:szCs w:val="6"/>
        </w:rPr>
      </w:pPr>
    </w:p>
    <w:p>
      <w:pPr>
        <w:pStyle w:val="BodyText"/>
        <w:spacing w:line="272" w:lineRule="exact" w:before="63"/>
        <w:ind w:left="855" w:right="168"/>
        <w:jc w:val="left"/>
      </w:pPr>
      <w:r>
        <w:rPr/>
        <w:t>注</w:t>
      </w:r>
      <w:r>
        <w:rPr>
          <w:spacing w:val="-93"/>
        </w:rPr>
        <w:t>：</w:t>
      </w:r>
      <w:r>
        <w:rPr/>
        <w:t>本期非流动资产处置利得主要为成都东软信息技术发展有限公司向学院转让资产取得</w:t>
      </w:r>
      <w:r>
        <w:rPr/>
        <w:t> 收益</w:t>
      </w:r>
      <w:r>
        <w:rPr>
          <w:spacing w:val="-53"/>
        </w:rPr>
        <w:t> </w:t>
      </w:r>
      <w:r>
        <w:rPr/>
        <w:t>1,843</w:t>
      </w:r>
      <w:r>
        <w:rPr>
          <w:spacing w:val="-53"/>
        </w:rPr>
        <w:t> </w:t>
      </w:r>
      <w:r>
        <w:rPr/>
        <w:t>万元，详见附注七（四</w:t>
      </w:r>
      <w:r>
        <w:rPr>
          <w:spacing w:val="-106"/>
        </w:rPr>
        <w:t>）</w:t>
      </w:r>
      <w:r>
        <w:rPr/>
        <w:t>、9。</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BodyText"/>
        <w:tabs>
          <w:tab w:pos="1393" w:val="left" w:leader="none"/>
        </w:tabs>
        <w:spacing w:line="240" w:lineRule="auto"/>
        <w:ind w:left="855" w:right="160"/>
        <w:jc w:val="left"/>
      </w:pPr>
      <w:r>
        <w:rPr>
          <w:rFonts w:ascii="Times New Roman" w:hAnsi="Times New Roman" w:cs="Times New Roman" w:eastAsia="Times New Roman" w:hint="default"/>
          <w:b/>
          <w:bCs/>
        </w:rPr>
        <w:t>2</w:t>
      </w:r>
      <w:r>
        <w:rPr/>
        <w:t>、</w:t>
        <w:tab/>
        <w:t>政府补助明细：</w:t>
      </w:r>
    </w:p>
    <w:p>
      <w:pPr>
        <w:spacing w:line="240" w:lineRule="auto" w:before="2"/>
        <w:rPr>
          <w:rFonts w:ascii="宋体" w:hAnsi="宋体" w:cs="宋体" w:eastAsia="宋体" w:hint="default"/>
          <w:sz w:val="13"/>
          <w:szCs w:val="13"/>
        </w:rPr>
      </w:pPr>
    </w:p>
    <w:tbl>
      <w:tblPr>
        <w:tblW w:w="0" w:type="auto"/>
        <w:jc w:val="left"/>
        <w:tblInd w:w="804" w:type="dxa"/>
        <w:tblLayout w:type="fixed"/>
        <w:tblCellMar>
          <w:top w:w="0" w:type="dxa"/>
          <w:left w:w="0" w:type="dxa"/>
          <w:bottom w:w="0" w:type="dxa"/>
          <w:right w:w="0" w:type="dxa"/>
        </w:tblCellMar>
        <w:tblLook w:val="01E0"/>
      </w:tblPr>
      <w:tblGrid>
        <w:gridCol w:w="3100"/>
        <w:gridCol w:w="1388"/>
        <w:gridCol w:w="1452"/>
        <w:gridCol w:w="2213"/>
      </w:tblGrid>
      <w:tr>
        <w:trPr>
          <w:trHeight w:val="818" w:hRule="exact"/>
        </w:trPr>
        <w:tc>
          <w:tcPr>
            <w:tcW w:w="310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tabs>
                <w:tab w:pos="645" w:val="left" w:leader="none"/>
              </w:tabs>
              <w:spacing w:line="240" w:lineRule="auto"/>
              <w:ind w:left="15"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38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70"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45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302" w:right="0"/>
              <w:jc w:val="left"/>
              <w:rPr>
                <w:rFonts w:ascii="宋体" w:hAnsi="宋体" w:cs="宋体" w:eastAsia="宋体" w:hint="default"/>
                <w:sz w:val="21"/>
                <w:szCs w:val="21"/>
              </w:rPr>
            </w:pPr>
            <w:r>
              <w:rPr>
                <w:rFonts w:ascii="宋体" w:hAnsi="宋体" w:cs="宋体" w:eastAsia="宋体" w:hint="default"/>
                <w:sz w:val="21"/>
                <w:szCs w:val="21"/>
              </w:rPr>
              <w:t>上期金额</w:t>
            </w:r>
          </w:p>
        </w:tc>
        <w:tc>
          <w:tcPr>
            <w:tcW w:w="2213" w:type="dxa"/>
            <w:tcBorders>
              <w:top w:val="single" w:sz="12" w:space="0" w:color="000000"/>
              <w:left w:val="single" w:sz="2" w:space="0" w:color="000000"/>
              <w:bottom w:val="single" w:sz="2" w:space="0" w:color="000000"/>
              <w:right w:val="nil" w:sz="6" w:space="0" w:color="auto"/>
            </w:tcBorders>
          </w:tcPr>
          <w:p>
            <w:pPr>
              <w:pStyle w:val="TableParagraph"/>
              <w:spacing w:line="400" w:lineRule="exact" w:before="18"/>
              <w:ind w:left="788" w:right="55" w:hanging="736"/>
              <w:jc w:val="left"/>
              <w:rPr>
                <w:rFonts w:ascii="宋体" w:hAnsi="宋体" w:cs="宋体" w:eastAsia="宋体" w:hint="default"/>
                <w:sz w:val="21"/>
                <w:szCs w:val="21"/>
              </w:rPr>
            </w:pPr>
            <w:r>
              <w:rPr>
                <w:rFonts w:ascii="宋体" w:hAnsi="宋体" w:cs="宋体" w:eastAsia="宋体" w:hint="default"/>
                <w:sz w:val="21"/>
                <w:szCs w:val="21"/>
              </w:rPr>
              <w:t>计入当期非经常性损益 的金额</w:t>
            </w:r>
          </w:p>
        </w:tc>
      </w:tr>
      <w:tr>
        <w:trPr>
          <w:trHeight w:val="404" w:hRule="exact"/>
        </w:trPr>
        <w:tc>
          <w:tcPr>
            <w:tcW w:w="310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4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）计入当期损益的科研拨款</w:t>
            </w:r>
          </w:p>
        </w:tc>
        <w:tc>
          <w:tcPr>
            <w:tcW w:w="13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27"/>
              <w:jc w:val="right"/>
              <w:rPr>
                <w:rFonts w:ascii="Times New Roman" w:hAnsi="Times New Roman" w:cs="Times New Roman" w:eastAsia="Times New Roman" w:hint="default"/>
                <w:sz w:val="21"/>
                <w:szCs w:val="21"/>
              </w:rPr>
            </w:pPr>
            <w:r>
              <w:rPr>
                <w:rFonts w:ascii="Times New Roman"/>
                <w:spacing w:val="-1"/>
                <w:sz w:val="21"/>
              </w:rPr>
              <w:t>53,518,252</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26"/>
              <w:jc w:val="right"/>
              <w:rPr>
                <w:rFonts w:ascii="Times New Roman" w:hAnsi="Times New Roman" w:cs="Times New Roman" w:eastAsia="Times New Roman" w:hint="default"/>
                <w:sz w:val="21"/>
                <w:szCs w:val="21"/>
              </w:rPr>
            </w:pPr>
            <w:r>
              <w:rPr>
                <w:rFonts w:ascii="Times New Roman"/>
                <w:spacing w:val="-1"/>
                <w:sz w:val="21"/>
              </w:rPr>
              <w:t>20,510,837</w:t>
            </w:r>
          </w:p>
        </w:tc>
        <w:tc>
          <w:tcPr>
            <w:tcW w:w="221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29"/>
              <w:jc w:val="right"/>
              <w:rPr>
                <w:rFonts w:ascii="Times New Roman" w:hAnsi="Times New Roman" w:cs="Times New Roman" w:eastAsia="Times New Roman" w:hint="default"/>
                <w:sz w:val="21"/>
                <w:szCs w:val="21"/>
              </w:rPr>
            </w:pPr>
            <w:r>
              <w:rPr>
                <w:rFonts w:ascii="Times New Roman"/>
                <w:spacing w:val="-1"/>
                <w:sz w:val="21"/>
              </w:rPr>
              <w:t>53,518,252</w:t>
            </w:r>
          </w:p>
        </w:tc>
      </w:tr>
      <w:tr>
        <w:trPr>
          <w:trHeight w:val="406" w:hRule="exact"/>
        </w:trPr>
        <w:tc>
          <w:tcPr>
            <w:tcW w:w="310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4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）服务外包业务发展基金</w:t>
            </w:r>
          </w:p>
        </w:tc>
        <w:tc>
          <w:tcPr>
            <w:tcW w:w="13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8"/>
              <w:ind w:right="27"/>
              <w:jc w:val="right"/>
              <w:rPr>
                <w:rFonts w:ascii="Times New Roman" w:hAnsi="Times New Roman" w:cs="Times New Roman" w:eastAsia="Times New Roman" w:hint="default"/>
                <w:sz w:val="21"/>
                <w:szCs w:val="21"/>
              </w:rPr>
            </w:pPr>
            <w:r>
              <w:rPr>
                <w:rFonts w:ascii="Times New Roman"/>
                <w:spacing w:val="-1"/>
                <w:sz w:val="21"/>
              </w:rPr>
              <w:t>32,298,300</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8"/>
              <w:ind w:right="24"/>
              <w:jc w:val="right"/>
              <w:rPr>
                <w:rFonts w:ascii="Times New Roman" w:hAnsi="Times New Roman" w:cs="Times New Roman" w:eastAsia="Times New Roman" w:hint="default"/>
                <w:sz w:val="21"/>
                <w:szCs w:val="21"/>
              </w:rPr>
            </w:pPr>
            <w:r>
              <w:rPr>
                <w:rFonts w:ascii="Times New Roman"/>
                <w:spacing w:val="-1"/>
                <w:sz w:val="21"/>
              </w:rPr>
              <w:t>5,360,700</w:t>
            </w:r>
          </w:p>
        </w:tc>
        <w:tc>
          <w:tcPr>
            <w:tcW w:w="221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8"/>
              <w:ind w:right="29"/>
              <w:jc w:val="right"/>
              <w:rPr>
                <w:rFonts w:ascii="Times New Roman" w:hAnsi="Times New Roman" w:cs="Times New Roman" w:eastAsia="Times New Roman" w:hint="default"/>
                <w:sz w:val="21"/>
                <w:szCs w:val="21"/>
              </w:rPr>
            </w:pPr>
            <w:r>
              <w:rPr>
                <w:rFonts w:ascii="Times New Roman"/>
                <w:spacing w:val="-1"/>
                <w:sz w:val="21"/>
              </w:rPr>
              <w:t>32,298,300</w:t>
            </w:r>
          </w:p>
        </w:tc>
      </w:tr>
      <w:tr>
        <w:trPr>
          <w:trHeight w:val="404" w:hRule="exact"/>
        </w:trPr>
        <w:tc>
          <w:tcPr>
            <w:tcW w:w="310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4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）产业扶植基金</w:t>
            </w:r>
          </w:p>
        </w:tc>
        <w:tc>
          <w:tcPr>
            <w:tcW w:w="13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26"/>
              <w:jc w:val="right"/>
              <w:rPr>
                <w:rFonts w:ascii="Times New Roman" w:hAnsi="Times New Roman" w:cs="Times New Roman" w:eastAsia="Times New Roman" w:hint="default"/>
                <w:sz w:val="21"/>
                <w:szCs w:val="21"/>
              </w:rPr>
            </w:pPr>
            <w:r>
              <w:rPr>
                <w:rFonts w:ascii="Times New Roman"/>
                <w:spacing w:val="-1"/>
                <w:sz w:val="21"/>
              </w:rPr>
              <w:t>6,466,991</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25"/>
              <w:jc w:val="right"/>
              <w:rPr>
                <w:rFonts w:ascii="Times New Roman" w:hAnsi="Times New Roman" w:cs="Times New Roman" w:eastAsia="Times New Roman" w:hint="default"/>
                <w:sz w:val="21"/>
                <w:szCs w:val="21"/>
              </w:rPr>
            </w:pPr>
            <w:r>
              <w:rPr>
                <w:rFonts w:ascii="Times New Roman"/>
                <w:spacing w:val="-1"/>
                <w:sz w:val="21"/>
              </w:rPr>
              <w:t>6,093,038</w:t>
            </w:r>
          </w:p>
        </w:tc>
        <w:tc>
          <w:tcPr>
            <w:tcW w:w="221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29"/>
              <w:jc w:val="right"/>
              <w:rPr>
                <w:rFonts w:ascii="Times New Roman" w:hAnsi="Times New Roman" w:cs="Times New Roman" w:eastAsia="Times New Roman" w:hint="default"/>
                <w:sz w:val="21"/>
                <w:szCs w:val="21"/>
              </w:rPr>
            </w:pPr>
            <w:r>
              <w:rPr>
                <w:rFonts w:ascii="Times New Roman"/>
                <w:spacing w:val="-1"/>
                <w:sz w:val="21"/>
              </w:rPr>
              <w:t>6,466,991</w:t>
            </w:r>
          </w:p>
        </w:tc>
      </w:tr>
      <w:tr>
        <w:trPr>
          <w:trHeight w:val="406" w:hRule="exact"/>
        </w:trPr>
        <w:tc>
          <w:tcPr>
            <w:tcW w:w="310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4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）财政贴息</w:t>
            </w:r>
          </w:p>
        </w:tc>
        <w:tc>
          <w:tcPr>
            <w:tcW w:w="13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8"/>
              <w:ind w:right="26"/>
              <w:jc w:val="right"/>
              <w:rPr>
                <w:rFonts w:ascii="Times New Roman" w:hAnsi="Times New Roman" w:cs="Times New Roman" w:eastAsia="Times New Roman" w:hint="default"/>
                <w:sz w:val="21"/>
                <w:szCs w:val="21"/>
              </w:rPr>
            </w:pPr>
            <w:r>
              <w:rPr>
                <w:rFonts w:ascii="Times New Roman"/>
                <w:spacing w:val="-1"/>
                <w:sz w:val="21"/>
              </w:rPr>
              <w:t>4,274,100</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8"/>
              <w:ind w:right="25"/>
              <w:jc w:val="right"/>
              <w:rPr>
                <w:rFonts w:ascii="Times New Roman" w:hAnsi="Times New Roman" w:cs="Times New Roman" w:eastAsia="Times New Roman" w:hint="default"/>
                <w:sz w:val="21"/>
                <w:szCs w:val="21"/>
              </w:rPr>
            </w:pPr>
            <w:r>
              <w:rPr>
                <w:rFonts w:ascii="Times New Roman"/>
                <w:spacing w:val="-1"/>
                <w:sz w:val="21"/>
              </w:rPr>
              <w:t>5,356,700</w:t>
            </w:r>
          </w:p>
        </w:tc>
        <w:tc>
          <w:tcPr>
            <w:tcW w:w="221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8"/>
              <w:ind w:right="29"/>
              <w:jc w:val="right"/>
              <w:rPr>
                <w:rFonts w:ascii="Times New Roman" w:hAnsi="Times New Roman" w:cs="Times New Roman" w:eastAsia="Times New Roman" w:hint="default"/>
                <w:sz w:val="21"/>
                <w:szCs w:val="21"/>
              </w:rPr>
            </w:pPr>
            <w:r>
              <w:rPr>
                <w:rFonts w:ascii="Times New Roman"/>
                <w:spacing w:val="-1"/>
                <w:sz w:val="21"/>
              </w:rPr>
              <w:t>4,274,100</w:t>
            </w:r>
          </w:p>
        </w:tc>
      </w:tr>
      <w:tr>
        <w:trPr>
          <w:trHeight w:val="404" w:hRule="exact"/>
        </w:trPr>
        <w:tc>
          <w:tcPr>
            <w:tcW w:w="310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4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）其他政府补助</w:t>
            </w:r>
          </w:p>
        </w:tc>
        <w:tc>
          <w:tcPr>
            <w:tcW w:w="13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27"/>
              <w:jc w:val="right"/>
              <w:rPr>
                <w:rFonts w:ascii="Times New Roman" w:hAnsi="Times New Roman" w:cs="Times New Roman" w:eastAsia="Times New Roman" w:hint="default"/>
                <w:sz w:val="21"/>
                <w:szCs w:val="21"/>
              </w:rPr>
            </w:pPr>
            <w:r>
              <w:rPr>
                <w:rFonts w:ascii="Times New Roman"/>
                <w:spacing w:val="-1"/>
                <w:sz w:val="21"/>
              </w:rPr>
              <w:t>12,777,909</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24"/>
              <w:jc w:val="right"/>
              <w:rPr>
                <w:rFonts w:ascii="Times New Roman" w:hAnsi="Times New Roman" w:cs="Times New Roman" w:eastAsia="Times New Roman" w:hint="default"/>
                <w:sz w:val="21"/>
                <w:szCs w:val="21"/>
              </w:rPr>
            </w:pPr>
            <w:r>
              <w:rPr>
                <w:rFonts w:ascii="Times New Roman"/>
                <w:spacing w:val="-1"/>
                <w:sz w:val="21"/>
              </w:rPr>
              <w:t>1,647,413</w:t>
            </w:r>
          </w:p>
        </w:tc>
        <w:tc>
          <w:tcPr>
            <w:tcW w:w="221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29"/>
              <w:jc w:val="right"/>
              <w:rPr>
                <w:rFonts w:ascii="Times New Roman" w:hAnsi="Times New Roman" w:cs="Times New Roman" w:eastAsia="Times New Roman" w:hint="default"/>
                <w:sz w:val="21"/>
                <w:szCs w:val="21"/>
              </w:rPr>
            </w:pPr>
            <w:r>
              <w:rPr>
                <w:rFonts w:ascii="Times New Roman"/>
                <w:spacing w:val="-1"/>
                <w:sz w:val="21"/>
              </w:rPr>
              <w:t>12,777,909</w:t>
            </w:r>
          </w:p>
        </w:tc>
      </w:tr>
      <w:tr>
        <w:trPr>
          <w:trHeight w:val="418" w:hRule="exact"/>
        </w:trPr>
        <w:tc>
          <w:tcPr>
            <w:tcW w:w="3100" w:type="dxa"/>
            <w:tcBorders>
              <w:top w:val="single" w:sz="2" w:space="0" w:color="000000"/>
              <w:left w:val="nil" w:sz="6" w:space="0" w:color="auto"/>
              <w:bottom w:val="single" w:sz="12" w:space="0" w:color="000000"/>
              <w:right w:val="single" w:sz="2" w:space="0" w:color="000000"/>
            </w:tcBorders>
          </w:tcPr>
          <w:p>
            <w:pPr>
              <w:pStyle w:val="TableParagraph"/>
              <w:tabs>
                <w:tab w:pos="645" w:val="left" w:leader="none"/>
              </w:tabs>
              <w:spacing w:line="240" w:lineRule="auto" w:before="94"/>
              <w:ind w:left="15"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38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8"/>
              <w:ind w:right="26"/>
              <w:jc w:val="right"/>
              <w:rPr>
                <w:rFonts w:ascii="Times New Roman" w:hAnsi="Times New Roman" w:cs="Times New Roman" w:eastAsia="Times New Roman" w:hint="default"/>
                <w:sz w:val="21"/>
                <w:szCs w:val="21"/>
              </w:rPr>
            </w:pPr>
            <w:r>
              <w:rPr>
                <w:rFonts w:ascii="Times New Roman"/>
                <w:spacing w:val="-1"/>
                <w:sz w:val="21"/>
              </w:rPr>
              <w:t>109,335,552</w:t>
            </w:r>
          </w:p>
        </w:tc>
        <w:tc>
          <w:tcPr>
            <w:tcW w:w="14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8"/>
              <w:ind w:right="26"/>
              <w:jc w:val="right"/>
              <w:rPr>
                <w:rFonts w:ascii="Times New Roman" w:hAnsi="Times New Roman" w:cs="Times New Roman" w:eastAsia="Times New Roman" w:hint="default"/>
                <w:sz w:val="21"/>
                <w:szCs w:val="21"/>
              </w:rPr>
            </w:pPr>
            <w:r>
              <w:rPr>
                <w:rFonts w:ascii="Times New Roman"/>
                <w:spacing w:val="-1"/>
                <w:sz w:val="21"/>
              </w:rPr>
              <w:t>38,968,688</w:t>
            </w:r>
          </w:p>
        </w:tc>
        <w:tc>
          <w:tcPr>
            <w:tcW w:w="221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8"/>
              <w:ind w:right="28"/>
              <w:jc w:val="right"/>
              <w:rPr>
                <w:rFonts w:ascii="Times New Roman" w:hAnsi="Times New Roman" w:cs="Times New Roman" w:eastAsia="Times New Roman" w:hint="default"/>
                <w:sz w:val="21"/>
                <w:szCs w:val="21"/>
              </w:rPr>
            </w:pPr>
            <w:r>
              <w:rPr>
                <w:rFonts w:ascii="Times New Roman"/>
                <w:spacing w:val="-1"/>
                <w:sz w:val="21"/>
              </w:rPr>
              <w:t>109,335,552</w:t>
            </w:r>
          </w:p>
        </w:tc>
      </w:tr>
    </w:tbl>
    <w:p>
      <w:pPr>
        <w:spacing w:after="0" w:line="240" w:lineRule="auto"/>
        <w:jc w:val="right"/>
        <w:rPr>
          <w:rFonts w:ascii="Times New Roman" w:hAnsi="Times New Roman" w:cs="Times New Roman" w:eastAsia="Times New Roman" w:hint="default"/>
          <w:sz w:val="21"/>
          <w:szCs w:val="21"/>
        </w:rPr>
        <w:sectPr>
          <w:pgSz w:w="11900" w:h="16840"/>
          <w:pgMar w:header="0" w:footer="1003" w:top="1540" w:bottom="1200" w:left="1660" w:right="1100"/>
        </w:sectPr>
      </w:pPr>
    </w:p>
    <w:p>
      <w:pPr>
        <w:spacing w:line="240" w:lineRule="auto" w:before="7"/>
        <w:rPr>
          <w:rFonts w:ascii="宋体" w:hAnsi="宋体" w:cs="宋体" w:eastAsia="宋体" w:hint="default"/>
          <w:sz w:val="3"/>
          <w:szCs w:val="3"/>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44.3pt;height:.5pt;mso-position-horizontal-relative:char;mso-position-vertical-relative:line" coordorigin="0,0" coordsize="8886,10">
            <v:group style="position:absolute;left:5;top:5;width:8877;height:2" coordorigin="5,5" coordsize="8877,2">
              <v:shape style="position:absolute;left:5;top:5;width:8877;height:2" coordorigin="5,5" coordsize="8877,0" path="m5,5l8881,5e" filled="false" stroked="true" strokeweight=".4799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35"/>
        <w:ind w:left="126" w:right="472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sz w:val="21"/>
          <w:szCs w:val="21"/>
        </w:rPr>
        <w:t>四十七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29"/>
          <w:sz w:val="21"/>
          <w:szCs w:val="21"/>
        </w:rPr>
        <w:t> </w:t>
      </w:r>
      <w:r>
        <w:rPr>
          <w:rFonts w:ascii="宋体" w:hAnsi="宋体" w:cs="宋体" w:eastAsia="宋体" w:hint="default"/>
          <w:sz w:val="21"/>
          <w:szCs w:val="21"/>
        </w:rPr>
        <w:t>营业外支出</w:t>
      </w:r>
    </w:p>
    <w:p>
      <w:pPr>
        <w:spacing w:line="240" w:lineRule="auto" w:before="2"/>
        <w:rPr>
          <w:rFonts w:ascii="宋体" w:hAnsi="宋体" w:cs="宋体" w:eastAsia="宋体" w:hint="default"/>
          <w:sz w:val="13"/>
          <w:szCs w:val="13"/>
        </w:rPr>
      </w:pPr>
    </w:p>
    <w:tbl>
      <w:tblPr>
        <w:tblW w:w="0" w:type="auto"/>
        <w:jc w:val="left"/>
        <w:tblInd w:w="738" w:type="dxa"/>
        <w:tblLayout w:type="fixed"/>
        <w:tblCellMar>
          <w:top w:w="0" w:type="dxa"/>
          <w:left w:w="0" w:type="dxa"/>
          <w:bottom w:w="0" w:type="dxa"/>
          <w:right w:w="0" w:type="dxa"/>
        </w:tblCellMar>
        <w:tblLook w:val="01E0"/>
      </w:tblPr>
      <w:tblGrid>
        <w:gridCol w:w="2465"/>
        <w:gridCol w:w="1381"/>
        <w:gridCol w:w="1404"/>
        <w:gridCol w:w="2968"/>
      </w:tblGrid>
      <w:tr>
        <w:trPr>
          <w:trHeight w:val="417" w:hRule="exact"/>
        </w:trPr>
        <w:tc>
          <w:tcPr>
            <w:tcW w:w="2465" w:type="dxa"/>
            <w:tcBorders>
              <w:top w:val="single" w:sz="12" w:space="0" w:color="000000"/>
              <w:left w:val="nil" w:sz="6" w:space="0" w:color="auto"/>
              <w:bottom w:val="single" w:sz="2" w:space="0" w:color="000000"/>
              <w:right w:val="single" w:sz="2" w:space="0" w:color="000000"/>
            </w:tcBorders>
          </w:tcPr>
          <w:p>
            <w:pPr>
              <w:pStyle w:val="TableParagraph"/>
              <w:tabs>
                <w:tab w:pos="1449" w:val="left" w:leader="none"/>
              </w:tabs>
              <w:spacing w:line="240" w:lineRule="auto" w:before="93"/>
              <w:ind w:left="819"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38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3"/>
              <w:ind w:left="266"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40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3"/>
              <w:ind w:left="278" w:right="0"/>
              <w:jc w:val="left"/>
              <w:rPr>
                <w:rFonts w:ascii="宋体" w:hAnsi="宋体" w:cs="宋体" w:eastAsia="宋体" w:hint="default"/>
                <w:sz w:val="21"/>
                <w:szCs w:val="21"/>
              </w:rPr>
            </w:pPr>
            <w:r>
              <w:rPr>
                <w:rFonts w:ascii="宋体" w:hAnsi="宋体" w:cs="宋体" w:eastAsia="宋体" w:hint="default"/>
                <w:sz w:val="21"/>
                <w:szCs w:val="21"/>
              </w:rPr>
              <w:t>上期金额</w:t>
            </w:r>
          </w:p>
        </w:tc>
        <w:tc>
          <w:tcPr>
            <w:tcW w:w="296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3"/>
              <w:ind w:right="118"/>
              <w:jc w:val="right"/>
              <w:rPr>
                <w:rFonts w:ascii="宋体" w:hAnsi="宋体" w:cs="宋体" w:eastAsia="宋体" w:hint="default"/>
                <w:sz w:val="21"/>
                <w:szCs w:val="21"/>
              </w:rPr>
            </w:pPr>
            <w:r>
              <w:rPr>
                <w:rFonts w:ascii="宋体" w:hAnsi="宋体" w:cs="宋体" w:eastAsia="宋体" w:hint="default"/>
                <w:sz w:val="21"/>
                <w:szCs w:val="21"/>
              </w:rPr>
              <w:t>计入当期非经常性损益的金额</w:t>
            </w:r>
          </w:p>
        </w:tc>
      </w:tr>
      <w:tr>
        <w:trPr>
          <w:trHeight w:val="805" w:hRule="exact"/>
        </w:trPr>
        <w:tc>
          <w:tcPr>
            <w:tcW w:w="2465" w:type="dxa"/>
            <w:tcBorders>
              <w:top w:val="single" w:sz="2" w:space="0" w:color="000000"/>
              <w:left w:val="nil" w:sz="6" w:space="0" w:color="auto"/>
              <w:bottom w:val="single" w:sz="2" w:space="0" w:color="000000"/>
              <w:right w:val="single" w:sz="2" w:space="0" w:color="000000"/>
            </w:tcBorders>
          </w:tcPr>
          <w:p>
            <w:pPr>
              <w:pStyle w:val="TableParagraph"/>
              <w:spacing w:line="400" w:lineRule="exact" w:before="18"/>
              <w:ind w:left="122" w:right="90"/>
              <w:jc w:val="left"/>
              <w:rPr>
                <w:rFonts w:ascii="宋体" w:hAnsi="宋体" w:cs="宋体" w:eastAsia="宋体" w:hint="default"/>
                <w:sz w:val="21"/>
                <w:szCs w:val="21"/>
              </w:rPr>
            </w:pPr>
            <w:r>
              <w:rPr>
                <w:rFonts w:ascii="宋体" w:hAnsi="宋体" w:cs="宋体" w:eastAsia="宋体" w:hint="default"/>
                <w:spacing w:val="14"/>
                <w:sz w:val="21"/>
                <w:szCs w:val="21"/>
              </w:rPr>
              <w:t>非流动资产处置损失合</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计</w:t>
            </w:r>
          </w:p>
        </w:tc>
        <w:tc>
          <w:tcPr>
            <w:tcW w:w="13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2,540,307</w:t>
            </w:r>
          </w:p>
        </w:tc>
        <w:tc>
          <w:tcPr>
            <w:tcW w:w="14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2"/>
                <w:sz w:val="21"/>
              </w:rPr>
              <w:t>11,179,727</w:t>
            </w:r>
          </w:p>
        </w:tc>
        <w:tc>
          <w:tcPr>
            <w:tcW w:w="29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2,540,307</w:t>
            </w:r>
          </w:p>
        </w:tc>
      </w:tr>
      <w:tr>
        <w:trPr>
          <w:trHeight w:val="406" w:hRule="exact"/>
        </w:trPr>
        <w:tc>
          <w:tcPr>
            <w:tcW w:w="24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pacing w:val="-7"/>
                <w:sz w:val="21"/>
                <w:szCs w:val="21"/>
              </w:rPr>
              <w:t>其中：处置固定资产损失</w:t>
            </w:r>
          </w:p>
        </w:tc>
        <w:tc>
          <w:tcPr>
            <w:tcW w:w="13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1,920,307</w:t>
            </w:r>
          </w:p>
        </w:tc>
        <w:tc>
          <w:tcPr>
            <w:tcW w:w="14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5"/>
              <w:jc w:val="right"/>
              <w:rPr>
                <w:rFonts w:ascii="Times New Roman" w:hAnsi="Times New Roman" w:cs="Times New Roman" w:eastAsia="Times New Roman" w:hint="default"/>
                <w:sz w:val="21"/>
                <w:szCs w:val="21"/>
              </w:rPr>
            </w:pPr>
            <w:r>
              <w:rPr>
                <w:rFonts w:ascii="Times New Roman"/>
                <w:spacing w:val="-2"/>
                <w:sz w:val="21"/>
              </w:rPr>
              <w:t>11,179,727</w:t>
            </w:r>
          </w:p>
        </w:tc>
        <w:tc>
          <w:tcPr>
            <w:tcW w:w="29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7"/>
              <w:jc w:val="right"/>
              <w:rPr>
                <w:rFonts w:ascii="Times New Roman" w:hAnsi="Times New Roman" w:cs="Times New Roman" w:eastAsia="Times New Roman" w:hint="default"/>
                <w:sz w:val="21"/>
                <w:szCs w:val="21"/>
              </w:rPr>
            </w:pPr>
            <w:r>
              <w:rPr>
                <w:rFonts w:ascii="Times New Roman"/>
                <w:spacing w:val="-1"/>
                <w:sz w:val="21"/>
              </w:rPr>
              <w:t>1,920,307</w:t>
            </w:r>
          </w:p>
        </w:tc>
      </w:tr>
      <w:tr>
        <w:trPr>
          <w:trHeight w:val="404" w:hRule="exact"/>
        </w:trPr>
        <w:tc>
          <w:tcPr>
            <w:tcW w:w="24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648" w:right="0"/>
              <w:jc w:val="left"/>
              <w:rPr>
                <w:rFonts w:ascii="宋体" w:hAnsi="宋体" w:cs="宋体" w:eastAsia="宋体" w:hint="default"/>
                <w:sz w:val="21"/>
                <w:szCs w:val="21"/>
              </w:rPr>
            </w:pPr>
            <w:r>
              <w:rPr>
                <w:rFonts w:ascii="宋体" w:hAnsi="宋体" w:cs="宋体" w:eastAsia="宋体" w:hint="default"/>
                <w:sz w:val="21"/>
                <w:szCs w:val="21"/>
              </w:rPr>
              <w:t>处置无形资产损失</w:t>
            </w:r>
          </w:p>
        </w:tc>
        <w:tc>
          <w:tcPr>
            <w:tcW w:w="13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620,000</w:t>
            </w:r>
          </w:p>
        </w:tc>
        <w:tc>
          <w:tcPr>
            <w:tcW w:w="1404" w:type="dxa"/>
            <w:tcBorders>
              <w:top w:val="single" w:sz="2" w:space="0" w:color="000000"/>
              <w:left w:val="single" w:sz="2" w:space="0" w:color="000000"/>
              <w:bottom w:val="single" w:sz="2" w:space="0" w:color="000000"/>
              <w:right w:val="single" w:sz="2" w:space="0" w:color="000000"/>
            </w:tcBorders>
          </w:tcPr>
          <w:p>
            <w:pPr/>
          </w:p>
        </w:tc>
        <w:tc>
          <w:tcPr>
            <w:tcW w:w="29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6"/>
              <w:jc w:val="right"/>
              <w:rPr>
                <w:rFonts w:ascii="Times New Roman" w:hAnsi="Times New Roman" w:cs="Times New Roman" w:eastAsia="Times New Roman" w:hint="default"/>
                <w:sz w:val="21"/>
                <w:szCs w:val="21"/>
              </w:rPr>
            </w:pPr>
            <w:r>
              <w:rPr>
                <w:rFonts w:ascii="Times New Roman"/>
                <w:spacing w:val="-1"/>
                <w:sz w:val="21"/>
              </w:rPr>
              <w:t>620,000</w:t>
            </w:r>
          </w:p>
        </w:tc>
      </w:tr>
      <w:tr>
        <w:trPr>
          <w:trHeight w:val="406" w:hRule="exact"/>
        </w:trPr>
        <w:tc>
          <w:tcPr>
            <w:tcW w:w="24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13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3,205,474</w:t>
            </w:r>
          </w:p>
        </w:tc>
        <w:tc>
          <w:tcPr>
            <w:tcW w:w="14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3,000</w:t>
            </w:r>
          </w:p>
        </w:tc>
        <w:tc>
          <w:tcPr>
            <w:tcW w:w="29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7"/>
              <w:jc w:val="right"/>
              <w:rPr>
                <w:rFonts w:ascii="Times New Roman" w:hAnsi="Times New Roman" w:cs="Times New Roman" w:eastAsia="Times New Roman" w:hint="default"/>
                <w:sz w:val="21"/>
                <w:szCs w:val="21"/>
              </w:rPr>
            </w:pPr>
            <w:r>
              <w:rPr>
                <w:rFonts w:ascii="Times New Roman"/>
                <w:spacing w:val="-1"/>
                <w:sz w:val="21"/>
              </w:rPr>
              <w:t>3,205,474</w:t>
            </w:r>
          </w:p>
        </w:tc>
      </w:tr>
      <w:tr>
        <w:trPr>
          <w:trHeight w:val="404" w:hRule="exact"/>
        </w:trPr>
        <w:tc>
          <w:tcPr>
            <w:tcW w:w="2465" w:type="dxa"/>
            <w:tcBorders>
              <w:top w:val="single" w:sz="2" w:space="0" w:color="000000"/>
              <w:left w:val="nil" w:sz="6" w:space="0" w:color="auto"/>
              <w:bottom w:val="single" w:sz="2" w:space="0" w:color="000000"/>
              <w:right w:val="single" w:sz="2" w:space="0" w:color="000000"/>
            </w:tcBorders>
          </w:tcPr>
          <w:p>
            <w:pPr>
              <w:pStyle w:val="TableParagraph"/>
              <w:tabs>
                <w:tab w:pos="752" w:val="left" w:leader="none"/>
              </w:tabs>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其</w:t>
              <w:tab/>
              <w:t>他（注）</w:t>
            </w:r>
          </w:p>
        </w:tc>
        <w:tc>
          <w:tcPr>
            <w:tcW w:w="13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2,461,827</w:t>
            </w:r>
          </w:p>
        </w:tc>
        <w:tc>
          <w:tcPr>
            <w:tcW w:w="14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5"/>
              <w:jc w:val="right"/>
              <w:rPr>
                <w:rFonts w:ascii="Times New Roman" w:hAnsi="Times New Roman" w:cs="Times New Roman" w:eastAsia="Times New Roman" w:hint="default"/>
                <w:sz w:val="21"/>
                <w:szCs w:val="21"/>
              </w:rPr>
            </w:pPr>
            <w:r>
              <w:rPr>
                <w:rFonts w:ascii="Times New Roman"/>
                <w:spacing w:val="-1"/>
                <w:sz w:val="21"/>
              </w:rPr>
              <w:t>90,394</w:t>
            </w:r>
          </w:p>
        </w:tc>
        <w:tc>
          <w:tcPr>
            <w:tcW w:w="29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7"/>
              <w:jc w:val="right"/>
              <w:rPr>
                <w:rFonts w:ascii="Times New Roman" w:hAnsi="Times New Roman" w:cs="Times New Roman" w:eastAsia="Times New Roman" w:hint="default"/>
                <w:sz w:val="21"/>
                <w:szCs w:val="21"/>
              </w:rPr>
            </w:pPr>
            <w:r>
              <w:rPr>
                <w:rFonts w:ascii="Times New Roman"/>
                <w:spacing w:val="-1"/>
                <w:sz w:val="21"/>
              </w:rPr>
              <w:t>2,461,827</w:t>
            </w:r>
          </w:p>
        </w:tc>
      </w:tr>
      <w:tr>
        <w:trPr>
          <w:trHeight w:val="446" w:hRule="exact"/>
        </w:trPr>
        <w:tc>
          <w:tcPr>
            <w:tcW w:w="2465" w:type="dxa"/>
            <w:tcBorders>
              <w:top w:val="single" w:sz="2" w:space="0" w:color="000000"/>
              <w:left w:val="nil" w:sz="6" w:space="0" w:color="auto"/>
              <w:bottom w:val="single" w:sz="12" w:space="0" w:color="000000"/>
              <w:right w:val="single" w:sz="2" w:space="0" w:color="000000"/>
            </w:tcBorders>
          </w:tcPr>
          <w:p>
            <w:pPr>
              <w:pStyle w:val="TableParagraph"/>
              <w:tabs>
                <w:tab w:pos="1449" w:val="left" w:leader="none"/>
              </w:tabs>
              <w:spacing w:line="240" w:lineRule="auto" w:before="120"/>
              <w:ind w:left="819"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38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70"/>
              <w:ind w:right="104"/>
              <w:jc w:val="right"/>
              <w:rPr>
                <w:rFonts w:ascii="Times New Roman" w:hAnsi="Times New Roman" w:cs="Times New Roman" w:eastAsia="Times New Roman" w:hint="default"/>
                <w:sz w:val="21"/>
                <w:szCs w:val="21"/>
              </w:rPr>
            </w:pPr>
            <w:r>
              <w:rPr>
                <w:rFonts w:ascii="Times New Roman"/>
                <w:spacing w:val="-1"/>
                <w:sz w:val="21"/>
              </w:rPr>
              <w:t>8,207,608</w:t>
            </w:r>
          </w:p>
        </w:tc>
        <w:tc>
          <w:tcPr>
            <w:tcW w:w="140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70"/>
              <w:ind w:right="105"/>
              <w:jc w:val="right"/>
              <w:rPr>
                <w:rFonts w:ascii="Times New Roman" w:hAnsi="Times New Roman" w:cs="Times New Roman" w:eastAsia="Times New Roman" w:hint="default"/>
                <w:sz w:val="21"/>
                <w:szCs w:val="21"/>
              </w:rPr>
            </w:pPr>
            <w:r>
              <w:rPr>
                <w:rFonts w:ascii="Times New Roman"/>
                <w:spacing w:val="-2"/>
                <w:sz w:val="21"/>
              </w:rPr>
              <w:t>11,273,121</w:t>
            </w:r>
          </w:p>
        </w:tc>
        <w:tc>
          <w:tcPr>
            <w:tcW w:w="296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70"/>
              <w:ind w:right="107"/>
              <w:jc w:val="right"/>
              <w:rPr>
                <w:rFonts w:ascii="Times New Roman" w:hAnsi="Times New Roman" w:cs="Times New Roman" w:eastAsia="Times New Roman" w:hint="default"/>
                <w:sz w:val="21"/>
                <w:szCs w:val="21"/>
              </w:rPr>
            </w:pPr>
            <w:r>
              <w:rPr>
                <w:rFonts w:ascii="Times New Roman"/>
                <w:spacing w:val="-1"/>
                <w:sz w:val="21"/>
              </w:rPr>
              <w:t>8,207,608</w:t>
            </w:r>
          </w:p>
        </w:tc>
      </w:tr>
    </w:tbl>
    <w:p>
      <w:pPr>
        <w:spacing w:line="240" w:lineRule="auto" w:before="7"/>
        <w:rPr>
          <w:rFonts w:ascii="宋体" w:hAnsi="宋体" w:cs="宋体" w:eastAsia="宋体" w:hint="default"/>
          <w:sz w:val="6"/>
          <w:szCs w:val="6"/>
        </w:rPr>
      </w:pPr>
    </w:p>
    <w:p>
      <w:pPr>
        <w:pStyle w:val="BodyText"/>
        <w:spacing w:line="240" w:lineRule="auto" w:before="35"/>
        <w:ind w:left="760" w:right="93"/>
        <w:jc w:val="left"/>
      </w:pPr>
      <w:r>
        <w:rPr/>
        <w:t>注：本期金额中“其他”项主要为本公司之子公司东软医疗诉讼赔款</w:t>
      </w:r>
      <w:r>
        <w:rPr>
          <w:spacing w:val="-56"/>
        </w:rPr>
        <w:t> </w:t>
      </w:r>
      <w:r>
        <w:rPr>
          <w:rFonts w:ascii="Times New Roman" w:hAnsi="Times New Roman" w:cs="Times New Roman" w:eastAsia="Times New Roman" w:hint="default"/>
        </w:rPr>
        <w:t>2,358,064</w:t>
      </w:r>
      <w:r>
        <w:rPr>
          <w:rFonts w:ascii="Times New Roman" w:hAnsi="Times New Roman" w:cs="Times New Roman" w:eastAsia="Times New Roman" w:hint="default"/>
          <w:spacing w:val="-3"/>
        </w:rPr>
        <w:t> </w:t>
      </w:r>
      <w:r>
        <w:rPr/>
        <w:t>元。</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6"/>
          <w:szCs w:val="16"/>
        </w:rPr>
      </w:pPr>
    </w:p>
    <w:p>
      <w:pPr>
        <w:spacing w:before="0"/>
        <w:ind w:left="126" w:right="472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sz w:val="21"/>
          <w:szCs w:val="21"/>
        </w:rPr>
        <w:t>四十八</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29"/>
          <w:sz w:val="21"/>
          <w:szCs w:val="21"/>
        </w:rPr>
        <w:t> </w:t>
      </w:r>
      <w:r>
        <w:rPr>
          <w:rFonts w:ascii="宋体" w:hAnsi="宋体" w:cs="宋体" w:eastAsia="宋体" w:hint="default"/>
          <w:sz w:val="21"/>
          <w:szCs w:val="21"/>
        </w:rPr>
        <w:t>所得税费用</w:t>
      </w:r>
    </w:p>
    <w:p>
      <w:pPr>
        <w:spacing w:line="240" w:lineRule="auto" w:before="3"/>
        <w:rPr>
          <w:rFonts w:ascii="宋体" w:hAnsi="宋体" w:cs="宋体" w:eastAsia="宋体" w:hint="default"/>
          <w:sz w:val="13"/>
          <w:szCs w:val="13"/>
        </w:rPr>
      </w:pPr>
    </w:p>
    <w:tbl>
      <w:tblPr>
        <w:tblW w:w="0" w:type="auto"/>
        <w:jc w:val="left"/>
        <w:tblInd w:w="717" w:type="dxa"/>
        <w:tblLayout w:type="fixed"/>
        <w:tblCellMar>
          <w:top w:w="0" w:type="dxa"/>
          <w:left w:w="0" w:type="dxa"/>
          <w:bottom w:w="0" w:type="dxa"/>
          <w:right w:w="0" w:type="dxa"/>
        </w:tblCellMar>
        <w:tblLook w:val="01E0"/>
      </w:tblPr>
      <w:tblGrid>
        <w:gridCol w:w="3800"/>
        <w:gridCol w:w="2268"/>
        <w:gridCol w:w="2142"/>
      </w:tblGrid>
      <w:tr>
        <w:trPr>
          <w:trHeight w:val="417" w:hRule="exact"/>
        </w:trPr>
        <w:tc>
          <w:tcPr>
            <w:tcW w:w="3800" w:type="dxa"/>
            <w:tcBorders>
              <w:top w:val="single" w:sz="12" w:space="0" w:color="000000"/>
              <w:left w:val="nil" w:sz="6" w:space="0" w:color="auto"/>
              <w:bottom w:val="single" w:sz="2" w:space="0" w:color="000000"/>
              <w:right w:val="single" w:sz="2" w:space="0" w:color="000000"/>
            </w:tcBorders>
          </w:tcPr>
          <w:p>
            <w:pPr>
              <w:pStyle w:val="TableParagraph"/>
              <w:tabs>
                <w:tab w:pos="645" w:val="left" w:leader="none"/>
              </w:tabs>
              <w:spacing w:line="240" w:lineRule="auto" w:before="93"/>
              <w:ind w:left="15"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26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3"/>
              <w:ind w:left="710"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14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3"/>
              <w:ind w:left="647"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6" w:hRule="exact"/>
        </w:trPr>
        <w:tc>
          <w:tcPr>
            <w:tcW w:w="380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按税法及相关规定计算的当期所得税</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53,667,578</w:t>
            </w:r>
          </w:p>
        </w:tc>
        <w:tc>
          <w:tcPr>
            <w:tcW w:w="21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6"/>
              <w:jc w:val="right"/>
              <w:rPr>
                <w:rFonts w:ascii="Times New Roman" w:hAnsi="Times New Roman" w:cs="Times New Roman" w:eastAsia="Times New Roman" w:hint="default"/>
                <w:sz w:val="21"/>
                <w:szCs w:val="21"/>
              </w:rPr>
            </w:pPr>
            <w:r>
              <w:rPr>
                <w:rFonts w:ascii="Times New Roman"/>
                <w:spacing w:val="-1"/>
                <w:sz w:val="21"/>
              </w:rPr>
              <w:t>85,791,289</w:t>
            </w:r>
          </w:p>
        </w:tc>
      </w:tr>
      <w:tr>
        <w:trPr>
          <w:trHeight w:val="404" w:hRule="exact"/>
        </w:trPr>
        <w:tc>
          <w:tcPr>
            <w:tcW w:w="380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-864,746</w:t>
            </w:r>
          </w:p>
        </w:tc>
        <w:tc>
          <w:tcPr>
            <w:tcW w:w="21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w w:val="95"/>
                <w:sz w:val="21"/>
              </w:rPr>
              <w:t>-9,112,519</w:t>
            </w:r>
            <w:r>
              <w:rPr>
                <w:rFonts w:ascii="Times New Roman"/>
                <w:spacing w:val="-1"/>
                <w:sz w:val="21"/>
              </w:rPr>
            </w:r>
          </w:p>
        </w:tc>
      </w:tr>
      <w:tr>
        <w:trPr>
          <w:trHeight w:val="418" w:hRule="exact"/>
        </w:trPr>
        <w:tc>
          <w:tcPr>
            <w:tcW w:w="3800" w:type="dxa"/>
            <w:tcBorders>
              <w:top w:val="single" w:sz="2" w:space="0" w:color="000000"/>
              <w:left w:val="nil" w:sz="6" w:space="0" w:color="auto"/>
              <w:bottom w:val="single" w:sz="12" w:space="0" w:color="000000"/>
              <w:right w:val="single" w:sz="2" w:space="0" w:color="000000"/>
            </w:tcBorders>
          </w:tcPr>
          <w:p>
            <w:pPr>
              <w:pStyle w:val="TableParagraph"/>
              <w:tabs>
                <w:tab w:pos="645" w:val="left" w:leader="none"/>
              </w:tabs>
              <w:spacing w:line="240" w:lineRule="auto" w:before="93"/>
              <w:ind w:left="15"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2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52,802,832</w:t>
            </w:r>
          </w:p>
        </w:tc>
        <w:tc>
          <w:tcPr>
            <w:tcW w:w="214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6"/>
              <w:ind w:right="106"/>
              <w:jc w:val="right"/>
              <w:rPr>
                <w:rFonts w:ascii="Times New Roman" w:hAnsi="Times New Roman" w:cs="Times New Roman" w:eastAsia="Times New Roman" w:hint="default"/>
                <w:sz w:val="21"/>
                <w:szCs w:val="21"/>
              </w:rPr>
            </w:pPr>
            <w:r>
              <w:rPr>
                <w:rFonts w:ascii="Times New Roman"/>
                <w:spacing w:val="-1"/>
                <w:sz w:val="21"/>
              </w:rPr>
              <w:t>76,678,770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before="35"/>
        <w:ind w:left="123" w:right="93"/>
        <w:jc w:val="left"/>
      </w:pPr>
      <w:r>
        <w:rPr>
          <w:rFonts w:ascii="Times New Roman" w:hAnsi="Times New Roman" w:cs="Times New Roman" w:eastAsia="Times New Roman" w:hint="default"/>
          <w:b/>
          <w:bCs/>
        </w:rPr>
        <w:t>(</w:t>
      </w:r>
      <w:r>
        <w:rPr/>
        <w:t>四十九</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42"/>
        </w:rPr>
        <w:t> </w:t>
      </w:r>
      <w:r>
        <w:rPr/>
        <w:t>基本每股收益和稀释每股收益的计算过程</w:t>
      </w:r>
    </w:p>
    <w:p>
      <w:pPr>
        <w:spacing w:line="240" w:lineRule="auto" w:before="3"/>
        <w:rPr>
          <w:rFonts w:ascii="宋体" w:hAnsi="宋体" w:cs="宋体" w:eastAsia="宋体" w:hint="default"/>
          <w:sz w:val="20"/>
          <w:szCs w:val="20"/>
        </w:rPr>
      </w:pPr>
    </w:p>
    <w:p>
      <w:pPr>
        <w:pStyle w:val="BodyText"/>
        <w:tabs>
          <w:tab w:pos="1393" w:val="left" w:leader="none"/>
        </w:tabs>
        <w:spacing w:line="240" w:lineRule="auto"/>
        <w:ind w:left="855" w:right="4722"/>
        <w:jc w:val="left"/>
      </w:pPr>
      <w:r>
        <w:rPr>
          <w:rFonts w:ascii="Times New Roman" w:hAnsi="Times New Roman" w:cs="Times New Roman" w:eastAsia="Times New Roman" w:hint="default"/>
          <w:b/>
          <w:bCs/>
        </w:rPr>
        <w:t>1</w:t>
      </w:r>
      <w:r>
        <w:rPr/>
        <w:t>、</w:t>
        <w:tab/>
        <w:t>基本每股收益和稀释每股收益：</w:t>
      </w:r>
    </w:p>
    <w:p>
      <w:pPr>
        <w:spacing w:line="240" w:lineRule="auto" w:before="3"/>
        <w:rPr>
          <w:rFonts w:ascii="宋体" w:hAnsi="宋体" w:cs="宋体" w:eastAsia="宋体" w:hint="default"/>
          <w:sz w:val="13"/>
          <w:szCs w:val="13"/>
        </w:rPr>
      </w:pPr>
    </w:p>
    <w:tbl>
      <w:tblPr>
        <w:tblW w:w="0" w:type="auto"/>
        <w:jc w:val="left"/>
        <w:tblInd w:w="717" w:type="dxa"/>
        <w:tblLayout w:type="fixed"/>
        <w:tblCellMar>
          <w:top w:w="0" w:type="dxa"/>
          <w:left w:w="0" w:type="dxa"/>
          <w:bottom w:w="0" w:type="dxa"/>
          <w:right w:w="0" w:type="dxa"/>
        </w:tblCellMar>
        <w:tblLook w:val="01E0"/>
      </w:tblPr>
      <w:tblGrid>
        <w:gridCol w:w="4508"/>
        <w:gridCol w:w="1631"/>
        <w:gridCol w:w="2140"/>
      </w:tblGrid>
      <w:tr>
        <w:trPr>
          <w:trHeight w:val="417" w:hRule="exact"/>
        </w:trPr>
        <w:tc>
          <w:tcPr>
            <w:tcW w:w="4508" w:type="dxa"/>
            <w:vMerge w:val="restart"/>
            <w:tcBorders>
              <w:top w:val="single" w:sz="12" w:space="0" w:color="000000"/>
              <w:left w:val="nil" w:sz="6" w:space="0" w:color="auto"/>
              <w:right w:val="single" w:sz="2" w:space="0" w:color="000000"/>
            </w:tcBorders>
          </w:tcPr>
          <w:p>
            <w:pPr/>
          </w:p>
        </w:tc>
        <w:tc>
          <w:tcPr>
            <w:tcW w:w="3770"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36"/>
              <w:ind w:left="1252" w:right="0"/>
              <w:jc w:val="left"/>
              <w:rPr>
                <w:rFonts w:ascii="宋体" w:hAnsi="宋体" w:cs="宋体" w:eastAsia="宋体" w:hint="default"/>
                <w:sz w:val="18"/>
                <w:szCs w:val="18"/>
              </w:rPr>
            </w:pPr>
            <w:r>
              <w:rPr>
                <w:rFonts w:ascii="宋体" w:hAnsi="宋体" w:cs="宋体" w:eastAsia="宋体" w:hint="default"/>
                <w:sz w:val="18"/>
                <w:szCs w:val="18"/>
              </w:rPr>
              <w:t>每股收益（元）</w:t>
            </w:r>
          </w:p>
        </w:tc>
      </w:tr>
      <w:tr>
        <w:trPr>
          <w:trHeight w:val="404" w:hRule="exact"/>
        </w:trPr>
        <w:tc>
          <w:tcPr>
            <w:tcW w:w="4508" w:type="dxa"/>
            <w:vMerge/>
            <w:tcBorders>
              <w:left w:val="nil" w:sz="6" w:space="0" w:color="auto"/>
              <w:bottom w:val="single" w:sz="2" w:space="0" w:color="000000"/>
              <w:right w:val="single" w:sz="2" w:space="0" w:color="000000"/>
            </w:tcBorders>
          </w:tcPr>
          <w:p>
            <w:pPr/>
          </w:p>
        </w:tc>
        <w:tc>
          <w:tcPr>
            <w:tcW w:w="16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27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21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left="525"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406" w:hRule="exact"/>
        </w:trPr>
        <w:tc>
          <w:tcPr>
            <w:tcW w:w="45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6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0.39</w:t>
            </w:r>
          </w:p>
        </w:tc>
        <w:tc>
          <w:tcPr>
            <w:tcW w:w="21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0.39</w:t>
            </w:r>
          </w:p>
        </w:tc>
      </w:tr>
      <w:tr>
        <w:trPr>
          <w:trHeight w:val="417" w:hRule="exact"/>
        </w:trPr>
        <w:tc>
          <w:tcPr>
            <w:tcW w:w="450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63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0.29</w:t>
            </w:r>
          </w:p>
        </w:tc>
        <w:tc>
          <w:tcPr>
            <w:tcW w:w="214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0.29</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393" w:val="left" w:leader="none"/>
        </w:tabs>
        <w:spacing w:line="240" w:lineRule="auto" w:before="35"/>
        <w:ind w:left="855" w:right="4722"/>
        <w:jc w:val="left"/>
      </w:pPr>
      <w:r>
        <w:rPr>
          <w:rFonts w:ascii="Times New Roman" w:hAnsi="Times New Roman" w:cs="Times New Roman" w:eastAsia="Times New Roman" w:hint="default"/>
          <w:b/>
          <w:bCs/>
        </w:rPr>
        <w:t>2</w:t>
      </w:r>
      <w:r>
        <w:rPr/>
        <w:t>、</w:t>
        <w:tab/>
        <w:t>基本每股收益的计算过程：</w:t>
      </w:r>
    </w:p>
    <w:p>
      <w:pPr>
        <w:spacing w:line="240" w:lineRule="auto" w:before="2"/>
        <w:rPr>
          <w:rFonts w:ascii="宋体" w:hAnsi="宋体" w:cs="宋体" w:eastAsia="宋体" w:hint="default"/>
          <w:sz w:val="13"/>
          <w:szCs w:val="13"/>
        </w:rPr>
      </w:pPr>
    </w:p>
    <w:tbl>
      <w:tblPr>
        <w:tblW w:w="0" w:type="auto"/>
        <w:jc w:val="left"/>
        <w:tblInd w:w="717" w:type="dxa"/>
        <w:tblLayout w:type="fixed"/>
        <w:tblCellMar>
          <w:top w:w="0" w:type="dxa"/>
          <w:left w:w="0" w:type="dxa"/>
          <w:bottom w:w="0" w:type="dxa"/>
          <w:right w:w="0" w:type="dxa"/>
        </w:tblCellMar>
        <w:tblLook w:val="01E0"/>
      </w:tblPr>
      <w:tblGrid>
        <w:gridCol w:w="4103"/>
        <w:gridCol w:w="2674"/>
        <w:gridCol w:w="1490"/>
      </w:tblGrid>
      <w:tr>
        <w:trPr>
          <w:trHeight w:val="417" w:hRule="exact"/>
        </w:trPr>
        <w:tc>
          <w:tcPr>
            <w:tcW w:w="4103" w:type="dxa"/>
            <w:tcBorders>
              <w:top w:val="single" w:sz="12" w:space="0" w:color="000000"/>
              <w:left w:val="nil" w:sz="6" w:space="0" w:color="auto"/>
              <w:bottom w:val="single" w:sz="2" w:space="0" w:color="000000"/>
              <w:right w:val="single" w:sz="2" w:space="0" w:color="000000"/>
            </w:tcBorders>
          </w:tcPr>
          <w:p>
            <w:pPr>
              <w:pStyle w:val="TableParagraph"/>
              <w:tabs>
                <w:tab w:pos="466" w:val="left" w:leader="none"/>
              </w:tabs>
              <w:spacing w:line="240" w:lineRule="auto" w:before="136"/>
              <w:ind w:left="16"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67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计算公式</w:t>
            </w:r>
          </w:p>
        </w:tc>
        <w:tc>
          <w:tcPr>
            <w:tcW w:w="149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36"/>
              <w:ind w:left="382" w:right="0"/>
              <w:jc w:val="left"/>
              <w:rPr>
                <w:rFonts w:ascii="宋体" w:hAnsi="宋体" w:cs="宋体" w:eastAsia="宋体" w:hint="default"/>
                <w:sz w:val="18"/>
                <w:szCs w:val="18"/>
              </w:rPr>
            </w:pPr>
            <w:r>
              <w:rPr>
                <w:rFonts w:ascii="宋体" w:hAnsi="宋体" w:cs="宋体" w:eastAsia="宋体" w:hint="default"/>
                <w:sz w:val="18"/>
                <w:szCs w:val="18"/>
              </w:rPr>
              <w:t>本期金额</w:t>
            </w:r>
          </w:p>
        </w:tc>
      </w:tr>
      <w:tr>
        <w:trPr>
          <w:trHeight w:val="406" w:hRule="exact"/>
        </w:trPr>
        <w:tc>
          <w:tcPr>
            <w:tcW w:w="410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6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5" w:right="0"/>
              <w:jc w:val="left"/>
              <w:rPr>
                <w:rFonts w:ascii="Times New Roman" w:hAnsi="Times New Roman" w:cs="Times New Roman" w:eastAsia="Times New Roman" w:hint="default"/>
                <w:sz w:val="12"/>
                <w:szCs w:val="12"/>
              </w:rPr>
            </w:pPr>
            <w:r>
              <w:rPr>
                <w:rFonts w:ascii="Times New Roman"/>
                <w:sz w:val="18"/>
              </w:rPr>
              <w:t>P</w:t>
            </w:r>
            <w:r>
              <w:rPr>
                <w:rFonts w:ascii="Times New Roman"/>
                <w:position w:val="-2"/>
                <w:sz w:val="12"/>
              </w:rPr>
              <w:t>0</w:t>
            </w:r>
            <w:r>
              <w:rPr>
                <w:rFonts w:ascii="Times New Roman"/>
                <w:sz w:val="12"/>
              </w:rPr>
            </w:r>
          </w:p>
        </w:tc>
        <w:tc>
          <w:tcPr>
            <w:tcW w:w="14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484,675,178</w:t>
            </w:r>
          </w:p>
        </w:tc>
      </w:tr>
      <w:tr>
        <w:trPr>
          <w:trHeight w:val="404" w:hRule="exact"/>
        </w:trPr>
        <w:tc>
          <w:tcPr>
            <w:tcW w:w="410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26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w w:val="99"/>
                <w:sz w:val="18"/>
              </w:rPr>
              <w:t>F</w:t>
            </w:r>
            <w:r>
              <w:rPr>
                <w:rFonts w:ascii="Times New Roman"/>
                <w:sz w:val="18"/>
              </w:rPr>
            </w:r>
          </w:p>
        </w:tc>
        <w:tc>
          <w:tcPr>
            <w:tcW w:w="14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127,479,427</w:t>
            </w:r>
          </w:p>
        </w:tc>
      </w:tr>
      <w:tr>
        <w:trPr>
          <w:trHeight w:val="818" w:hRule="exact"/>
        </w:trPr>
        <w:tc>
          <w:tcPr>
            <w:tcW w:w="4103" w:type="dxa"/>
            <w:tcBorders>
              <w:top w:val="single" w:sz="2" w:space="0" w:color="000000"/>
              <w:left w:val="nil" w:sz="6" w:space="0" w:color="auto"/>
              <w:bottom w:val="single" w:sz="12" w:space="0" w:color="000000"/>
              <w:right w:val="single" w:sz="2" w:space="0" w:color="000000"/>
            </w:tcBorders>
          </w:tcPr>
          <w:p>
            <w:pPr>
              <w:pStyle w:val="TableParagraph"/>
              <w:spacing w:line="400" w:lineRule="exact" w:before="28"/>
              <w:ind w:left="122" w:right="197"/>
              <w:jc w:val="left"/>
              <w:rPr>
                <w:rFonts w:ascii="宋体" w:hAnsi="宋体" w:cs="宋体" w:eastAsia="宋体" w:hint="default"/>
                <w:sz w:val="18"/>
                <w:szCs w:val="18"/>
              </w:rPr>
            </w:pPr>
            <w:r>
              <w:rPr>
                <w:rFonts w:ascii="宋体" w:hAnsi="宋体" w:cs="宋体" w:eastAsia="宋体" w:hint="default"/>
                <w:sz w:val="18"/>
                <w:szCs w:val="18"/>
              </w:rPr>
              <w:t>扣除非经营性损益后的归属于公司普通股股东的 净利润</w:t>
            </w:r>
          </w:p>
        </w:tc>
        <w:tc>
          <w:tcPr>
            <w:tcW w:w="26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P</w:t>
            </w:r>
            <w:r>
              <w:rPr>
                <w:rFonts w:ascii="Times New Roman"/>
                <w:position w:val="-2"/>
                <w:sz w:val="12"/>
              </w:rPr>
              <w:t>1</w:t>
            </w:r>
            <w:r>
              <w:rPr>
                <w:rFonts w:ascii="Times New Roman"/>
                <w:sz w:val="18"/>
              </w:rPr>
              <w:t>= P</w:t>
            </w:r>
            <w:r>
              <w:rPr>
                <w:rFonts w:ascii="Times New Roman"/>
                <w:position w:val="-2"/>
                <w:sz w:val="12"/>
              </w:rPr>
              <w:t>0-</w:t>
            </w:r>
            <w:r>
              <w:rPr>
                <w:rFonts w:ascii="Times New Roman"/>
                <w:spacing w:val="13"/>
                <w:position w:val="-2"/>
                <w:sz w:val="12"/>
              </w:rPr>
              <w:t> </w:t>
            </w:r>
            <w:r>
              <w:rPr>
                <w:rFonts w:ascii="Times New Roman"/>
                <w:sz w:val="18"/>
              </w:rPr>
              <w:t>F</w:t>
            </w:r>
          </w:p>
        </w:tc>
        <w:tc>
          <w:tcPr>
            <w:tcW w:w="1490" w:type="dxa"/>
            <w:tcBorders>
              <w:top w:val="single" w:sz="2" w:space="0" w:color="000000"/>
              <w:left w:val="single" w:sz="2"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104"/>
              <w:jc w:val="right"/>
              <w:rPr>
                <w:rFonts w:ascii="Times New Roman" w:hAnsi="Times New Roman" w:cs="Times New Roman" w:eastAsia="Times New Roman" w:hint="default"/>
                <w:sz w:val="18"/>
                <w:szCs w:val="18"/>
              </w:rPr>
            </w:pPr>
            <w:r>
              <w:rPr>
                <w:rFonts w:ascii="Times New Roman"/>
                <w:sz w:val="18"/>
              </w:rPr>
              <w:t>357,195,751</w:t>
            </w:r>
          </w:p>
        </w:tc>
      </w:tr>
    </w:tbl>
    <w:p>
      <w:pPr>
        <w:spacing w:after="0" w:line="240" w:lineRule="auto"/>
        <w:jc w:val="right"/>
        <w:rPr>
          <w:rFonts w:ascii="Times New Roman" w:hAnsi="Times New Roman" w:cs="Times New Roman" w:eastAsia="Times New Roman" w:hint="default"/>
          <w:sz w:val="18"/>
          <w:szCs w:val="18"/>
        </w:rPr>
        <w:sectPr>
          <w:pgSz w:w="11900" w:h="16840"/>
          <w:pgMar w:header="0" w:footer="1003" w:top="1540" w:bottom="1200" w:left="1660" w:right="1080"/>
        </w:sectPr>
      </w:pPr>
    </w:p>
    <w:p>
      <w:pPr>
        <w:spacing w:line="240" w:lineRule="auto" w:before="7"/>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640"/>
        <w:gridCol w:w="4088"/>
        <w:gridCol w:w="2674"/>
        <w:gridCol w:w="1490"/>
      </w:tblGrid>
      <w:tr>
        <w:trPr>
          <w:trHeight w:val="423" w:hRule="exact"/>
        </w:trPr>
        <w:tc>
          <w:tcPr>
            <w:tcW w:w="640" w:type="dxa"/>
            <w:vMerge w:val="restart"/>
            <w:tcBorders>
              <w:top w:val="single" w:sz="4" w:space="0" w:color="000000"/>
              <w:left w:val="nil" w:sz="6" w:space="0" w:color="auto"/>
              <w:right w:val="nil" w:sz="6" w:space="0" w:color="auto"/>
            </w:tcBorders>
          </w:tcPr>
          <w:p>
            <w:pPr/>
          </w:p>
        </w:tc>
        <w:tc>
          <w:tcPr>
            <w:tcW w:w="4088" w:type="dxa"/>
            <w:tcBorders>
              <w:top w:val="single" w:sz="16" w:space="0" w:color="000000"/>
              <w:left w:val="nil" w:sz="6" w:space="0" w:color="auto"/>
              <w:bottom w:val="single" w:sz="2" w:space="0" w:color="000000"/>
              <w:right w:val="single" w:sz="2" w:space="0" w:color="000000"/>
            </w:tcBorders>
          </w:tcPr>
          <w:p>
            <w:pPr>
              <w:pStyle w:val="TableParagraph"/>
              <w:tabs>
                <w:tab w:pos="452" w:val="left" w:leader="none"/>
              </w:tabs>
              <w:spacing w:line="240" w:lineRule="auto" w:before="136"/>
              <w:ind w:left="2"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674" w:type="dxa"/>
            <w:tcBorders>
              <w:top w:val="single" w:sz="16" w:space="0" w:color="000000"/>
              <w:left w:val="single" w:sz="2" w:space="0" w:color="000000"/>
              <w:bottom w:val="single" w:sz="2" w:space="0" w:color="000000"/>
              <w:right w:val="single" w:sz="2"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计算公式</w:t>
            </w:r>
          </w:p>
        </w:tc>
        <w:tc>
          <w:tcPr>
            <w:tcW w:w="1490" w:type="dxa"/>
            <w:tcBorders>
              <w:top w:val="single" w:sz="16" w:space="0" w:color="000000"/>
              <w:left w:val="single" w:sz="2" w:space="0" w:color="000000"/>
              <w:bottom w:val="single" w:sz="2" w:space="0" w:color="000000"/>
              <w:right w:val="nil" w:sz="6" w:space="0" w:color="auto"/>
            </w:tcBorders>
          </w:tcPr>
          <w:p>
            <w:pPr>
              <w:pStyle w:val="TableParagraph"/>
              <w:spacing w:line="240" w:lineRule="auto" w:before="136"/>
              <w:ind w:left="382" w:right="0"/>
              <w:jc w:val="left"/>
              <w:rPr>
                <w:rFonts w:ascii="宋体" w:hAnsi="宋体" w:cs="宋体" w:eastAsia="宋体" w:hint="default"/>
                <w:sz w:val="18"/>
                <w:szCs w:val="18"/>
              </w:rPr>
            </w:pPr>
            <w:r>
              <w:rPr>
                <w:rFonts w:ascii="宋体" w:hAnsi="宋体" w:cs="宋体" w:eastAsia="宋体" w:hint="default"/>
                <w:sz w:val="18"/>
                <w:szCs w:val="18"/>
              </w:rPr>
              <w:t>本期金额</w:t>
            </w:r>
          </w:p>
        </w:tc>
      </w:tr>
      <w:tr>
        <w:trPr>
          <w:trHeight w:val="404" w:hRule="exact"/>
        </w:trPr>
        <w:tc>
          <w:tcPr>
            <w:tcW w:w="640" w:type="dxa"/>
            <w:vMerge/>
            <w:tcBorders>
              <w:left w:val="nil" w:sz="6" w:space="0" w:color="auto"/>
              <w:right w:val="nil" w:sz="6" w:space="0" w:color="auto"/>
            </w:tcBorders>
          </w:tcPr>
          <w:p>
            <w:pPr/>
          </w:p>
        </w:tc>
        <w:tc>
          <w:tcPr>
            <w:tcW w:w="40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08"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26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5" w:right="0"/>
              <w:jc w:val="left"/>
              <w:rPr>
                <w:rFonts w:ascii="Times New Roman" w:hAnsi="Times New Roman" w:cs="Times New Roman" w:eastAsia="Times New Roman" w:hint="default"/>
                <w:sz w:val="12"/>
                <w:szCs w:val="12"/>
              </w:rPr>
            </w:pPr>
            <w:r>
              <w:rPr>
                <w:rFonts w:ascii="Times New Roman"/>
                <w:sz w:val="18"/>
              </w:rPr>
              <w:t>S</w:t>
            </w:r>
            <w:r>
              <w:rPr>
                <w:rFonts w:ascii="Times New Roman"/>
                <w:position w:val="-2"/>
                <w:sz w:val="12"/>
              </w:rPr>
              <w:t>0</w:t>
            </w:r>
            <w:r>
              <w:rPr>
                <w:rFonts w:ascii="Times New Roman"/>
                <w:sz w:val="12"/>
              </w:rPr>
            </w:r>
          </w:p>
        </w:tc>
        <w:tc>
          <w:tcPr>
            <w:tcW w:w="14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944,303,265</w:t>
            </w:r>
          </w:p>
        </w:tc>
      </w:tr>
      <w:tr>
        <w:trPr>
          <w:trHeight w:val="406" w:hRule="exact"/>
        </w:trPr>
        <w:tc>
          <w:tcPr>
            <w:tcW w:w="640" w:type="dxa"/>
            <w:vMerge/>
            <w:tcBorders>
              <w:left w:val="nil" w:sz="6" w:space="0" w:color="auto"/>
              <w:right w:val="nil" w:sz="6" w:space="0" w:color="auto"/>
            </w:tcBorders>
          </w:tcPr>
          <w:p>
            <w:pPr/>
          </w:p>
        </w:tc>
        <w:tc>
          <w:tcPr>
            <w:tcW w:w="40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08" w:right="0"/>
              <w:jc w:val="left"/>
              <w:rPr>
                <w:rFonts w:ascii="宋体" w:hAnsi="宋体" w:cs="宋体" w:eastAsia="宋体" w:hint="default"/>
                <w:sz w:val="18"/>
                <w:szCs w:val="18"/>
              </w:rPr>
            </w:pPr>
            <w:r>
              <w:rPr>
                <w:rFonts w:ascii="宋体" w:hAnsi="宋体" w:cs="宋体" w:eastAsia="宋体" w:hint="default"/>
                <w:sz w:val="18"/>
                <w:szCs w:val="18"/>
              </w:rPr>
              <w:t>因公积金转增股本或股票股利分配等增加股份数</w:t>
            </w:r>
          </w:p>
        </w:tc>
        <w:tc>
          <w:tcPr>
            <w:tcW w:w="26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5" w:right="0"/>
              <w:jc w:val="left"/>
              <w:rPr>
                <w:rFonts w:ascii="Times New Roman" w:hAnsi="Times New Roman" w:cs="Times New Roman" w:eastAsia="Times New Roman" w:hint="default"/>
                <w:sz w:val="12"/>
                <w:szCs w:val="12"/>
              </w:rPr>
            </w:pPr>
            <w:r>
              <w:rPr>
                <w:rFonts w:ascii="Times New Roman"/>
                <w:sz w:val="18"/>
              </w:rPr>
              <w:t>S</w:t>
            </w:r>
            <w:r>
              <w:rPr>
                <w:rFonts w:ascii="Times New Roman"/>
                <w:position w:val="-2"/>
                <w:sz w:val="12"/>
              </w:rPr>
              <w:t>1</w:t>
            </w:r>
            <w:r>
              <w:rPr>
                <w:rFonts w:ascii="Times New Roman"/>
                <w:sz w:val="12"/>
              </w:rPr>
            </w:r>
          </w:p>
        </w:tc>
        <w:tc>
          <w:tcPr>
            <w:tcW w:w="14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283,290,980</w:t>
            </w:r>
          </w:p>
        </w:tc>
      </w:tr>
      <w:tr>
        <w:trPr>
          <w:trHeight w:val="404" w:hRule="exact"/>
        </w:trPr>
        <w:tc>
          <w:tcPr>
            <w:tcW w:w="640" w:type="dxa"/>
            <w:vMerge/>
            <w:tcBorders>
              <w:left w:val="nil" w:sz="6" w:space="0" w:color="auto"/>
              <w:right w:val="nil" w:sz="6" w:space="0" w:color="auto"/>
            </w:tcBorders>
          </w:tcPr>
          <w:p>
            <w:pPr/>
          </w:p>
        </w:tc>
        <w:tc>
          <w:tcPr>
            <w:tcW w:w="40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08"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发行新股或债转股等增加股份数</w:t>
            </w:r>
          </w:p>
        </w:tc>
        <w:tc>
          <w:tcPr>
            <w:tcW w:w="26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5" w:right="0"/>
              <w:jc w:val="left"/>
              <w:rPr>
                <w:rFonts w:ascii="Times New Roman" w:hAnsi="Times New Roman" w:cs="Times New Roman" w:eastAsia="Times New Roman" w:hint="default"/>
                <w:sz w:val="12"/>
                <w:szCs w:val="12"/>
              </w:rPr>
            </w:pPr>
            <w:r>
              <w:rPr>
                <w:rFonts w:ascii="Times New Roman"/>
                <w:sz w:val="18"/>
              </w:rPr>
              <w:t>S</w:t>
            </w:r>
            <w:r>
              <w:rPr>
                <w:rFonts w:ascii="Times New Roman"/>
                <w:position w:val="-2"/>
                <w:sz w:val="12"/>
              </w:rPr>
              <w:t>i</w:t>
            </w:r>
            <w:r>
              <w:rPr>
                <w:rFonts w:ascii="Times New Roman"/>
                <w:sz w:val="12"/>
              </w:rPr>
            </w:r>
          </w:p>
        </w:tc>
        <w:tc>
          <w:tcPr>
            <w:tcW w:w="1490"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640" w:type="dxa"/>
            <w:vMerge/>
            <w:tcBorders>
              <w:left w:val="nil" w:sz="6" w:space="0" w:color="auto"/>
              <w:right w:val="nil" w:sz="6" w:space="0" w:color="auto"/>
            </w:tcBorders>
          </w:tcPr>
          <w:p>
            <w:pPr/>
          </w:p>
        </w:tc>
        <w:tc>
          <w:tcPr>
            <w:tcW w:w="40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08"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26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5" w:right="0"/>
              <w:jc w:val="left"/>
              <w:rPr>
                <w:rFonts w:ascii="Times New Roman" w:hAnsi="Times New Roman" w:cs="Times New Roman" w:eastAsia="Times New Roman" w:hint="default"/>
                <w:sz w:val="12"/>
                <w:szCs w:val="12"/>
              </w:rPr>
            </w:pPr>
            <w:r>
              <w:rPr>
                <w:rFonts w:ascii="Times New Roman"/>
                <w:sz w:val="18"/>
              </w:rPr>
              <w:t>M</w:t>
            </w:r>
            <w:r>
              <w:rPr>
                <w:rFonts w:ascii="Times New Roman"/>
                <w:position w:val="-2"/>
                <w:sz w:val="12"/>
              </w:rPr>
              <w:t>i</w:t>
            </w:r>
            <w:r>
              <w:rPr>
                <w:rFonts w:ascii="Times New Roman"/>
                <w:sz w:val="12"/>
              </w:rPr>
            </w:r>
          </w:p>
        </w:tc>
        <w:tc>
          <w:tcPr>
            <w:tcW w:w="1490"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640" w:type="dxa"/>
            <w:vMerge/>
            <w:tcBorders>
              <w:left w:val="nil" w:sz="6" w:space="0" w:color="auto"/>
              <w:right w:val="nil" w:sz="6" w:space="0" w:color="auto"/>
            </w:tcBorders>
          </w:tcPr>
          <w:p>
            <w:pPr/>
          </w:p>
        </w:tc>
        <w:tc>
          <w:tcPr>
            <w:tcW w:w="40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08" w:right="0"/>
              <w:jc w:val="left"/>
              <w:rPr>
                <w:rFonts w:ascii="宋体" w:hAnsi="宋体" w:cs="宋体" w:eastAsia="宋体" w:hint="default"/>
                <w:sz w:val="18"/>
                <w:szCs w:val="18"/>
              </w:rPr>
            </w:pPr>
            <w:r>
              <w:rPr>
                <w:rFonts w:ascii="宋体" w:hAnsi="宋体" w:cs="宋体" w:eastAsia="宋体" w:hint="default"/>
                <w:sz w:val="18"/>
                <w:szCs w:val="18"/>
              </w:rPr>
              <w:t>因回购等减少股份数</w:t>
            </w:r>
          </w:p>
        </w:tc>
        <w:tc>
          <w:tcPr>
            <w:tcW w:w="26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5" w:right="0"/>
              <w:jc w:val="left"/>
              <w:rPr>
                <w:rFonts w:ascii="Times New Roman" w:hAnsi="Times New Roman" w:cs="Times New Roman" w:eastAsia="Times New Roman" w:hint="default"/>
                <w:sz w:val="12"/>
                <w:szCs w:val="12"/>
              </w:rPr>
            </w:pPr>
            <w:r>
              <w:rPr>
                <w:rFonts w:ascii="Times New Roman"/>
                <w:sz w:val="18"/>
              </w:rPr>
              <w:t>S</w:t>
            </w:r>
            <w:r>
              <w:rPr>
                <w:rFonts w:ascii="Times New Roman"/>
                <w:position w:val="-2"/>
                <w:sz w:val="12"/>
              </w:rPr>
              <w:t>j</w:t>
            </w:r>
            <w:r>
              <w:rPr>
                <w:rFonts w:ascii="Times New Roman"/>
                <w:sz w:val="12"/>
              </w:rPr>
            </w:r>
          </w:p>
        </w:tc>
        <w:tc>
          <w:tcPr>
            <w:tcW w:w="1490"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640" w:type="dxa"/>
            <w:vMerge/>
            <w:tcBorders>
              <w:left w:val="nil" w:sz="6" w:space="0" w:color="auto"/>
              <w:right w:val="nil" w:sz="6" w:space="0" w:color="auto"/>
            </w:tcBorders>
          </w:tcPr>
          <w:p>
            <w:pPr/>
          </w:p>
        </w:tc>
        <w:tc>
          <w:tcPr>
            <w:tcW w:w="40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08"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26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5" w:right="0"/>
              <w:jc w:val="left"/>
              <w:rPr>
                <w:rFonts w:ascii="Times New Roman" w:hAnsi="Times New Roman" w:cs="Times New Roman" w:eastAsia="Times New Roman" w:hint="default"/>
                <w:sz w:val="12"/>
                <w:szCs w:val="12"/>
              </w:rPr>
            </w:pPr>
            <w:r>
              <w:rPr>
                <w:rFonts w:ascii="Times New Roman"/>
                <w:sz w:val="18"/>
              </w:rPr>
              <w:t>M</w:t>
            </w:r>
            <w:r>
              <w:rPr>
                <w:rFonts w:ascii="Times New Roman"/>
                <w:position w:val="-2"/>
                <w:sz w:val="12"/>
              </w:rPr>
              <w:t>j</w:t>
            </w:r>
            <w:r>
              <w:rPr>
                <w:rFonts w:ascii="Times New Roman"/>
                <w:sz w:val="12"/>
              </w:rPr>
            </w:r>
          </w:p>
        </w:tc>
        <w:tc>
          <w:tcPr>
            <w:tcW w:w="1490"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640" w:type="dxa"/>
            <w:vMerge/>
            <w:tcBorders>
              <w:left w:val="nil" w:sz="6" w:space="0" w:color="auto"/>
              <w:right w:val="nil" w:sz="6" w:space="0" w:color="auto"/>
            </w:tcBorders>
          </w:tcPr>
          <w:p>
            <w:pPr/>
          </w:p>
        </w:tc>
        <w:tc>
          <w:tcPr>
            <w:tcW w:w="40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08"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26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5" w:right="0"/>
              <w:jc w:val="left"/>
              <w:rPr>
                <w:rFonts w:ascii="Times New Roman" w:hAnsi="Times New Roman" w:cs="Times New Roman" w:eastAsia="Times New Roman" w:hint="default"/>
                <w:sz w:val="12"/>
                <w:szCs w:val="12"/>
              </w:rPr>
            </w:pPr>
            <w:r>
              <w:rPr>
                <w:rFonts w:ascii="Times New Roman"/>
                <w:sz w:val="18"/>
              </w:rPr>
              <w:t>S</w:t>
            </w:r>
            <w:r>
              <w:rPr>
                <w:rFonts w:ascii="Times New Roman"/>
                <w:position w:val="-2"/>
                <w:sz w:val="12"/>
              </w:rPr>
              <w:t>k</w:t>
            </w:r>
            <w:r>
              <w:rPr>
                <w:rFonts w:ascii="Times New Roman"/>
                <w:sz w:val="12"/>
              </w:rPr>
            </w:r>
          </w:p>
        </w:tc>
        <w:tc>
          <w:tcPr>
            <w:tcW w:w="1490"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640" w:type="dxa"/>
            <w:vMerge/>
            <w:tcBorders>
              <w:left w:val="nil" w:sz="6" w:space="0" w:color="auto"/>
              <w:right w:val="nil" w:sz="6" w:space="0" w:color="auto"/>
            </w:tcBorders>
          </w:tcPr>
          <w:p>
            <w:pPr/>
          </w:p>
        </w:tc>
        <w:tc>
          <w:tcPr>
            <w:tcW w:w="40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08"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26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5" w:right="0"/>
              <w:jc w:val="left"/>
              <w:rPr>
                <w:rFonts w:ascii="Times New Roman" w:hAnsi="Times New Roman" w:cs="Times New Roman" w:eastAsia="Times New Roman" w:hint="default"/>
                <w:sz w:val="12"/>
                <w:szCs w:val="12"/>
              </w:rPr>
            </w:pPr>
            <w:r>
              <w:rPr>
                <w:rFonts w:ascii="Times New Roman"/>
                <w:sz w:val="18"/>
              </w:rPr>
              <w:t>M</w:t>
            </w:r>
            <w:r>
              <w:rPr>
                <w:rFonts w:ascii="Times New Roman"/>
                <w:position w:val="-2"/>
                <w:sz w:val="12"/>
              </w:rPr>
              <w:t>0</w:t>
            </w:r>
            <w:r>
              <w:rPr>
                <w:rFonts w:ascii="Times New Roman"/>
                <w:sz w:val="12"/>
              </w:rPr>
            </w:r>
          </w:p>
        </w:tc>
        <w:tc>
          <w:tcPr>
            <w:tcW w:w="14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12</w:t>
            </w:r>
          </w:p>
        </w:tc>
      </w:tr>
      <w:tr>
        <w:trPr>
          <w:trHeight w:val="804" w:hRule="exact"/>
        </w:trPr>
        <w:tc>
          <w:tcPr>
            <w:tcW w:w="640" w:type="dxa"/>
            <w:vMerge/>
            <w:tcBorders>
              <w:left w:val="nil" w:sz="6" w:space="0" w:color="auto"/>
              <w:right w:val="nil" w:sz="6" w:space="0" w:color="auto"/>
            </w:tcBorders>
          </w:tcPr>
          <w:p>
            <w:pPr/>
          </w:p>
        </w:tc>
        <w:tc>
          <w:tcPr>
            <w:tcW w:w="40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26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 S0  </w:t>
            </w:r>
            <w:r>
              <w:rPr>
                <w:rFonts w:ascii="宋体" w:hAnsi="宋体" w:cs="宋体" w:eastAsia="宋体" w:hint="default"/>
                <w:sz w:val="18"/>
                <w:szCs w:val="18"/>
              </w:rPr>
              <w:t>＋ </w:t>
            </w:r>
            <w:r>
              <w:rPr>
                <w:rFonts w:ascii="Times New Roman" w:hAnsi="Times New Roman" w:cs="Times New Roman" w:eastAsia="Times New Roman" w:hint="default"/>
                <w:sz w:val="18"/>
                <w:szCs w:val="18"/>
              </w:rPr>
              <w:t>S1  </w:t>
            </w:r>
            <w:r>
              <w:rPr>
                <w:rFonts w:ascii="宋体" w:hAnsi="宋体" w:cs="宋体" w:eastAsia="宋体" w:hint="default"/>
                <w:sz w:val="18"/>
                <w:szCs w:val="18"/>
              </w:rPr>
              <w:t>＋ </w:t>
            </w:r>
            <w:r>
              <w:rPr>
                <w:rFonts w:ascii="Times New Roman" w:hAnsi="Times New Roman" w:cs="Times New Roman" w:eastAsia="Times New Roman" w:hint="default"/>
                <w:sz w:val="18"/>
                <w:szCs w:val="18"/>
              </w:rPr>
              <w:t>Si×Mi÷M0</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w:t>
            </w:r>
          </w:p>
          <w:p>
            <w:pPr>
              <w:pStyle w:val="TableParagraph"/>
              <w:spacing w:line="240" w:lineRule="auto" w:before="150"/>
              <w:ind w:left="105" w:right="0"/>
              <w:jc w:val="left"/>
              <w:rPr>
                <w:rFonts w:ascii="Times New Roman" w:hAnsi="Times New Roman" w:cs="Times New Roman" w:eastAsia="Times New Roman" w:hint="default"/>
                <w:sz w:val="12"/>
                <w:szCs w:val="12"/>
              </w:rPr>
            </w:pPr>
            <w:r>
              <w:rPr>
                <w:rFonts w:ascii="Times New Roman" w:hAnsi="Times New Roman" w:cs="Times New Roman" w:eastAsia="Times New Roman" w:hint="default"/>
                <w:sz w:val="18"/>
                <w:szCs w:val="18"/>
              </w:rPr>
              <w:t>Sj×Mj÷M0</w:t>
            </w:r>
            <w:r>
              <w:rPr>
                <w:rFonts w:ascii="宋体" w:hAnsi="宋体" w:cs="宋体" w:eastAsia="宋体" w:hint="default"/>
                <w:sz w:val="18"/>
                <w:szCs w:val="18"/>
              </w:rPr>
              <w:t>－</w:t>
            </w:r>
            <w:r>
              <w:rPr>
                <w:rFonts w:ascii="Times New Roman" w:hAnsi="Times New Roman" w:cs="Times New Roman" w:eastAsia="Times New Roman" w:hint="default"/>
                <w:sz w:val="18"/>
                <w:szCs w:val="18"/>
              </w:rPr>
              <w:t>S</w:t>
            </w:r>
            <w:r>
              <w:rPr>
                <w:rFonts w:ascii="Times New Roman" w:hAnsi="Times New Roman" w:cs="Times New Roman" w:eastAsia="Times New Roman" w:hint="default"/>
                <w:position w:val="-2"/>
                <w:sz w:val="12"/>
                <w:szCs w:val="12"/>
              </w:rPr>
              <w:t>k</w:t>
            </w:r>
            <w:r>
              <w:rPr>
                <w:rFonts w:ascii="Times New Roman" w:hAnsi="Times New Roman" w:cs="Times New Roman" w:eastAsia="Times New Roman" w:hint="default"/>
                <w:sz w:val="12"/>
                <w:szCs w:val="12"/>
              </w:rPr>
            </w:r>
          </w:p>
        </w:tc>
        <w:tc>
          <w:tcPr>
            <w:tcW w:w="149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104"/>
              <w:jc w:val="right"/>
              <w:rPr>
                <w:rFonts w:ascii="Times New Roman" w:hAnsi="Times New Roman" w:cs="Times New Roman" w:eastAsia="Times New Roman" w:hint="default"/>
                <w:sz w:val="18"/>
                <w:szCs w:val="18"/>
              </w:rPr>
            </w:pPr>
            <w:r>
              <w:rPr>
                <w:rFonts w:ascii="Times New Roman"/>
                <w:spacing w:val="-1"/>
                <w:sz w:val="18"/>
              </w:rPr>
              <w:t>1,227,594,245</w:t>
            </w:r>
          </w:p>
        </w:tc>
      </w:tr>
      <w:tr>
        <w:trPr>
          <w:trHeight w:val="406" w:hRule="exact"/>
        </w:trPr>
        <w:tc>
          <w:tcPr>
            <w:tcW w:w="640" w:type="dxa"/>
            <w:vMerge/>
            <w:tcBorders>
              <w:left w:val="nil" w:sz="6" w:space="0" w:color="auto"/>
              <w:right w:val="nil" w:sz="6" w:space="0" w:color="auto"/>
            </w:tcBorders>
          </w:tcPr>
          <w:p>
            <w:pPr/>
          </w:p>
        </w:tc>
        <w:tc>
          <w:tcPr>
            <w:tcW w:w="40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7"/>
              <w:ind w:left="108"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26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EPS=P</w:t>
            </w:r>
            <w:r>
              <w:rPr>
                <w:rFonts w:ascii="Times New Roman"/>
                <w:position w:val="-2"/>
                <w:sz w:val="12"/>
              </w:rPr>
              <w:t>0</w:t>
            </w:r>
            <w:r>
              <w:rPr>
                <w:rFonts w:ascii="Times New Roman"/>
                <w:sz w:val="18"/>
              </w:rPr>
              <w:t>/S</w:t>
            </w:r>
          </w:p>
        </w:tc>
        <w:tc>
          <w:tcPr>
            <w:tcW w:w="14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0.39</w:t>
            </w:r>
          </w:p>
        </w:tc>
      </w:tr>
      <w:tr>
        <w:trPr>
          <w:trHeight w:val="417" w:hRule="exact"/>
        </w:trPr>
        <w:tc>
          <w:tcPr>
            <w:tcW w:w="640" w:type="dxa"/>
            <w:vMerge/>
            <w:tcBorders>
              <w:left w:val="nil" w:sz="6" w:space="0" w:color="auto"/>
              <w:bottom w:val="nil" w:sz="6" w:space="0" w:color="auto"/>
              <w:right w:val="nil" w:sz="6" w:space="0" w:color="auto"/>
            </w:tcBorders>
          </w:tcPr>
          <w:p>
            <w:pPr/>
          </w:p>
        </w:tc>
        <w:tc>
          <w:tcPr>
            <w:tcW w:w="408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36"/>
              <w:ind w:left="108" w:right="0"/>
              <w:jc w:val="left"/>
              <w:rPr>
                <w:rFonts w:ascii="宋体" w:hAnsi="宋体" w:cs="宋体" w:eastAsia="宋体" w:hint="default"/>
                <w:sz w:val="18"/>
                <w:szCs w:val="18"/>
              </w:rPr>
            </w:pPr>
            <w:r>
              <w:rPr>
                <w:rFonts w:ascii="宋体" w:hAnsi="宋体" w:cs="宋体" w:eastAsia="宋体" w:hint="default"/>
                <w:sz w:val="18"/>
                <w:szCs w:val="18"/>
              </w:rPr>
              <w:t>扣除非经常损益基本每股收益</w:t>
            </w:r>
          </w:p>
        </w:tc>
        <w:tc>
          <w:tcPr>
            <w:tcW w:w="26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EPS</w:t>
            </w:r>
            <w:r>
              <w:rPr>
                <w:rFonts w:ascii="Times New Roman"/>
                <w:position w:val="-2"/>
                <w:sz w:val="12"/>
              </w:rPr>
              <w:t>1</w:t>
            </w:r>
            <w:r>
              <w:rPr>
                <w:rFonts w:ascii="Times New Roman"/>
                <w:sz w:val="18"/>
              </w:rPr>
              <w:t>=P</w:t>
            </w:r>
            <w:r>
              <w:rPr>
                <w:rFonts w:ascii="Times New Roman"/>
                <w:position w:val="-2"/>
                <w:sz w:val="12"/>
              </w:rPr>
              <w:t>1</w:t>
            </w:r>
            <w:r>
              <w:rPr>
                <w:rFonts w:ascii="Times New Roman"/>
                <w:sz w:val="18"/>
              </w:rPr>
              <w:t>/S</w:t>
            </w:r>
          </w:p>
        </w:tc>
        <w:tc>
          <w:tcPr>
            <w:tcW w:w="149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0.29</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393" w:val="left" w:leader="none"/>
        </w:tabs>
        <w:spacing w:line="240" w:lineRule="auto" w:before="35"/>
        <w:ind w:left="855" w:right="160"/>
        <w:jc w:val="left"/>
      </w:pPr>
      <w:r>
        <w:rPr>
          <w:rFonts w:ascii="Times New Roman" w:hAnsi="Times New Roman" w:cs="Times New Roman" w:eastAsia="Times New Roman" w:hint="default"/>
          <w:b/>
          <w:bCs/>
        </w:rPr>
        <w:t>3</w:t>
      </w:r>
      <w:r>
        <w:rPr/>
        <w:t>、</w:t>
        <w:tab/>
        <w:t>稀释每股收益的计算过程与基本每股收益的计算过程相同。</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16"/>
          <w:szCs w:val="16"/>
        </w:rPr>
      </w:pPr>
    </w:p>
    <w:p>
      <w:pPr>
        <w:spacing w:before="0"/>
        <w:ind w:left="126" w:right="16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sz w:val="21"/>
          <w:szCs w:val="21"/>
        </w:rPr>
        <w:t>五十</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8"/>
          <w:sz w:val="21"/>
          <w:szCs w:val="21"/>
        </w:rPr>
        <w:t> </w:t>
      </w:r>
      <w:r>
        <w:rPr>
          <w:rFonts w:ascii="宋体" w:hAnsi="宋体" w:cs="宋体" w:eastAsia="宋体" w:hint="default"/>
          <w:sz w:val="21"/>
          <w:szCs w:val="21"/>
        </w:rPr>
        <w:t>其他综合收益</w:t>
      </w:r>
    </w:p>
    <w:p>
      <w:pPr>
        <w:spacing w:line="240" w:lineRule="auto" w:before="7"/>
        <w:rPr>
          <w:rFonts w:ascii="宋体" w:hAnsi="宋体" w:cs="宋体" w:eastAsia="宋体" w:hint="default"/>
          <w:sz w:val="22"/>
          <w:szCs w:val="22"/>
        </w:rPr>
      </w:pPr>
    </w:p>
    <w:tbl>
      <w:tblPr>
        <w:tblW w:w="0" w:type="auto"/>
        <w:jc w:val="left"/>
        <w:tblInd w:w="717" w:type="dxa"/>
        <w:tblLayout w:type="fixed"/>
        <w:tblCellMar>
          <w:top w:w="0" w:type="dxa"/>
          <w:left w:w="0" w:type="dxa"/>
          <w:bottom w:w="0" w:type="dxa"/>
          <w:right w:w="0" w:type="dxa"/>
        </w:tblCellMar>
        <w:tblLook w:val="01E0"/>
      </w:tblPr>
      <w:tblGrid>
        <w:gridCol w:w="5784"/>
        <w:gridCol w:w="1225"/>
        <w:gridCol w:w="1258"/>
      </w:tblGrid>
      <w:tr>
        <w:trPr>
          <w:trHeight w:val="418" w:hRule="exact"/>
        </w:trPr>
        <w:tc>
          <w:tcPr>
            <w:tcW w:w="5784" w:type="dxa"/>
            <w:tcBorders>
              <w:top w:val="single" w:sz="12" w:space="0" w:color="000000"/>
              <w:left w:val="nil" w:sz="6" w:space="0" w:color="auto"/>
              <w:bottom w:val="single" w:sz="2" w:space="0" w:color="000000"/>
              <w:right w:val="single" w:sz="2" w:space="0" w:color="000000"/>
            </w:tcBorders>
          </w:tcPr>
          <w:p>
            <w:pPr>
              <w:pStyle w:val="TableParagraph"/>
              <w:tabs>
                <w:tab w:pos="554" w:val="left" w:leader="none"/>
              </w:tabs>
              <w:spacing w:line="240" w:lineRule="auto" w:before="136"/>
              <w:ind w:left="14"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22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6"/>
              <w:ind w:left="248"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25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36"/>
              <w:ind w:left="265"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4" w:hRule="exact"/>
        </w:trPr>
        <w:tc>
          <w:tcPr>
            <w:tcW w:w="57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可供出售金融资产产生的利得（损失）金额</w:t>
            </w:r>
          </w:p>
        </w:tc>
        <w:tc>
          <w:tcPr>
            <w:tcW w:w="1225" w:type="dxa"/>
            <w:tcBorders>
              <w:top w:val="single" w:sz="2" w:space="0" w:color="000000"/>
              <w:left w:val="single" w:sz="2" w:space="0" w:color="000000"/>
              <w:bottom w:val="single" w:sz="2" w:space="0" w:color="000000"/>
              <w:right w:val="single" w:sz="2" w:space="0" w:color="000000"/>
            </w:tcBorders>
          </w:tcPr>
          <w:p>
            <w:pPr/>
          </w:p>
        </w:tc>
        <w:tc>
          <w:tcPr>
            <w:tcW w:w="1258"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57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减：可供出售金融资产产生的所得税影响</w:t>
            </w:r>
          </w:p>
        </w:tc>
        <w:tc>
          <w:tcPr>
            <w:tcW w:w="1225" w:type="dxa"/>
            <w:tcBorders>
              <w:top w:val="single" w:sz="2" w:space="0" w:color="000000"/>
              <w:left w:val="single" w:sz="2" w:space="0" w:color="000000"/>
              <w:bottom w:val="single" w:sz="2" w:space="0" w:color="000000"/>
              <w:right w:val="single" w:sz="2" w:space="0" w:color="000000"/>
            </w:tcBorders>
          </w:tcPr>
          <w:p>
            <w:pPr/>
          </w:p>
        </w:tc>
        <w:tc>
          <w:tcPr>
            <w:tcW w:w="1258"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57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482" w:right="0"/>
              <w:jc w:val="left"/>
              <w:rPr>
                <w:rFonts w:ascii="宋体" w:hAnsi="宋体" w:cs="宋体" w:eastAsia="宋体" w:hint="default"/>
                <w:sz w:val="18"/>
                <w:szCs w:val="18"/>
              </w:rPr>
            </w:pPr>
            <w:r>
              <w:rPr>
                <w:rFonts w:ascii="宋体" w:hAnsi="宋体" w:cs="宋体" w:eastAsia="宋体" w:hint="default"/>
                <w:sz w:val="18"/>
                <w:szCs w:val="18"/>
              </w:rPr>
              <w:t>前期计入其他综合收益当期转入损益的净额</w:t>
            </w:r>
          </w:p>
        </w:tc>
        <w:tc>
          <w:tcPr>
            <w:tcW w:w="1225" w:type="dxa"/>
            <w:tcBorders>
              <w:top w:val="single" w:sz="2" w:space="0" w:color="000000"/>
              <w:left w:val="single" w:sz="2" w:space="0" w:color="000000"/>
              <w:bottom w:val="single" w:sz="2" w:space="0" w:color="000000"/>
              <w:right w:val="single" w:sz="2" w:space="0" w:color="000000"/>
            </w:tcBorders>
          </w:tcPr>
          <w:p>
            <w:pPr/>
          </w:p>
        </w:tc>
        <w:tc>
          <w:tcPr>
            <w:tcW w:w="1258"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5784" w:type="dxa"/>
            <w:tcBorders>
              <w:top w:val="single" w:sz="2" w:space="0" w:color="000000"/>
              <w:left w:val="nil" w:sz="6" w:space="0" w:color="auto"/>
              <w:bottom w:val="single" w:sz="2" w:space="0" w:color="000000"/>
              <w:right w:val="single" w:sz="2" w:space="0" w:color="000000"/>
            </w:tcBorders>
          </w:tcPr>
          <w:p>
            <w:pPr>
              <w:pStyle w:val="TableParagraph"/>
              <w:tabs>
                <w:tab w:pos="662" w:val="left" w:leader="none"/>
              </w:tabs>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小</w:t>
              <w:tab/>
              <w:t>计</w:t>
            </w:r>
          </w:p>
        </w:tc>
        <w:tc>
          <w:tcPr>
            <w:tcW w:w="1225" w:type="dxa"/>
            <w:tcBorders>
              <w:top w:val="single" w:sz="2" w:space="0" w:color="000000"/>
              <w:left w:val="single" w:sz="2" w:space="0" w:color="000000"/>
              <w:bottom w:val="single" w:sz="2" w:space="0" w:color="000000"/>
              <w:right w:val="single" w:sz="2" w:space="0" w:color="000000"/>
            </w:tcBorders>
          </w:tcPr>
          <w:p>
            <w:pPr/>
          </w:p>
        </w:tc>
        <w:tc>
          <w:tcPr>
            <w:tcW w:w="1258"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57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按照权益法核算的在被投资单位其他综合收益中所享有的份额</w:t>
            </w:r>
          </w:p>
        </w:tc>
        <w:tc>
          <w:tcPr>
            <w:tcW w:w="1225" w:type="dxa"/>
            <w:tcBorders>
              <w:top w:val="single" w:sz="2" w:space="0" w:color="000000"/>
              <w:left w:val="single" w:sz="2" w:space="0" w:color="000000"/>
              <w:bottom w:val="single" w:sz="2" w:space="0" w:color="000000"/>
              <w:right w:val="single" w:sz="2" w:space="0" w:color="000000"/>
            </w:tcBorders>
          </w:tcPr>
          <w:p>
            <w:pPr/>
          </w:p>
        </w:tc>
        <w:tc>
          <w:tcPr>
            <w:tcW w:w="1258" w:type="dxa"/>
            <w:tcBorders>
              <w:top w:val="single" w:sz="2" w:space="0" w:color="000000"/>
              <w:left w:val="single" w:sz="2" w:space="0" w:color="000000"/>
              <w:bottom w:val="single" w:sz="2" w:space="0" w:color="000000"/>
              <w:right w:val="nil" w:sz="6" w:space="0" w:color="auto"/>
            </w:tcBorders>
          </w:tcPr>
          <w:p>
            <w:pPr/>
          </w:p>
        </w:tc>
      </w:tr>
      <w:tr>
        <w:trPr>
          <w:trHeight w:val="805" w:hRule="exact"/>
        </w:trPr>
        <w:tc>
          <w:tcPr>
            <w:tcW w:w="5784" w:type="dxa"/>
            <w:tcBorders>
              <w:top w:val="single" w:sz="2" w:space="0" w:color="000000"/>
              <w:left w:val="nil" w:sz="6" w:space="0" w:color="auto"/>
              <w:bottom w:val="single" w:sz="2" w:space="0" w:color="000000"/>
              <w:right w:val="single" w:sz="2" w:space="0" w:color="000000"/>
            </w:tcBorders>
          </w:tcPr>
          <w:p>
            <w:pPr>
              <w:pStyle w:val="TableParagraph"/>
              <w:spacing w:line="400" w:lineRule="exact" w:before="26"/>
              <w:ind w:left="122" w:right="104"/>
              <w:jc w:val="left"/>
              <w:rPr>
                <w:rFonts w:ascii="宋体" w:hAnsi="宋体" w:cs="宋体" w:eastAsia="宋体" w:hint="default"/>
                <w:sz w:val="18"/>
                <w:szCs w:val="18"/>
              </w:rPr>
            </w:pPr>
            <w:r>
              <w:rPr>
                <w:rFonts w:ascii="宋体" w:hAnsi="宋体" w:cs="宋体" w:eastAsia="宋体" w:hint="default"/>
                <w:spacing w:val="-1"/>
                <w:sz w:val="18"/>
                <w:szCs w:val="18"/>
              </w:rPr>
              <w:t>减：按照权益法核算的在被投资单位其他综合收益中所享有的份额产生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的所得税影响</w:t>
            </w:r>
          </w:p>
        </w:tc>
        <w:tc>
          <w:tcPr>
            <w:tcW w:w="1225" w:type="dxa"/>
            <w:tcBorders>
              <w:top w:val="single" w:sz="2" w:space="0" w:color="000000"/>
              <w:left w:val="single" w:sz="2" w:space="0" w:color="000000"/>
              <w:bottom w:val="single" w:sz="2" w:space="0" w:color="000000"/>
              <w:right w:val="single" w:sz="2" w:space="0" w:color="000000"/>
            </w:tcBorders>
          </w:tcPr>
          <w:p>
            <w:pPr/>
          </w:p>
        </w:tc>
        <w:tc>
          <w:tcPr>
            <w:tcW w:w="1258"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57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482" w:right="0"/>
              <w:jc w:val="left"/>
              <w:rPr>
                <w:rFonts w:ascii="宋体" w:hAnsi="宋体" w:cs="宋体" w:eastAsia="宋体" w:hint="default"/>
                <w:sz w:val="18"/>
                <w:szCs w:val="18"/>
              </w:rPr>
            </w:pPr>
            <w:r>
              <w:rPr>
                <w:rFonts w:ascii="宋体" w:hAnsi="宋体" w:cs="宋体" w:eastAsia="宋体" w:hint="default"/>
                <w:sz w:val="18"/>
                <w:szCs w:val="18"/>
              </w:rPr>
              <w:t>前期计入其他综合收益当期转入损益的净额</w:t>
            </w:r>
          </w:p>
        </w:tc>
        <w:tc>
          <w:tcPr>
            <w:tcW w:w="1225" w:type="dxa"/>
            <w:tcBorders>
              <w:top w:val="single" w:sz="2" w:space="0" w:color="000000"/>
              <w:left w:val="single" w:sz="2" w:space="0" w:color="000000"/>
              <w:bottom w:val="single" w:sz="2" w:space="0" w:color="000000"/>
              <w:right w:val="single" w:sz="2" w:space="0" w:color="000000"/>
            </w:tcBorders>
          </w:tcPr>
          <w:p>
            <w:pPr/>
          </w:p>
        </w:tc>
        <w:tc>
          <w:tcPr>
            <w:tcW w:w="12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7"/>
              <w:ind w:right="107"/>
              <w:jc w:val="right"/>
              <w:rPr>
                <w:rFonts w:ascii="Times New Roman" w:hAnsi="Times New Roman" w:cs="Times New Roman" w:eastAsia="Times New Roman" w:hint="default"/>
                <w:sz w:val="20"/>
                <w:szCs w:val="20"/>
              </w:rPr>
            </w:pPr>
            <w:r>
              <w:rPr>
                <w:rFonts w:ascii="Times New Roman"/>
                <w:spacing w:val="-1"/>
                <w:sz w:val="20"/>
              </w:rPr>
              <w:t>45,825,312</w:t>
            </w:r>
            <w:r>
              <w:rPr>
                <w:rFonts w:ascii="Times New Roman"/>
                <w:sz w:val="20"/>
              </w:rPr>
            </w:r>
          </w:p>
        </w:tc>
      </w:tr>
      <w:tr>
        <w:trPr>
          <w:trHeight w:val="404" w:hRule="exact"/>
        </w:trPr>
        <w:tc>
          <w:tcPr>
            <w:tcW w:w="5784" w:type="dxa"/>
            <w:tcBorders>
              <w:top w:val="single" w:sz="2" w:space="0" w:color="000000"/>
              <w:left w:val="nil" w:sz="6" w:space="0" w:color="auto"/>
              <w:bottom w:val="single" w:sz="2" w:space="0" w:color="000000"/>
              <w:right w:val="single" w:sz="2" w:space="0" w:color="000000"/>
            </w:tcBorders>
          </w:tcPr>
          <w:p>
            <w:pPr>
              <w:pStyle w:val="TableParagraph"/>
              <w:tabs>
                <w:tab w:pos="662" w:val="left" w:leader="none"/>
              </w:tabs>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小</w:t>
              <w:tab/>
              <w:t>计</w:t>
            </w:r>
          </w:p>
        </w:tc>
        <w:tc>
          <w:tcPr>
            <w:tcW w:w="1225" w:type="dxa"/>
            <w:tcBorders>
              <w:top w:val="single" w:sz="2" w:space="0" w:color="000000"/>
              <w:left w:val="single" w:sz="2" w:space="0" w:color="000000"/>
              <w:bottom w:val="single" w:sz="2" w:space="0" w:color="000000"/>
              <w:right w:val="single" w:sz="2" w:space="0" w:color="000000"/>
            </w:tcBorders>
          </w:tcPr>
          <w:p>
            <w:pPr/>
          </w:p>
        </w:tc>
        <w:tc>
          <w:tcPr>
            <w:tcW w:w="12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7"/>
              <w:ind w:right="107"/>
              <w:jc w:val="right"/>
              <w:rPr>
                <w:rFonts w:ascii="Times New Roman" w:hAnsi="Times New Roman" w:cs="Times New Roman" w:eastAsia="Times New Roman" w:hint="default"/>
                <w:sz w:val="20"/>
                <w:szCs w:val="20"/>
              </w:rPr>
            </w:pPr>
            <w:r>
              <w:rPr>
                <w:rFonts w:ascii="Times New Roman"/>
                <w:spacing w:val="-1"/>
                <w:sz w:val="20"/>
              </w:rPr>
              <w:t>-45,825,312</w:t>
            </w:r>
            <w:r>
              <w:rPr>
                <w:rFonts w:ascii="Times New Roman"/>
                <w:sz w:val="20"/>
              </w:rPr>
            </w:r>
          </w:p>
        </w:tc>
      </w:tr>
      <w:tr>
        <w:trPr>
          <w:trHeight w:val="406" w:hRule="exact"/>
        </w:trPr>
        <w:tc>
          <w:tcPr>
            <w:tcW w:w="57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现金流量套期工具产生的利得（或损失）金额</w:t>
            </w:r>
          </w:p>
        </w:tc>
        <w:tc>
          <w:tcPr>
            <w:tcW w:w="1225" w:type="dxa"/>
            <w:tcBorders>
              <w:top w:val="single" w:sz="2" w:space="0" w:color="000000"/>
              <w:left w:val="single" w:sz="2" w:space="0" w:color="000000"/>
              <w:bottom w:val="single" w:sz="2" w:space="0" w:color="000000"/>
              <w:right w:val="single" w:sz="2" w:space="0" w:color="000000"/>
            </w:tcBorders>
          </w:tcPr>
          <w:p>
            <w:pPr/>
          </w:p>
        </w:tc>
        <w:tc>
          <w:tcPr>
            <w:tcW w:w="1258"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57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减：现金流量套期工具产生的所得税影响</w:t>
            </w:r>
          </w:p>
        </w:tc>
        <w:tc>
          <w:tcPr>
            <w:tcW w:w="1225" w:type="dxa"/>
            <w:tcBorders>
              <w:top w:val="single" w:sz="2" w:space="0" w:color="000000"/>
              <w:left w:val="single" w:sz="2" w:space="0" w:color="000000"/>
              <w:bottom w:val="single" w:sz="2" w:space="0" w:color="000000"/>
              <w:right w:val="single" w:sz="2" w:space="0" w:color="000000"/>
            </w:tcBorders>
          </w:tcPr>
          <w:p>
            <w:pPr/>
          </w:p>
        </w:tc>
        <w:tc>
          <w:tcPr>
            <w:tcW w:w="1258"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57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482" w:right="0"/>
              <w:jc w:val="left"/>
              <w:rPr>
                <w:rFonts w:ascii="宋体" w:hAnsi="宋体" w:cs="宋体" w:eastAsia="宋体" w:hint="default"/>
                <w:sz w:val="18"/>
                <w:szCs w:val="18"/>
              </w:rPr>
            </w:pPr>
            <w:r>
              <w:rPr>
                <w:rFonts w:ascii="宋体" w:hAnsi="宋体" w:cs="宋体" w:eastAsia="宋体" w:hint="default"/>
                <w:sz w:val="18"/>
                <w:szCs w:val="18"/>
              </w:rPr>
              <w:t>前期计入其他综合收益当期转入损益的净额</w:t>
            </w:r>
          </w:p>
        </w:tc>
        <w:tc>
          <w:tcPr>
            <w:tcW w:w="1225" w:type="dxa"/>
            <w:tcBorders>
              <w:top w:val="single" w:sz="2" w:space="0" w:color="000000"/>
              <w:left w:val="single" w:sz="2" w:space="0" w:color="000000"/>
              <w:bottom w:val="single" w:sz="2" w:space="0" w:color="000000"/>
              <w:right w:val="single" w:sz="2" w:space="0" w:color="000000"/>
            </w:tcBorders>
          </w:tcPr>
          <w:p>
            <w:pPr/>
          </w:p>
        </w:tc>
        <w:tc>
          <w:tcPr>
            <w:tcW w:w="1258"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57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482" w:right="0"/>
              <w:jc w:val="left"/>
              <w:rPr>
                <w:rFonts w:ascii="宋体" w:hAnsi="宋体" w:cs="宋体" w:eastAsia="宋体" w:hint="default"/>
                <w:sz w:val="18"/>
                <w:szCs w:val="18"/>
              </w:rPr>
            </w:pPr>
            <w:r>
              <w:rPr>
                <w:rFonts w:ascii="宋体" w:hAnsi="宋体" w:cs="宋体" w:eastAsia="宋体" w:hint="default"/>
                <w:sz w:val="18"/>
                <w:szCs w:val="18"/>
              </w:rPr>
              <w:t>转为被套期项目初始确认金额的调整</w:t>
            </w:r>
          </w:p>
        </w:tc>
        <w:tc>
          <w:tcPr>
            <w:tcW w:w="1225" w:type="dxa"/>
            <w:tcBorders>
              <w:top w:val="single" w:sz="2" w:space="0" w:color="000000"/>
              <w:left w:val="single" w:sz="2" w:space="0" w:color="000000"/>
              <w:bottom w:val="single" w:sz="2" w:space="0" w:color="000000"/>
              <w:right w:val="single" w:sz="2" w:space="0" w:color="000000"/>
            </w:tcBorders>
          </w:tcPr>
          <w:p>
            <w:pPr/>
          </w:p>
        </w:tc>
        <w:tc>
          <w:tcPr>
            <w:tcW w:w="1258" w:type="dxa"/>
            <w:tcBorders>
              <w:top w:val="single" w:sz="2" w:space="0" w:color="000000"/>
              <w:left w:val="single" w:sz="2" w:space="0" w:color="000000"/>
              <w:bottom w:val="single" w:sz="2" w:space="0" w:color="000000"/>
              <w:right w:val="nil" w:sz="6" w:space="0" w:color="auto"/>
            </w:tcBorders>
          </w:tcPr>
          <w:p>
            <w:pPr/>
          </w:p>
        </w:tc>
      </w:tr>
      <w:tr>
        <w:trPr>
          <w:trHeight w:val="418" w:hRule="exact"/>
        </w:trPr>
        <w:tc>
          <w:tcPr>
            <w:tcW w:w="5784" w:type="dxa"/>
            <w:tcBorders>
              <w:top w:val="single" w:sz="2" w:space="0" w:color="000000"/>
              <w:left w:val="nil" w:sz="6" w:space="0" w:color="auto"/>
              <w:bottom w:val="single" w:sz="12" w:space="0" w:color="000000"/>
              <w:right w:val="single" w:sz="2" w:space="0" w:color="000000"/>
            </w:tcBorders>
          </w:tcPr>
          <w:p>
            <w:pPr>
              <w:pStyle w:val="TableParagraph"/>
              <w:tabs>
                <w:tab w:pos="662" w:val="left" w:leader="none"/>
              </w:tabs>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小</w:t>
              <w:tab/>
              <w:t>计</w:t>
            </w:r>
          </w:p>
        </w:tc>
        <w:tc>
          <w:tcPr>
            <w:tcW w:w="1225" w:type="dxa"/>
            <w:tcBorders>
              <w:top w:val="single" w:sz="2" w:space="0" w:color="000000"/>
              <w:left w:val="single" w:sz="2" w:space="0" w:color="000000"/>
              <w:bottom w:val="single" w:sz="12" w:space="0" w:color="000000"/>
              <w:right w:val="single" w:sz="2" w:space="0" w:color="000000"/>
            </w:tcBorders>
          </w:tcPr>
          <w:p>
            <w:pPr/>
          </w:p>
        </w:tc>
        <w:tc>
          <w:tcPr>
            <w:tcW w:w="1258" w:type="dxa"/>
            <w:tcBorders>
              <w:top w:val="single" w:sz="2" w:space="0" w:color="000000"/>
              <w:left w:val="single" w:sz="2" w:space="0" w:color="000000"/>
              <w:bottom w:val="single" w:sz="12" w:space="0" w:color="000000"/>
              <w:right w:val="nil" w:sz="6" w:space="0" w:color="auto"/>
            </w:tcBorders>
          </w:tcPr>
          <w:p>
            <w:pPr/>
          </w:p>
        </w:tc>
      </w:tr>
    </w:tbl>
    <w:p>
      <w:pPr>
        <w:spacing w:after="0"/>
        <w:sectPr>
          <w:pgSz w:w="11900" w:h="16840"/>
          <w:pgMar w:header="0" w:footer="1003" w:top="1540" w:bottom="1200" w:left="1660" w:right="1100"/>
        </w:sectPr>
      </w:pPr>
    </w:p>
    <w:p>
      <w:pPr>
        <w:spacing w:line="240" w:lineRule="auto" w:before="7"/>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640"/>
        <w:gridCol w:w="5770"/>
        <w:gridCol w:w="1225"/>
        <w:gridCol w:w="1258"/>
      </w:tblGrid>
      <w:tr>
        <w:trPr>
          <w:trHeight w:val="423" w:hRule="exact"/>
        </w:trPr>
        <w:tc>
          <w:tcPr>
            <w:tcW w:w="640" w:type="dxa"/>
            <w:vMerge w:val="restart"/>
            <w:tcBorders>
              <w:top w:val="single" w:sz="4" w:space="0" w:color="000000"/>
              <w:left w:val="nil" w:sz="6" w:space="0" w:color="auto"/>
              <w:right w:val="nil" w:sz="6" w:space="0" w:color="auto"/>
            </w:tcBorders>
          </w:tcPr>
          <w:p>
            <w:pPr/>
          </w:p>
        </w:tc>
        <w:tc>
          <w:tcPr>
            <w:tcW w:w="5770" w:type="dxa"/>
            <w:tcBorders>
              <w:top w:val="single" w:sz="16" w:space="0" w:color="000000"/>
              <w:left w:val="nil" w:sz="6" w:space="0" w:color="auto"/>
              <w:bottom w:val="single" w:sz="2" w:space="0" w:color="000000"/>
              <w:right w:val="single" w:sz="2" w:space="0" w:color="000000"/>
            </w:tcBorders>
          </w:tcPr>
          <w:p>
            <w:pPr>
              <w:pStyle w:val="TableParagraph"/>
              <w:tabs>
                <w:tab w:pos="539" w:val="left" w:leader="none"/>
              </w:tabs>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225" w:type="dxa"/>
            <w:tcBorders>
              <w:top w:val="single" w:sz="16" w:space="0" w:color="000000"/>
              <w:left w:val="single" w:sz="2" w:space="0" w:color="000000"/>
              <w:bottom w:val="single" w:sz="2" w:space="0" w:color="000000"/>
              <w:right w:val="single" w:sz="2" w:space="0" w:color="000000"/>
            </w:tcBorders>
          </w:tcPr>
          <w:p>
            <w:pPr>
              <w:pStyle w:val="TableParagraph"/>
              <w:spacing w:line="240" w:lineRule="auto" w:before="136"/>
              <w:ind w:left="248"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258" w:type="dxa"/>
            <w:tcBorders>
              <w:top w:val="single" w:sz="16" w:space="0" w:color="000000"/>
              <w:left w:val="single" w:sz="2" w:space="0" w:color="000000"/>
              <w:bottom w:val="single" w:sz="2" w:space="0" w:color="000000"/>
              <w:right w:val="nil" w:sz="6" w:space="0" w:color="auto"/>
            </w:tcBorders>
          </w:tcPr>
          <w:p>
            <w:pPr>
              <w:pStyle w:val="TableParagraph"/>
              <w:spacing w:line="240" w:lineRule="auto" w:before="136"/>
              <w:ind w:left="265"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4" w:hRule="exact"/>
        </w:trPr>
        <w:tc>
          <w:tcPr>
            <w:tcW w:w="640" w:type="dxa"/>
            <w:vMerge/>
            <w:tcBorders>
              <w:left w:val="nil" w:sz="6" w:space="0" w:color="auto"/>
              <w:right w:val="nil" w:sz="6" w:space="0" w:color="auto"/>
            </w:tcBorders>
          </w:tcPr>
          <w:p>
            <w:pPr/>
          </w:p>
        </w:tc>
        <w:tc>
          <w:tcPr>
            <w:tcW w:w="57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外币财务报表折算差额</w:t>
            </w:r>
          </w:p>
        </w:tc>
        <w:tc>
          <w:tcPr>
            <w:tcW w:w="12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7"/>
              <w:ind w:left="247" w:right="0"/>
              <w:jc w:val="left"/>
              <w:rPr>
                <w:rFonts w:ascii="Times New Roman" w:hAnsi="Times New Roman" w:cs="Times New Roman" w:eastAsia="Times New Roman" w:hint="default"/>
                <w:sz w:val="20"/>
                <w:szCs w:val="20"/>
              </w:rPr>
            </w:pPr>
            <w:r>
              <w:rPr>
                <w:rFonts w:ascii="Times New Roman"/>
                <w:sz w:val="20"/>
              </w:rPr>
              <w:t>-7,899,412</w:t>
            </w:r>
          </w:p>
        </w:tc>
        <w:tc>
          <w:tcPr>
            <w:tcW w:w="12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7"/>
              <w:ind w:right="107"/>
              <w:jc w:val="right"/>
              <w:rPr>
                <w:rFonts w:ascii="Times New Roman" w:hAnsi="Times New Roman" w:cs="Times New Roman" w:eastAsia="Times New Roman" w:hint="default"/>
                <w:sz w:val="20"/>
                <w:szCs w:val="20"/>
              </w:rPr>
            </w:pPr>
            <w:r>
              <w:rPr>
                <w:rFonts w:ascii="Times New Roman"/>
                <w:spacing w:val="-1"/>
                <w:sz w:val="20"/>
              </w:rPr>
              <w:t>-4,847,669</w:t>
            </w:r>
            <w:r>
              <w:rPr>
                <w:rFonts w:ascii="Times New Roman"/>
                <w:sz w:val="20"/>
              </w:rPr>
            </w:r>
          </w:p>
        </w:tc>
      </w:tr>
      <w:tr>
        <w:trPr>
          <w:trHeight w:val="406" w:hRule="exact"/>
        </w:trPr>
        <w:tc>
          <w:tcPr>
            <w:tcW w:w="640" w:type="dxa"/>
            <w:vMerge/>
            <w:tcBorders>
              <w:left w:val="nil" w:sz="6" w:space="0" w:color="auto"/>
              <w:right w:val="nil" w:sz="6" w:space="0" w:color="auto"/>
            </w:tcBorders>
          </w:tcPr>
          <w:p>
            <w:pPr/>
          </w:p>
        </w:tc>
        <w:tc>
          <w:tcPr>
            <w:tcW w:w="57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08" w:right="0"/>
              <w:jc w:val="left"/>
              <w:rPr>
                <w:rFonts w:ascii="宋体" w:hAnsi="宋体" w:cs="宋体" w:eastAsia="宋体" w:hint="default"/>
                <w:sz w:val="18"/>
                <w:szCs w:val="18"/>
              </w:rPr>
            </w:pPr>
            <w:r>
              <w:rPr>
                <w:rFonts w:ascii="宋体" w:hAnsi="宋体" w:cs="宋体" w:eastAsia="宋体" w:hint="default"/>
                <w:sz w:val="18"/>
                <w:szCs w:val="18"/>
              </w:rPr>
              <w:t>减：处置境外经营当期转入损益的净额</w:t>
            </w:r>
          </w:p>
        </w:tc>
        <w:tc>
          <w:tcPr>
            <w:tcW w:w="1225" w:type="dxa"/>
            <w:tcBorders>
              <w:top w:val="single" w:sz="2" w:space="0" w:color="000000"/>
              <w:left w:val="single" w:sz="2" w:space="0" w:color="000000"/>
              <w:bottom w:val="single" w:sz="2" w:space="0" w:color="000000"/>
              <w:right w:val="single" w:sz="2" w:space="0" w:color="000000"/>
            </w:tcBorders>
          </w:tcPr>
          <w:p>
            <w:pPr/>
          </w:p>
        </w:tc>
        <w:tc>
          <w:tcPr>
            <w:tcW w:w="12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7"/>
              <w:ind w:right="107"/>
              <w:jc w:val="right"/>
              <w:rPr>
                <w:rFonts w:ascii="Times New Roman" w:hAnsi="Times New Roman" w:cs="Times New Roman" w:eastAsia="Times New Roman" w:hint="default"/>
                <w:sz w:val="20"/>
                <w:szCs w:val="20"/>
              </w:rPr>
            </w:pPr>
            <w:r>
              <w:rPr>
                <w:rFonts w:ascii="Times New Roman"/>
                <w:spacing w:val="-1"/>
                <w:sz w:val="20"/>
              </w:rPr>
              <w:t>-127,465</w:t>
            </w:r>
            <w:r>
              <w:rPr>
                <w:rFonts w:ascii="Times New Roman"/>
                <w:sz w:val="20"/>
              </w:rPr>
            </w:r>
          </w:p>
        </w:tc>
      </w:tr>
      <w:tr>
        <w:trPr>
          <w:trHeight w:val="404" w:hRule="exact"/>
        </w:trPr>
        <w:tc>
          <w:tcPr>
            <w:tcW w:w="640" w:type="dxa"/>
            <w:vMerge/>
            <w:tcBorders>
              <w:left w:val="nil" w:sz="6" w:space="0" w:color="auto"/>
              <w:right w:val="nil" w:sz="6" w:space="0" w:color="auto"/>
            </w:tcBorders>
          </w:tcPr>
          <w:p>
            <w:pPr/>
          </w:p>
        </w:tc>
        <w:tc>
          <w:tcPr>
            <w:tcW w:w="5770" w:type="dxa"/>
            <w:tcBorders>
              <w:top w:val="single" w:sz="2" w:space="0" w:color="000000"/>
              <w:left w:val="nil" w:sz="6" w:space="0" w:color="auto"/>
              <w:bottom w:val="single" w:sz="2" w:space="0" w:color="000000"/>
              <w:right w:val="single" w:sz="2" w:space="0" w:color="000000"/>
            </w:tcBorders>
          </w:tcPr>
          <w:p>
            <w:pPr>
              <w:pStyle w:val="TableParagraph"/>
              <w:tabs>
                <w:tab w:pos="647" w:val="left" w:leader="none"/>
              </w:tabs>
              <w:spacing w:line="240" w:lineRule="auto" w:before="136"/>
              <w:ind w:left="108" w:right="0"/>
              <w:jc w:val="left"/>
              <w:rPr>
                <w:rFonts w:ascii="宋体" w:hAnsi="宋体" w:cs="宋体" w:eastAsia="宋体" w:hint="default"/>
                <w:sz w:val="18"/>
                <w:szCs w:val="18"/>
              </w:rPr>
            </w:pPr>
            <w:r>
              <w:rPr>
                <w:rFonts w:ascii="宋体" w:hAnsi="宋体" w:cs="宋体" w:eastAsia="宋体" w:hint="default"/>
                <w:sz w:val="18"/>
                <w:szCs w:val="18"/>
              </w:rPr>
              <w:t>小</w:t>
              <w:tab/>
              <w:t>计</w:t>
            </w:r>
          </w:p>
        </w:tc>
        <w:tc>
          <w:tcPr>
            <w:tcW w:w="12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7"/>
              <w:ind w:left="247" w:right="0"/>
              <w:jc w:val="left"/>
              <w:rPr>
                <w:rFonts w:ascii="Times New Roman" w:hAnsi="Times New Roman" w:cs="Times New Roman" w:eastAsia="Times New Roman" w:hint="default"/>
                <w:sz w:val="20"/>
                <w:szCs w:val="20"/>
              </w:rPr>
            </w:pPr>
            <w:r>
              <w:rPr>
                <w:rFonts w:ascii="Times New Roman"/>
                <w:sz w:val="20"/>
              </w:rPr>
              <w:t>-7,899,412</w:t>
            </w:r>
          </w:p>
        </w:tc>
        <w:tc>
          <w:tcPr>
            <w:tcW w:w="12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7"/>
              <w:ind w:right="107"/>
              <w:jc w:val="right"/>
              <w:rPr>
                <w:rFonts w:ascii="Times New Roman" w:hAnsi="Times New Roman" w:cs="Times New Roman" w:eastAsia="Times New Roman" w:hint="default"/>
                <w:sz w:val="20"/>
                <w:szCs w:val="20"/>
              </w:rPr>
            </w:pPr>
            <w:r>
              <w:rPr>
                <w:rFonts w:ascii="Times New Roman"/>
                <w:spacing w:val="-1"/>
                <w:sz w:val="20"/>
              </w:rPr>
              <w:t>-4,720,204</w:t>
            </w:r>
            <w:r>
              <w:rPr>
                <w:rFonts w:ascii="Times New Roman"/>
                <w:sz w:val="20"/>
              </w:rPr>
            </w:r>
          </w:p>
        </w:tc>
      </w:tr>
      <w:tr>
        <w:trPr>
          <w:trHeight w:val="406" w:hRule="exact"/>
        </w:trPr>
        <w:tc>
          <w:tcPr>
            <w:tcW w:w="640" w:type="dxa"/>
            <w:vMerge/>
            <w:tcBorders>
              <w:left w:val="nil" w:sz="6" w:space="0" w:color="auto"/>
              <w:right w:val="nil" w:sz="6" w:space="0" w:color="auto"/>
            </w:tcBorders>
          </w:tcPr>
          <w:p>
            <w:pPr/>
          </w:p>
        </w:tc>
        <w:tc>
          <w:tcPr>
            <w:tcW w:w="5770" w:type="dxa"/>
            <w:tcBorders>
              <w:top w:val="single" w:sz="2" w:space="0" w:color="000000"/>
              <w:left w:val="nil" w:sz="6" w:space="0" w:color="auto"/>
              <w:bottom w:val="single" w:sz="2" w:space="0" w:color="000000"/>
              <w:right w:val="single" w:sz="2" w:space="0" w:color="000000"/>
            </w:tcBorders>
          </w:tcPr>
          <w:p>
            <w:pPr>
              <w:pStyle w:val="TableParagraph"/>
              <w:tabs>
                <w:tab w:pos="783" w:val="left" w:leader="none"/>
              </w:tabs>
              <w:spacing w:line="240" w:lineRule="auto" w:before="136"/>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w:t>
              <w:tab/>
              <w:t>他</w:t>
            </w:r>
          </w:p>
        </w:tc>
        <w:tc>
          <w:tcPr>
            <w:tcW w:w="1225" w:type="dxa"/>
            <w:tcBorders>
              <w:top w:val="single" w:sz="2" w:space="0" w:color="000000"/>
              <w:left w:val="single" w:sz="2" w:space="0" w:color="000000"/>
              <w:bottom w:val="single" w:sz="2" w:space="0" w:color="000000"/>
              <w:right w:val="single" w:sz="2" w:space="0" w:color="000000"/>
            </w:tcBorders>
          </w:tcPr>
          <w:p>
            <w:pPr/>
          </w:p>
        </w:tc>
        <w:tc>
          <w:tcPr>
            <w:tcW w:w="1258"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640" w:type="dxa"/>
            <w:vMerge/>
            <w:tcBorders>
              <w:left w:val="nil" w:sz="6" w:space="0" w:color="auto"/>
              <w:right w:val="nil" w:sz="6" w:space="0" w:color="auto"/>
            </w:tcBorders>
          </w:tcPr>
          <w:p>
            <w:pPr/>
          </w:p>
        </w:tc>
        <w:tc>
          <w:tcPr>
            <w:tcW w:w="57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08" w:right="0"/>
              <w:jc w:val="left"/>
              <w:rPr>
                <w:rFonts w:ascii="宋体" w:hAnsi="宋体" w:cs="宋体" w:eastAsia="宋体" w:hint="default"/>
                <w:sz w:val="18"/>
                <w:szCs w:val="18"/>
              </w:rPr>
            </w:pPr>
            <w:r>
              <w:rPr>
                <w:rFonts w:ascii="宋体" w:hAnsi="宋体" w:cs="宋体" w:eastAsia="宋体" w:hint="default"/>
                <w:sz w:val="18"/>
                <w:szCs w:val="18"/>
              </w:rPr>
              <w:t>减：由其他计入其他综合收益产生的所得税影响</w:t>
            </w:r>
          </w:p>
        </w:tc>
        <w:tc>
          <w:tcPr>
            <w:tcW w:w="1225" w:type="dxa"/>
            <w:tcBorders>
              <w:top w:val="single" w:sz="2" w:space="0" w:color="000000"/>
              <w:left w:val="single" w:sz="2" w:space="0" w:color="000000"/>
              <w:bottom w:val="single" w:sz="2" w:space="0" w:color="000000"/>
              <w:right w:val="single" w:sz="2" w:space="0" w:color="000000"/>
            </w:tcBorders>
          </w:tcPr>
          <w:p>
            <w:pPr/>
          </w:p>
        </w:tc>
        <w:tc>
          <w:tcPr>
            <w:tcW w:w="1258"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640" w:type="dxa"/>
            <w:vMerge/>
            <w:tcBorders>
              <w:left w:val="nil" w:sz="6" w:space="0" w:color="auto"/>
              <w:right w:val="nil" w:sz="6" w:space="0" w:color="auto"/>
            </w:tcBorders>
          </w:tcPr>
          <w:p>
            <w:pPr/>
          </w:p>
        </w:tc>
        <w:tc>
          <w:tcPr>
            <w:tcW w:w="57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467" w:right="0"/>
              <w:jc w:val="left"/>
              <w:rPr>
                <w:rFonts w:ascii="宋体" w:hAnsi="宋体" w:cs="宋体" w:eastAsia="宋体" w:hint="default"/>
                <w:sz w:val="18"/>
                <w:szCs w:val="18"/>
              </w:rPr>
            </w:pPr>
            <w:r>
              <w:rPr>
                <w:rFonts w:ascii="宋体" w:hAnsi="宋体" w:cs="宋体" w:eastAsia="宋体" w:hint="default"/>
                <w:sz w:val="18"/>
                <w:szCs w:val="18"/>
              </w:rPr>
              <w:t>前期其他计入其他综合收益当期转入损益的净额</w:t>
            </w:r>
          </w:p>
        </w:tc>
        <w:tc>
          <w:tcPr>
            <w:tcW w:w="1225" w:type="dxa"/>
            <w:tcBorders>
              <w:top w:val="single" w:sz="2" w:space="0" w:color="000000"/>
              <w:left w:val="single" w:sz="2" w:space="0" w:color="000000"/>
              <w:bottom w:val="single" w:sz="2" w:space="0" w:color="000000"/>
              <w:right w:val="single" w:sz="2" w:space="0" w:color="000000"/>
            </w:tcBorders>
          </w:tcPr>
          <w:p>
            <w:pPr/>
          </w:p>
        </w:tc>
        <w:tc>
          <w:tcPr>
            <w:tcW w:w="1258"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640" w:type="dxa"/>
            <w:vMerge/>
            <w:tcBorders>
              <w:left w:val="nil" w:sz="6" w:space="0" w:color="auto"/>
              <w:right w:val="nil" w:sz="6" w:space="0" w:color="auto"/>
            </w:tcBorders>
          </w:tcPr>
          <w:p>
            <w:pPr/>
          </w:p>
        </w:tc>
        <w:tc>
          <w:tcPr>
            <w:tcW w:w="5770" w:type="dxa"/>
            <w:tcBorders>
              <w:top w:val="single" w:sz="2" w:space="0" w:color="000000"/>
              <w:left w:val="nil" w:sz="6" w:space="0" w:color="auto"/>
              <w:bottom w:val="single" w:sz="2" w:space="0" w:color="000000"/>
              <w:right w:val="single" w:sz="2" w:space="0" w:color="000000"/>
            </w:tcBorders>
          </w:tcPr>
          <w:p>
            <w:pPr>
              <w:pStyle w:val="TableParagraph"/>
              <w:tabs>
                <w:tab w:pos="647" w:val="left" w:leader="none"/>
              </w:tabs>
              <w:spacing w:line="240" w:lineRule="auto" w:before="136"/>
              <w:ind w:left="108" w:right="0"/>
              <w:jc w:val="left"/>
              <w:rPr>
                <w:rFonts w:ascii="宋体" w:hAnsi="宋体" w:cs="宋体" w:eastAsia="宋体" w:hint="default"/>
                <w:sz w:val="18"/>
                <w:szCs w:val="18"/>
              </w:rPr>
            </w:pPr>
            <w:r>
              <w:rPr>
                <w:rFonts w:ascii="宋体" w:hAnsi="宋体" w:cs="宋体" w:eastAsia="宋体" w:hint="default"/>
                <w:sz w:val="18"/>
                <w:szCs w:val="18"/>
              </w:rPr>
              <w:t>小</w:t>
              <w:tab/>
              <w:t>计</w:t>
            </w:r>
          </w:p>
        </w:tc>
        <w:tc>
          <w:tcPr>
            <w:tcW w:w="1225" w:type="dxa"/>
            <w:tcBorders>
              <w:top w:val="single" w:sz="2" w:space="0" w:color="000000"/>
              <w:left w:val="single" w:sz="2" w:space="0" w:color="000000"/>
              <w:bottom w:val="single" w:sz="2" w:space="0" w:color="000000"/>
              <w:right w:val="single" w:sz="2" w:space="0" w:color="000000"/>
            </w:tcBorders>
          </w:tcPr>
          <w:p>
            <w:pPr/>
          </w:p>
        </w:tc>
        <w:tc>
          <w:tcPr>
            <w:tcW w:w="1258" w:type="dxa"/>
            <w:tcBorders>
              <w:top w:val="single" w:sz="2" w:space="0" w:color="000000"/>
              <w:left w:val="single" w:sz="2" w:space="0" w:color="000000"/>
              <w:bottom w:val="single" w:sz="2" w:space="0" w:color="000000"/>
              <w:right w:val="nil" w:sz="6" w:space="0" w:color="auto"/>
            </w:tcBorders>
          </w:tcPr>
          <w:p>
            <w:pPr/>
          </w:p>
        </w:tc>
      </w:tr>
      <w:tr>
        <w:trPr>
          <w:trHeight w:val="418" w:hRule="exact"/>
        </w:trPr>
        <w:tc>
          <w:tcPr>
            <w:tcW w:w="640" w:type="dxa"/>
            <w:vMerge/>
            <w:tcBorders>
              <w:left w:val="nil" w:sz="6" w:space="0" w:color="auto"/>
              <w:bottom w:val="nil" w:sz="6" w:space="0" w:color="auto"/>
              <w:right w:val="nil" w:sz="6" w:space="0" w:color="auto"/>
            </w:tcBorders>
          </w:tcPr>
          <w:p>
            <w:pPr/>
          </w:p>
        </w:tc>
        <w:tc>
          <w:tcPr>
            <w:tcW w:w="5770" w:type="dxa"/>
            <w:tcBorders>
              <w:top w:val="single" w:sz="2" w:space="0" w:color="000000"/>
              <w:left w:val="nil" w:sz="6" w:space="0" w:color="auto"/>
              <w:bottom w:val="single" w:sz="12" w:space="0" w:color="000000"/>
              <w:right w:val="single" w:sz="2" w:space="0" w:color="000000"/>
            </w:tcBorders>
          </w:tcPr>
          <w:p>
            <w:pPr>
              <w:pStyle w:val="TableParagraph"/>
              <w:tabs>
                <w:tab w:pos="539" w:val="left" w:leader="none"/>
              </w:tabs>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22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67"/>
              <w:ind w:left="247" w:right="0"/>
              <w:jc w:val="left"/>
              <w:rPr>
                <w:rFonts w:ascii="Times New Roman" w:hAnsi="Times New Roman" w:cs="Times New Roman" w:eastAsia="Times New Roman" w:hint="default"/>
                <w:sz w:val="20"/>
                <w:szCs w:val="20"/>
              </w:rPr>
            </w:pPr>
            <w:r>
              <w:rPr>
                <w:rFonts w:ascii="Times New Roman"/>
                <w:sz w:val="20"/>
              </w:rPr>
              <w:t>-7,899,412</w:t>
            </w:r>
          </w:p>
        </w:tc>
        <w:tc>
          <w:tcPr>
            <w:tcW w:w="125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67"/>
              <w:ind w:right="107"/>
              <w:jc w:val="right"/>
              <w:rPr>
                <w:rFonts w:ascii="Times New Roman" w:hAnsi="Times New Roman" w:cs="Times New Roman" w:eastAsia="Times New Roman" w:hint="default"/>
                <w:sz w:val="20"/>
                <w:szCs w:val="20"/>
              </w:rPr>
            </w:pPr>
            <w:r>
              <w:rPr>
                <w:rFonts w:ascii="Times New Roman"/>
                <w:spacing w:val="-1"/>
                <w:sz w:val="20"/>
              </w:rPr>
              <w:t>-50,545,516</w:t>
            </w:r>
            <w:r>
              <w:rPr>
                <w:rFonts w:ascii="Times New Roman"/>
                <w:sz w:val="20"/>
              </w:rPr>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before="35"/>
        <w:ind w:left="123" w:right="16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sz w:val="21"/>
          <w:szCs w:val="21"/>
        </w:rPr>
        <w:t>五十一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4"/>
          <w:sz w:val="21"/>
          <w:szCs w:val="21"/>
        </w:rPr>
        <w:t> </w:t>
      </w:r>
      <w:r>
        <w:rPr>
          <w:rFonts w:ascii="宋体" w:hAnsi="宋体" w:cs="宋体" w:eastAsia="宋体" w:hint="default"/>
          <w:sz w:val="21"/>
          <w:szCs w:val="21"/>
        </w:rPr>
        <w:t>现金流量表附注</w:t>
      </w:r>
    </w:p>
    <w:p>
      <w:pPr>
        <w:spacing w:line="240" w:lineRule="auto" w:before="3"/>
        <w:rPr>
          <w:rFonts w:ascii="宋体" w:hAnsi="宋体" w:cs="宋体" w:eastAsia="宋体" w:hint="default"/>
          <w:sz w:val="20"/>
          <w:szCs w:val="20"/>
        </w:rPr>
      </w:pPr>
    </w:p>
    <w:p>
      <w:pPr>
        <w:pStyle w:val="BodyText"/>
        <w:tabs>
          <w:tab w:pos="1393" w:val="left" w:leader="none"/>
        </w:tabs>
        <w:spacing w:line="240" w:lineRule="auto"/>
        <w:ind w:left="855" w:right="160"/>
        <w:jc w:val="left"/>
      </w:pPr>
      <w:r>
        <w:rPr>
          <w:rFonts w:ascii="Times New Roman" w:hAnsi="Times New Roman" w:cs="Times New Roman" w:eastAsia="Times New Roman" w:hint="default"/>
          <w:b/>
          <w:bCs/>
        </w:rPr>
        <w:t>1</w:t>
      </w:r>
      <w:r>
        <w:rPr/>
        <w:t>、</w:t>
        <w:tab/>
        <w:t>收到的其他与经营活动有关的现金：</w:t>
      </w:r>
    </w:p>
    <w:p>
      <w:pPr>
        <w:spacing w:line="240" w:lineRule="auto" w:before="3"/>
        <w:rPr>
          <w:rFonts w:ascii="宋体" w:hAnsi="宋体" w:cs="宋体" w:eastAsia="宋体" w:hint="default"/>
          <w:sz w:val="13"/>
          <w:szCs w:val="13"/>
        </w:rPr>
      </w:pPr>
    </w:p>
    <w:tbl>
      <w:tblPr>
        <w:tblW w:w="0" w:type="auto"/>
        <w:jc w:val="left"/>
        <w:tblInd w:w="717" w:type="dxa"/>
        <w:tblLayout w:type="fixed"/>
        <w:tblCellMar>
          <w:top w:w="0" w:type="dxa"/>
          <w:left w:w="0" w:type="dxa"/>
          <w:bottom w:w="0" w:type="dxa"/>
          <w:right w:w="0" w:type="dxa"/>
        </w:tblCellMar>
        <w:tblLook w:val="01E0"/>
      </w:tblPr>
      <w:tblGrid>
        <w:gridCol w:w="5074"/>
        <w:gridCol w:w="3164"/>
      </w:tblGrid>
      <w:tr>
        <w:trPr>
          <w:trHeight w:val="417" w:hRule="exact"/>
        </w:trPr>
        <w:tc>
          <w:tcPr>
            <w:tcW w:w="5074" w:type="dxa"/>
            <w:tcBorders>
              <w:top w:val="single" w:sz="12" w:space="0" w:color="000000"/>
              <w:left w:val="nil" w:sz="6" w:space="0" w:color="auto"/>
              <w:bottom w:val="single" w:sz="2" w:space="0" w:color="000000"/>
              <w:right w:val="single" w:sz="2" w:space="0" w:color="000000"/>
            </w:tcBorders>
          </w:tcPr>
          <w:p>
            <w:pPr>
              <w:pStyle w:val="TableParagraph"/>
              <w:tabs>
                <w:tab w:pos="629" w:val="left" w:leader="none"/>
              </w:tabs>
              <w:spacing w:line="240" w:lineRule="auto" w:before="93"/>
              <w:ind w:right="2105"/>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316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3"/>
              <w:ind w:right="1"/>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404" w:hRule="exact"/>
        </w:trPr>
        <w:tc>
          <w:tcPr>
            <w:tcW w:w="50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31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6"/>
              <w:jc w:val="right"/>
              <w:rPr>
                <w:rFonts w:ascii="Times New Roman" w:hAnsi="Times New Roman" w:cs="Times New Roman" w:eastAsia="Times New Roman" w:hint="default"/>
                <w:sz w:val="21"/>
                <w:szCs w:val="21"/>
              </w:rPr>
            </w:pPr>
            <w:r>
              <w:rPr>
                <w:rFonts w:ascii="Times New Roman"/>
                <w:spacing w:val="-1"/>
                <w:sz w:val="21"/>
              </w:rPr>
              <w:t>19,302,754</w:t>
            </w:r>
          </w:p>
        </w:tc>
      </w:tr>
      <w:tr>
        <w:trPr>
          <w:trHeight w:val="406" w:hRule="exact"/>
        </w:trPr>
        <w:tc>
          <w:tcPr>
            <w:tcW w:w="50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1"/>
                <w:szCs w:val="21"/>
              </w:rPr>
            </w:pPr>
            <w:r>
              <w:rPr>
                <w:rFonts w:ascii="宋体" w:hAnsi="宋体" w:cs="宋体" w:eastAsia="宋体" w:hint="default"/>
                <w:sz w:val="21"/>
                <w:szCs w:val="21"/>
              </w:rPr>
              <w:t>科研项目拨款</w:t>
            </w:r>
          </w:p>
        </w:tc>
        <w:tc>
          <w:tcPr>
            <w:tcW w:w="31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8"/>
              <w:ind w:right="106"/>
              <w:jc w:val="right"/>
              <w:rPr>
                <w:rFonts w:ascii="Times New Roman" w:hAnsi="Times New Roman" w:cs="Times New Roman" w:eastAsia="Times New Roman" w:hint="default"/>
                <w:sz w:val="21"/>
                <w:szCs w:val="21"/>
              </w:rPr>
            </w:pPr>
            <w:r>
              <w:rPr>
                <w:rFonts w:ascii="Times New Roman"/>
                <w:spacing w:val="-1"/>
                <w:sz w:val="21"/>
              </w:rPr>
              <w:t>78,410,060</w:t>
            </w:r>
          </w:p>
        </w:tc>
      </w:tr>
      <w:tr>
        <w:trPr>
          <w:trHeight w:val="404" w:hRule="exact"/>
        </w:trPr>
        <w:tc>
          <w:tcPr>
            <w:tcW w:w="50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其他往来</w:t>
            </w:r>
          </w:p>
        </w:tc>
        <w:tc>
          <w:tcPr>
            <w:tcW w:w="31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6"/>
              <w:jc w:val="right"/>
              <w:rPr>
                <w:rFonts w:ascii="Times New Roman" w:hAnsi="Times New Roman" w:cs="Times New Roman" w:eastAsia="Times New Roman" w:hint="default"/>
                <w:sz w:val="21"/>
                <w:szCs w:val="21"/>
              </w:rPr>
            </w:pPr>
            <w:r>
              <w:rPr>
                <w:rFonts w:ascii="Times New Roman"/>
                <w:spacing w:val="-2"/>
                <w:sz w:val="21"/>
              </w:rPr>
              <w:t>117,665,841</w:t>
            </w:r>
          </w:p>
        </w:tc>
      </w:tr>
      <w:tr>
        <w:trPr>
          <w:trHeight w:val="418" w:hRule="exact"/>
        </w:trPr>
        <w:tc>
          <w:tcPr>
            <w:tcW w:w="5074" w:type="dxa"/>
            <w:tcBorders>
              <w:top w:val="single" w:sz="2" w:space="0" w:color="000000"/>
              <w:left w:val="nil" w:sz="6" w:space="0" w:color="auto"/>
              <w:bottom w:val="single" w:sz="12" w:space="0" w:color="000000"/>
              <w:right w:val="single" w:sz="2" w:space="0" w:color="000000"/>
            </w:tcBorders>
          </w:tcPr>
          <w:p>
            <w:pPr>
              <w:pStyle w:val="TableParagraph"/>
              <w:tabs>
                <w:tab w:pos="629" w:val="left" w:leader="none"/>
              </w:tabs>
              <w:spacing w:line="240" w:lineRule="auto" w:before="94"/>
              <w:ind w:right="2105"/>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316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8"/>
              <w:ind w:right="105"/>
              <w:jc w:val="right"/>
              <w:rPr>
                <w:rFonts w:ascii="Times New Roman" w:hAnsi="Times New Roman" w:cs="Times New Roman" w:eastAsia="Times New Roman" w:hint="default"/>
                <w:sz w:val="21"/>
                <w:szCs w:val="21"/>
              </w:rPr>
            </w:pPr>
            <w:r>
              <w:rPr>
                <w:rFonts w:ascii="Times New Roman"/>
                <w:spacing w:val="-1"/>
                <w:sz w:val="21"/>
              </w:rPr>
              <w:t>215,378,655</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tabs>
          <w:tab w:pos="1410" w:val="left" w:leader="none"/>
        </w:tabs>
        <w:spacing w:line="240" w:lineRule="auto" w:before="35"/>
        <w:ind w:left="855" w:right="160"/>
        <w:jc w:val="left"/>
      </w:pPr>
      <w:r>
        <w:rPr>
          <w:rFonts w:ascii="Times New Roman" w:hAnsi="Times New Roman" w:cs="Times New Roman" w:eastAsia="Times New Roman" w:hint="default"/>
          <w:b/>
          <w:bCs/>
        </w:rPr>
        <w:t>2</w:t>
      </w:r>
      <w:r>
        <w:rPr/>
        <w:t>、</w:t>
        <w:tab/>
        <w:t>支付的其他与经营活动有关的现金：</w:t>
      </w:r>
    </w:p>
    <w:p>
      <w:pPr>
        <w:spacing w:line="240" w:lineRule="auto" w:before="3"/>
        <w:rPr>
          <w:rFonts w:ascii="宋体" w:hAnsi="宋体" w:cs="宋体" w:eastAsia="宋体" w:hint="default"/>
          <w:sz w:val="13"/>
          <w:szCs w:val="13"/>
        </w:rPr>
      </w:pPr>
    </w:p>
    <w:tbl>
      <w:tblPr>
        <w:tblW w:w="0" w:type="auto"/>
        <w:jc w:val="left"/>
        <w:tblInd w:w="717" w:type="dxa"/>
        <w:tblLayout w:type="fixed"/>
        <w:tblCellMar>
          <w:top w:w="0" w:type="dxa"/>
          <w:left w:w="0" w:type="dxa"/>
          <w:bottom w:w="0" w:type="dxa"/>
          <w:right w:w="0" w:type="dxa"/>
        </w:tblCellMar>
        <w:tblLook w:val="01E0"/>
      </w:tblPr>
      <w:tblGrid>
        <w:gridCol w:w="5089"/>
        <w:gridCol w:w="3149"/>
      </w:tblGrid>
      <w:tr>
        <w:trPr>
          <w:trHeight w:val="417" w:hRule="exact"/>
        </w:trPr>
        <w:tc>
          <w:tcPr>
            <w:tcW w:w="5089" w:type="dxa"/>
            <w:tcBorders>
              <w:top w:val="single" w:sz="12" w:space="0" w:color="000000"/>
              <w:left w:val="nil" w:sz="6" w:space="0" w:color="auto"/>
              <w:bottom w:val="single" w:sz="2" w:space="0" w:color="000000"/>
              <w:right w:val="single" w:sz="2" w:space="0" w:color="000000"/>
            </w:tcBorders>
          </w:tcPr>
          <w:p>
            <w:pPr>
              <w:pStyle w:val="TableParagraph"/>
              <w:tabs>
                <w:tab w:pos="629" w:val="left" w:leader="none"/>
              </w:tabs>
              <w:spacing w:line="240" w:lineRule="auto" w:before="93"/>
              <w:ind w:right="2113"/>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314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3"/>
              <w:ind w:right="2"/>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404" w:hRule="exact"/>
        </w:trPr>
        <w:tc>
          <w:tcPr>
            <w:tcW w:w="50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业务宣传费</w:t>
            </w:r>
          </w:p>
        </w:tc>
        <w:tc>
          <w:tcPr>
            <w:tcW w:w="31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6"/>
              <w:jc w:val="right"/>
              <w:rPr>
                <w:rFonts w:ascii="Times New Roman" w:hAnsi="Times New Roman" w:cs="Times New Roman" w:eastAsia="Times New Roman" w:hint="default"/>
                <w:sz w:val="21"/>
                <w:szCs w:val="21"/>
              </w:rPr>
            </w:pPr>
            <w:r>
              <w:rPr>
                <w:rFonts w:ascii="Times New Roman"/>
                <w:spacing w:val="-1"/>
                <w:sz w:val="21"/>
              </w:rPr>
              <w:t>100,939,263</w:t>
            </w:r>
          </w:p>
        </w:tc>
      </w:tr>
      <w:tr>
        <w:trPr>
          <w:trHeight w:val="406" w:hRule="exact"/>
        </w:trPr>
        <w:tc>
          <w:tcPr>
            <w:tcW w:w="50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1"/>
                <w:szCs w:val="21"/>
              </w:rPr>
            </w:pPr>
            <w:r>
              <w:rPr>
                <w:rFonts w:ascii="宋体" w:hAnsi="宋体" w:cs="宋体" w:eastAsia="宋体" w:hint="default"/>
                <w:sz w:val="21"/>
                <w:szCs w:val="21"/>
              </w:rPr>
              <w:t>交通及差旅费</w:t>
            </w:r>
          </w:p>
        </w:tc>
        <w:tc>
          <w:tcPr>
            <w:tcW w:w="31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8"/>
              <w:ind w:right="106"/>
              <w:jc w:val="right"/>
              <w:rPr>
                <w:rFonts w:ascii="Times New Roman" w:hAnsi="Times New Roman" w:cs="Times New Roman" w:eastAsia="Times New Roman" w:hint="default"/>
                <w:sz w:val="21"/>
                <w:szCs w:val="21"/>
              </w:rPr>
            </w:pPr>
            <w:r>
              <w:rPr>
                <w:rFonts w:ascii="Times New Roman"/>
                <w:spacing w:val="-1"/>
                <w:sz w:val="21"/>
              </w:rPr>
              <w:t>88,666,433</w:t>
            </w:r>
          </w:p>
        </w:tc>
      </w:tr>
      <w:tr>
        <w:trPr>
          <w:trHeight w:val="404" w:hRule="exact"/>
        </w:trPr>
        <w:tc>
          <w:tcPr>
            <w:tcW w:w="50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能源、汽车消耗及材料费</w:t>
            </w:r>
          </w:p>
        </w:tc>
        <w:tc>
          <w:tcPr>
            <w:tcW w:w="31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6"/>
              <w:jc w:val="right"/>
              <w:rPr>
                <w:rFonts w:ascii="Times New Roman" w:hAnsi="Times New Roman" w:cs="Times New Roman" w:eastAsia="Times New Roman" w:hint="default"/>
                <w:sz w:val="21"/>
                <w:szCs w:val="21"/>
              </w:rPr>
            </w:pPr>
            <w:r>
              <w:rPr>
                <w:rFonts w:ascii="Times New Roman"/>
                <w:spacing w:val="-1"/>
                <w:sz w:val="21"/>
              </w:rPr>
              <w:t>43,589,996</w:t>
            </w:r>
          </w:p>
        </w:tc>
      </w:tr>
      <w:tr>
        <w:trPr>
          <w:trHeight w:val="406" w:hRule="exact"/>
        </w:trPr>
        <w:tc>
          <w:tcPr>
            <w:tcW w:w="50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1"/>
                <w:szCs w:val="21"/>
              </w:rPr>
            </w:pPr>
            <w:r>
              <w:rPr>
                <w:rFonts w:ascii="宋体" w:hAnsi="宋体" w:cs="宋体" w:eastAsia="宋体" w:hint="default"/>
                <w:sz w:val="21"/>
                <w:szCs w:val="21"/>
              </w:rPr>
              <w:t>房租及物业费</w:t>
            </w:r>
          </w:p>
        </w:tc>
        <w:tc>
          <w:tcPr>
            <w:tcW w:w="31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8"/>
              <w:ind w:right="106"/>
              <w:jc w:val="right"/>
              <w:rPr>
                <w:rFonts w:ascii="Times New Roman" w:hAnsi="Times New Roman" w:cs="Times New Roman" w:eastAsia="Times New Roman" w:hint="default"/>
                <w:sz w:val="21"/>
                <w:szCs w:val="21"/>
              </w:rPr>
            </w:pPr>
            <w:r>
              <w:rPr>
                <w:rFonts w:ascii="Times New Roman"/>
                <w:spacing w:val="-2"/>
                <w:sz w:val="21"/>
              </w:rPr>
              <w:t>40,116,989</w:t>
            </w:r>
          </w:p>
        </w:tc>
      </w:tr>
      <w:tr>
        <w:trPr>
          <w:trHeight w:val="404" w:hRule="exact"/>
        </w:trPr>
        <w:tc>
          <w:tcPr>
            <w:tcW w:w="50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培训、咨询、研讨会议费</w:t>
            </w:r>
          </w:p>
        </w:tc>
        <w:tc>
          <w:tcPr>
            <w:tcW w:w="31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6"/>
              <w:jc w:val="right"/>
              <w:rPr>
                <w:rFonts w:ascii="Times New Roman" w:hAnsi="Times New Roman" w:cs="Times New Roman" w:eastAsia="Times New Roman" w:hint="default"/>
                <w:sz w:val="21"/>
                <w:szCs w:val="21"/>
              </w:rPr>
            </w:pPr>
            <w:r>
              <w:rPr>
                <w:rFonts w:ascii="Times New Roman"/>
                <w:spacing w:val="-1"/>
                <w:sz w:val="21"/>
              </w:rPr>
              <w:t>38,743,753</w:t>
            </w:r>
          </w:p>
        </w:tc>
      </w:tr>
      <w:tr>
        <w:trPr>
          <w:trHeight w:val="406" w:hRule="exact"/>
        </w:trPr>
        <w:tc>
          <w:tcPr>
            <w:tcW w:w="50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1"/>
                <w:szCs w:val="21"/>
              </w:rPr>
            </w:pPr>
            <w:r>
              <w:rPr>
                <w:rFonts w:ascii="宋体" w:hAnsi="宋体" w:cs="宋体" w:eastAsia="宋体" w:hint="default"/>
                <w:sz w:val="21"/>
                <w:szCs w:val="21"/>
              </w:rPr>
              <w:t>办公及网络、电话费</w:t>
            </w:r>
          </w:p>
        </w:tc>
        <w:tc>
          <w:tcPr>
            <w:tcW w:w="31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8"/>
              <w:ind w:right="106"/>
              <w:jc w:val="right"/>
              <w:rPr>
                <w:rFonts w:ascii="Times New Roman" w:hAnsi="Times New Roman" w:cs="Times New Roman" w:eastAsia="Times New Roman" w:hint="default"/>
                <w:sz w:val="21"/>
                <w:szCs w:val="21"/>
              </w:rPr>
            </w:pPr>
            <w:r>
              <w:rPr>
                <w:rFonts w:ascii="Times New Roman"/>
                <w:spacing w:val="-1"/>
                <w:sz w:val="21"/>
              </w:rPr>
              <w:t>32,783,531</w:t>
            </w:r>
          </w:p>
        </w:tc>
      </w:tr>
      <w:tr>
        <w:trPr>
          <w:trHeight w:val="404" w:hRule="exact"/>
        </w:trPr>
        <w:tc>
          <w:tcPr>
            <w:tcW w:w="50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运输及财产保险费</w:t>
            </w:r>
          </w:p>
        </w:tc>
        <w:tc>
          <w:tcPr>
            <w:tcW w:w="31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6"/>
              <w:jc w:val="right"/>
              <w:rPr>
                <w:rFonts w:ascii="Times New Roman" w:hAnsi="Times New Roman" w:cs="Times New Roman" w:eastAsia="Times New Roman" w:hint="default"/>
                <w:sz w:val="21"/>
                <w:szCs w:val="21"/>
              </w:rPr>
            </w:pPr>
            <w:r>
              <w:rPr>
                <w:rFonts w:ascii="Times New Roman"/>
                <w:spacing w:val="-1"/>
                <w:sz w:val="21"/>
              </w:rPr>
              <w:t>12,790,967</w:t>
            </w:r>
          </w:p>
        </w:tc>
      </w:tr>
      <w:tr>
        <w:trPr>
          <w:trHeight w:val="406" w:hRule="exact"/>
        </w:trPr>
        <w:tc>
          <w:tcPr>
            <w:tcW w:w="50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1"/>
                <w:szCs w:val="21"/>
              </w:rPr>
            </w:pPr>
            <w:r>
              <w:rPr>
                <w:rFonts w:ascii="宋体" w:hAnsi="宋体" w:cs="宋体" w:eastAsia="宋体" w:hint="default"/>
                <w:sz w:val="21"/>
                <w:szCs w:val="21"/>
              </w:rPr>
              <w:t>其他往来</w:t>
            </w:r>
          </w:p>
        </w:tc>
        <w:tc>
          <w:tcPr>
            <w:tcW w:w="31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8"/>
              <w:ind w:right="106"/>
              <w:jc w:val="right"/>
              <w:rPr>
                <w:rFonts w:ascii="Times New Roman" w:hAnsi="Times New Roman" w:cs="Times New Roman" w:eastAsia="Times New Roman" w:hint="default"/>
                <w:sz w:val="21"/>
                <w:szCs w:val="21"/>
              </w:rPr>
            </w:pPr>
            <w:r>
              <w:rPr>
                <w:rFonts w:ascii="Times New Roman"/>
                <w:spacing w:val="-1"/>
                <w:sz w:val="21"/>
              </w:rPr>
              <w:t>74,409,443</w:t>
            </w:r>
          </w:p>
        </w:tc>
      </w:tr>
      <w:tr>
        <w:trPr>
          <w:trHeight w:val="417" w:hRule="exact"/>
        </w:trPr>
        <w:tc>
          <w:tcPr>
            <w:tcW w:w="5089" w:type="dxa"/>
            <w:tcBorders>
              <w:top w:val="single" w:sz="2" w:space="0" w:color="000000"/>
              <w:left w:val="nil" w:sz="6" w:space="0" w:color="auto"/>
              <w:bottom w:val="single" w:sz="12" w:space="0" w:color="000000"/>
              <w:right w:val="single" w:sz="2" w:space="0" w:color="000000"/>
            </w:tcBorders>
          </w:tcPr>
          <w:p>
            <w:pPr>
              <w:pStyle w:val="TableParagraph"/>
              <w:tabs>
                <w:tab w:pos="629" w:val="left" w:leader="none"/>
              </w:tabs>
              <w:spacing w:line="240" w:lineRule="auto" w:before="93"/>
              <w:ind w:right="2113"/>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314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6"/>
              <w:ind w:right="106"/>
              <w:jc w:val="right"/>
              <w:rPr>
                <w:rFonts w:ascii="Times New Roman" w:hAnsi="Times New Roman" w:cs="Times New Roman" w:eastAsia="Times New Roman" w:hint="default"/>
                <w:sz w:val="21"/>
                <w:szCs w:val="21"/>
              </w:rPr>
            </w:pPr>
            <w:r>
              <w:rPr>
                <w:rFonts w:ascii="Times New Roman"/>
                <w:spacing w:val="-1"/>
                <w:sz w:val="21"/>
              </w:rPr>
              <w:t>432,040,375</w:t>
            </w:r>
          </w:p>
        </w:tc>
      </w:tr>
    </w:tbl>
    <w:p>
      <w:pPr>
        <w:spacing w:after="0" w:line="240" w:lineRule="auto"/>
        <w:jc w:val="right"/>
        <w:rPr>
          <w:rFonts w:ascii="Times New Roman" w:hAnsi="Times New Roman" w:cs="Times New Roman" w:eastAsia="Times New Roman" w:hint="default"/>
          <w:sz w:val="21"/>
          <w:szCs w:val="21"/>
        </w:rPr>
        <w:sectPr>
          <w:pgSz w:w="11900" w:h="16840"/>
          <w:pgMar w:header="0" w:footer="1003" w:top="1540" w:bottom="1200" w:left="1660" w:right="1100"/>
        </w:sectPr>
      </w:pPr>
    </w:p>
    <w:p>
      <w:pPr>
        <w:spacing w:line="240" w:lineRule="auto" w:before="7"/>
        <w:rPr>
          <w:rFonts w:ascii="宋体" w:hAnsi="宋体" w:cs="宋体" w:eastAsia="宋体" w:hint="default"/>
          <w:sz w:val="3"/>
          <w:szCs w:val="3"/>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44.3pt;height:.5pt;mso-position-horizontal-relative:char;mso-position-vertical-relative:line" coordorigin="0,0" coordsize="8886,10">
            <v:group style="position:absolute;left:5;top:5;width:8877;height:2" coordorigin="5,5" coordsize="8877,2">
              <v:shape style="position:absolute;left:5;top:5;width:8877;height:2" coordorigin="5,5" coordsize="8877,0" path="m5,5l8881,5e" filled="false" stroked="true" strokeweight=".4799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tabs>
          <w:tab w:pos="1410" w:val="left" w:leader="none"/>
        </w:tabs>
        <w:spacing w:line="240" w:lineRule="auto" w:before="35"/>
        <w:ind w:left="855" w:right="160"/>
        <w:jc w:val="left"/>
      </w:pPr>
      <w:r>
        <w:rPr>
          <w:rFonts w:ascii="Times New Roman" w:hAnsi="Times New Roman" w:cs="Times New Roman" w:eastAsia="Times New Roman" w:hint="default"/>
          <w:b/>
          <w:bCs/>
        </w:rPr>
        <w:t>3</w:t>
      </w:r>
      <w:r>
        <w:rPr/>
        <w:t>、</w:t>
        <w:tab/>
        <w:t>收到的其他与投资活动有关的现金：</w:t>
      </w:r>
    </w:p>
    <w:p>
      <w:pPr>
        <w:spacing w:line="240" w:lineRule="auto" w:before="2"/>
        <w:rPr>
          <w:rFonts w:ascii="宋体" w:hAnsi="宋体" w:cs="宋体" w:eastAsia="宋体" w:hint="default"/>
          <w:sz w:val="13"/>
          <w:szCs w:val="13"/>
        </w:rPr>
      </w:pPr>
    </w:p>
    <w:tbl>
      <w:tblPr>
        <w:tblW w:w="0" w:type="auto"/>
        <w:jc w:val="left"/>
        <w:tblInd w:w="717" w:type="dxa"/>
        <w:tblLayout w:type="fixed"/>
        <w:tblCellMar>
          <w:top w:w="0" w:type="dxa"/>
          <w:left w:w="0" w:type="dxa"/>
          <w:bottom w:w="0" w:type="dxa"/>
          <w:right w:w="0" w:type="dxa"/>
        </w:tblCellMar>
        <w:tblLook w:val="01E0"/>
      </w:tblPr>
      <w:tblGrid>
        <w:gridCol w:w="5102"/>
        <w:gridCol w:w="3164"/>
      </w:tblGrid>
      <w:tr>
        <w:trPr>
          <w:trHeight w:val="417" w:hRule="exact"/>
        </w:trPr>
        <w:tc>
          <w:tcPr>
            <w:tcW w:w="5102" w:type="dxa"/>
            <w:tcBorders>
              <w:top w:val="single" w:sz="12" w:space="0" w:color="000000"/>
              <w:left w:val="nil" w:sz="6" w:space="0" w:color="auto"/>
              <w:bottom w:val="single" w:sz="2" w:space="0" w:color="000000"/>
              <w:right w:val="single" w:sz="2" w:space="0" w:color="000000"/>
            </w:tcBorders>
          </w:tcPr>
          <w:p>
            <w:pPr>
              <w:pStyle w:val="TableParagraph"/>
              <w:tabs>
                <w:tab w:pos="629" w:val="left" w:leader="none"/>
              </w:tabs>
              <w:spacing w:line="240" w:lineRule="auto" w:before="93"/>
              <w:ind w:right="2119"/>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316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3"/>
              <w:ind w:right="1"/>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406" w:hRule="exact"/>
        </w:trPr>
        <w:tc>
          <w:tcPr>
            <w:tcW w:w="51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政府投资及基建补贴款</w:t>
            </w:r>
          </w:p>
        </w:tc>
        <w:tc>
          <w:tcPr>
            <w:tcW w:w="31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6"/>
              <w:jc w:val="right"/>
              <w:rPr>
                <w:rFonts w:ascii="Times New Roman" w:hAnsi="Times New Roman" w:cs="Times New Roman" w:eastAsia="Times New Roman" w:hint="default"/>
                <w:sz w:val="21"/>
                <w:szCs w:val="21"/>
              </w:rPr>
            </w:pPr>
            <w:r>
              <w:rPr>
                <w:rFonts w:ascii="Times New Roman"/>
                <w:spacing w:val="-1"/>
                <w:sz w:val="21"/>
              </w:rPr>
              <w:t>24,670,000</w:t>
            </w:r>
          </w:p>
        </w:tc>
      </w:tr>
      <w:tr>
        <w:trPr>
          <w:trHeight w:val="417" w:hRule="exact"/>
        </w:trPr>
        <w:tc>
          <w:tcPr>
            <w:tcW w:w="5102" w:type="dxa"/>
            <w:tcBorders>
              <w:top w:val="single" w:sz="2" w:space="0" w:color="000000"/>
              <w:left w:val="nil" w:sz="6" w:space="0" w:color="auto"/>
              <w:bottom w:val="single" w:sz="12" w:space="0" w:color="000000"/>
              <w:right w:val="single" w:sz="2" w:space="0" w:color="000000"/>
            </w:tcBorders>
          </w:tcPr>
          <w:p>
            <w:pPr>
              <w:pStyle w:val="TableParagraph"/>
              <w:tabs>
                <w:tab w:pos="629" w:val="left" w:leader="none"/>
              </w:tabs>
              <w:spacing w:line="240" w:lineRule="auto" w:before="93"/>
              <w:ind w:right="2119"/>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316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6"/>
              <w:ind w:right="106"/>
              <w:jc w:val="right"/>
              <w:rPr>
                <w:rFonts w:ascii="Times New Roman" w:hAnsi="Times New Roman" w:cs="Times New Roman" w:eastAsia="Times New Roman" w:hint="default"/>
                <w:sz w:val="21"/>
                <w:szCs w:val="21"/>
              </w:rPr>
            </w:pPr>
            <w:r>
              <w:rPr>
                <w:rFonts w:ascii="Times New Roman"/>
                <w:spacing w:val="-1"/>
                <w:sz w:val="21"/>
              </w:rPr>
              <w:t>24,670,000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410" w:val="left" w:leader="none"/>
        </w:tabs>
        <w:spacing w:line="240" w:lineRule="auto" w:before="35"/>
        <w:ind w:left="855" w:right="160"/>
        <w:jc w:val="left"/>
      </w:pPr>
      <w:r>
        <w:rPr>
          <w:rFonts w:ascii="Times New Roman" w:hAnsi="Times New Roman" w:cs="Times New Roman" w:eastAsia="Times New Roman" w:hint="default"/>
          <w:b/>
          <w:bCs/>
        </w:rPr>
        <w:t>4</w:t>
      </w:r>
      <w:r>
        <w:rPr/>
        <w:t>、</w:t>
        <w:tab/>
        <w:t>支付的其他与投资活动有关的现金：</w:t>
      </w:r>
    </w:p>
    <w:p>
      <w:pPr>
        <w:spacing w:line="240" w:lineRule="auto" w:before="2"/>
        <w:rPr>
          <w:rFonts w:ascii="宋体" w:hAnsi="宋体" w:cs="宋体" w:eastAsia="宋体" w:hint="default"/>
          <w:sz w:val="13"/>
          <w:szCs w:val="13"/>
        </w:rPr>
      </w:pPr>
    </w:p>
    <w:tbl>
      <w:tblPr>
        <w:tblW w:w="0" w:type="auto"/>
        <w:jc w:val="left"/>
        <w:tblInd w:w="717" w:type="dxa"/>
        <w:tblLayout w:type="fixed"/>
        <w:tblCellMar>
          <w:top w:w="0" w:type="dxa"/>
          <w:left w:w="0" w:type="dxa"/>
          <w:bottom w:w="0" w:type="dxa"/>
          <w:right w:w="0" w:type="dxa"/>
        </w:tblCellMar>
        <w:tblLook w:val="01E0"/>
      </w:tblPr>
      <w:tblGrid>
        <w:gridCol w:w="5088"/>
        <w:gridCol w:w="3179"/>
      </w:tblGrid>
      <w:tr>
        <w:trPr>
          <w:trHeight w:val="417" w:hRule="exact"/>
        </w:trPr>
        <w:tc>
          <w:tcPr>
            <w:tcW w:w="5088" w:type="dxa"/>
            <w:tcBorders>
              <w:top w:val="single" w:sz="12" w:space="0" w:color="000000"/>
              <w:left w:val="nil" w:sz="6" w:space="0" w:color="auto"/>
              <w:bottom w:val="single" w:sz="2" w:space="0" w:color="000000"/>
              <w:right w:val="single" w:sz="2" w:space="0" w:color="000000"/>
            </w:tcBorders>
          </w:tcPr>
          <w:p>
            <w:pPr>
              <w:pStyle w:val="TableParagraph"/>
              <w:tabs>
                <w:tab w:pos="629" w:val="left" w:leader="none"/>
              </w:tabs>
              <w:spacing w:line="240" w:lineRule="auto" w:before="93"/>
              <w:ind w:right="2112"/>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317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3"/>
              <w:ind w:right="3"/>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406" w:hRule="exact"/>
        </w:trPr>
        <w:tc>
          <w:tcPr>
            <w:tcW w:w="50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转让资产相关税费</w:t>
            </w:r>
          </w:p>
        </w:tc>
        <w:tc>
          <w:tcPr>
            <w:tcW w:w="31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7"/>
              <w:jc w:val="right"/>
              <w:rPr>
                <w:rFonts w:ascii="Times New Roman" w:hAnsi="Times New Roman" w:cs="Times New Roman" w:eastAsia="Times New Roman" w:hint="default"/>
                <w:sz w:val="21"/>
                <w:szCs w:val="21"/>
              </w:rPr>
            </w:pPr>
            <w:r>
              <w:rPr>
                <w:rFonts w:ascii="Times New Roman"/>
                <w:spacing w:val="-1"/>
                <w:sz w:val="21"/>
              </w:rPr>
              <w:t>15,204,044</w:t>
            </w:r>
          </w:p>
        </w:tc>
      </w:tr>
      <w:tr>
        <w:trPr>
          <w:trHeight w:val="404" w:hRule="exact"/>
        </w:trPr>
        <w:tc>
          <w:tcPr>
            <w:tcW w:w="50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购买土地使用权的保证金</w:t>
            </w:r>
          </w:p>
        </w:tc>
        <w:tc>
          <w:tcPr>
            <w:tcW w:w="31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7"/>
              <w:jc w:val="right"/>
              <w:rPr>
                <w:rFonts w:ascii="Times New Roman" w:hAnsi="Times New Roman" w:cs="Times New Roman" w:eastAsia="Times New Roman" w:hint="default"/>
                <w:sz w:val="21"/>
                <w:szCs w:val="21"/>
              </w:rPr>
            </w:pPr>
            <w:r>
              <w:rPr>
                <w:rFonts w:ascii="Times New Roman"/>
                <w:spacing w:val="-1"/>
                <w:sz w:val="21"/>
              </w:rPr>
              <w:t>3,240,000</w:t>
            </w:r>
          </w:p>
        </w:tc>
      </w:tr>
      <w:tr>
        <w:trPr>
          <w:trHeight w:val="406" w:hRule="exact"/>
        </w:trPr>
        <w:tc>
          <w:tcPr>
            <w:tcW w:w="50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子公司股利源泉所得税</w:t>
            </w:r>
          </w:p>
        </w:tc>
        <w:tc>
          <w:tcPr>
            <w:tcW w:w="31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6"/>
              <w:jc w:val="right"/>
              <w:rPr>
                <w:rFonts w:ascii="Times New Roman" w:hAnsi="Times New Roman" w:cs="Times New Roman" w:eastAsia="Times New Roman" w:hint="default"/>
                <w:sz w:val="21"/>
                <w:szCs w:val="21"/>
              </w:rPr>
            </w:pPr>
            <w:r>
              <w:rPr>
                <w:rFonts w:ascii="Times New Roman"/>
                <w:spacing w:val="-1"/>
                <w:sz w:val="21"/>
              </w:rPr>
              <w:t>139,046</w:t>
            </w:r>
          </w:p>
        </w:tc>
      </w:tr>
      <w:tr>
        <w:trPr>
          <w:trHeight w:val="404" w:hRule="exact"/>
        </w:trPr>
        <w:tc>
          <w:tcPr>
            <w:tcW w:w="50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7"/>
              <w:jc w:val="right"/>
              <w:rPr>
                <w:rFonts w:ascii="Times New Roman" w:hAnsi="Times New Roman" w:cs="Times New Roman" w:eastAsia="Times New Roman" w:hint="default"/>
                <w:sz w:val="21"/>
                <w:szCs w:val="21"/>
              </w:rPr>
            </w:pPr>
            <w:r>
              <w:rPr>
                <w:rFonts w:ascii="Times New Roman"/>
                <w:spacing w:val="-1"/>
                <w:sz w:val="21"/>
              </w:rPr>
              <w:t>47,265</w:t>
            </w:r>
          </w:p>
        </w:tc>
      </w:tr>
      <w:tr>
        <w:trPr>
          <w:trHeight w:val="418" w:hRule="exact"/>
        </w:trPr>
        <w:tc>
          <w:tcPr>
            <w:tcW w:w="5088" w:type="dxa"/>
            <w:tcBorders>
              <w:top w:val="single" w:sz="2" w:space="0" w:color="000000"/>
              <w:left w:val="nil" w:sz="6" w:space="0" w:color="auto"/>
              <w:bottom w:val="single" w:sz="12" w:space="0" w:color="000000"/>
              <w:right w:val="single" w:sz="2" w:space="0" w:color="000000"/>
            </w:tcBorders>
          </w:tcPr>
          <w:p>
            <w:pPr>
              <w:pStyle w:val="TableParagraph"/>
              <w:tabs>
                <w:tab w:pos="629" w:val="left" w:leader="none"/>
              </w:tabs>
              <w:spacing w:line="240" w:lineRule="auto" w:before="93"/>
              <w:ind w:right="2112"/>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317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6"/>
              <w:ind w:right="107"/>
              <w:jc w:val="right"/>
              <w:rPr>
                <w:rFonts w:ascii="Times New Roman" w:hAnsi="Times New Roman" w:cs="Times New Roman" w:eastAsia="Times New Roman" w:hint="default"/>
                <w:sz w:val="21"/>
                <w:szCs w:val="21"/>
              </w:rPr>
            </w:pPr>
            <w:r>
              <w:rPr>
                <w:rFonts w:ascii="Times New Roman"/>
                <w:spacing w:val="-1"/>
                <w:sz w:val="21"/>
              </w:rPr>
              <w:t>18,630,355</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before="35"/>
        <w:ind w:left="123" w:right="160"/>
        <w:jc w:val="left"/>
      </w:pPr>
      <w:r>
        <w:rPr>
          <w:rFonts w:ascii="Times New Roman" w:hAnsi="Times New Roman" w:cs="Times New Roman" w:eastAsia="Times New Roman" w:hint="default"/>
          <w:b/>
          <w:bCs/>
        </w:rPr>
        <w:t>(</w:t>
      </w:r>
      <w:r>
        <w:rPr/>
        <w:t>五十二</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37"/>
        </w:rPr>
        <w:t> </w:t>
      </w:r>
      <w:r>
        <w:rPr/>
        <w:t>现金流量表补充资料</w:t>
      </w:r>
    </w:p>
    <w:p>
      <w:pPr>
        <w:spacing w:line="240" w:lineRule="auto" w:before="3"/>
        <w:rPr>
          <w:rFonts w:ascii="宋体" w:hAnsi="宋体" w:cs="宋体" w:eastAsia="宋体" w:hint="default"/>
          <w:sz w:val="20"/>
          <w:szCs w:val="20"/>
        </w:rPr>
      </w:pPr>
    </w:p>
    <w:p>
      <w:pPr>
        <w:pStyle w:val="BodyText"/>
        <w:tabs>
          <w:tab w:pos="1393" w:val="left" w:leader="none"/>
        </w:tabs>
        <w:spacing w:line="240" w:lineRule="auto"/>
        <w:ind w:left="855" w:right="160"/>
        <w:jc w:val="left"/>
      </w:pPr>
      <w:r>
        <w:rPr>
          <w:rFonts w:ascii="Times New Roman" w:hAnsi="Times New Roman" w:cs="Times New Roman" w:eastAsia="Times New Roman" w:hint="default"/>
          <w:b/>
          <w:bCs/>
        </w:rPr>
        <w:t>1</w:t>
      </w:r>
      <w:r>
        <w:rPr/>
        <w:t>、</w:t>
        <w:tab/>
        <w:t>现金流量表补充资料：</w:t>
      </w:r>
    </w:p>
    <w:p>
      <w:pPr>
        <w:spacing w:line="240" w:lineRule="auto" w:before="3"/>
        <w:rPr>
          <w:rFonts w:ascii="宋体" w:hAnsi="宋体" w:cs="宋体" w:eastAsia="宋体" w:hint="default"/>
          <w:sz w:val="13"/>
          <w:szCs w:val="13"/>
        </w:rPr>
      </w:pPr>
    </w:p>
    <w:tbl>
      <w:tblPr>
        <w:tblW w:w="0" w:type="auto"/>
        <w:jc w:val="left"/>
        <w:tblInd w:w="717" w:type="dxa"/>
        <w:tblLayout w:type="fixed"/>
        <w:tblCellMar>
          <w:top w:w="0" w:type="dxa"/>
          <w:left w:w="0" w:type="dxa"/>
          <w:bottom w:w="0" w:type="dxa"/>
          <w:right w:w="0" w:type="dxa"/>
        </w:tblCellMar>
        <w:tblLook w:val="01E0"/>
      </w:tblPr>
      <w:tblGrid>
        <w:gridCol w:w="4370"/>
        <w:gridCol w:w="1912"/>
        <w:gridCol w:w="1985"/>
      </w:tblGrid>
      <w:tr>
        <w:trPr>
          <w:trHeight w:val="417" w:hRule="exact"/>
        </w:trPr>
        <w:tc>
          <w:tcPr>
            <w:tcW w:w="4370" w:type="dxa"/>
            <w:tcBorders>
              <w:top w:val="single" w:sz="12" w:space="0" w:color="000000"/>
              <w:left w:val="nil" w:sz="6" w:space="0" w:color="auto"/>
              <w:bottom w:val="single" w:sz="2" w:space="0" w:color="000000"/>
              <w:right w:val="single" w:sz="2" w:space="0" w:color="000000"/>
            </w:tcBorders>
          </w:tcPr>
          <w:p>
            <w:pPr>
              <w:pStyle w:val="TableParagraph"/>
              <w:tabs>
                <w:tab w:pos="556" w:val="left" w:leader="none"/>
              </w:tabs>
              <w:spacing w:line="240" w:lineRule="auto" w:before="136"/>
              <w:ind w:left="16"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91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6"/>
              <w:ind w:left="592"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98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36"/>
              <w:ind w:left="628"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6" w:hRule="exact"/>
        </w:trPr>
        <w:tc>
          <w:tcPr>
            <w:tcW w:w="43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1912" w:type="dxa"/>
            <w:tcBorders>
              <w:top w:val="single" w:sz="2" w:space="0" w:color="000000"/>
              <w:left w:val="single" w:sz="2" w:space="0" w:color="000000"/>
              <w:bottom w:val="single" w:sz="2" w:space="0" w:color="000000"/>
              <w:right w:val="single" w:sz="2" w:space="0" w:color="000000"/>
            </w:tcBorders>
          </w:tcPr>
          <w:p>
            <w:pPr/>
          </w:p>
        </w:tc>
        <w:tc>
          <w:tcPr>
            <w:tcW w:w="1985"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43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7"/>
              <w:ind w:right="106"/>
              <w:jc w:val="right"/>
              <w:rPr>
                <w:rFonts w:ascii="Times New Roman" w:hAnsi="Times New Roman" w:cs="Times New Roman" w:eastAsia="Times New Roman" w:hint="default"/>
                <w:sz w:val="20"/>
                <w:szCs w:val="20"/>
              </w:rPr>
            </w:pPr>
            <w:r>
              <w:rPr>
                <w:rFonts w:ascii="Times New Roman"/>
                <w:spacing w:val="-1"/>
                <w:sz w:val="20"/>
              </w:rPr>
              <w:t>507,302,496</w:t>
            </w:r>
            <w:r>
              <w:rPr>
                <w:rFonts w:ascii="Times New Roman"/>
                <w:sz w:val="20"/>
              </w:rPr>
            </w:r>
          </w:p>
        </w:tc>
        <w:tc>
          <w:tcPr>
            <w:tcW w:w="19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7"/>
              <w:ind w:right="107"/>
              <w:jc w:val="right"/>
              <w:rPr>
                <w:rFonts w:ascii="Times New Roman" w:hAnsi="Times New Roman" w:cs="Times New Roman" w:eastAsia="Times New Roman" w:hint="default"/>
                <w:sz w:val="20"/>
                <w:szCs w:val="20"/>
              </w:rPr>
            </w:pPr>
            <w:r>
              <w:rPr>
                <w:rFonts w:ascii="Times New Roman"/>
                <w:spacing w:val="-1"/>
                <w:sz w:val="20"/>
              </w:rPr>
              <w:t>651,077,947</w:t>
            </w:r>
            <w:r>
              <w:rPr>
                <w:rFonts w:ascii="Times New Roman"/>
                <w:sz w:val="20"/>
              </w:rPr>
            </w:r>
          </w:p>
        </w:tc>
      </w:tr>
      <w:tr>
        <w:trPr>
          <w:trHeight w:val="406" w:hRule="exact"/>
        </w:trPr>
        <w:tc>
          <w:tcPr>
            <w:tcW w:w="43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9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7"/>
              <w:ind w:right="104"/>
              <w:jc w:val="right"/>
              <w:rPr>
                <w:rFonts w:ascii="Times New Roman" w:hAnsi="Times New Roman" w:cs="Times New Roman" w:eastAsia="Times New Roman" w:hint="default"/>
                <w:sz w:val="20"/>
                <w:szCs w:val="20"/>
              </w:rPr>
            </w:pPr>
            <w:r>
              <w:rPr>
                <w:rFonts w:ascii="Times New Roman"/>
                <w:spacing w:val="-1"/>
                <w:sz w:val="20"/>
              </w:rPr>
              <w:t>5,344,100</w:t>
            </w:r>
          </w:p>
        </w:tc>
        <w:tc>
          <w:tcPr>
            <w:tcW w:w="19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7"/>
              <w:ind w:right="107"/>
              <w:jc w:val="right"/>
              <w:rPr>
                <w:rFonts w:ascii="Times New Roman" w:hAnsi="Times New Roman" w:cs="Times New Roman" w:eastAsia="Times New Roman" w:hint="default"/>
                <w:sz w:val="20"/>
                <w:szCs w:val="20"/>
              </w:rPr>
            </w:pPr>
            <w:r>
              <w:rPr>
                <w:rFonts w:ascii="Times New Roman"/>
                <w:spacing w:val="-1"/>
                <w:sz w:val="20"/>
              </w:rPr>
              <w:t>12,777,412</w:t>
            </w:r>
            <w:r>
              <w:rPr>
                <w:rFonts w:ascii="Times New Roman"/>
                <w:sz w:val="20"/>
              </w:rPr>
            </w:r>
          </w:p>
        </w:tc>
      </w:tr>
      <w:tr>
        <w:trPr>
          <w:trHeight w:val="404" w:hRule="exact"/>
        </w:trPr>
        <w:tc>
          <w:tcPr>
            <w:tcW w:w="43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固定资产折旧、投资性房地产折旧</w:t>
            </w:r>
          </w:p>
        </w:tc>
        <w:tc>
          <w:tcPr>
            <w:tcW w:w="19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7"/>
              <w:ind w:right="105"/>
              <w:jc w:val="right"/>
              <w:rPr>
                <w:rFonts w:ascii="Times New Roman" w:hAnsi="Times New Roman" w:cs="Times New Roman" w:eastAsia="Times New Roman" w:hint="default"/>
                <w:sz w:val="20"/>
                <w:szCs w:val="20"/>
              </w:rPr>
            </w:pPr>
            <w:r>
              <w:rPr>
                <w:rFonts w:ascii="Times New Roman"/>
                <w:spacing w:val="-1"/>
                <w:sz w:val="20"/>
              </w:rPr>
              <w:t>151,634,147</w:t>
            </w:r>
            <w:r>
              <w:rPr>
                <w:rFonts w:ascii="Times New Roman"/>
                <w:sz w:val="20"/>
              </w:rPr>
            </w:r>
          </w:p>
        </w:tc>
        <w:tc>
          <w:tcPr>
            <w:tcW w:w="19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7"/>
              <w:ind w:right="107"/>
              <w:jc w:val="right"/>
              <w:rPr>
                <w:rFonts w:ascii="Times New Roman" w:hAnsi="Times New Roman" w:cs="Times New Roman" w:eastAsia="Times New Roman" w:hint="default"/>
                <w:sz w:val="20"/>
                <w:szCs w:val="20"/>
              </w:rPr>
            </w:pPr>
            <w:r>
              <w:rPr>
                <w:rFonts w:ascii="Times New Roman"/>
                <w:spacing w:val="-2"/>
                <w:sz w:val="20"/>
              </w:rPr>
              <w:t>113,394,813</w:t>
            </w:r>
            <w:r>
              <w:rPr>
                <w:rFonts w:ascii="Times New Roman"/>
                <w:sz w:val="20"/>
              </w:rPr>
            </w:r>
          </w:p>
        </w:tc>
      </w:tr>
      <w:tr>
        <w:trPr>
          <w:trHeight w:val="406" w:hRule="exact"/>
        </w:trPr>
        <w:tc>
          <w:tcPr>
            <w:tcW w:w="43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7"/>
              <w:ind w:right="103"/>
              <w:jc w:val="right"/>
              <w:rPr>
                <w:rFonts w:ascii="Times New Roman" w:hAnsi="Times New Roman" w:cs="Times New Roman" w:eastAsia="Times New Roman" w:hint="default"/>
                <w:sz w:val="20"/>
                <w:szCs w:val="20"/>
              </w:rPr>
            </w:pPr>
            <w:r>
              <w:rPr>
                <w:rFonts w:ascii="Times New Roman"/>
                <w:spacing w:val="-1"/>
                <w:sz w:val="20"/>
              </w:rPr>
              <w:t>24,772,476</w:t>
            </w:r>
            <w:r>
              <w:rPr>
                <w:rFonts w:ascii="Times New Roman"/>
                <w:sz w:val="20"/>
              </w:rPr>
            </w:r>
          </w:p>
        </w:tc>
        <w:tc>
          <w:tcPr>
            <w:tcW w:w="19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7"/>
              <w:ind w:right="107"/>
              <w:jc w:val="right"/>
              <w:rPr>
                <w:rFonts w:ascii="Times New Roman" w:hAnsi="Times New Roman" w:cs="Times New Roman" w:eastAsia="Times New Roman" w:hint="default"/>
                <w:sz w:val="20"/>
                <w:szCs w:val="20"/>
              </w:rPr>
            </w:pPr>
            <w:r>
              <w:rPr>
                <w:rFonts w:ascii="Times New Roman"/>
                <w:spacing w:val="-1"/>
                <w:sz w:val="20"/>
              </w:rPr>
              <w:t>15,804,165</w:t>
            </w:r>
            <w:r>
              <w:rPr>
                <w:rFonts w:ascii="Times New Roman"/>
                <w:sz w:val="20"/>
              </w:rPr>
            </w:r>
          </w:p>
        </w:tc>
      </w:tr>
      <w:tr>
        <w:trPr>
          <w:trHeight w:val="404" w:hRule="exact"/>
        </w:trPr>
        <w:tc>
          <w:tcPr>
            <w:tcW w:w="43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9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7"/>
              <w:ind w:right="102"/>
              <w:jc w:val="right"/>
              <w:rPr>
                <w:rFonts w:ascii="Times New Roman" w:hAnsi="Times New Roman" w:cs="Times New Roman" w:eastAsia="Times New Roman" w:hint="default"/>
                <w:sz w:val="20"/>
                <w:szCs w:val="20"/>
              </w:rPr>
            </w:pPr>
            <w:r>
              <w:rPr>
                <w:rFonts w:ascii="Times New Roman"/>
                <w:spacing w:val="-1"/>
                <w:sz w:val="20"/>
              </w:rPr>
              <w:t>12,614,781</w:t>
            </w:r>
          </w:p>
        </w:tc>
        <w:tc>
          <w:tcPr>
            <w:tcW w:w="19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7"/>
              <w:ind w:right="106"/>
              <w:jc w:val="right"/>
              <w:rPr>
                <w:rFonts w:ascii="Times New Roman" w:hAnsi="Times New Roman" w:cs="Times New Roman" w:eastAsia="Times New Roman" w:hint="default"/>
                <w:sz w:val="20"/>
                <w:szCs w:val="20"/>
              </w:rPr>
            </w:pPr>
            <w:r>
              <w:rPr>
                <w:rFonts w:ascii="Times New Roman"/>
                <w:spacing w:val="-1"/>
                <w:sz w:val="20"/>
              </w:rPr>
              <w:t>9,770,773</w:t>
            </w:r>
          </w:p>
        </w:tc>
      </w:tr>
      <w:tr>
        <w:trPr>
          <w:trHeight w:val="805" w:hRule="exact"/>
        </w:trPr>
        <w:tc>
          <w:tcPr>
            <w:tcW w:w="4370" w:type="dxa"/>
            <w:tcBorders>
              <w:top w:val="single" w:sz="2" w:space="0" w:color="000000"/>
              <w:left w:val="nil" w:sz="6" w:space="0" w:color="auto"/>
              <w:bottom w:val="single" w:sz="2" w:space="0" w:color="000000"/>
              <w:right w:val="single" w:sz="2" w:space="0" w:color="000000"/>
            </w:tcBorders>
          </w:tcPr>
          <w:p>
            <w:pPr>
              <w:pStyle w:val="TableParagraph"/>
              <w:spacing w:line="400" w:lineRule="exact" w:before="26"/>
              <w:ind w:left="122" w:right="103"/>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 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8"/>
                <w:szCs w:val="28"/>
              </w:rPr>
            </w:pPr>
          </w:p>
          <w:p>
            <w:pPr>
              <w:pStyle w:val="TableParagraph"/>
              <w:spacing w:line="240" w:lineRule="auto"/>
              <w:ind w:right="105"/>
              <w:jc w:val="right"/>
              <w:rPr>
                <w:rFonts w:ascii="Times New Roman" w:hAnsi="Times New Roman" w:cs="Times New Roman" w:eastAsia="Times New Roman" w:hint="default"/>
                <w:sz w:val="20"/>
                <w:szCs w:val="20"/>
              </w:rPr>
            </w:pPr>
            <w:r>
              <w:rPr>
                <w:rFonts w:ascii="Times New Roman"/>
                <w:spacing w:val="-1"/>
                <w:sz w:val="20"/>
              </w:rPr>
              <w:t>-43,338,675</w:t>
            </w:r>
            <w:r>
              <w:rPr>
                <w:rFonts w:ascii="Times New Roman"/>
                <w:sz w:val="20"/>
              </w:rPr>
            </w:r>
          </w:p>
        </w:tc>
        <w:tc>
          <w:tcPr>
            <w:tcW w:w="19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28"/>
                <w:szCs w:val="28"/>
              </w:rPr>
            </w:pPr>
          </w:p>
          <w:p>
            <w:pPr>
              <w:pStyle w:val="TableParagraph"/>
              <w:spacing w:line="240" w:lineRule="auto"/>
              <w:ind w:right="107"/>
              <w:jc w:val="right"/>
              <w:rPr>
                <w:rFonts w:ascii="Times New Roman" w:hAnsi="Times New Roman" w:cs="Times New Roman" w:eastAsia="Times New Roman" w:hint="default"/>
                <w:sz w:val="20"/>
                <w:szCs w:val="20"/>
              </w:rPr>
            </w:pPr>
            <w:r>
              <w:rPr>
                <w:rFonts w:ascii="Times New Roman"/>
                <w:spacing w:val="-1"/>
                <w:sz w:val="20"/>
              </w:rPr>
              <w:t>-1,937,182</w:t>
            </w:r>
            <w:r>
              <w:rPr>
                <w:rFonts w:ascii="Times New Roman"/>
                <w:sz w:val="20"/>
              </w:rPr>
            </w:r>
          </w:p>
        </w:tc>
      </w:tr>
      <w:tr>
        <w:trPr>
          <w:trHeight w:val="404" w:hRule="exact"/>
        </w:trPr>
        <w:tc>
          <w:tcPr>
            <w:tcW w:w="43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7"/>
              <w:ind w:right="105"/>
              <w:jc w:val="right"/>
              <w:rPr>
                <w:rFonts w:ascii="Times New Roman" w:hAnsi="Times New Roman" w:cs="Times New Roman" w:eastAsia="Times New Roman" w:hint="default"/>
                <w:sz w:val="20"/>
                <w:szCs w:val="20"/>
              </w:rPr>
            </w:pPr>
            <w:r>
              <w:rPr>
                <w:rFonts w:ascii="Times New Roman"/>
                <w:spacing w:val="-2"/>
                <w:sz w:val="20"/>
              </w:rPr>
              <w:t>119,196</w:t>
            </w:r>
            <w:r>
              <w:rPr>
                <w:rFonts w:ascii="Times New Roman"/>
                <w:sz w:val="20"/>
              </w:rPr>
            </w:r>
          </w:p>
        </w:tc>
        <w:tc>
          <w:tcPr>
            <w:tcW w:w="19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7"/>
              <w:ind w:right="106"/>
              <w:jc w:val="right"/>
              <w:rPr>
                <w:rFonts w:ascii="Times New Roman" w:hAnsi="Times New Roman" w:cs="Times New Roman" w:eastAsia="Times New Roman" w:hint="default"/>
                <w:sz w:val="20"/>
                <w:szCs w:val="20"/>
              </w:rPr>
            </w:pPr>
            <w:r>
              <w:rPr>
                <w:rFonts w:ascii="Times New Roman"/>
                <w:spacing w:val="-1"/>
                <w:sz w:val="20"/>
              </w:rPr>
              <w:t>9,638,219</w:t>
            </w:r>
          </w:p>
        </w:tc>
      </w:tr>
      <w:tr>
        <w:trPr>
          <w:trHeight w:val="406" w:hRule="exact"/>
        </w:trPr>
        <w:tc>
          <w:tcPr>
            <w:tcW w:w="43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8"/>
              <w:ind w:right="104"/>
              <w:jc w:val="right"/>
              <w:rPr>
                <w:rFonts w:ascii="Times New Roman" w:hAnsi="Times New Roman" w:cs="Times New Roman" w:eastAsia="Times New Roman" w:hint="default"/>
                <w:sz w:val="20"/>
                <w:szCs w:val="20"/>
              </w:rPr>
            </w:pPr>
            <w:r>
              <w:rPr>
                <w:rFonts w:ascii="Times New Roman"/>
                <w:spacing w:val="-1"/>
                <w:sz w:val="20"/>
              </w:rPr>
              <w:t>694,314</w:t>
            </w:r>
          </w:p>
        </w:tc>
        <w:tc>
          <w:tcPr>
            <w:tcW w:w="19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8"/>
              <w:ind w:right="107"/>
              <w:jc w:val="right"/>
              <w:rPr>
                <w:rFonts w:ascii="Times New Roman" w:hAnsi="Times New Roman" w:cs="Times New Roman" w:eastAsia="Times New Roman" w:hint="default"/>
                <w:sz w:val="20"/>
                <w:szCs w:val="20"/>
              </w:rPr>
            </w:pPr>
            <w:r>
              <w:rPr>
                <w:rFonts w:ascii="Times New Roman"/>
                <w:spacing w:val="-1"/>
                <w:sz w:val="20"/>
              </w:rPr>
              <w:t>-9,196,499</w:t>
            </w:r>
            <w:r>
              <w:rPr>
                <w:rFonts w:ascii="Times New Roman"/>
                <w:sz w:val="20"/>
              </w:rPr>
            </w:r>
          </w:p>
        </w:tc>
      </w:tr>
      <w:tr>
        <w:trPr>
          <w:trHeight w:val="404" w:hRule="exact"/>
        </w:trPr>
        <w:tc>
          <w:tcPr>
            <w:tcW w:w="43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7"/>
              <w:ind w:right="103"/>
              <w:jc w:val="right"/>
              <w:rPr>
                <w:rFonts w:ascii="Times New Roman" w:hAnsi="Times New Roman" w:cs="Times New Roman" w:eastAsia="Times New Roman" w:hint="default"/>
                <w:sz w:val="20"/>
                <w:szCs w:val="20"/>
              </w:rPr>
            </w:pPr>
            <w:r>
              <w:rPr>
                <w:rFonts w:ascii="Times New Roman"/>
                <w:spacing w:val="-1"/>
                <w:sz w:val="20"/>
              </w:rPr>
              <w:t>15,279,240</w:t>
            </w:r>
            <w:r>
              <w:rPr>
                <w:rFonts w:ascii="Times New Roman"/>
                <w:sz w:val="20"/>
              </w:rPr>
            </w:r>
          </w:p>
        </w:tc>
        <w:tc>
          <w:tcPr>
            <w:tcW w:w="19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7"/>
              <w:ind w:right="107"/>
              <w:jc w:val="right"/>
              <w:rPr>
                <w:rFonts w:ascii="Times New Roman" w:hAnsi="Times New Roman" w:cs="Times New Roman" w:eastAsia="Times New Roman" w:hint="default"/>
                <w:sz w:val="20"/>
                <w:szCs w:val="20"/>
              </w:rPr>
            </w:pPr>
            <w:r>
              <w:rPr>
                <w:rFonts w:ascii="Times New Roman"/>
                <w:spacing w:val="-1"/>
                <w:sz w:val="20"/>
              </w:rPr>
              <w:t>26,696,012</w:t>
            </w:r>
            <w:r>
              <w:rPr>
                <w:rFonts w:ascii="Times New Roman"/>
                <w:sz w:val="20"/>
              </w:rPr>
            </w:r>
          </w:p>
        </w:tc>
      </w:tr>
      <w:tr>
        <w:trPr>
          <w:trHeight w:val="406" w:hRule="exact"/>
        </w:trPr>
        <w:tc>
          <w:tcPr>
            <w:tcW w:w="43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8"/>
              <w:ind w:right="105"/>
              <w:jc w:val="right"/>
              <w:rPr>
                <w:rFonts w:ascii="Times New Roman" w:hAnsi="Times New Roman" w:cs="Times New Roman" w:eastAsia="Times New Roman" w:hint="default"/>
                <w:sz w:val="20"/>
                <w:szCs w:val="20"/>
              </w:rPr>
            </w:pPr>
            <w:r>
              <w:rPr>
                <w:rFonts w:ascii="Times New Roman"/>
                <w:spacing w:val="-1"/>
                <w:sz w:val="20"/>
              </w:rPr>
              <w:t>-46,121,940</w:t>
            </w:r>
            <w:r>
              <w:rPr>
                <w:rFonts w:ascii="Times New Roman"/>
                <w:sz w:val="20"/>
              </w:rPr>
            </w:r>
          </w:p>
        </w:tc>
        <w:tc>
          <w:tcPr>
            <w:tcW w:w="19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8"/>
              <w:ind w:right="106"/>
              <w:jc w:val="right"/>
              <w:rPr>
                <w:rFonts w:ascii="Times New Roman" w:hAnsi="Times New Roman" w:cs="Times New Roman" w:eastAsia="Times New Roman" w:hint="default"/>
                <w:sz w:val="20"/>
                <w:szCs w:val="20"/>
              </w:rPr>
            </w:pPr>
            <w:r>
              <w:rPr>
                <w:rFonts w:ascii="Times New Roman"/>
                <w:spacing w:val="-2"/>
                <w:sz w:val="20"/>
              </w:rPr>
              <w:t>-112,214,666</w:t>
            </w:r>
          </w:p>
        </w:tc>
      </w:tr>
      <w:tr>
        <w:trPr>
          <w:trHeight w:val="404" w:hRule="exact"/>
        </w:trPr>
        <w:tc>
          <w:tcPr>
            <w:tcW w:w="43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7"/>
              <w:ind w:right="103"/>
              <w:jc w:val="right"/>
              <w:rPr>
                <w:rFonts w:ascii="Times New Roman" w:hAnsi="Times New Roman" w:cs="Times New Roman" w:eastAsia="Times New Roman" w:hint="default"/>
                <w:sz w:val="20"/>
                <w:szCs w:val="20"/>
              </w:rPr>
            </w:pPr>
            <w:r>
              <w:rPr>
                <w:rFonts w:ascii="Times New Roman"/>
                <w:spacing w:val="-1"/>
                <w:sz w:val="20"/>
              </w:rPr>
              <w:t>-851,455</w:t>
            </w:r>
            <w:r>
              <w:rPr>
                <w:rFonts w:ascii="Times New Roman"/>
                <w:sz w:val="20"/>
              </w:rPr>
            </w:r>
          </w:p>
        </w:tc>
        <w:tc>
          <w:tcPr>
            <w:tcW w:w="19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7"/>
              <w:ind w:right="107"/>
              <w:jc w:val="right"/>
              <w:rPr>
                <w:rFonts w:ascii="Times New Roman" w:hAnsi="Times New Roman" w:cs="Times New Roman" w:eastAsia="Times New Roman" w:hint="default"/>
                <w:sz w:val="20"/>
                <w:szCs w:val="20"/>
              </w:rPr>
            </w:pPr>
            <w:r>
              <w:rPr>
                <w:rFonts w:ascii="Times New Roman"/>
                <w:spacing w:val="-1"/>
                <w:sz w:val="20"/>
              </w:rPr>
              <w:t>-8,947,619</w:t>
            </w:r>
            <w:r>
              <w:rPr>
                <w:rFonts w:ascii="Times New Roman"/>
                <w:sz w:val="20"/>
              </w:rPr>
            </w:r>
          </w:p>
        </w:tc>
      </w:tr>
      <w:tr>
        <w:trPr>
          <w:trHeight w:val="406" w:hRule="exact"/>
        </w:trPr>
        <w:tc>
          <w:tcPr>
            <w:tcW w:w="43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8"/>
              <w:ind w:right="103"/>
              <w:jc w:val="right"/>
              <w:rPr>
                <w:rFonts w:ascii="Times New Roman" w:hAnsi="Times New Roman" w:cs="Times New Roman" w:eastAsia="Times New Roman" w:hint="default"/>
                <w:sz w:val="20"/>
                <w:szCs w:val="20"/>
              </w:rPr>
            </w:pPr>
            <w:r>
              <w:rPr>
                <w:rFonts w:ascii="Times New Roman"/>
                <w:spacing w:val="-1"/>
                <w:sz w:val="20"/>
              </w:rPr>
              <w:t>-13,291</w:t>
            </w:r>
          </w:p>
        </w:tc>
        <w:tc>
          <w:tcPr>
            <w:tcW w:w="19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8"/>
              <w:ind w:right="107"/>
              <w:jc w:val="right"/>
              <w:rPr>
                <w:rFonts w:ascii="Times New Roman" w:hAnsi="Times New Roman" w:cs="Times New Roman" w:eastAsia="Times New Roman" w:hint="default"/>
                <w:sz w:val="20"/>
                <w:szCs w:val="20"/>
              </w:rPr>
            </w:pPr>
            <w:r>
              <w:rPr>
                <w:rFonts w:ascii="Times New Roman"/>
                <w:spacing w:val="-1"/>
                <w:sz w:val="20"/>
              </w:rPr>
              <w:t>-164,900</w:t>
            </w:r>
            <w:r>
              <w:rPr>
                <w:rFonts w:ascii="Times New Roman"/>
                <w:sz w:val="20"/>
              </w:rPr>
            </w:r>
          </w:p>
        </w:tc>
      </w:tr>
      <w:tr>
        <w:trPr>
          <w:trHeight w:val="417" w:hRule="exact"/>
        </w:trPr>
        <w:tc>
          <w:tcPr>
            <w:tcW w:w="437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1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67"/>
              <w:ind w:right="102"/>
              <w:jc w:val="right"/>
              <w:rPr>
                <w:rFonts w:ascii="Times New Roman" w:hAnsi="Times New Roman" w:cs="Times New Roman" w:eastAsia="Times New Roman" w:hint="default"/>
                <w:sz w:val="20"/>
                <w:szCs w:val="20"/>
              </w:rPr>
            </w:pPr>
            <w:r>
              <w:rPr>
                <w:rFonts w:ascii="Times New Roman"/>
                <w:spacing w:val="-1"/>
                <w:sz w:val="20"/>
              </w:rPr>
              <w:t>-189,541,274</w:t>
            </w:r>
          </w:p>
        </w:tc>
        <w:tc>
          <w:tcPr>
            <w:tcW w:w="198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67"/>
              <w:ind w:right="107"/>
              <w:jc w:val="right"/>
              <w:rPr>
                <w:rFonts w:ascii="Times New Roman" w:hAnsi="Times New Roman" w:cs="Times New Roman" w:eastAsia="Times New Roman" w:hint="default"/>
                <w:sz w:val="20"/>
                <w:szCs w:val="20"/>
              </w:rPr>
            </w:pPr>
            <w:r>
              <w:rPr>
                <w:rFonts w:ascii="Times New Roman"/>
                <w:spacing w:val="-1"/>
                <w:sz w:val="20"/>
              </w:rPr>
              <w:t>41,202,012</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00" w:h="16840"/>
          <w:pgMar w:header="0" w:footer="1003" w:top="1540" w:bottom="1200" w:left="1660" w:right="1100"/>
        </w:sectPr>
      </w:pPr>
    </w:p>
    <w:p>
      <w:pPr>
        <w:spacing w:line="240" w:lineRule="auto" w:before="7"/>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640"/>
        <w:gridCol w:w="4356"/>
        <w:gridCol w:w="1912"/>
        <w:gridCol w:w="1985"/>
      </w:tblGrid>
      <w:tr>
        <w:trPr>
          <w:trHeight w:val="423" w:hRule="exact"/>
        </w:trPr>
        <w:tc>
          <w:tcPr>
            <w:tcW w:w="640" w:type="dxa"/>
            <w:vMerge w:val="restart"/>
            <w:tcBorders>
              <w:top w:val="single" w:sz="4" w:space="0" w:color="000000"/>
              <w:left w:val="nil" w:sz="6" w:space="0" w:color="auto"/>
              <w:right w:val="nil" w:sz="6" w:space="0" w:color="auto"/>
            </w:tcBorders>
          </w:tcPr>
          <w:p>
            <w:pPr/>
          </w:p>
        </w:tc>
        <w:tc>
          <w:tcPr>
            <w:tcW w:w="4356" w:type="dxa"/>
            <w:tcBorders>
              <w:top w:val="single" w:sz="16" w:space="0" w:color="000000"/>
              <w:left w:val="nil" w:sz="6" w:space="0" w:color="auto"/>
              <w:bottom w:val="single" w:sz="2" w:space="0" w:color="000000"/>
              <w:right w:val="single" w:sz="2" w:space="0" w:color="000000"/>
            </w:tcBorders>
          </w:tcPr>
          <w:p>
            <w:pPr>
              <w:pStyle w:val="TableParagraph"/>
              <w:tabs>
                <w:tab w:pos="542" w:val="left" w:leader="none"/>
              </w:tabs>
              <w:spacing w:line="240" w:lineRule="auto" w:before="136"/>
              <w:ind w:left="2"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912" w:type="dxa"/>
            <w:tcBorders>
              <w:top w:val="single" w:sz="16" w:space="0" w:color="000000"/>
              <w:left w:val="single" w:sz="2" w:space="0" w:color="000000"/>
              <w:bottom w:val="single" w:sz="2" w:space="0" w:color="000000"/>
              <w:right w:val="single" w:sz="2" w:space="0" w:color="000000"/>
            </w:tcBorders>
          </w:tcPr>
          <w:p>
            <w:pPr>
              <w:pStyle w:val="TableParagraph"/>
              <w:spacing w:line="240" w:lineRule="auto" w:before="136"/>
              <w:ind w:left="592"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985" w:type="dxa"/>
            <w:tcBorders>
              <w:top w:val="single" w:sz="16" w:space="0" w:color="000000"/>
              <w:left w:val="single" w:sz="2" w:space="0" w:color="000000"/>
              <w:bottom w:val="single" w:sz="2" w:space="0" w:color="000000"/>
              <w:right w:val="nil" w:sz="6" w:space="0" w:color="auto"/>
            </w:tcBorders>
          </w:tcPr>
          <w:p>
            <w:pPr>
              <w:pStyle w:val="TableParagraph"/>
              <w:spacing w:line="240" w:lineRule="auto" w:before="136"/>
              <w:ind w:left="628"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4" w:hRule="exact"/>
        </w:trPr>
        <w:tc>
          <w:tcPr>
            <w:tcW w:w="640" w:type="dxa"/>
            <w:vMerge/>
            <w:tcBorders>
              <w:left w:val="nil" w:sz="6" w:space="0" w:color="auto"/>
              <w:right w:val="nil" w:sz="6" w:space="0" w:color="auto"/>
            </w:tcBorders>
          </w:tcPr>
          <w:p>
            <w:pPr/>
          </w:p>
        </w:tc>
        <w:tc>
          <w:tcPr>
            <w:tcW w:w="43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08"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7"/>
              <w:ind w:right="102"/>
              <w:jc w:val="right"/>
              <w:rPr>
                <w:rFonts w:ascii="Times New Roman" w:hAnsi="Times New Roman" w:cs="Times New Roman" w:eastAsia="Times New Roman" w:hint="default"/>
                <w:sz w:val="20"/>
                <w:szCs w:val="20"/>
              </w:rPr>
            </w:pPr>
            <w:r>
              <w:rPr>
                <w:rFonts w:ascii="Times New Roman"/>
                <w:spacing w:val="-1"/>
                <w:sz w:val="20"/>
              </w:rPr>
              <w:t>-272,589,823</w:t>
            </w:r>
          </w:p>
        </w:tc>
        <w:tc>
          <w:tcPr>
            <w:tcW w:w="19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7"/>
              <w:ind w:right="107"/>
              <w:jc w:val="right"/>
              <w:rPr>
                <w:rFonts w:ascii="Times New Roman" w:hAnsi="Times New Roman" w:cs="Times New Roman" w:eastAsia="Times New Roman" w:hint="default"/>
                <w:sz w:val="20"/>
                <w:szCs w:val="20"/>
              </w:rPr>
            </w:pPr>
            <w:r>
              <w:rPr>
                <w:rFonts w:ascii="Times New Roman"/>
                <w:spacing w:val="-2"/>
                <w:sz w:val="20"/>
              </w:rPr>
              <w:t>-69,115,367</w:t>
            </w:r>
            <w:r>
              <w:rPr>
                <w:rFonts w:ascii="Times New Roman"/>
                <w:sz w:val="20"/>
              </w:rPr>
            </w:r>
          </w:p>
        </w:tc>
      </w:tr>
      <w:tr>
        <w:trPr>
          <w:trHeight w:val="406" w:hRule="exact"/>
        </w:trPr>
        <w:tc>
          <w:tcPr>
            <w:tcW w:w="640" w:type="dxa"/>
            <w:vMerge/>
            <w:tcBorders>
              <w:left w:val="nil" w:sz="6" w:space="0" w:color="auto"/>
              <w:right w:val="nil" w:sz="6" w:space="0" w:color="auto"/>
            </w:tcBorders>
          </w:tcPr>
          <w:p>
            <w:pPr/>
          </w:p>
        </w:tc>
        <w:tc>
          <w:tcPr>
            <w:tcW w:w="43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08"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7"/>
              <w:ind w:right="105"/>
              <w:jc w:val="right"/>
              <w:rPr>
                <w:rFonts w:ascii="Times New Roman" w:hAnsi="Times New Roman" w:cs="Times New Roman" w:eastAsia="Times New Roman" w:hint="default"/>
                <w:sz w:val="20"/>
                <w:szCs w:val="20"/>
              </w:rPr>
            </w:pPr>
            <w:r>
              <w:rPr>
                <w:rFonts w:ascii="Times New Roman"/>
                <w:spacing w:val="-1"/>
                <w:sz w:val="20"/>
              </w:rPr>
              <w:t>216,585,238</w:t>
            </w:r>
            <w:r>
              <w:rPr>
                <w:rFonts w:ascii="Times New Roman"/>
                <w:sz w:val="20"/>
              </w:rPr>
            </w:r>
          </w:p>
        </w:tc>
        <w:tc>
          <w:tcPr>
            <w:tcW w:w="19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7"/>
              <w:ind w:right="107"/>
              <w:jc w:val="right"/>
              <w:rPr>
                <w:rFonts w:ascii="Times New Roman" w:hAnsi="Times New Roman" w:cs="Times New Roman" w:eastAsia="Times New Roman" w:hint="default"/>
                <w:sz w:val="20"/>
                <w:szCs w:val="20"/>
              </w:rPr>
            </w:pPr>
            <w:r>
              <w:rPr>
                <w:rFonts w:ascii="Times New Roman"/>
                <w:spacing w:val="-1"/>
                <w:sz w:val="20"/>
              </w:rPr>
              <w:t>93,779,362</w:t>
            </w:r>
            <w:r>
              <w:rPr>
                <w:rFonts w:ascii="Times New Roman"/>
                <w:sz w:val="20"/>
              </w:rPr>
            </w:r>
          </w:p>
        </w:tc>
      </w:tr>
      <w:tr>
        <w:trPr>
          <w:trHeight w:val="404" w:hRule="exact"/>
        </w:trPr>
        <w:tc>
          <w:tcPr>
            <w:tcW w:w="640" w:type="dxa"/>
            <w:vMerge/>
            <w:tcBorders>
              <w:left w:val="nil" w:sz="6" w:space="0" w:color="auto"/>
              <w:right w:val="nil" w:sz="6" w:space="0" w:color="auto"/>
            </w:tcBorders>
          </w:tcPr>
          <w:p>
            <w:pPr/>
          </w:p>
        </w:tc>
        <w:tc>
          <w:tcPr>
            <w:tcW w:w="4356" w:type="dxa"/>
            <w:tcBorders>
              <w:top w:val="single" w:sz="2" w:space="0" w:color="000000"/>
              <w:left w:val="nil" w:sz="6" w:space="0" w:color="auto"/>
              <w:bottom w:val="single" w:sz="2" w:space="0" w:color="000000"/>
              <w:right w:val="single" w:sz="2" w:space="0" w:color="000000"/>
            </w:tcBorders>
          </w:tcPr>
          <w:p>
            <w:pPr>
              <w:pStyle w:val="TableParagraph"/>
              <w:tabs>
                <w:tab w:pos="647" w:val="left" w:leader="none"/>
              </w:tabs>
              <w:spacing w:line="240" w:lineRule="auto" w:before="136"/>
              <w:ind w:left="108" w:right="0"/>
              <w:jc w:val="left"/>
              <w:rPr>
                <w:rFonts w:ascii="宋体" w:hAnsi="宋体" w:cs="宋体" w:eastAsia="宋体" w:hint="default"/>
                <w:sz w:val="18"/>
                <w:szCs w:val="18"/>
              </w:rPr>
            </w:pPr>
            <w:r>
              <w:rPr>
                <w:rFonts w:ascii="宋体" w:hAnsi="宋体" w:cs="宋体" w:eastAsia="宋体" w:hint="default"/>
                <w:sz w:val="18"/>
                <w:szCs w:val="18"/>
              </w:rPr>
              <w:t>其</w:t>
              <w:tab/>
              <w:t>他</w:t>
            </w:r>
          </w:p>
        </w:tc>
        <w:tc>
          <w:tcPr>
            <w:tcW w:w="1912" w:type="dxa"/>
            <w:tcBorders>
              <w:top w:val="single" w:sz="2" w:space="0" w:color="000000"/>
              <w:left w:val="single" w:sz="2" w:space="0" w:color="000000"/>
              <w:bottom w:val="single" w:sz="2" w:space="0" w:color="000000"/>
              <w:right w:val="single" w:sz="2" w:space="0" w:color="000000"/>
            </w:tcBorders>
          </w:tcPr>
          <w:p>
            <w:pPr/>
          </w:p>
        </w:tc>
        <w:tc>
          <w:tcPr>
            <w:tcW w:w="1985"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640" w:type="dxa"/>
            <w:vMerge/>
            <w:tcBorders>
              <w:left w:val="nil" w:sz="6" w:space="0" w:color="auto"/>
              <w:right w:val="nil" w:sz="6" w:space="0" w:color="auto"/>
            </w:tcBorders>
          </w:tcPr>
          <w:p>
            <w:pPr/>
          </w:p>
        </w:tc>
        <w:tc>
          <w:tcPr>
            <w:tcW w:w="43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08"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7"/>
              <w:ind w:right="106"/>
              <w:jc w:val="right"/>
              <w:rPr>
                <w:rFonts w:ascii="Times New Roman" w:hAnsi="Times New Roman" w:cs="Times New Roman" w:eastAsia="Times New Roman" w:hint="default"/>
                <w:sz w:val="20"/>
                <w:szCs w:val="20"/>
              </w:rPr>
            </w:pPr>
            <w:r>
              <w:rPr>
                <w:rFonts w:ascii="Times New Roman"/>
                <w:spacing w:val="-1"/>
                <w:sz w:val="20"/>
              </w:rPr>
              <w:t>381,889,530</w:t>
            </w:r>
            <w:r>
              <w:rPr>
                <w:rFonts w:ascii="Times New Roman"/>
                <w:sz w:val="20"/>
              </w:rPr>
            </w:r>
          </w:p>
        </w:tc>
        <w:tc>
          <w:tcPr>
            <w:tcW w:w="19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7"/>
              <w:ind w:right="107"/>
              <w:jc w:val="right"/>
              <w:rPr>
                <w:rFonts w:ascii="Times New Roman" w:hAnsi="Times New Roman" w:cs="Times New Roman" w:eastAsia="Times New Roman" w:hint="default"/>
                <w:sz w:val="20"/>
                <w:szCs w:val="20"/>
              </w:rPr>
            </w:pPr>
            <w:r>
              <w:rPr>
                <w:rFonts w:ascii="Times New Roman"/>
                <w:spacing w:val="-1"/>
                <w:sz w:val="20"/>
              </w:rPr>
              <w:t>772,564,482</w:t>
            </w:r>
            <w:r>
              <w:rPr>
                <w:rFonts w:ascii="Times New Roman"/>
                <w:sz w:val="20"/>
              </w:rPr>
            </w:r>
          </w:p>
        </w:tc>
      </w:tr>
      <w:tr>
        <w:trPr>
          <w:trHeight w:val="404" w:hRule="exact"/>
        </w:trPr>
        <w:tc>
          <w:tcPr>
            <w:tcW w:w="640" w:type="dxa"/>
            <w:vMerge/>
            <w:tcBorders>
              <w:left w:val="nil" w:sz="6" w:space="0" w:color="auto"/>
              <w:right w:val="nil" w:sz="6" w:space="0" w:color="auto"/>
            </w:tcBorders>
          </w:tcPr>
          <w:p>
            <w:pPr/>
          </w:p>
        </w:tc>
        <w:tc>
          <w:tcPr>
            <w:tcW w:w="43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1912" w:type="dxa"/>
            <w:tcBorders>
              <w:top w:val="single" w:sz="2" w:space="0" w:color="000000"/>
              <w:left w:val="single" w:sz="2" w:space="0" w:color="000000"/>
              <w:bottom w:val="single" w:sz="2" w:space="0" w:color="000000"/>
              <w:right w:val="single" w:sz="2" w:space="0" w:color="000000"/>
            </w:tcBorders>
          </w:tcPr>
          <w:p>
            <w:pPr/>
          </w:p>
        </w:tc>
        <w:tc>
          <w:tcPr>
            <w:tcW w:w="1985"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640" w:type="dxa"/>
            <w:vMerge/>
            <w:tcBorders>
              <w:left w:val="nil" w:sz="6" w:space="0" w:color="auto"/>
              <w:right w:val="nil" w:sz="6" w:space="0" w:color="auto"/>
            </w:tcBorders>
          </w:tcPr>
          <w:p>
            <w:pPr/>
          </w:p>
        </w:tc>
        <w:tc>
          <w:tcPr>
            <w:tcW w:w="43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0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912" w:type="dxa"/>
            <w:tcBorders>
              <w:top w:val="single" w:sz="2" w:space="0" w:color="000000"/>
              <w:left w:val="single" w:sz="2" w:space="0" w:color="000000"/>
              <w:bottom w:val="single" w:sz="2" w:space="0" w:color="000000"/>
              <w:right w:val="single" w:sz="2" w:space="0" w:color="000000"/>
            </w:tcBorders>
          </w:tcPr>
          <w:p>
            <w:pPr/>
          </w:p>
        </w:tc>
        <w:tc>
          <w:tcPr>
            <w:tcW w:w="1985"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640" w:type="dxa"/>
            <w:vMerge/>
            <w:tcBorders>
              <w:left w:val="nil" w:sz="6" w:space="0" w:color="auto"/>
              <w:right w:val="nil" w:sz="6" w:space="0" w:color="auto"/>
            </w:tcBorders>
          </w:tcPr>
          <w:p>
            <w:pPr/>
          </w:p>
        </w:tc>
        <w:tc>
          <w:tcPr>
            <w:tcW w:w="43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0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912" w:type="dxa"/>
            <w:tcBorders>
              <w:top w:val="single" w:sz="2" w:space="0" w:color="000000"/>
              <w:left w:val="single" w:sz="2" w:space="0" w:color="000000"/>
              <w:bottom w:val="single" w:sz="2" w:space="0" w:color="000000"/>
              <w:right w:val="single" w:sz="2" w:space="0" w:color="000000"/>
            </w:tcBorders>
          </w:tcPr>
          <w:p>
            <w:pPr/>
          </w:p>
        </w:tc>
        <w:tc>
          <w:tcPr>
            <w:tcW w:w="1985"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640" w:type="dxa"/>
            <w:vMerge/>
            <w:tcBorders>
              <w:left w:val="nil" w:sz="6" w:space="0" w:color="auto"/>
              <w:right w:val="nil" w:sz="6" w:space="0" w:color="auto"/>
            </w:tcBorders>
          </w:tcPr>
          <w:p>
            <w:pPr/>
          </w:p>
        </w:tc>
        <w:tc>
          <w:tcPr>
            <w:tcW w:w="43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0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912" w:type="dxa"/>
            <w:tcBorders>
              <w:top w:val="single" w:sz="2" w:space="0" w:color="000000"/>
              <w:left w:val="single" w:sz="2" w:space="0" w:color="000000"/>
              <w:bottom w:val="single" w:sz="2" w:space="0" w:color="000000"/>
              <w:right w:val="single" w:sz="2" w:space="0" w:color="000000"/>
            </w:tcBorders>
          </w:tcPr>
          <w:p>
            <w:pPr/>
          </w:p>
        </w:tc>
        <w:tc>
          <w:tcPr>
            <w:tcW w:w="1985"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640" w:type="dxa"/>
            <w:vMerge/>
            <w:tcBorders>
              <w:left w:val="nil" w:sz="6" w:space="0" w:color="auto"/>
              <w:right w:val="nil" w:sz="6" w:space="0" w:color="auto"/>
            </w:tcBorders>
          </w:tcPr>
          <w:p>
            <w:pPr/>
          </w:p>
        </w:tc>
        <w:tc>
          <w:tcPr>
            <w:tcW w:w="43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1912" w:type="dxa"/>
            <w:tcBorders>
              <w:top w:val="single" w:sz="2" w:space="0" w:color="000000"/>
              <w:left w:val="single" w:sz="2" w:space="0" w:color="000000"/>
              <w:bottom w:val="single" w:sz="2" w:space="0" w:color="000000"/>
              <w:right w:val="single" w:sz="2" w:space="0" w:color="000000"/>
            </w:tcBorders>
          </w:tcPr>
          <w:p>
            <w:pPr/>
          </w:p>
        </w:tc>
        <w:tc>
          <w:tcPr>
            <w:tcW w:w="1985"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640" w:type="dxa"/>
            <w:vMerge/>
            <w:tcBorders>
              <w:left w:val="nil" w:sz="6" w:space="0" w:color="auto"/>
              <w:right w:val="nil" w:sz="6" w:space="0" w:color="auto"/>
            </w:tcBorders>
          </w:tcPr>
          <w:p>
            <w:pPr/>
          </w:p>
        </w:tc>
        <w:tc>
          <w:tcPr>
            <w:tcW w:w="43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08"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9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7"/>
              <w:ind w:right="103"/>
              <w:jc w:val="right"/>
              <w:rPr>
                <w:rFonts w:ascii="Times New Roman" w:hAnsi="Times New Roman" w:cs="Times New Roman" w:eastAsia="Times New Roman" w:hint="default"/>
                <w:sz w:val="20"/>
                <w:szCs w:val="20"/>
              </w:rPr>
            </w:pPr>
            <w:r>
              <w:rPr>
                <w:rFonts w:ascii="Times New Roman"/>
                <w:spacing w:val="-1"/>
                <w:sz w:val="20"/>
              </w:rPr>
              <w:t>1,687,979,107</w:t>
            </w:r>
            <w:r>
              <w:rPr>
                <w:rFonts w:ascii="Times New Roman"/>
                <w:sz w:val="20"/>
              </w:rPr>
            </w:r>
          </w:p>
        </w:tc>
        <w:tc>
          <w:tcPr>
            <w:tcW w:w="19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7"/>
              <w:ind w:right="107"/>
              <w:jc w:val="right"/>
              <w:rPr>
                <w:rFonts w:ascii="Times New Roman" w:hAnsi="Times New Roman" w:cs="Times New Roman" w:eastAsia="Times New Roman" w:hint="default"/>
                <w:sz w:val="20"/>
                <w:szCs w:val="20"/>
              </w:rPr>
            </w:pPr>
            <w:r>
              <w:rPr>
                <w:rFonts w:ascii="Times New Roman"/>
                <w:spacing w:val="-1"/>
                <w:sz w:val="20"/>
              </w:rPr>
              <w:t>1,615,989,046</w:t>
            </w:r>
            <w:r>
              <w:rPr>
                <w:rFonts w:ascii="Times New Roman"/>
                <w:sz w:val="20"/>
              </w:rPr>
            </w:r>
          </w:p>
        </w:tc>
      </w:tr>
      <w:tr>
        <w:trPr>
          <w:trHeight w:val="404" w:hRule="exact"/>
        </w:trPr>
        <w:tc>
          <w:tcPr>
            <w:tcW w:w="640" w:type="dxa"/>
            <w:vMerge/>
            <w:tcBorders>
              <w:left w:val="nil" w:sz="6" w:space="0" w:color="auto"/>
              <w:right w:val="nil" w:sz="6" w:space="0" w:color="auto"/>
            </w:tcBorders>
          </w:tcPr>
          <w:p>
            <w:pPr/>
          </w:p>
        </w:tc>
        <w:tc>
          <w:tcPr>
            <w:tcW w:w="43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08" w:right="0"/>
              <w:jc w:val="left"/>
              <w:rPr>
                <w:rFonts w:ascii="宋体" w:hAnsi="宋体" w:cs="宋体" w:eastAsia="宋体" w:hint="default"/>
                <w:sz w:val="18"/>
                <w:szCs w:val="18"/>
              </w:rPr>
            </w:pPr>
            <w:r>
              <w:rPr>
                <w:rFonts w:ascii="宋体" w:hAnsi="宋体" w:cs="宋体" w:eastAsia="宋体" w:hint="default"/>
                <w:sz w:val="18"/>
                <w:szCs w:val="18"/>
              </w:rPr>
              <w:t>减：现金的年初余额</w:t>
            </w:r>
          </w:p>
        </w:tc>
        <w:tc>
          <w:tcPr>
            <w:tcW w:w="19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7"/>
              <w:ind w:right="103"/>
              <w:jc w:val="right"/>
              <w:rPr>
                <w:rFonts w:ascii="Times New Roman" w:hAnsi="Times New Roman" w:cs="Times New Roman" w:eastAsia="Times New Roman" w:hint="default"/>
                <w:sz w:val="20"/>
                <w:szCs w:val="20"/>
              </w:rPr>
            </w:pPr>
            <w:r>
              <w:rPr>
                <w:rFonts w:ascii="Times New Roman"/>
                <w:spacing w:val="-1"/>
                <w:sz w:val="20"/>
              </w:rPr>
              <w:t>1,615,989,046</w:t>
            </w:r>
            <w:r>
              <w:rPr>
                <w:rFonts w:ascii="Times New Roman"/>
                <w:sz w:val="20"/>
              </w:rPr>
            </w:r>
          </w:p>
        </w:tc>
        <w:tc>
          <w:tcPr>
            <w:tcW w:w="19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7"/>
              <w:ind w:right="107"/>
              <w:jc w:val="right"/>
              <w:rPr>
                <w:rFonts w:ascii="Times New Roman" w:hAnsi="Times New Roman" w:cs="Times New Roman" w:eastAsia="Times New Roman" w:hint="default"/>
                <w:sz w:val="20"/>
                <w:szCs w:val="20"/>
              </w:rPr>
            </w:pPr>
            <w:r>
              <w:rPr>
                <w:rFonts w:ascii="Times New Roman"/>
                <w:spacing w:val="-1"/>
                <w:sz w:val="20"/>
              </w:rPr>
              <w:t>1,155,168,032</w:t>
            </w:r>
            <w:r>
              <w:rPr>
                <w:rFonts w:ascii="Times New Roman"/>
                <w:sz w:val="20"/>
              </w:rPr>
            </w:r>
          </w:p>
        </w:tc>
      </w:tr>
      <w:tr>
        <w:trPr>
          <w:trHeight w:val="406" w:hRule="exact"/>
        </w:trPr>
        <w:tc>
          <w:tcPr>
            <w:tcW w:w="640" w:type="dxa"/>
            <w:vMerge/>
            <w:tcBorders>
              <w:left w:val="nil" w:sz="6" w:space="0" w:color="auto"/>
              <w:right w:val="nil" w:sz="6" w:space="0" w:color="auto"/>
            </w:tcBorders>
          </w:tcPr>
          <w:p>
            <w:pPr/>
          </w:p>
        </w:tc>
        <w:tc>
          <w:tcPr>
            <w:tcW w:w="43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08"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912" w:type="dxa"/>
            <w:tcBorders>
              <w:top w:val="single" w:sz="2" w:space="0" w:color="000000"/>
              <w:left w:val="single" w:sz="2" w:space="0" w:color="000000"/>
              <w:bottom w:val="single" w:sz="2" w:space="0" w:color="000000"/>
              <w:right w:val="single" w:sz="2" w:space="0" w:color="000000"/>
            </w:tcBorders>
          </w:tcPr>
          <w:p>
            <w:pPr/>
          </w:p>
        </w:tc>
        <w:tc>
          <w:tcPr>
            <w:tcW w:w="1985"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640" w:type="dxa"/>
            <w:vMerge/>
            <w:tcBorders>
              <w:left w:val="nil" w:sz="6" w:space="0" w:color="auto"/>
              <w:right w:val="nil" w:sz="6" w:space="0" w:color="auto"/>
            </w:tcBorders>
          </w:tcPr>
          <w:p>
            <w:pPr/>
          </w:p>
        </w:tc>
        <w:tc>
          <w:tcPr>
            <w:tcW w:w="43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08" w:right="0"/>
              <w:jc w:val="left"/>
              <w:rPr>
                <w:rFonts w:ascii="宋体" w:hAnsi="宋体" w:cs="宋体" w:eastAsia="宋体" w:hint="default"/>
                <w:sz w:val="18"/>
                <w:szCs w:val="18"/>
              </w:rPr>
            </w:pPr>
            <w:r>
              <w:rPr>
                <w:rFonts w:ascii="宋体" w:hAnsi="宋体" w:cs="宋体" w:eastAsia="宋体" w:hint="default"/>
                <w:sz w:val="18"/>
                <w:szCs w:val="18"/>
              </w:rPr>
              <w:t>减：现金等价物的年初余额</w:t>
            </w:r>
          </w:p>
        </w:tc>
        <w:tc>
          <w:tcPr>
            <w:tcW w:w="1912" w:type="dxa"/>
            <w:tcBorders>
              <w:top w:val="single" w:sz="2" w:space="0" w:color="000000"/>
              <w:left w:val="single" w:sz="2" w:space="0" w:color="000000"/>
              <w:bottom w:val="single" w:sz="2" w:space="0" w:color="000000"/>
              <w:right w:val="single" w:sz="2" w:space="0" w:color="000000"/>
            </w:tcBorders>
          </w:tcPr>
          <w:p>
            <w:pPr/>
          </w:p>
        </w:tc>
        <w:tc>
          <w:tcPr>
            <w:tcW w:w="1985" w:type="dxa"/>
            <w:tcBorders>
              <w:top w:val="single" w:sz="2" w:space="0" w:color="000000"/>
              <w:left w:val="single" w:sz="2" w:space="0" w:color="000000"/>
              <w:bottom w:val="single" w:sz="2" w:space="0" w:color="000000"/>
              <w:right w:val="nil" w:sz="6" w:space="0" w:color="auto"/>
            </w:tcBorders>
          </w:tcPr>
          <w:p>
            <w:pPr/>
          </w:p>
        </w:tc>
      </w:tr>
      <w:tr>
        <w:trPr>
          <w:trHeight w:val="418" w:hRule="exact"/>
        </w:trPr>
        <w:tc>
          <w:tcPr>
            <w:tcW w:w="640" w:type="dxa"/>
            <w:vMerge/>
            <w:tcBorders>
              <w:left w:val="nil" w:sz="6" w:space="0" w:color="auto"/>
              <w:bottom w:val="nil" w:sz="6" w:space="0" w:color="auto"/>
              <w:right w:val="nil" w:sz="6" w:space="0" w:color="auto"/>
            </w:tcBorders>
          </w:tcPr>
          <w:p>
            <w:pPr/>
          </w:p>
        </w:tc>
        <w:tc>
          <w:tcPr>
            <w:tcW w:w="435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36"/>
              <w:ind w:left="108"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1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67"/>
              <w:ind w:right="103"/>
              <w:jc w:val="right"/>
              <w:rPr>
                <w:rFonts w:ascii="Times New Roman" w:hAnsi="Times New Roman" w:cs="Times New Roman" w:eastAsia="Times New Roman" w:hint="default"/>
                <w:sz w:val="20"/>
                <w:szCs w:val="20"/>
              </w:rPr>
            </w:pPr>
            <w:r>
              <w:rPr>
                <w:rFonts w:ascii="Times New Roman"/>
                <w:spacing w:val="-1"/>
                <w:sz w:val="20"/>
              </w:rPr>
              <w:t>71,990,061</w:t>
            </w:r>
            <w:r>
              <w:rPr>
                <w:rFonts w:ascii="Times New Roman"/>
                <w:sz w:val="20"/>
              </w:rPr>
            </w:r>
          </w:p>
        </w:tc>
        <w:tc>
          <w:tcPr>
            <w:tcW w:w="198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67"/>
              <w:ind w:right="108"/>
              <w:jc w:val="right"/>
              <w:rPr>
                <w:rFonts w:ascii="Times New Roman" w:hAnsi="Times New Roman" w:cs="Times New Roman" w:eastAsia="Times New Roman" w:hint="default"/>
                <w:sz w:val="20"/>
                <w:szCs w:val="20"/>
              </w:rPr>
            </w:pPr>
            <w:r>
              <w:rPr>
                <w:rFonts w:ascii="Times New Roman"/>
                <w:spacing w:val="-1"/>
                <w:sz w:val="20"/>
              </w:rPr>
              <w:t>460,821,014</w:t>
            </w:r>
            <w:r>
              <w:rPr>
                <w:rFonts w:ascii="Times New Roman"/>
                <w:sz w:val="20"/>
              </w:rPr>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tabs>
          <w:tab w:pos="1393" w:val="left" w:leader="none"/>
        </w:tabs>
        <w:spacing w:line="240" w:lineRule="auto" w:before="35"/>
        <w:ind w:left="855" w:right="160"/>
        <w:jc w:val="left"/>
      </w:pPr>
      <w:r>
        <w:rPr>
          <w:rFonts w:ascii="Times New Roman" w:hAnsi="Times New Roman" w:cs="Times New Roman" w:eastAsia="Times New Roman" w:hint="default"/>
          <w:b/>
          <w:bCs/>
        </w:rPr>
        <w:t>2</w:t>
      </w:r>
      <w:r>
        <w:rPr/>
        <w:t>、</w:t>
        <w:tab/>
        <w:t>本期取得或处置子公司及其他营业单位的相关信息：</w:t>
      </w:r>
    </w:p>
    <w:p>
      <w:pPr>
        <w:spacing w:line="240" w:lineRule="auto" w:before="2"/>
        <w:rPr>
          <w:rFonts w:ascii="宋体" w:hAnsi="宋体" w:cs="宋体" w:eastAsia="宋体" w:hint="default"/>
          <w:sz w:val="13"/>
          <w:szCs w:val="13"/>
        </w:rPr>
      </w:pPr>
    </w:p>
    <w:tbl>
      <w:tblPr>
        <w:tblW w:w="0" w:type="auto"/>
        <w:jc w:val="left"/>
        <w:tblInd w:w="717" w:type="dxa"/>
        <w:tblLayout w:type="fixed"/>
        <w:tblCellMar>
          <w:top w:w="0" w:type="dxa"/>
          <w:left w:w="0" w:type="dxa"/>
          <w:bottom w:w="0" w:type="dxa"/>
          <w:right w:w="0" w:type="dxa"/>
        </w:tblCellMar>
        <w:tblLook w:val="01E0"/>
      </w:tblPr>
      <w:tblGrid>
        <w:gridCol w:w="5021"/>
        <w:gridCol w:w="1708"/>
        <w:gridCol w:w="1524"/>
      </w:tblGrid>
      <w:tr>
        <w:trPr>
          <w:trHeight w:val="418" w:hRule="exact"/>
        </w:trPr>
        <w:tc>
          <w:tcPr>
            <w:tcW w:w="5021" w:type="dxa"/>
            <w:tcBorders>
              <w:top w:val="single" w:sz="12" w:space="0" w:color="000000"/>
              <w:left w:val="nil" w:sz="6" w:space="0" w:color="auto"/>
              <w:bottom w:val="single" w:sz="2" w:space="0" w:color="000000"/>
              <w:right w:val="single" w:sz="2" w:space="0" w:color="000000"/>
            </w:tcBorders>
          </w:tcPr>
          <w:p>
            <w:pPr>
              <w:pStyle w:val="TableParagraph"/>
              <w:tabs>
                <w:tab w:pos="556" w:val="left" w:leader="none"/>
              </w:tabs>
              <w:spacing w:line="240" w:lineRule="auto" w:before="136"/>
              <w:ind w:left="16"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70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6"/>
              <w:ind w:left="490"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52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36"/>
              <w:ind w:left="398"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4" w:hRule="exact"/>
        </w:trPr>
        <w:tc>
          <w:tcPr>
            <w:tcW w:w="50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1708" w:type="dxa"/>
            <w:tcBorders>
              <w:top w:val="single" w:sz="2" w:space="0" w:color="000000"/>
              <w:left w:val="single" w:sz="2" w:space="0" w:color="000000"/>
              <w:bottom w:val="single" w:sz="2" w:space="0" w:color="000000"/>
              <w:right w:val="single" w:sz="2" w:space="0" w:color="000000"/>
            </w:tcBorders>
          </w:tcPr>
          <w:p>
            <w:pPr/>
          </w:p>
        </w:tc>
        <w:tc>
          <w:tcPr>
            <w:tcW w:w="1524"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50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、取得子公司及其他营业单位的价格</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43,895,212</w:t>
            </w:r>
          </w:p>
        </w:tc>
        <w:tc>
          <w:tcPr>
            <w:tcW w:w="15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89,891,100</w:t>
            </w:r>
          </w:p>
        </w:tc>
      </w:tr>
      <w:tr>
        <w:trPr>
          <w:trHeight w:val="469" w:hRule="exact"/>
        </w:trPr>
        <w:tc>
          <w:tcPr>
            <w:tcW w:w="50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、取得子公司及其他营业单位支付的现金和现金等价物</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43,895,212</w:t>
            </w:r>
          </w:p>
        </w:tc>
        <w:tc>
          <w:tcPr>
            <w:tcW w:w="15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75,201,085</w:t>
            </w:r>
          </w:p>
        </w:tc>
      </w:tr>
      <w:tr>
        <w:trPr>
          <w:trHeight w:val="455" w:hRule="exact"/>
        </w:trPr>
        <w:tc>
          <w:tcPr>
            <w:tcW w:w="50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1"/>
              <w:ind w:right="395"/>
              <w:jc w:val="righ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28,794,277</w:t>
            </w:r>
          </w:p>
        </w:tc>
        <w:tc>
          <w:tcPr>
            <w:tcW w:w="15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8,218,334</w:t>
            </w:r>
          </w:p>
        </w:tc>
      </w:tr>
      <w:tr>
        <w:trPr>
          <w:trHeight w:val="406" w:hRule="exact"/>
        </w:trPr>
        <w:tc>
          <w:tcPr>
            <w:tcW w:w="50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、取得子公司及其他营业单位支付的现金净额</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15,100,935</w:t>
            </w:r>
          </w:p>
        </w:tc>
        <w:tc>
          <w:tcPr>
            <w:tcW w:w="15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66,982,751</w:t>
            </w:r>
          </w:p>
        </w:tc>
      </w:tr>
      <w:tr>
        <w:trPr>
          <w:trHeight w:val="404" w:hRule="exact"/>
        </w:trPr>
        <w:tc>
          <w:tcPr>
            <w:tcW w:w="50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、取得子公司的净资产</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29,921,677</w:t>
            </w:r>
          </w:p>
        </w:tc>
        <w:tc>
          <w:tcPr>
            <w:tcW w:w="15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5"/>
                <w:sz w:val="18"/>
              </w:rPr>
              <w:t>-4,859,432</w:t>
            </w:r>
            <w:r>
              <w:rPr>
                <w:rFonts w:ascii="Times New Roman"/>
                <w:sz w:val="18"/>
              </w:rPr>
            </w:r>
          </w:p>
        </w:tc>
      </w:tr>
      <w:tr>
        <w:trPr>
          <w:trHeight w:val="406" w:hRule="exact"/>
        </w:trPr>
        <w:tc>
          <w:tcPr>
            <w:tcW w:w="50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7"/>
              <w:ind w:left="48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32,649,843</w:t>
            </w:r>
          </w:p>
        </w:tc>
        <w:tc>
          <w:tcPr>
            <w:tcW w:w="15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45,707,881</w:t>
            </w:r>
          </w:p>
        </w:tc>
      </w:tr>
      <w:tr>
        <w:trPr>
          <w:trHeight w:val="404" w:hRule="exact"/>
        </w:trPr>
        <w:tc>
          <w:tcPr>
            <w:tcW w:w="50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48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215,065</w:t>
            </w:r>
          </w:p>
        </w:tc>
        <w:tc>
          <w:tcPr>
            <w:tcW w:w="15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21,538,167</w:t>
            </w:r>
          </w:p>
        </w:tc>
      </w:tr>
      <w:tr>
        <w:trPr>
          <w:trHeight w:val="406" w:hRule="exact"/>
        </w:trPr>
        <w:tc>
          <w:tcPr>
            <w:tcW w:w="50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7"/>
              <w:ind w:left="48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2,943,231</w:t>
            </w:r>
          </w:p>
        </w:tc>
        <w:tc>
          <w:tcPr>
            <w:tcW w:w="15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72,105,480</w:t>
            </w:r>
          </w:p>
        </w:tc>
      </w:tr>
      <w:tr>
        <w:trPr>
          <w:trHeight w:val="404" w:hRule="exact"/>
        </w:trPr>
        <w:tc>
          <w:tcPr>
            <w:tcW w:w="50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48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708" w:type="dxa"/>
            <w:tcBorders>
              <w:top w:val="single" w:sz="2" w:space="0" w:color="000000"/>
              <w:left w:val="single" w:sz="2" w:space="0" w:color="000000"/>
              <w:bottom w:val="single" w:sz="2" w:space="0" w:color="000000"/>
              <w:right w:val="single" w:sz="2" w:space="0" w:color="000000"/>
            </w:tcBorders>
          </w:tcPr>
          <w:p>
            <w:pPr/>
          </w:p>
        </w:tc>
        <w:tc>
          <w:tcPr>
            <w:tcW w:w="1524"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50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p>
        </w:tc>
        <w:tc>
          <w:tcPr>
            <w:tcW w:w="1708" w:type="dxa"/>
            <w:tcBorders>
              <w:top w:val="single" w:sz="2" w:space="0" w:color="000000"/>
              <w:left w:val="single" w:sz="2" w:space="0" w:color="000000"/>
              <w:bottom w:val="single" w:sz="2" w:space="0" w:color="000000"/>
              <w:right w:val="single" w:sz="2" w:space="0" w:color="000000"/>
            </w:tcBorders>
          </w:tcPr>
          <w:p>
            <w:pPr/>
          </w:p>
        </w:tc>
        <w:tc>
          <w:tcPr>
            <w:tcW w:w="1524"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50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、处置子公司及其他营业单位的价格</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12,920,000</w:t>
            </w:r>
          </w:p>
        </w:tc>
        <w:tc>
          <w:tcPr>
            <w:tcW w:w="15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390,000</w:t>
            </w:r>
          </w:p>
        </w:tc>
      </w:tr>
      <w:tr>
        <w:trPr>
          <w:trHeight w:val="470" w:hRule="exact"/>
        </w:trPr>
        <w:tc>
          <w:tcPr>
            <w:tcW w:w="5021"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、处置子公司及其他营业单位收到的现金和现金等价物</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12,920,000</w:t>
            </w:r>
          </w:p>
        </w:tc>
        <w:tc>
          <w:tcPr>
            <w:tcW w:w="15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10,627,543</w:t>
            </w:r>
          </w:p>
        </w:tc>
      </w:tr>
      <w:tr>
        <w:trPr>
          <w:trHeight w:val="467" w:hRule="exact"/>
        </w:trPr>
        <w:tc>
          <w:tcPr>
            <w:tcW w:w="502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61"/>
              <w:ind w:right="395"/>
              <w:jc w:val="righ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1708" w:type="dxa"/>
            <w:tcBorders>
              <w:top w:val="single" w:sz="2" w:space="0" w:color="000000"/>
              <w:left w:val="single" w:sz="2" w:space="0" w:color="000000"/>
              <w:bottom w:val="single" w:sz="12" w:space="0" w:color="000000"/>
              <w:right w:val="single" w:sz="2" w:space="0" w:color="000000"/>
            </w:tcBorders>
          </w:tcPr>
          <w:p>
            <w:pPr/>
          </w:p>
        </w:tc>
        <w:tc>
          <w:tcPr>
            <w:tcW w:w="152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237,543</w:t>
            </w:r>
          </w:p>
        </w:tc>
      </w:tr>
    </w:tbl>
    <w:p>
      <w:pPr>
        <w:spacing w:after="0" w:line="240" w:lineRule="auto"/>
        <w:jc w:val="right"/>
        <w:rPr>
          <w:rFonts w:ascii="Times New Roman" w:hAnsi="Times New Roman" w:cs="Times New Roman" w:eastAsia="Times New Roman" w:hint="default"/>
          <w:sz w:val="18"/>
          <w:szCs w:val="18"/>
        </w:rPr>
        <w:sectPr>
          <w:pgSz w:w="11900" w:h="16840"/>
          <w:pgMar w:header="0" w:footer="1003" w:top="1540" w:bottom="1200" w:left="1660" w:right="1100"/>
        </w:sectPr>
      </w:pPr>
    </w:p>
    <w:p>
      <w:pPr>
        <w:spacing w:line="240" w:lineRule="auto" w:before="7"/>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640"/>
        <w:gridCol w:w="5006"/>
        <w:gridCol w:w="1708"/>
        <w:gridCol w:w="1524"/>
      </w:tblGrid>
      <w:tr>
        <w:trPr>
          <w:trHeight w:val="423" w:hRule="exact"/>
        </w:trPr>
        <w:tc>
          <w:tcPr>
            <w:tcW w:w="640" w:type="dxa"/>
            <w:vMerge w:val="restart"/>
            <w:tcBorders>
              <w:top w:val="single" w:sz="4" w:space="0" w:color="000000"/>
              <w:left w:val="nil" w:sz="6" w:space="0" w:color="auto"/>
              <w:right w:val="nil" w:sz="6" w:space="0" w:color="auto"/>
            </w:tcBorders>
          </w:tcPr>
          <w:p>
            <w:pPr/>
          </w:p>
        </w:tc>
        <w:tc>
          <w:tcPr>
            <w:tcW w:w="5006" w:type="dxa"/>
            <w:tcBorders>
              <w:top w:val="single" w:sz="16" w:space="0" w:color="000000"/>
              <w:left w:val="nil" w:sz="6" w:space="0" w:color="auto"/>
              <w:bottom w:val="single" w:sz="2" w:space="0" w:color="000000"/>
              <w:right w:val="single" w:sz="2" w:space="0" w:color="000000"/>
            </w:tcBorders>
          </w:tcPr>
          <w:p>
            <w:pPr>
              <w:pStyle w:val="TableParagraph"/>
              <w:tabs>
                <w:tab w:pos="542" w:val="left" w:leader="none"/>
              </w:tabs>
              <w:spacing w:line="240" w:lineRule="auto" w:before="136"/>
              <w:ind w:left="2"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708" w:type="dxa"/>
            <w:tcBorders>
              <w:top w:val="single" w:sz="16" w:space="0" w:color="000000"/>
              <w:left w:val="single" w:sz="2" w:space="0" w:color="000000"/>
              <w:bottom w:val="single" w:sz="2" w:space="0" w:color="000000"/>
              <w:right w:val="single" w:sz="2" w:space="0" w:color="000000"/>
            </w:tcBorders>
          </w:tcPr>
          <w:p>
            <w:pPr>
              <w:pStyle w:val="TableParagraph"/>
              <w:spacing w:line="240" w:lineRule="auto" w:before="136"/>
              <w:ind w:left="490"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524" w:type="dxa"/>
            <w:tcBorders>
              <w:top w:val="single" w:sz="16" w:space="0" w:color="000000"/>
              <w:left w:val="single" w:sz="2" w:space="0" w:color="000000"/>
              <w:bottom w:val="single" w:sz="2" w:space="0" w:color="000000"/>
              <w:right w:val="nil" w:sz="6" w:space="0" w:color="auto"/>
            </w:tcBorders>
          </w:tcPr>
          <w:p>
            <w:pPr>
              <w:pStyle w:val="TableParagraph"/>
              <w:spacing w:line="240" w:lineRule="auto" w:before="136"/>
              <w:ind w:left="398"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4" w:hRule="exact"/>
        </w:trPr>
        <w:tc>
          <w:tcPr>
            <w:tcW w:w="640" w:type="dxa"/>
            <w:vMerge/>
            <w:tcBorders>
              <w:left w:val="nil" w:sz="6" w:space="0" w:color="auto"/>
              <w:right w:val="nil" w:sz="6" w:space="0" w:color="auto"/>
            </w:tcBorders>
          </w:tcPr>
          <w:p>
            <w:pPr/>
          </w:p>
        </w:tc>
        <w:tc>
          <w:tcPr>
            <w:tcW w:w="50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、处置子公司及其他营业单位收到的现金净额</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787" w:right="0"/>
              <w:jc w:val="left"/>
              <w:rPr>
                <w:rFonts w:ascii="Times New Roman" w:hAnsi="Times New Roman" w:cs="Times New Roman" w:eastAsia="Times New Roman" w:hint="default"/>
                <w:sz w:val="18"/>
                <w:szCs w:val="18"/>
              </w:rPr>
            </w:pPr>
            <w:r>
              <w:rPr>
                <w:rFonts w:ascii="Times New Roman"/>
                <w:sz w:val="18"/>
              </w:rPr>
              <w:t>12,920,000</w:t>
            </w:r>
          </w:p>
        </w:tc>
        <w:tc>
          <w:tcPr>
            <w:tcW w:w="15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10,390,000</w:t>
            </w:r>
          </w:p>
        </w:tc>
      </w:tr>
      <w:tr>
        <w:trPr>
          <w:trHeight w:val="406" w:hRule="exact"/>
        </w:trPr>
        <w:tc>
          <w:tcPr>
            <w:tcW w:w="640" w:type="dxa"/>
            <w:vMerge/>
            <w:tcBorders>
              <w:left w:val="nil" w:sz="6" w:space="0" w:color="auto"/>
              <w:right w:val="nil" w:sz="6" w:space="0" w:color="auto"/>
            </w:tcBorders>
          </w:tcPr>
          <w:p>
            <w:pPr/>
          </w:p>
        </w:tc>
        <w:tc>
          <w:tcPr>
            <w:tcW w:w="50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、处置子公司的净资产</w:t>
            </w:r>
          </w:p>
        </w:tc>
        <w:tc>
          <w:tcPr>
            <w:tcW w:w="1708" w:type="dxa"/>
            <w:tcBorders>
              <w:top w:val="single" w:sz="2" w:space="0" w:color="000000"/>
              <w:left w:val="single" w:sz="2" w:space="0" w:color="000000"/>
              <w:bottom w:val="single" w:sz="2" w:space="0" w:color="000000"/>
              <w:right w:val="single" w:sz="2" w:space="0" w:color="000000"/>
            </w:tcBorders>
          </w:tcPr>
          <w:p>
            <w:pPr/>
          </w:p>
        </w:tc>
        <w:tc>
          <w:tcPr>
            <w:tcW w:w="15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422,409</w:t>
            </w:r>
          </w:p>
        </w:tc>
      </w:tr>
      <w:tr>
        <w:trPr>
          <w:trHeight w:val="404" w:hRule="exact"/>
        </w:trPr>
        <w:tc>
          <w:tcPr>
            <w:tcW w:w="640" w:type="dxa"/>
            <w:vMerge/>
            <w:tcBorders>
              <w:left w:val="nil" w:sz="6" w:space="0" w:color="auto"/>
              <w:right w:val="nil" w:sz="6" w:space="0" w:color="auto"/>
            </w:tcBorders>
          </w:tcPr>
          <w:p>
            <w:pPr/>
          </w:p>
        </w:tc>
        <w:tc>
          <w:tcPr>
            <w:tcW w:w="50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468"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708" w:type="dxa"/>
            <w:tcBorders>
              <w:top w:val="single" w:sz="2" w:space="0" w:color="000000"/>
              <w:left w:val="single" w:sz="2" w:space="0" w:color="000000"/>
              <w:bottom w:val="single" w:sz="2" w:space="0" w:color="000000"/>
              <w:right w:val="single" w:sz="2" w:space="0" w:color="000000"/>
            </w:tcBorders>
          </w:tcPr>
          <w:p>
            <w:pPr/>
          </w:p>
        </w:tc>
        <w:tc>
          <w:tcPr>
            <w:tcW w:w="15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353,728</w:t>
            </w:r>
          </w:p>
        </w:tc>
      </w:tr>
      <w:tr>
        <w:trPr>
          <w:trHeight w:val="406" w:hRule="exact"/>
        </w:trPr>
        <w:tc>
          <w:tcPr>
            <w:tcW w:w="640" w:type="dxa"/>
            <w:vMerge/>
            <w:tcBorders>
              <w:left w:val="nil" w:sz="6" w:space="0" w:color="auto"/>
              <w:right w:val="nil" w:sz="6" w:space="0" w:color="auto"/>
            </w:tcBorders>
          </w:tcPr>
          <w:p>
            <w:pPr/>
          </w:p>
        </w:tc>
        <w:tc>
          <w:tcPr>
            <w:tcW w:w="50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468"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708" w:type="dxa"/>
            <w:tcBorders>
              <w:top w:val="single" w:sz="2" w:space="0" w:color="000000"/>
              <w:left w:val="single" w:sz="2" w:space="0" w:color="000000"/>
              <w:bottom w:val="single" w:sz="2" w:space="0" w:color="000000"/>
              <w:right w:val="single" w:sz="2" w:space="0" w:color="000000"/>
            </w:tcBorders>
          </w:tcPr>
          <w:p>
            <w:pPr/>
          </w:p>
        </w:tc>
        <w:tc>
          <w:tcPr>
            <w:tcW w:w="15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226,799</w:t>
            </w:r>
          </w:p>
        </w:tc>
      </w:tr>
      <w:tr>
        <w:trPr>
          <w:trHeight w:val="404" w:hRule="exact"/>
        </w:trPr>
        <w:tc>
          <w:tcPr>
            <w:tcW w:w="640" w:type="dxa"/>
            <w:vMerge/>
            <w:tcBorders>
              <w:left w:val="nil" w:sz="6" w:space="0" w:color="auto"/>
              <w:right w:val="nil" w:sz="6" w:space="0" w:color="auto"/>
            </w:tcBorders>
          </w:tcPr>
          <w:p>
            <w:pPr/>
          </w:p>
        </w:tc>
        <w:tc>
          <w:tcPr>
            <w:tcW w:w="50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468"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708" w:type="dxa"/>
            <w:tcBorders>
              <w:top w:val="single" w:sz="2" w:space="0" w:color="000000"/>
              <w:left w:val="single" w:sz="2" w:space="0" w:color="000000"/>
              <w:bottom w:val="single" w:sz="2" w:space="0" w:color="000000"/>
              <w:right w:val="single" w:sz="2" w:space="0" w:color="000000"/>
            </w:tcBorders>
          </w:tcPr>
          <w:p>
            <w:pPr/>
          </w:p>
        </w:tc>
        <w:tc>
          <w:tcPr>
            <w:tcW w:w="15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w w:val="95"/>
                <w:sz w:val="18"/>
              </w:rPr>
              <w:t>-158,118</w:t>
            </w:r>
            <w:r>
              <w:rPr>
                <w:rFonts w:ascii="Times New Roman"/>
                <w:spacing w:val="-1"/>
                <w:sz w:val="18"/>
              </w:rPr>
            </w:r>
          </w:p>
        </w:tc>
      </w:tr>
      <w:tr>
        <w:trPr>
          <w:trHeight w:val="418" w:hRule="exact"/>
        </w:trPr>
        <w:tc>
          <w:tcPr>
            <w:tcW w:w="640" w:type="dxa"/>
            <w:vMerge/>
            <w:tcBorders>
              <w:left w:val="nil" w:sz="6" w:space="0" w:color="auto"/>
              <w:bottom w:val="nil" w:sz="6" w:space="0" w:color="auto"/>
              <w:right w:val="nil" w:sz="6" w:space="0" w:color="auto"/>
            </w:tcBorders>
          </w:tcPr>
          <w:p>
            <w:pPr/>
          </w:p>
        </w:tc>
        <w:tc>
          <w:tcPr>
            <w:tcW w:w="500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36"/>
              <w:ind w:left="468"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708" w:type="dxa"/>
            <w:tcBorders>
              <w:top w:val="single" w:sz="2" w:space="0" w:color="000000"/>
              <w:left w:val="single" w:sz="2" w:space="0" w:color="000000"/>
              <w:bottom w:val="single" w:sz="12" w:space="0" w:color="000000"/>
              <w:right w:val="single" w:sz="2" w:space="0" w:color="000000"/>
            </w:tcBorders>
          </w:tcPr>
          <w:p>
            <w:pPr/>
          </w:p>
        </w:tc>
        <w:tc>
          <w:tcPr>
            <w:tcW w:w="1524" w:type="dxa"/>
            <w:tcBorders>
              <w:top w:val="single" w:sz="2" w:space="0" w:color="000000"/>
              <w:left w:val="single" w:sz="2" w:space="0" w:color="000000"/>
              <w:bottom w:val="single" w:sz="12" w:space="0" w:color="000000"/>
              <w:right w:val="nil" w:sz="6" w:space="0" w:color="auto"/>
            </w:tcBorders>
          </w:tcPr>
          <w:p>
            <w:pPr/>
          </w:p>
        </w:tc>
      </w:tr>
    </w:tbl>
    <w:p>
      <w:pPr>
        <w:spacing w:line="240" w:lineRule="auto" w:before="7"/>
        <w:rPr>
          <w:rFonts w:ascii="宋体" w:hAnsi="宋体" w:cs="宋体" w:eastAsia="宋体" w:hint="default"/>
          <w:sz w:val="6"/>
          <w:szCs w:val="6"/>
        </w:rPr>
      </w:pPr>
    </w:p>
    <w:p>
      <w:pPr>
        <w:pStyle w:val="BodyText"/>
        <w:spacing w:line="281" w:lineRule="exact" w:before="35"/>
        <w:ind w:left="851" w:right="0"/>
        <w:jc w:val="left"/>
      </w:pPr>
      <w:r>
        <w:rPr/>
        <w:t>注：处置子公司及其他营业单位收到的现金和现金等价物为</w:t>
      </w:r>
      <w:r>
        <w:rPr>
          <w:spacing w:val="-4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7"/>
        </w:rPr>
        <w:t> </w:t>
      </w:r>
      <w:r>
        <w:rPr/>
        <w:t>年度转让原子公司沈阳</w:t>
      </w:r>
    </w:p>
    <w:p>
      <w:pPr>
        <w:pStyle w:val="BodyText"/>
        <w:tabs>
          <w:tab w:pos="1393" w:val="left" w:leader="none"/>
        </w:tabs>
        <w:spacing w:line="662" w:lineRule="auto"/>
        <w:ind w:left="855" w:right="1153" w:hanging="12"/>
        <w:jc w:val="left"/>
      </w:pPr>
      <w:r>
        <w:rPr/>
        <w:pict>
          <v:shape style="position:absolute;margin-left:118.889999pt;margin-top:63.204281pt;width:414.9pt;height:164.8pt;mso-position-horizontal-relative:page;mso-position-vertical-relative:paragraph;z-index:31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018"/>
                    <w:gridCol w:w="1722"/>
                    <w:gridCol w:w="1512"/>
                  </w:tblGrid>
                  <w:tr>
                    <w:trPr>
                      <w:trHeight w:val="417" w:hRule="exact"/>
                    </w:trPr>
                    <w:tc>
                      <w:tcPr>
                        <w:tcW w:w="5018" w:type="dxa"/>
                        <w:tcBorders>
                          <w:top w:val="single" w:sz="12" w:space="0" w:color="000000"/>
                          <w:left w:val="nil" w:sz="6" w:space="0" w:color="auto"/>
                          <w:bottom w:val="single" w:sz="2" w:space="0" w:color="000000"/>
                          <w:right w:val="single" w:sz="2" w:space="0" w:color="000000"/>
                        </w:tcBorders>
                      </w:tcPr>
                      <w:p>
                        <w:pPr>
                          <w:pStyle w:val="TableParagraph"/>
                          <w:tabs>
                            <w:tab w:pos="554" w:val="left" w:leader="none"/>
                          </w:tabs>
                          <w:spacing w:line="240" w:lineRule="auto" w:before="136"/>
                          <w:ind w:left="14"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72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6"/>
                          <w:ind w:left="49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1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36"/>
                          <w:ind w:left="392"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406" w:hRule="exact"/>
                    </w:trPr>
                    <w:tc>
                      <w:tcPr>
                        <w:tcW w:w="5018" w:type="dxa"/>
                        <w:tcBorders>
                          <w:top w:val="single" w:sz="2" w:space="0" w:color="000000"/>
                          <w:left w:val="nil" w:sz="6" w:space="0" w:color="auto"/>
                          <w:bottom w:val="single" w:sz="2" w:space="0" w:color="000000"/>
                          <w:right w:val="single" w:sz="2" w:space="0" w:color="000000"/>
                        </w:tcBorders>
                      </w:tcPr>
                      <w:p>
                        <w:pPr>
                          <w:pStyle w:val="TableParagraph"/>
                          <w:tabs>
                            <w:tab w:pos="1022" w:val="left" w:leader="none"/>
                          </w:tabs>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一、现</w:t>
                          <w:tab/>
                          <w:t>金</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8"/>
                          <w:ind w:right="103"/>
                          <w:jc w:val="right"/>
                          <w:rPr>
                            <w:rFonts w:ascii="Times New Roman" w:hAnsi="Times New Roman" w:cs="Times New Roman" w:eastAsia="Times New Roman" w:hint="default"/>
                            <w:sz w:val="20"/>
                            <w:szCs w:val="20"/>
                          </w:rPr>
                        </w:pPr>
                        <w:r>
                          <w:rPr>
                            <w:rFonts w:ascii="Times New Roman"/>
                            <w:spacing w:val="-1"/>
                            <w:sz w:val="20"/>
                          </w:rPr>
                          <w:t>1,687,979,107</w:t>
                        </w:r>
                        <w:r>
                          <w:rPr>
                            <w:rFonts w:ascii="Times New Roman"/>
                            <w:sz w:val="20"/>
                          </w:rPr>
                        </w:r>
                      </w:p>
                    </w:tc>
                    <w:tc>
                      <w:tcPr>
                        <w:tcW w:w="15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1,615,989,046</w:t>
                        </w:r>
                      </w:p>
                    </w:tc>
                  </w:tr>
                  <w:tr>
                    <w:trPr>
                      <w:trHeight w:val="404" w:hRule="exact"/>
                    </w:trPr>
                    <w:tc>
                      <w:tcPr>
                        <w:tcW w:w="50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7"/>
                          <w:ind w:right="103"/>
                          <w:jc w:val="right"/>
                          <w:rPr>
                            <w:rFonts w:ascii="Times New Roman" w:hAnsi="Times New Roman" w:cs="Times New Roman" w:eastAsia="Times New Roman" w:hint="default"/>
                            <w:sz w:val="20"/>
                            <w:szCs w:val="20"/>
                          </w:rPr>
                        </w:pPr>
                        <w:r>
                          <w:rPr>
                            <w:rFonts w:ascii="Times New Roman"/>
                            <w:spacing w:val="-1"/>
                            <w:sz w:val="20"/>
                          </w:rPr>
                          <w:t>294,479</w:t>
                        </w:r>
                      </w:p>
                    </w:tc>
                    <w:tc>
                      <w:tcPr>
                        <w:tcW w:w="15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155,016</w:t>
                        </w:r>
                      </w:p>
                    </w:tc>
                  </w:tr>
                  <w:tr>
                    <w:trPr>
                      <w:trHeight w:val="406" w:hRule="exact"/>
                    </w:trPr>
                    <w:tc>
                      <w:tcPr>
                        <w:tcW w:w="50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7"/>
                          <w:ind w:left="66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8"/>
                          <w:ind w:right="103"/>
                          <w:jc w:val="right"/>
                          <w:rPr>
                            <w:rFonts w:ascii="Times New Roman" w:hAnsi="Times New Roman" w:cs="Times New Roman" w:eastAsia="Times New Roman" w:hint="default"/>
                            <w:sz w:val="20"/>
                            <w:szCs w:val="20"/>
                          </w:rPr>
                        </w:pPr>
                        <w:r>
                          <w:rPr>
                            <w:rFonts w:ascii="Times New Roman"/>
                            <w:spacing w:val="-1"/>
                            <w:sz w:val="20"/>
                          </w:rPr>
                          <w:t>1,685,294,838</w:t>
                        </w:r>
                        <w:r>
                          <w:rPr>
                            <w:rFonts w:ascii="Times New Roman"/>
                            <w:sz w:val="20"/>
                          </w:rPr>
                        </w:r>
                      </w:p>
                    </w:tc>
                    <w:tc>
                      <w:tcPr>
                        <w:tcW w:w="15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1,615,833,566</w:t>
                        </w:r>
                      </w:p>
                    </w:tc>
                  </w:tr>
                  <w:tr>
                    <w:trPr>
                      <w:trHeight w:val="404" w:hRule="exact"/>
                    </w:trPr>
                    <w:tc>
                      <w:tcPr>
                        <w:tcW w:w="50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66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7"/>
                          <w:ind w:right="103"/>
                          <w:jc w:val="right"/>
                          <w:rPr>
                            <w:rFonts w:ascii="Times New Roman" w:hAnsi="Times New Roman" w:cs="Times New Roman" w:eastAsia="Times New Roman" w:hint="default"/>
                            <w:sz w:val="20"/>
                            <w:szCs w:val="20"/>
                          </w:rPr>
                        </w:pPr>
                        <w:r>
                          <w:rPr>
                            <w:rFonts w:ascii="Times New Roman"/>
                            <w:spacing w:val="-1"/>
                            <w:sz w:val="20"/>
                          </w:rPr>
                          <w:t>2,389,790</w:t>
                        </w:r>
                      </w:p>
                    </w:tc>
                    <w:tc>
                      <w:tcPr>
                        <w:tcW w:w="15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464</w:t>
                        </w:r>
                      </w:p>
                    </w:tc>
                  </w:tr>
                  <w:tr>
                    <w:trPr>
                      <w:trHeight w:val="406" w:hRule="exact"/>
                    </w:trPr>
                    <w:tc>
                      <w:tcPr>
                        <w:tcW w:w="50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1722" w:type="dxa"/>
                        <w:tcBorders>
                          <w:top w:val="single" w:sz="2" w:space="0" w:color="000000"/>
                          <w:left w:val="single" w:sz="2" w:space="0" w:color="000000"/>
                          <w:bottom w:val="single" w:sz="2" w:space="0" w:color="000000"/>
                          <w:right w:val="single" w:sz="2" w:space="0" w:color="000000"/>
                        </w:tcBorders>
                      </w:tcPr>
                      <w:p>
                        <w:pPr/>
                      </w:p>
                    </w:tc>
                    <w:tc>
                      <w:tcPr>
                        <w:tcW w:w="1512"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50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1722" w:type="dxa"/>
                        <w:tcBorders>
                          <w:top w:val="single" w:sz="2" w:space="0" w:color="000000"/>
                          <w:left w:val="single" w:sz="2" w:space="0" w:color="000000"/>
                          <w:bottom w:val="single" w:sz="2" w:space="0" w:color="000000"/>
                          <w:right w:val="single" w:sz="2" w:space="0" w:color="000000"/>
                        </w:tcBorders>
                      </w:tcPr>
                      <w:p>
                        <w:pPr/>
                      </w:p>
                    </w:tc>
                    <w:tc>
                      <w:tcPr>
                        <w:tcW w:w="1512" w:type="dxa"/>
                        <w:tcBorders>
                          <w:top w:val="single" w:sz="2" w:space="0" w:color="000000"/>
                          <w:left w:val="single" w:sz="2" w:space="0" w:color="000000"/>
                          <w:bottom w:val="single" w:sz="2" w:space="0" w:color="000000"/>
                          <w:right w:val="nil" w:sz="6" w:space="0" w:color="auto"/>
                        </w:tcBorders>
                      </w:tcPr>
                      <w:p>
                        <w:pPr/>
                      </w:p>
                    </w:tc>
                  </w:tr>
                  <w:tr>
                    <w:trPr>
                      <w:trHeight w:val="418" w:hRule="exact"/>
                    </w:trPr>
                    <w:tc>
                      <w:tcPr>
                        <w:tcW w:w="501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17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68"/>
                          <w:ind w:right="103"/>
                          <w:jc w:val="right"/>
                          <w:rPr>
                            <w:rFonts w:ascii="Times New Roman" w:hAnsi="Times New Roman" w:cs="Times New Roman" w:eastAsia="Times New Roman" w:hint="default"/>
                            <w:sz w:val="20"/>
                            <w:szCs w:val="20"/>
                          </w:rPr>
                        </w:pPr>
                        <w:r>
                          <w:rPr>
                            <w:rFonts w:ascii="Times New Roman"/>
                            <w:spacing w:val="-1"/>
                            <w:sz w:val="20"/>
                          </w:rPr>
                          <w:t>1,687,979,107</w:t>
                        </w:r>
                        <w:r>
                          <w:rPr>
                            <w:rFonts w:ascii="Times New Roman"/>
                            <w:sz w:val="20"/>
                          </w:rPr>
                        </w:r>
                      </w:p>
                    </w:tc>
                    <w:tc>
                      <w:tcPr>
                        <w:tcW w:w="151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1,615,989,046</w:t>
                        </w:r>
                      </w:p>
                    </w:tc>
                  </w:tr>
                </w:tbl>
                <w:p>
                  <w:pPr/>
                </w:p>
              </w:txbxContent>
            </v:textbox>
            <w10:wrap type="none"/>
          </v:shape>
        </w:pict>
      </w:r>
      <w:r>
        <w:rPr/>
        <w:t>东软系统集成工程有限公司的分期股权转让款，本期实际收到</w:t>
      </w:r>
      <w:r>
        <w:rPr>
          <w:spacing w:val="-55"/>
        </w:rPr>
        <w:t> </w:t>
      </w:r>
      <w:r>
        <w:rPr>
          <w:rFonts w:ascii="Times New Roman" w:hAnsi="Times New Roman" w:cs="Times New Roman" w:eastAsia="Times New Roman" w:hint="default"/>
        </w:rPr>
        <w:t>12,920,000</w:t>
      </w:r>
      <w:r>
        <w:rPr>
          <w:rFonts w:ascii="Times New Roman" w:hAnsi="Times New Roman" w:cs="Times New Roman" w:eastAsia="Times New Roman" w:hint="default"/>
          <w:spacing w:val="-2"/>
        </w:rPr>
        <w:t> </w:t>
      </w:r>
      <w:r>
        <w:rPr/>
        <w:t>元。 3、</w:t>
        <w:tab/>
        <w:t>现金和现金等价物的构成：</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BodyText"/>
        <w:tabs>
          <w:tab w:pos="851" w:val="left" w:leader="none"/>
        </w:tabs>
        <w:spacing w:line="698" w:lineRule="auto" w:before="35"/>
        <w:ind w:left="123" w:right="512" w:firstLine="732"/>
        <w:jc w:val="left"/>
      </w:pPr>
      <w:r>
        <w:rPr/>
        <w:t>注：现金和现金等价物不含母公司或集团内子公司使用受限制的现金和现金等价物。 六、</w:t>
        <w:tab/>
        <w:t>本期无资产证券化业务的会计处理</w:t>
      </w:r>
    </w:p>
    <w:p>
      <w:pPr>
        <w:spacing w:after="0" w:line="698" w:lineRule="auto"/>
        <w:jc w:val="left"/>
        <w:sectPr>
          <w:pgSz w:w="11900" w:h="16840"/>
          <w:pgMar w:header="0" w:footer="1003" w:top="1540" w:bottom="1200" w:left="1660" w:right="1100"/>
        </w:sectPr>
      </w:pPr>
    </w:p>
    <w:p>
      <w:pPr>
        <w:spacing w:line="240" w:lineRule="auto" w:before="11"/>
        <w:rPr>
          <w:rFonts w:ascii="宋体" w:hAnsi="宋体" w:cs="宋体" w:eastAsia="宋体" w:hint="default"/>
          <w:sz w:val="16"/>
          <w:szCs w:val="16"/>
        </w:rPr>
      </w:pPr>
    </w:p>
    <w:p>
      <w:pPr>
        <w:pStyle w:val="Heading6"/>
        <w:tabs>
          <w:tab w:pos="853" w:val="left" w:leader="none"/>
        </w:tabs>
        <w:spacing w:line="240" w:lineRule="auto" w:before="26"/>
        <w:ind w:left="125" w:right="0"/>
        <w:jc w:val="left"/>
        <w:rPr>
          <w:rFonts w:ascii="宋体" w:hAnsi="宋体" w:cs="宋体" w:eastAsia="宋体" w:hint="default"/>
        </w:rPr>
      </w:pPr>
      <w:r>
        <w:rPr>
          <w:rFonts w:ascii="宋体" w:hAnsi="宋体" w:cs="宋体" w:eastAsia="宋体" w:hint="default"/>
        </w:rPr>
        <w:t>七、</w:t>
        <w:tab/>
        <w:t>关联方及关联交易</w:t>
      </w:r>
    </w:p>
    <w:p>
      <w:pPr>
        <w:tabs>
          <w:tab w:pos="853" w:val="left" w:leader="none"/>
          <w:tab w:pos="12445" w:val="left" w:leader="none"/>
        </w:tabs>
        <w:spacing w:before="129"/>
        <w:ind w:left="125" w:right="0" w:firstLine="0"/>
        <w:jc w:val="left"/>
        <w:rPr>
          <w:rFonts w:ascii="宋体" w:hAnsi="宋体" w:cs="宋体" w:eastAsia="宋体" w:hint="default"/>
          <w:sz w:val="18"/>
          <w:szCs w:val="18"/>
        </w:rPr>
      </w:pPr>
      <w:r>
        <w:rPr>
          <w:rFonts w:ascii="Times New Roman" w:hAnsi="Times New Roman" w:cs="Times New Roman" w:eastAsia="Times New Roman" w:hint="default"/>
          <w:b/>
          <w:bCs/>
          <w:sz w:val="21"/>
          <w:szCs w:val="21"/>
        </w:rPr>
        <w:t>(</w:t>
      </w:r>
      <w:r>
        <w:rPr>
          <w:rFonts w:ascii="宋体" w:hAnsi="宋体" w:cs="宋体" w:eastAsia="宋体" w:hint="default"/>
          <w:sz w:val="21"/>
          <w:szCs w:val="21"/>
        </w:rPr>
        <w:t>一</w:t>
      </w:r>
      <w:r>
        <w:rPr>
          <w:rFonts w:ascii="Times New Roman" w:hAnsi="Times New Roman" w:cs="Times New Roman" w:eastAsia="Times New Roman" w:hint="default"/>
          <w:b/>
          <w:bCs/>
          <w:sz w:val="21"/>
          <w:szCs w:val="21"/>
        </w:rPr>
        <w:t>)</w:t>
        <w:tab/>
      </w:r>
      <w:r>
        <w:rPr>
          <w:rFonts w:ascii="宋体" w:hAnsi="宋体" w:cs="宋体" w:eastAsia="宋体" w:hint="default"/>
          <w:sz w:val="21"/>
          <w:szCs w:val="21"/>
        </w:rPr>
        <w:t>本集团的子公司情况：</w:t>
        <w:tab/>
      </w:r>
      <w:r>
        <w:rPr>
          <w:rFonts w:ascii="宋体" w:hAnsi="宋体" w:cs="宋体" w:eastAsia="宋体" w:hint="default"/>
          <w:sz w:val="18"/>
          <w:szCs w:val="18"/>
        </w:rPr>
        <w:t>（金额单位：万元）</w:t>
      </w:r>
    </w:p>
    <w:tbl>
      <w:tblPr>
        <w:tblW w:w="0" w:type="auto"/>
        <w:jc w:val="left"/>
        <w:tblInd w:w="720" w:type="dxa"/>
        <w:tblLayout w:type="fixed"/>
        <w:tblCellMar>
          <w:top w:w="0" w:type="dxa"/>
          <w:left w:w="0" w:type="dxa"/>
          <w:bottom w:w="0" w:type="dxa"/>
          <w:right w:w="0" w:type="dxa"/>
        </w:tblCellMar>
        <w:tblLook w:val="01E0"/>
      </w:tblPr>
      <w:tblGrid>
        <w:gridCol w:w="2410"/>
        <w:gridCol w:w="763"/>
        <w:gridCol w:w="1348"/>
        <w:gridCol w:w="1175"/>
        <w:gridCol w:w="976"/>
        <w:gridCol w:w="2413"/>
        <w:gridCol w:w="1241"/>
        <w:gridCol w:w="1051"/>
        <w:gridCol w:w="979"/>
        <w:gridCol w:w="1034"/>
      </w:tblGrid>
      <w:tr>
        <w:trPr>
          <w:trHeight w:val="418" w:hRule="exact"/>
        </w:trPr>
        <w:tc>
          <w:tcPr>
            <w:tcW w:w="241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 w:right="0"/>
              <w:jc w:val="center"/>
              <w:rPr>
                <w:rFonts w:ascii="宋体" w:hAnsi="宋体" w:cs="宋体" w:eastAsia="宋体" w:hint="default"/>
                <w:sz w:val="13"/>
                <w:szCs w:val="13"/>
              </w:rPr>
            </w:pPr>
            <w:r>
              <w:rPr>
                <w:rFonts w:ascii="宋体" w:hAnsi="宋体" w:cs="宋体" w:eastAsia="宋体" w:hint="default"/>
                <w:sz w:val="13"/>
                <w:szCs w:val="13"/>
              </w:rPr>
              <w:t>子公司全称</w:t>
            </w:r>
          </w:p>
        </w:tc>
        <w:tc>
          <w:tcPr>
            <w:tcW w:w="76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3"/>
                <w:szCs w:val="13"/>
              </w:rPr>
            </w:pPr>
            <w:r>
              <w:rPr>
                <w:rFonts w:ascii="宋体" w:hAnsi="宋体" w:cs="宋体" w:eastAsia="宋体" w:hint="default"/>
                <w:sz w:val="13"/>
                <w:szCs w:val="13"/>
              </w:rPr>
              <w:t>子公司类型</w:t>
            </w:r>
          </w:p>
        </w:tc>
        <w:tc>
          <w:tcPr>
            <w:tcW w:w="134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3"/>
                <w:szCs w:val="13"/>
              </w:rPr>
            </w:pPr>
            <w:r>
              <w:rPr>
                <w:rFonts w:ascii="宋体" w:hAnsi="宋体" w:cs="宋体" w:eastAsia="宋体" w:hint="default"/>
                <w:sz w:val="13"/>
                <w:szCs w:val="13"/>
              </w:rPr>
              <w:t>企业类型</w:t>
            </w:r>
          </w:p>
        </w:tc>
        <w:tc>
          <w:tcPr>
            <w:tcW w:w="117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8" w:right="0"/>
              <w:jc w:val="left"/>
              <w:rPr>
                <w:rFonts w:ascii="宋体" w:hAnsi="宋体" w:cs="宋体" w:eastAsia="宋体" w:hint="default"/>
                <w:sz w:val="13"/>
                <w:szCs w:val="13"/>
              </w:rPr>
            </w:pPr>
            <w:r>
              <w:rPr>
                <w:rFonts w:ascii="宋体" w:hAnsi="宋体" w:cs="宋体" w:eastAsia="宋体" w:hint="default"/>
                <w:sz w:val="13"/>
                <w:szCs w:val="13"/>
              </w:rPr>
              <w:t>注册地</w:t>
            </w:r>
          </w:p>
        </w:tc>
        <w:tc>
          <w:tcPr>
            <w:tcW w:w="9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59" w:right="0"/>
              <w:jc w:val="left"/>
              <w:rPr>
                <w:rFonts w:ascii="宋体" w:hAnsi="宋体" w:cs="宋体" w:eastAsia="宋体" w:hint="default"/>
                <w:sz w:val="13"/>
                <w:szCs w:val="13"/>
              </w:rPr>
            </w:pPr>
            <w:r>
              <w:rPr>
                <w:rFonts w:ascii="宋体" w:hAnsi="宋体" w:cs="宋体" w:eastAsia="宋体" w:hint="default"/>
                <w:sz w:val="13"/>
                <w:szCs w:val="13"/>
              </w:rPr>
              <w:t>法定代表人</w:t>
            </w:r>
          </w:p>
        </w:tc>
        <w:tc>
          <w:tcPr>
            <w:tcW w:w="241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sz w:val="13"/>
                <w:szCs w:val="13"/>
              </w:rPr>
              <w:t>业务性质</w:t>
            </w:r>
          </w:p>
        </w:tc>
        <w:tc>
          <w:tcPr>
            <w:tcW w:w="124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57" w:right="0"/>
              <w:jc w:val="left"/>
              <w:rPr>
                <w:rFonts w:ascii="宋体" w:hAnsi="宋体" w:cs="宋体" w:eastAsia="宋体" w:hint="default"/>
                <w:sz w:val="13"/>
                <w:szCs w:val="13"/>
              </w:rPr>
            </w:pPr>
            <w:r>
              <w:rPr>
                <w:rFonts w:ascii="宋体" w:hAnsi="宋体" w:cs="宋体" w:eastAsia="宋体" w:hint="default"/>
                <w:sz w:val="13"/>
                <w:szCs w:val="13"/>
              </w:rPr>
              <w:t>注册资本</w:t>
            </w:r>
          </w:p>
        </w:tc>
        <w:tc>
          <w:tcPr>
            <w:tcW w:w="105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0"/>
              <w:jc w:val="right"/>
              <w:rPr>
                <w:rFonts w:ascii="Times New Roman" w:hAnsi="Times New Roman" w:cs="Times New Roman" w:eastAsia="Times New Roman" w:hint="default"/>
                <w:sz w:val="13"/>
                <w:szCs w:val="13"/>
              </w:rPr>
            </w:pPr>
            <w:r>
              <w:rPr>
                <w:rFonts w:ascii="宋体" w:hAnsi="宋体" w:cs="宋体" w:eastAsia="宋体" w:hint="default"/>
                <w:w w:val="95"/>
                <w:sz w:val="13"/>
                <w:szCs w:val="13"/>
              </w:rPr>
              <w:t>持股比例</w:t>
            </w:r>
            <w:r>
              <w:rPr>
                <w:rFonts w:ascii="Times New Roman" w:hAnsi="Times New Roman" w:cs="Times New Roman" w:eastAsia="Times New Roman" w:hint="default"/>
                <w:w w:val="95"/>
                <w:sz w:val="13"/>
                <w:szCs w:val="13"/>
              </w:rPr>
              <w:t>(%)</w:t>
            </w:r>
            <w:r>
              <w:rPr>
                <w:rFonts w:ascii="Times New Roman" w:hAnsi="Times New Roman" w:cs="Times New Roman" w:eastAsia="Times New Roman" w:hint="default"/>
                <w:sz w:val="13"/>
                <w:szCs w:val="13"/>
              </w:rPr>
            </w:r>
          </w:p>
        </w:tc>
        <w:tc>
          <w:tcPr>
            <w:tcW w:w="97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65"/>
              <w:jc w:val="right"/>
              <w:rPr>
                <w:rFonts w:ascii="Times New Roman" w:hAnsi="Times New Roman" w:cs="Times New Roman" w:eastAsia="Times New Roman" w:hint="default"/>
                <w:sz w:val="13"/>
                <w:szCs w:val="13"/>
              </w:rPr>
            </w:pPr>
            <w:r>
              <w:rPr>
                <w:rFonts w:ascii="宋体" w:hAnsi="宋体" w:cs="宋体" w:eastAsia="宋体" w:hint="default"/>
                <w:w w:val="95"/>
                <w:sz w:val="13"/>
                <w:szCs w:val="13"/>
              </w:rPr>
              <w:t>表决权比例</w:t>
            </w:r>
            <w:r>
              <w:rPr>
                <w:rFonts w:ascii="Times New Roman" w:hAnsi="Times New Roman" w:cs="Times New Roman" w:eastAsia="Times New Roman" w:hint="default"/>
                <w:w w:val="95"/>
                <w:sz w:val="13"/>
                <w:szCs w:val="13"/>
              </w:rPr>
              <w:t>(%)</w:t>
            </w:r>
            <w:r>
              <w:rPr>
                <w:rFonts w:ascii="Times New Roman" w:hAnsi="Times New Roman" w:cs="Times New Roman" w:eastAsia="Times New Roman" w:hint="default"/>
                <w:sz w:val="13"/>
                <w:szCs w:val="13"/>
              </w:rPr>
            </w:r>
          </w:p>
        </w:tc>
        <w:tc>
          <w:tcPr>
            <w:tcW w:w="103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4" w:right="0"/>
              <w:jc w:val="left"/>
              <w:rPr>
                <w:rFonts w:ascii="宋体" w:hAnsi="宋体" w:cs="宋体" w:eastAsia="宋体" w:hint="default"/>
                <w:sz w:val="13"/>
                <w:szCs w:val="13"/>
              </w:rPr>
            </w:pPr>
            <w:r>
              <w:rPr>
                <w:rFonts w:ascii="宋体" w:hAnsi="宋体" w:cs="宋体" w:eastAsia="宋体" w:hint="default"/>
                <w:sz w:val="13"/>
                <w:szCs w:val="13"/>
              </w:rPr>
              <w:t>组织机构代码</w:t>
            </w:r>
          </w:p>
        </w:tc>
      </w:tr>
      <w:tr>
        <w:trPr>
          <w:trHeight w:val="404" w:hRule="exact"/>
        </w:trPr>
        <w:tc>
          <w:tcPr>
            <w:tcW w:w="24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1" w:right="0"/>
              <w:jc w:val="left"/>
              <w:rPr>
                <w:rFonts w:ascii="宋体" w:hAnsi="宋体" w:cs="宋体" w:eastAsia="宋体" w:hint="default"/>
                <w:sz w:val="13"/>
                <w:szCs w:val="13"/>
              </w:rPr>
            </w:pPr>
            <w:r>
              <w:rPr>
                <w:rFonts w:ascii="宋体" w:hAnsi="宋体" w:cs="宋体" w:eastAsia="宋体" w:hint="default"/>
                <w:sz w:val="13"/>
                <w:szCs w:val="13"/>
              </w:rPr>
              <w:t>东软集团（成都）有限公司</w:t>
            </w:r>
          </w:p>
        </w:tc>
        <w:tc>
          <w:tcPr>
            <w:tcW w:w="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全资</w:t>
            </w:r>
          </w:p>
        </w:tc>
        <w:tc>
          <w:tcPr>
            <w:tcW w:w="1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有限责任公司</w:t>
            </w:r>
          </w:p>
        </w:tc>
        <w:tc>
          <w:tcPr>
            <w:tcW w:w="11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成都</w:t>
            </w:r>
          </w:p>
        </w:tc>
        <w:tc>
          <w:tcPr>
            <w:tcW w:w="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刘积仁</w:t>
            </w:r>
          </w:p>
        </w:tc>
        <w:tc>
          <w:tcPr>
            <w:tcW w:w="24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经营计算机软硬件</w:t>
            </w:r>
          </w:p>
        </w:tc>
        <w:tc>
          <w:tcPr>
            <w:tcW w:w="1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103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9"/>
              <w:jc w:val="right"/>
              <w:rPr>
                <w:rFonts w:ascii="Times New Roman" w:hAnsi="Times New Roman" w:cs="Times New Roman" w:eastAsia="Times New Roman" w:hint="default"/>
                <w:sz w:val="13"/>
                <w:szCs w:val="13"/>
              </w:rPr>
            </w:pPr>
            <w:r>
              <w:rPr>
                <w:rFonts w:ascii="Times New Roman"/>
                <w:w w:val="95"/>
                <w:sz w:val="13"/>
              </w:rPr>
              <w:t>78812157-9</w:t>
            </w:r>
            <w:r>
              <w:rPr>
                <w:rFonts w:ascii="Times New Roman"/>
                <w:sz w:val="13"/>
              </w:rPr>
            </w:r>
          </w:p>
        </w:tc>
      </w:tr>
      <w:tr>
        <w:trPr>
          <w:trHeight w:val="406" w:hRule="exact"/>
        </w:trPr>
        <w:tc>
          <w:tcPr>
            <w:tcW w:w="24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1" w:right="0"/>
              <w:jc w:val="left"/>
              <w:rPr>
                <w:rFonts w:ascii="宋体" w:hAnsi="宋体" w:cs="宋体" w:eastAsia="宋体" w:hint="default"/>
                <w:sz w:val="13"/>
                <w:szCs w:val="13"/>
              </w:rPr>
            </w:pPr>
            <w:r>
              <w:rPr>
                <w:rFonts w:ascii="宋体" w:hAnsi="宋体" w:cs="宋体" w:eastAsia="宋体" w:hint="default"/>
                <w:sz w:val="13"/>
                <w:szCs w:val="13"/>
              </w:rPr>
              <w:t>东软集团（大连）有限公司</w:t>
            </w:r>
          </w:p>
        </w:tc>
        <w:tc>
          <w:tcPr>
            <w:tcW w:w="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全资</w:t>
            </w:r>
          </w:p>
        </w:tc>
        <w:tc>
          <w:tcPr>
            <w:tcW w:w="1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有限责任公司</w:t>
            </w:r>
          </w:p>
        </w:tc>
        <w:tc>
          <w:tcPr>
            <w:tcW w:w="11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大连</w:t>
            </w:r>
          </w:p>
        </w:tc>
        <w:tc>
          <w:tcPr>
            <w:tcW w:w="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王勇峰</w:t>
            </w:r>
          </w:p>
        </w:tc>
        <w:tc>
          <w:tcPr>
            <w:tcW w:w="24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经营计算机软硬件</w:t>
            </w:r>
          </w:p>
        </w:tc>
        <w:tc>
          <w:tcPr>
            <w:tcW w:w="1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6"/>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103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9"/>
              <w:jc w:val="right"/>
              <w:rPr>
                <w:rFonts w:ascii="Times New Roman" w:hAnsi="Times New Roman" w:cs="Times New Roman" w:eastAsia="Times New Roman" w:hint="default"/>
                <w:sz w:val="13"/>
                <w:szCs w:val="13"/>
              </w:rPr>
            </w:pPr>
            <w:r>
              <w:rPr>
                <w:rFonts w:ascii="Times New Roman"/>
                <w:w w:val="95"/>
                <w:sz w:val="13"/>
              </w:rPr>
              <w:t>79202132-7</w:t>
            </w:r>
            <w:r>
              <w:rPr>
                <w:rFonts w:ascii="Times New Roman"/>
                <w:sz w:val="13"/>
              </w:rPr>
            </w:r>
          </w:p>
        </w:tc>
      </w:tr>
      <w:tr>
        <w:trPr>
          <w:trHeight w:val="404" w:hRule="exact"/>
        </w:trPr>
        <w:tc>
          <w:tcPr>
            <w:tcW w:w="24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1" w:right="0"/>
              <w:jc w:val="left"/>
              <w:rPr>
                <w:rFonts w:ascii="宋体" w:hAnsi="宋体" w:cs="宋体" w:eastAsia="宋体" w:hint="default"/>
                <w:sz w:val="13"/>
                <w:szCs w:val="13"/>
              </w:rPr>
            </w:pPr>
            <w:r>
              <w:rPr>
                <w:rFonts w:ascii="宋体" w:hAnsi="宋体" w:cs="宋体" w:eastAsia="宋体" w:hint="default"/>
                <w:sz w:val="13"/>
                <w:szCs w:val="13"/>
              </w:rPr>
              <w:t>沈阳东软信息技术服务有限公司</w:t>
            </w:r>
          </w:p>
        </w:tc>
        <w:tc>
          <w:tcPr>
            <w:tcW w:w="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全资</w:t>
            </w:r>
          </w:p>
        </w:tc>
        <w:tc>
          <w:tcPr>
            <w:tcW w:w="1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有限责任公司</w:t>
            </w:r>
          </w:p>
        </w:tc>
        <w:tc>
          <w:tcPr>
            <w:tcW w:w="11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沈阳</w:t>
            </w:r>
          </w:p>
        </w:tc>
        <w:tc>
          <w:tcPr>
            <w:tcW w:w="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王勇峰</w:t>
            </w:r>
          </w:p>
        </w:tc>
        <w:tc>
          <w:tcPr>
            <w:tcW w:w="24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经营计算机软硬件</w:t>
            </w:r>
          </w:p>
        </w:tc>
        <w:tc>
          <w:tcPr>
            <w:tcW w:w="1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6"/>
              <w:jc w:val="right"/>
              <w:rPr>
                <w:rFonts w:ascii="Times New Roman" w:hAnsi="Times New Roman" w:cs="Times New Roman" w:eastAsia="Times New Roman" w:hint="default"/>
                <w:sz w:val="13"/>
                <w:szCs w:val="13"/>
              </w:rPr>
            </w:pPr>
            <w:r>
              <w:rPr>
                <w:rFonts w:ascii="Times New Roman"/>
                <w:w w:val="95"/>
                <w:sz w:val="13"/>
              </w:rPr>
              <w:t>31,000</w:t>
            </w:r>
            <w:r>
              <w:rPr>
                <w:rFonts w:ascii="Times New Roman"/>
                <w:sz w:val="13"/>
              </w:rPr>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103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9"/>
              <w:jc w:val="right"/>
              <w:rPr>
                <w:rFonts w:ascii="Times New Roman" w:hAnsi="Times New Roman" w:cs="Times New Roman" w:eastAsia="Times New Roman" w:hint="default"/>
                <w:sz w:val="13"/>
                <w:szCs w:val="13"/>
              </w:rPr>
            </w:pPr>
            <w:r>
              <w:rPr>
                <w:rFonts w:ascii="Times New Roman"/>
                <w:w w:val="95"/>
                <w:sz w:val="13"/>
              </w:rPr>
              <w:t>78872654-3</w:t>
            </w:r>
            <w:r>
              <w:rPr>
                <w:rFonts w:ascii="Times New Roman"/>
                <w:sz w:val="13"/>
              </w:rPr>
            </w:r>
          </w:p>
        </w:tc>
      </w:tr>
      <w:tr>
        <w:trPr>
          <w:trHeight w:val="406" w:hRule="exact"/>
        </w:trPr>
        <w:tc>
          <w:tcPr>
            <w:tcW w:w="24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1" w:right="0"/>
              <w:jc w:val="left"/>
              <w:rPr>
                <w:rFonts w:ascii="宋体" w:hAnsi="宋体" w:cs="宋体" w:eastAsia="宋体" w:hint="default"/>
                <w:sz w:val="13"/>
                <w:szCs w:val="13"/>
              </w:rPr>
            </w:pPr>
            <w:r>
              <w:rPr>
                <w:rFonts w:ascii="宋体" w:hAnsi="宋体" w:cs="宋体" w:eastAsia="宋体" w:hint="default"/>
                <w:sz w:val="13"/>
                <w:szCs w:val="13"/>
              </w:rPr>
              <w:t>沈阳东软物业管理有限公司</w:t>
            </w:r>
          </w:p>
        </w:tc>
        <w:tc>
          <w:tcPr>
            <w:tcW w:w="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全资</w:t>
            </w:r>
          </w:p>
        </w:tc>
        <w:tc>
          <w:tcPr>
            <w:tcW w:w="1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有限责任公司</w:t>
            </w:r>
          </w:p>
        </w:tc>
        <w:tc>
          <w:tcPr>
            <w:tcW w:w="11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沈阳</w:t>
            </w:r>
          </w:p>
        </w:tc>
        <w:tc>
          <w:tcPr>
            <w:tcW w:w="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王经锡</w:t>
            </w:r>
          </w:p>
        </w:tc>
        <w:tc>
          <w:tcPr>
            <w:tcW w:w="24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物业管理及服务</w:t>
            </w:r>
          </w:p>
        </w:tc>
        <w:tc>
          <w:tcPr>
            <w:tcW w:w="1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103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9"/>
              <w:jc w:val="right"/>
              <w:rPr>
                <w:rFonts w:ascii="Times New Roman" w:hAnsi="Times New Roman" w:cs="Times New Roman" w:eastAsia="Times New Roman" w:hint="default"/>
                <w:sz w:val="13"/>
                <w:szCs w:val="13"/>
              </w:rPr>
            </w:pPr>
            <w:r>
              <w:rPr>
                <w:rFonts w:ascii="Times New Roman"/>
                <w:w w:val="95"/>
                <w:sz w:val="13"/>
              </w:rPr>
              <w:t>72091468-7</w:t>
            </w:r>
            <w:r>
              <w:rPr>
                <w:rFonts w:ascii="Times New Roman"/>
                <w:sz w:val="13"/>
              </w:rPr>
            </w:r>
          </w:p>
        </w:tc>
      </w:tr>
      <w:tr>
        <w:trPr>
          <w:trHeight w:val="404" w:hRule="exact"/>
        </w:trPr>
        <w:tc>
          <w:tcPr>
            <w:tcW w:w="24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1" w:right="0"/>
              <w:jc w:val="left"/>
              <w:rPr>
                <w:rFonts w:ascii="宋体" w:hAnsi="宋体" w:cs="宋体" w:eastAsia="宋体" w:hint="default"/>
                <w:sz w:val="13"/>
                <w:szCs w:val="13"/>
              </w:rPr>
            </w:pPr>
            <w:r>
              <w:rPr>
                <w:rFonts w:ascii="宋体" w:hAnsi="宋体" w:cs="宋体" w:eastAsia="宋体" w:hint="default"/>
                <w:sz w:val="13"/>
                <w:szCs w:val="13"/>
              </w:rPr>
              <w:t>东软科技有限公司</w:t>
            </w:r>
          </w:p>
        </w:tc>
        <w:tc>
          <w:tcPr>
            <w:tcW w:w="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全资</w:t>
            </w:r>
          </w:p>
        </w:tc>
        <w:tc>
          <w:tcPr>
            <w:tcW w:w="1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有限责任公司</w:t>
            </w:r>
          </w:p>
        </w:tc>
        <w:tc>
          <w:tcPr>
            <w:tcW w:w="11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美国</w:t>
            </w:r>
          </w:p>
        </w:tc>
        <w:tc>
          <w:tcPr>
            <w:tcW w:w="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刘积仁</w:t>
            </w:r>
          </w:p>
        </w:tc>
        <w:tc>
          <w:tcPr>
            <w:tcW w:w="24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经营计算机软硬件，技术咨询、服务</w:t>
            </w:r>
          </w:p>
        </w:tc>
        <w:tc>
          <w:tcPr>
            <w:tcW w:w="1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6"/>
              <w:jc w:val="right"/>
              <w:rPr>
                <w:rFonts w:ascii="宋体" w:hAnsi="宋体" w:cs="宋体" w:eastAsia="宋体" w:hint="default"/>
                <w:sz w:val="13"/>
                <w:szCs w:val="13"/>
              </w:rPr>
            </w:pPr>
            <w:r>
              <w:rPr>
                <w:rFonts w:ascii="Times New Roman" w:hAnsi="Times New Roman" w:cs="Times New Roman" w:eastAsia="Times New Roman" w:hint="default"/>
                <w:sz w:val="13"/>
                <w:szCs w:val="13"/>
              </w:rPr>
              <w:t>0.1</w:t>
            </w:r>
            <w:r>
              <w:rPr>
                <w:rFonts w:ascii="Times New Roman" w:hAnsi="Times New Roman" w:cs="Times New Roman" w:eastAsia="Times New Roman" w:hint="default"/>
                <w:spacing w:val="-3"/>
                <w:sz w:val="13"/>
                <w:szCs w:val="13"/>
              </w:rPr>
              <w:t> </w:t>
            </w:r>
            <w:r>
              <w:rPr>
                <w:rFonts w:ascii="宋体" w:hAnsi="宋体" w:cs="宋体" w:eastAsia="宋体" w:hint="default"/>
                <w:sz w:val="13"/>
                <w:szCs w:val="13"/>
              </w:rPr>
              <w:t>万美元</w:t>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1034"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24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1" w:right="0"/>
              <w:jc w:val="left"/>
              <w:rPr>
                <w:rFonts w:ascii="宋体" w:hAnsi="宋体" w:cs="宋体" w:eastAsia="宋体" w:hint="default"/>
                <w:sz w:val="13"/>
                <w:szCs w:val="13"/>
              </w:rPr>
            </w:pPr>
            <w:r>
              <w:rPr>
                <w:rFonts w:ascii="宋体" w:hAnsi="宋体" w:cs="宋体" w:eastAsia="宋体" w:hint="default"/>
                <w:sz w:val="13"/>
                <w:szCs w:val="13"/>
              </w:rPr>
              <w:t>沈阳东软医疗系统有限公司</w:t>
            </w:r>
          </w:p>
        </w:tc>
        <w:tc>
          <w:tcPr>
            <w:tcW w:w="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全资</w:t>
            </w:r>
          </w:p>
        </w:tc>
        <w:tc>
          <w:tcPr>
            <w:tcW w:w="1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有限责任公司</w:t>
            </w:r>
          </w:p>
        </w:tc>
        <w:tc>
          <w:tcPr>
            <w:tcW w:w="11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沈阳</w:t>
            </w:r>
          </w:p>
        </w:tc>
        <w:tc>
          <w:tcPr>
            <w:tcW w:w="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刘积仁</w:t>
            </w:r>
          </w:p>
        </w:tc>
        <w:tc>
          <w:tcPr>
            <w:tcW w:w="24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经营医疗系统</w:t>
            </w:r>
          </w:p>
        </w:tc>
        <w:tc>
          <w:tcPr>
            <w:tcW w:w="1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6"/>
              <w:jc w:val="right"/>
              <w:rPr>
                <w:rFonts w:ascii="Times New Roman" w:hAnsi="Times New Roman" w:cs="Times New Roman" w:eastAsia="Times New Roman" w:hint="default"/>
                <w:sz w:val="13"/>
                <w:szCs w:val="13"/>
              </w:rPr>
            </w:pPr>
            <w:r>
              <w:rPr>
                <w:rFonts w:ascii="Times New Roman"/>
                <w:w w:val="95"/>
                <w:sz w:val="13"/>
              </w:rPr>
              <w:t>7,800</w:t>
            </w:r>
            <w:r>
              <w:rPr>
                <w:rFonts w:ascii="Times New Roman"/>
                <w:sz w:val="13"/>
              </w:rPr>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103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9"/>
              <w:jc w:val="right"/>
              <w:rPr>
                <w:rFonts w:ascii="Times New Roman" w:hAnsi="Times New Roman" w:cs="Times New Roman" w:eastAsia="Times New Roman" w:hint="default"/>
                <w:sz w:val="13"/>
                <w:szCs w:val="13"/>
              </w:rPr>
            </w:pPr>
            <w:r>
              <w:rPr>
                <w:rFonts w:ascii="Times New Roman"/>
                <w:w w:val="95"/>
                <w:sz w:val="13"/>
              </w:rPr>
              <w:t>70208754-2</w:t>
            </w:r>
            <w:r>
              <w:rPr>
                <w:rFonts w:ascii="Times New Roman"/>
                <w:sz w:val="13"/>
              </w:rPr>
            </w:r>
          </w:p>
        </w:tc>
      </w:tr>
      <w:tr>
        <w:trPr>
          <w:trHeight w:val="404" w:hRule="exact"/>
        </w:trPr>
        <w:tc>
          <w:tcPr>
            <w:tcW w:w="24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1" w:right="0"/>
              <w:jc w:val="left"/>
              <w:rPr>
                <w:rFonts w:ascii="宋体" w:hAnsi="宋体" w:cs="宋体" w:eastAsia="宋体" w:hint="default"/>
                <w:sz w:val="13"/>
                <w:szCs w:val="13"/>
              </w:rPr>
            </w:pPr>
            <w:r>
              <w:rPr>
                <w:rFonts w:ascii="宋体" w:hAnsi="宋体" w:cs="宋体" w:eastAsia="宋体" w:hint="default"/>
                <w:sz w:val="13"/>
                <w:szCs w:val="13"/>
              </w:rPr>
              <w:t>沈阳逐日数码广告传播有限公司</w:t>
            </w:r>
          </w:p>
        </w:tc>
        <w:tc>
          <w:tcPr>
            <w:tcW w:w="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全资</w:t>
            </w:r>
          </w:p>
        </w:tc>
        <w:tc>
          <w:tcPr>
            <w:tcW w:w="1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有限责任公司</w:t>
            </w:r>
          </w:p>
        </w:tc>
        <w:tc>
          <w:tcPr>
            <w:tcW w:w="11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沈阳</w:t>
            </w:r>
          </w:p>
        </w:tc>
        <w:tc>
          <w:tcPr>
            <w:tcW w:w="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王经锡</w:t>
            </w:r>
          </w:p>
        </w:tc>
        <w:tc>
          <w:tcPr>
            <w:tcW w:w="24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广告制作、发布</w:t>
            </w:r>
          </w:p>
        </w:tc>
        <w:tc>
          <w:tcPr>
            <w:tcW w:w="1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103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9"/>
              <w:jc w:val="right"/>
              <w:rPr>
                <w:rFonts w:ascii="Times New Roman" w:hAnsi="Times New Roman" w:cs="Times New Roman" w:eastAsia="Times New Roman" w:hint="default"/>
                <w:sz w:val="13"/>
                <w:szCs w:val="13"/>
              </w:rPr>
            </w:pPr>
            <w:r>
              <w:rPr>
                <w:rFonts w:ascii="Times New Roman"/>
                <w:w w:val="95"/>
                <w:sz w:val="13"/>
              </w:rPr>
              <w:t>24376645-7</w:t>
            </w:r>
            <w:r>
              <w:rPr>
                <w:rFonts w:ascii="Times New Roman"/>
                <w:sz w:val="13"/>
              </w:rPr>
            </w:r>
          </w:p>
        </w:tc>
      </w:tr>
      <w:tr>
        <w:trPr>
          <w:trHeight w:val="406" w:hRule="exact"/>
        </w:trPr>
        <w:tc>
          <w:tcPr>
            <w:tcW w:w="24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1" w:right="0"/>
              <w:jc w:val="left"/>
              <w:rPr>
                <w:rFonts w:ascii="宋体" w:hAnsi="宋体" w:cs="宋体" w:eastAsia="宋体" w:hint="default"/>
                <w:sz w:val="13"/>
                <w:szCs w:val="13"/>
              </w:rPr>
            </w:pPr>
            <w:r>
              <w:rPr>
                <w:rFonts w:ascii="宋体" w:hAnsi="宋体" w:cs="宋体" w:eastAsia="宋体" w:hint="default"/>
                <w:sz w:val="13"/>
                <w:szCs w:val="13"/>
              </w:rPr>
              <w:t>西安东软系统集成有限公司</w:t>
            </w:r>
          </w:p>
        </w:tc>
        <w:tc>
          <w:tcPr>
            <w:tcW w:w="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全资</w:t>
            </w:r>
          </w:p>
        </w:tc>
        <w:tc>
          <w:tcPr>
            <w:tcW w:w="1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有限责任公司</w:t>
            </w:r>
          </w:p>
        </w:tc>
        <w:tc>
          <w:tcPr>
            <w:tcW w:w="11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西安</w:t>
            </w:r>
          </w:p>
        </w:tc>
        <w:tc>
          <w:tcPr>
            <w:tcW w:w="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王勇峰</w:t>
            </w:r>
          </w:p>
        </w:tc>
        <w:tc>
          <w:tcPr>
            <w:tcW w:w="24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经营计算机软硬件</w:t>
            </w:r>
          </w:p>
        </w:tc>
        <w:tc>
          <w:tcPr>
            <w:tcW w:w="1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6"/>
              <w:jc w:val="right"/>
              <w:rPr>
                <w:rFonts w:ascii="Times New Roman" w:hAnsi="Times New Roman" w:cs="Times New Roman" w:eastAsia="Times New Roman" w:hint="default"/>
                <w:sz w:val="13"/>
                <w:szCs w:val="13"/>
              </w:rPr>
            </w:pPr>
            <w:r>
              <w:rPr>
                <w:rFonts w:ascii="Times New Roman"/>
                <w:w w:val="95"/>
                <w:sz w:val="13"/>
              </w:rPr>
              <w:t>2,500</w:t>
            </w:r>
            <w:r>
              <w:rPr>
                <w:rFonts w:ascii="Times New Roman"/>
                <w:sz w:val="13"/>
              </w:rPr>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103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9"/>
              <w:jc w:val="right"/>
              <w:rPr>
                <w:rFonts w:ascii="Times New Roman" w:hAnsi="Times New Roman" w:cs="Times New Roman" w:eastAsia="Times New Roman" w:hint="default"/>
                <w:sz w:val="13"/>
                <w:szCs w:val="13"/>
              </w:rPr>
            </w:pPr>
            <w:r>
              <w:rPr>
                <w:rFonts w:ascii="Times New Roman"/>
                <w:w w:val="95"/>
                <w:sz w:val="13"/>
              </w:rPr>
              <w:t>72628571-1</w:t>
            </w:r>
            <w:r>
              <w:rPr>
                <w:rFonts w:ascii="Times New Roman"/>
                <w:sz w:val="13"/>
              </w:rPr>
            </w:r>
          </w:p>
        </w:tc>
      </w:tr>
      <w:tr>
        <w:trPr>
          <w:trHeight w:val="404" w:hRule="exact"/>
        </w:trPr>
        <w:tc>
          <w:tcPr>
            <w:tcW w:w="24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1" w:right="0"/>
              <w:jc w:val="left"/>
              <w:rPr>
                <w:rFonts w:ascii="宋体" w:hAnsi="宋体" w:cs="宋体" w:eastAsia="宋体" w:hint="default"/>
                <w:sz w:val="13"/>
                <w:szCs w:val="13"/>
              </w:rPr>
            </w:pPr>
            <w:r>
              <w:rPr>
                <w:rFonts w:ascii="宋体" w:hAnsi="宋体" w:cs="宋体" w:eastAsia="宋体" w:hint="default"/>
                <w:sz w:val="13"/>
                <w:szCs w:val="13"/>
              </w:rPr>
              <w:t>南京东软系统集成有限公司</w:t>
            </w:r>
          </w:p>
        </w:tc>
        <w:tc>
          <w:tcPr>
            <w:tcW w:w="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全资</w:t>
            </w:r>
          </w:p>
        </w:tc>
        <w:tc>
          <w:tcPr>
            <w:tcW w:w="1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有限责任公司</w:t>
            </w:r>
          </w:p>
        </w:tc>
        <w:tc>
          <w:tcPr>
            <w:tcW w:w="11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南京</w:t>
            </w:r>
          </w:p>
        </w:tc>
        <w:tc>
          <w:tcPr>
            <w:tcW w:w="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王勇峰</w:t>
            </w:r>
          </w:p>
        </w:tc>
        <w:tc>
          <w:tcPr>
            <w:tcW w:w="24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经营计算机软硬件</w:t>
            </w:r>
          </w:p>
        </w:tc>
        <w:tc>
          <w:tcPr>
            <w:tcW w:w="1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6"/>
              <w:jc w:val="right"/>
              <w:rPr>
                <w:rFonts w:ascii="Times New Roman" w:hAnsi="Times New Roman" w:cs="Times New Roman" w:eastAsia="Times New Roman" w:hint="default"/>
                <w:sz w:val="13"/>
                <w:szCs w:val="13"/>
              </w:rPr>
            </w:pPr>
            <w:r>
              <w:rPr>
                <w:rFonts w:ascii="Times New Roman"/>
                <w:w w:val="95"/>
                <w:sz w:val="13"/>
              </w:rPr>
              <w:t>1,200</w:t>
            </w:r>
            <w:r>
              <w:rPr>
                <w:rFonts w:ascii="Times New Roman"/>
                <w:sz w:val="13"/>
              </w:rPr>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103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9"/>
              <w:jc w:val="right"/>
              <w:rPr>
                <w:rFonts w:ascii="Times New Roman" w:hAnsi="Times New Roman" w:cs="Times New Roman" w:eastAsia="Times New Roman" w:hint="default"/>
                <w:sz w:val="13"/>
                <w:szCs w:val="13"/>
              </w:rPr>
            </w:pPr>
            <w:r>
              <w:rPr>
                <w:rFonts w:ascii="Times New Roman"/>
                <w:w w:val="95"/>
                <w:sz w:val="13"/>
              </w:rPr>
              <w:t>72173264-x</w:t>
            </w:r>
            <w:r>
              <w:rPr>
                <w:rFonts w:ascii="Times New Roman"/>
                <w:sz w:val="13"/>
              </w:rPr>
            </w:r>
          </w:p>
        </w:tc>
      </w:tr>
      <w:tr>
        <w:trPr>
          <w:trHeight w:val="406" w:hRule="exact"/>
        </w:trPr>
        <w:tc>
          <w:tcPr>
            <w:tcW w:w="24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1" w:right="0"/>
              <w:jc w:val="left"/>
              <w:rPr>
                <w:rFonts w:ascii="宋体" w:hAnsi="宋体" w:cs="宋体" w:eastAsia="宋体" w:hint="default"/>
                <w:sz w:val="13"/>
                <w:szCs w:val="13"/>
              </w:rPr>
            </w:pPr>
            <w:r>
              <w:rPr>
                <w:rFonts w:ascii="宋体" w:hAnsi="宋体" w:cs="宋体" w:eastAsia="宋体" w:hint="default"/>
                <w:sz w:val="13"/>
                <w:szCs w:val="13"/>
              </w:rPr>
              <w:t>上海东软时代数码技术有限公司</w:t>
            </w:r>
          </w:p>
        </w:tc>
        <w:tc>
          <w:tcPr>
            <w:tcW w:w="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全资</w:t>
            </w:r>
          </w:p>
        </w:tc>
        <w:tc>
          <w:tcPr>
            <w:tcW w:w="1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有限责任公司</w:t>
            </w:r>
          </w:p>
        </w:tc>
        <w:tc>
          <w:tcPr>
            <w:tcW w:w="11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上海</w:t>
            </w:r>
          </w:p>
        </w:tc>
        <w:tc>
          <w:tcPr>
            <w:tcW w:w="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王勇峰</w:t>
            </w:r>
          </w:p>
        </w:tc>
        <w:tc>
          <w:tcPr>
            <w:tcW w:w="24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经营计算机软硬件</w:t>
            </w:r>
          </w:p>
        </w:tc>
        <w:tc>
          <w:tcPr>
            <w:tcW w:w="1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6"/>
              <w:jc w:val="right"/>
              <w:rPr>
                <w:rFonts w:ascii="Times New Roman" w:hAnsi="Times New Roman" w:cs="Times New Roman" w:eastAsia="Times New Roman" w:hint="default"/>
                <w:sz w:val="13"/>
                <w:szCs w:val="13"/>
              </w:rPr>
            </w:pPr>
            <w:r>
              <w:rPr>
                <w:rFonts w:ascii="Times New Roman"/>
                <w:w w:val="95"/>
                <w:sz w:val="13"/>
              </w:rPr>
              <w:t>2,000</w:t>
            </w:r>
            <w:r>
              <w:rPr>
                <w:rFonts w:ascii="Times New Roman"/>
                <w:sz w:val="13"/>
              </w:rPr>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103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9"/>
              <w:jc w:val="right"/>
              <w:rPr>
                <w:rFonts w:ascii="Times New Roman" w:hAnsi="Times New Roman" w:cs="Times New Roman" w:eastAsia="Times New Roman" w:hint="default"/>
                <w:sz w:val="13"/>
                <w:szCs w:val="13"/>
              </w:rPr>
            </w:pPr>
            <w:r>
              <w:rPr>
                <w:rFonts w:ascii="Times New Roman"/>
                <w:w w:val="95"/>
                <w:sz w:val="13"/>
              </w:rPr>
              <w:t>70333930-x</w:t>
            </w:r>
            <w:r>
              <w:rPr>
                <w:rFonts w:ascii="Times New Roman"/>
                <w:sz w:val="13"/>
              </w:rPr>
            </w:r>
          </w:p>
        </w:tc>
      </w:tr>
      <w:tr>
        <w:trPr>
          <w:trHeight w:val="404" w:hRule="exact"/>
        </w:trPr>
        <w:tc>
          <w:tcPr>
            <w:tcW w:w="24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1" w:right="0"/>
              <w:jc w:val="left"/>
              <w:rPr>
                <w:rFonts w:ascii="宋体" w:hAnsi="宋体" w:cs="宋体" w:eastAsia="宋体" w:hint="default"/>
                <w:sz w:val="13"/>
                <w:szCs w:val="13"/>
              </w:rPr>
            </w:pPr>
            <w:r>
              <w:rPr>
                <w:rFonts w:ascii="宋体" w:hAnsi="宋体" w:cs="宋体" w:eastAsia="宋体" w:hint="default"/>
                <w:sz w:val="13"/>
                <w:szCs w:val="13"/>
              </w:rPr>
              <w:t>东软集团（上海）有限公司</w:t>
            </w:r>
          </w:p>
        </w:tc>
        <w:tc>
          <w:tcPr>
            <w:tcW w:w="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全资</w:t>
            </w:r>
          </w:p>
        </w:tc>
        <w:tc>
          <w:tcPr>
            <w:tcW w:w="1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有限责任公司</w:t>
            </w:r>
          </w:p>
        </w:tc>
        <w:tc>
          <w:tcPr>
            <w:tcW w:w="11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上海</w:t>
            </w:r>
          </w:p>
        </w:tc>
        <w:tc>
          <w:tcPr>
            <w:tcW w:w="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王勇峰</w:t>
            </w:r>
          </w:p>
        </w:tc>
        <w:tc>
          <w:tcPr>
            <w:tcW w:w="24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经营计算机软硬件、技术咨询、服务</w:t>
            </w:r>
          </w:p>
        </w:tc>
        <w:tc>
          <w:tcPr>
            <w:tcW w:w="1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6"/>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103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9"/>
              <w:jc w:val="right"/>
              <w:rPr>
                <w:rFonts w:ascii="Times New Roman" w:hAnsi="Times New Roman" w:cs="Times New Roman" w:eastAsia="Times New Roman" w:hint="default"/>
                <w:sz w:val="13"/>
                <w:szCs w:val="13"/>
              </w:rPr>
            </w:pPr>
            <w:r>
              <w:rPr>
                <w:rFonts w:ascii="Times New Roman"/>
                <w:w w:val="95"/>
                <w:sz w:val="13"/>
              </w:rPr>
              <w:t>68095364-8</w:t>
            </w:r>
            <w:r>
              <w:rPr>
                <w:rFonts w:ascii="Times New Roman"/>
                <w:sz w:val="13"/>
              </w:rPr>
            </w:r>
          </w:p>
        </w:tc>
      </w:tr>
      <w:tr>
        <w:trPr>
          <w:trHeight w:val="406" w:hRule="exact"/>
        </w:trPr>
        <w:tc>
          <w:tcPr>
            <w:tcW w:w="24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1" w:right="0"/>
              <w:jc w:val="left"/>
              <w:rPr>
                <w:rFonts w:ascii="宋体" w:hAnsi="宋体" w:cs="宋体" w:eastAsia="宋体" w:hint="default"/>
                <w:sz w:val="13"/>
                <w:szCs w:val="13"/>
              </w:rPr>
            </w:pPr>
            <w:r>
              <w:rPr>
                <w:rFonts w:ascii="宋体" w:hAnsi="宋体" w:cs="宋体" w:eastAsia="宋体" w:hint="default"/>
                <w:sz w:val="13"/>
                <w:szCs w:val="13"/>
              </w:rPr>
              <w:t>杭州东软软件有限公司</w:t>
            </w:r>
          </w:p>
        </w:tc>
        <w:tc>
          <w:tcPr>
            <w:tcW w:w="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全资</w:t>
            </w:r>
          </w:p>
        </w:tc>
        <w:tc>
          <w:tcPr>
            <w:tcW w:w="1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有限责任公司</w:t>
            </w:r>
          </w:p>
        </w:tc>
        <w:tc>
          <w:tcPr>
            <w:tcW w:w="11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杭州</w:t>
            </w:r>
          </w:p>
        </w:tc>
        <w:tc>
          <w:tcPr>
            <w:tcW w:w="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王勇峰</w:t>
            </w:r>
          </w:p>
        </w:tc>
        <w:tc>
          <w:tcPr>
            <w:tcW w:w="24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经营计算机软硬件、技术咨询、服务</w:t>
            </w:r>
          </w:p>
        </w:tc>
        <w:tc>
          <w:tcPr>
            <w:tcW w:w="1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5"/>
              <w:jc w:val="right"/>
              <w:rPr>
                <w:rFonts w:ascii="Times New Roman" w:hAnsi="Times New Roman" w:cs="Times New Roman" w:eastAsia="Times New Roman" w:hint="default"/>
                <w:sz w:val="13"/>
                <w:szCs w:val="13"/>
              </w:rPr>
            </w:pPr>
            <w:r>
              <w:rPr>
                <w:rFonts w:ascii="Times New Roman"/>
                <w:w w:val="95"/>
                <w:sz w:val="13"/>
              </w:rPr>
              <w:t>50</w:t>
            </w:r>
            <w:r>
              <w:rPr>
                <w:rFonts w:ascii="Times New Roman"/>
                <w:sz w:val="13"/>
              </w:rPr>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103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9"/>
              <w:jc w:val="right"/>
              <w:rPr>
                <w:rFonts w:ascii="Times New Roman" w:hAnsi="Times New Roman" w:cs="Times New Roman" w:eastAsia="Times New Roman" w:hint="default"/>
                <w:sz w:val="13"/>
                <w:szCs w:val="13"/>
              </w:rPr>
            </w:pPr>
            <w:r>
              <w:rPr>
                <w:rFonts w:ascii="Times New Roman"/>
                <w:w w:val="95"/>
                <w:sz w:val="13"/>
              </w:rPr>
              <w:t>68908449-3</w:t>
            </w:r>
            <w:r>
              <w:rPr>
                <w:rFonts w:ascii="Times New Roman"/>
                <w:sz w:val="13"/>
              </w:rPr>
            </w:r>
          </w:p>
        </w:tc>
      </w:tr>
      <w:tr>
        <w:trPr>
          <w:trHeight w:val="404" w:hRule="exact"/>
        </w:trPr>
        <w:tc>
          <w:tcPr>
            <w:tcW w:w="24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1" w:right="0"/>
              <w:jc w:val="left"/>
              <w:rPr>
                <w:rFonts w:ascii="宋体" w:hAnsi="宋体" w:cs="宋体" w:eastAsia="宋体" w:hint="default"/>
                <w:sz w:val="13"/>
                <w:szCs w:val="13"/>
              </w:rPr>
            </w:pPr>
            <w:r>
              <w:rPr>
                <w:rFonts w:ascii="宋体" w:hAnsi="宋体" w:cs="宋体" w:eastAsia="宋体" w:hint="default"/>
                <w:sz w:val="13"/>
                <w:szCs w:val="13"/>
              </w:rPr>
              <w:t>北京东软超越软件技术有限公司</w:t>
            </w:r>
          </w:p>
        </w:tc>
        <w:tc>
          <w:tcPr>
            <w:tcW w:w="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全资</w:t>
            </w:r>
          </w:p>
        </w:tc>
        <w:tc>
          <w:tcPr>
            <w:tcW w:w="1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有限责任公司</w:t>
            </w:r>
          </w:p>
        </w:tc>
        <w:tc>
          <w:tcPr>
            <w:tcW w:w="11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北京</w:t>
            </w:r>
          </w:p>
        </w:tc>
        <w:tc>
          <w:tcPr>
            <w:tcW w:w="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王勇峰</w:t>
            </w:r>
          </w:p>
        </w:tc>
        <w:tc>
          <w:tcPr>
            <w:tcW w:w="24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经营计算机软硬件，及相关货物</w:t>
            </w:r>
          </w:p>
        </w:tc>
        <w:tc>
          <w:tcPr>
            <w:tcW w:w="1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6"/>
              <w:jc w:val="right"/>
              <w:rPr>
                <w:rFonts w:ascii="Times New Roman" w:hAnsi="Times New Roman" w:cs="Times New Roman" w:eastAsia="Times New Roman" w:hint="default"/>
                <w:sz w:val="13"/>
                <w:szCs w:val="13"/>
              </w:rPr>
            </w:pPr>
            <w:r>
              <w:rPr>
                <w:rFonts w:ascii="Times New Roman"/>
                <w:w w:val="95"/>
                <w:sz w:val="13"/>
              </w:rPr>
              <w:t>6,500</w:t>
            </w:r>
            <w:r>
              <w:rPr>
                <w:rFonts w:ascii="Times New Roman"/>
                <w:sz w:val="13"/>
              </w:rPr>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103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9"/>
              <w:jc w:val="right"/>
              <w:rPr>
                <w:rFonts w:ascii="Times New Roman" w:hAnsi="Times New Roman" w:cs="Times New Roman" w:eastAsia="Times New Roman" w:hint="default"/>
                <w:sz w:val="13"/>
                <w:szCs w:val="13"/>
              </w:rPr>
            </w:pPr>
            <w:r>
              <w:rPr>
                <w:rFonts w:ascii="Times New Roman"/>
                <w:w w:val="95"/>
                <w:sz w:val="13"/>
              </w:rPr>
              <w:t>77545727-6</w:t>
            </w:r>
            <w:r>
              <w:rPr>
                <w:rFonts w:ascii="Times New Roman"/>
                <w:sz w:val="13"/>
              </w:rPr>
            </w:r>
          </w:p>
        </w:tc>
      </w:tr>
      <w:tr>
        <w:trPr>
          <w:trHeight w:val="406" w:hRule="exact"/>
        </w:trPr>
        <w:tc>
          <w:tcPr>
            <w:tcW w:w="24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1" w:right="0"/>
              <w:jc w:val="left"/>
              <w:rPr>
                <w:rFonts w:ascii="宋体" w:hAnsi="宋体" w:cs="宋体" w:eastAsia="宋体" w:hint="default"/>
                <w:sz w:val="13"/>
                <w:szCs w:val="13"/>
              </w:rPr>
            </w:pPr>
            <w:r>
              <w:rPr>
                <w:rFonts w:ascii="宋体" w:hAnsi="宋体" w:cs="宋体" w:eastAsia="宋体" w:hint="default"/>
                <w:sz w:val="13"/>
                <w:szCs w:val="13"/>
              </w:rPr>
              <w:t>北京兰瑞科创信息技术有限公司</w:t>
            </w:r>
          </w:p>
        </w:tc>
        <w:tc>
          <w:tcPr>
            <w:tcW w:w="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全资</w:t>
            </w:r>
          </w:p>
        </w:tc>
        <w:tc>
          <w:tcPr>
            <w:tcW w:w="1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有限责任公司</w:t>
            </w:r>
          </w:p>
        </w:tc>
        <w:tc>
          <w:tcPr>
            <w:tcW w:w="11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北京</w:t>
            </w:r>
          </w:p>
        </w:tc>
        <w:tc>
          <w:tcPr>
            <w:tcW w:w="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卢朝霞</w:t>
            </w:r>
          </w:p>
        </w:tc>
        <w:tc>
          <w:tcPr>
            <w:tcW w:w="24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计算机软件开发、设计、制作与销售</w:t>
            </w:r>
          </w:p>
        </w:tc>
        <w:tc>
          <w:tcPr>
            <w:tcW w:w="1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6"/>
              <w:jc w:val="right"/>
              <w:rPr>
                <w:rFonts w:ascii="Times New Roman" w:hAnsi="Times New Roman" w:cs="Times New Roman" w:eastAsia="Times New Roman" w:hint="default"/>
                <w:sz w:val="13"/>
                <w:szCs w:val="13"/>
              </w:rPr>
            </w:pPr>
            <w:r>
              <w:rPr>
                <w:rFonts w:ascii="Times New Roman"/>
                <w:w w:val="95"/>
                <w:sz w:val="13"/>
              </w:rPr>
              <w:t>1,000</w:t>
            </w:r>
            <w:r>
              <w:rPr>
                <w:rFonts w:ascii="Times New Roman"/>
                <w:sz w:val="13"/>
              </w:rPr>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103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9"/>
              <w:jc w:val="right"/>
              <w:rPr>
                <w:rFonts w:ascii="Times New Roman" w:hAnsi="Times New Roman" w:cs="Times New Roman" w:eastAsia="Times New Roman" w:hint="default"/>
                <w:sz w:val="13"/>
                <w:szCs w:val="13"/>
              </w:rPr>
            </w:pPr>
            <w:r>
              <w:rPr>
                <w:rFonts w:ascii="Times New Roman"/>
                <w:w w:val="95"/>
                <w:sz w:val="13"/>
              </w:rPr>
              <w:t>78398520-4</w:t>
            </w:r>
            <w:r>
              <w:rPr>
                <w:rFonts w:ascii="Times New Roman"/>
                <w:sz w:val="13"/>
              </w:rPr>
            </w:r>
          </w:p>
        </w:tc>
      </w:tr>
      <w:tr>
        <w:trPr>
          <w:trHeight w:val="404" w:hRule="exact"/>
        </w:trPr>
        <w:tc>
          <w:tcPr>
            <w:tcW w:w="24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1" w:right="0"/>
              <w:jc w:val="left"/>
              <w:rPr>
                <w:rFonts w:ascii="宋体" w:hAnsi="宋体" w:cs="宋体" w:eastAsia="宋体" w:hint="default"/>
                <w:sz w:val="13"/>
                <w:szCs w:val="13"/>
              </w:rPr>
            </w:pPr>
            <w:r>
              <w:rPr>
                <w:rFonts w:ascii="宋体" w:hAnsi="宋体" w:cs="宋体" w:eastAsia="宋体" w:hint="default"/>
                <w:sz w:val="13"/>
                <w:szCs w:val="13"/>
              </w:rPr>
              <w:t>东软集团（天津）有限公司</w:t>
            </w:r>
          </w:p>
        </w:tc>
        <w:tc>
          <w:tcPr>
            <w:tcW w:w="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全资</w:t>
            </w:r>
          </w:p>
        </w:tc>
        <w:tc>
          <w:tcPr>
            <w:tcW w:w="1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有限责任公司</w:t>
            </w:r>
          </w:p>
        </w:tc>
        <w:tc>
          <w:tcPr>
            <w:tcW w:w="11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天津</w:t>
            </w:r>
          </w:p>
        </w:tc>
        <w:tc>
          <w:tcPr>
            <w:tcW w:w="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王勇峰</w:t>
            </w:r>
          </w:p>
        </w:tc>
        <w:tc>
          <w:tcPr>
            <w:tcW w:w="24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经营计算机软硬件</w:t>
            </w:r>
          </w:p>
        </w:tc>
        <w:tc>
          <w:tcPr>
            <w:tcW w:w="1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6"/>
              <w:jc w:val="right"/>
              <w:rPr>
                <w:rFonts w:ascii="Times New Roman" w:hAnsi="Times New Roman" w:cs="Times New Roman" w:eastAsia="Times New Roman" w:hint="default"/>
                <w:sz w:val="13"/>
                <w:szCs w:val="13"/>
              </w:rPr>
            </w:pPr>
            <w:r>
              <w:rPr>
                <w:rFonts w:ascii="Times New Roman"/>
                <w:w w:val="95"/>
                <w:sz w:val="13"/>
              </w:rPr>
              <w:t>2,000</w:t>
            </w:r>
            <w:r>
              <w:rPr>
                <w:rFonts w:ascii="Times New Roman"/>
                <w:sz w:val="13"/>
              </w:rPr>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103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9"/>
              <w:jc w:val="right"/>
              <w:rPr>
                <w:rFonts w:ascii="Times New Roman" w:hAnsi="Times New Roman" w:cs="Times New Roman" w:eastAsia="Times New Roman" w:hint="default"/>
                <w:sz w:val="13"/>
                <w:szCs w:val="13"/>
              </w:rPr>
            </w:pPr>
            <w:r>
              <w:rPr>
                <w:rFonts w:ascii="Times New Roman"/>
                <w:w w:val="95"/>
                <w:sz w:val="13"/>
              </w:rPr>
              <w:t>69740643-x</w:t>
            </w:r>
            <w:r>
              <w:rPr>
                <w:rFonts w:ascii="Times New Roman"/>
                <w:sz w:val="13"/>
              </w:rPr>
            </w:r>
          </w:p>
        </w:tc>
      </w:tr>
      <w:tr>
        <w:trPr>
          <w:trHeight w:val="406" w:hRule="exact"/>
        </w:trPr>
        <w:tc>
          <w:tcPr>
            <w:tcW w:w="24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1" w:right="0"/>
              <w:jc w:val="left"/>
              <w:rPr>
                <w:rFonts w:ascii="宋体" w:hAnsi="宋体" w:cs="宋体" w:eastAsia="宋体" w:hint="default"/>
                <w:sz w:val="13"/>
                <w:szCs w:val="13"/>
              </w:rPr>
            </w:pPr>
            <w:r>
              <w:rPr>
                <w:rFonts w:ascii="宋体" w:hAnsi="宋体" w:cs="宋体" w:eastAsia="宋体" w:hint="default"/>
                <w:sz w:val="13"/>
                <w:szCs w:val="13"/>
              </w:rPr>
              <w:t>湖南东软软件有限公司</w:t>
            </w:r>
          </w:p>
        </w:tc>
        <w:tc>
          <w:tcPr>
            <w:tcW w:w="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全资</w:t>
            </w:r>
          </w:p>
        </w:tc>
        <w:tc>
          <w:tcPr>
            <w:tcW w:w="1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有限责任公司</w:t>
            </w:r>
          </w:p>
        </w:tc>
        <w:tc>
          <w:tcPr>
            <w:tcW w:w="11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长沙</w:t>
            </w:r>
          </w:p>
        </w:tc>
        <w:tc>
          <w:tcPr>
            <w:tcW w:w="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王勇峰</w:t>
            </w:r>
          </w:p>
        </w:tc>
        <w:tc>
          <w:tcPr>
            <w:tcW w:w="24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经营计算机软硬件</w:t>
            </w:r>
          </w:p>
        </w:tc>
        <w:tc>
          <w:tcPr>
            <w:tcW w:w="1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6"/>
              <w:jc w:val="right"/>
              <w:rPr>
                <w:rFonts w:ascii="Times New Roman" w:hAnsi="Times New Roman" w:cs="Times New Roman" w:eastAsia="Times New Roman" w:hint="default"/>
                <w:sz w:val="13"/>
                <w:szCs w:val="13"/>
              </w:rPr>
            </w:pPr>
            <w:r>
              <w:rPr>
                <w:rFonts w:ascii="Times New Roman"/>
                <w:w w:val="95"/>
                <w:sz w:val="13"/>
              </w:rPr>
              <w:t>1,200</w:t>
            </w:r>
            <w:r>
              <w:rPr>
                <w:rFonts w:ascii="Times New Roman"/>
                <w:sz w:val="13"/>
              </w:rPr>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103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9"/>
              <w:jc w:val="right"/>
              <w:rPr>
                <w:rFonts w:ascii="Times New Roman" w:hAnsi="Times New Roman" w:cs="Times New Roman" w:eastAsia="Times New Roman" w:hint="default"/>
                <w:sz w:val="13"/>
                <w:szCs w:val="13"/>
              </w:rPr>
            </w:pPr>
            <w:r>
              <w:rPr>
                <w:rFonts w:ascii="Times New Roman"/>
                <w:w w:val="95"/>
                <w:sz w:val="13"/>
              </w:rPr>
              <w:t>18378979-5</w:t>
            </w:r>
            <w:r>
              <w:rPr>
                <w:rFonts w:ascii="Times New Roman"/>
                <w:sz w:val="13"/>
              </w:rPr>
            </w:r>
          </w:p>
        </w:tc>
      </w:tr>
      <w:tr>
        <w:trPr>
          <w:trHeight w:val="404" w:hRule="exact"/>
        </w:trPr>
        <w:tc>
          <w:tcPr>
            <w:tcW w:w="24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1" w:right="0"/>
              <w:jc w:val="left"/>
              <w:rPr>
                <w:rFonts w:ascii="宋体" w:hAnsi="宋体" w:cs="宋体" w:eastAsia="宋体" w:hint="default"/>
                <w:sz w:val="13"/>
                <w:szCs w:val="13"/>
              </w:rPr>
            </w:pPr>
            <w:r>
              <w:rPr>
                <w:rFonts w:ascii="宋体" w:hAnsi="宋体" w:cs="宋体" w:eastAsia="宋体" w:hint="default"/>
                <w:sz w:val="13"/>
                <w:szCs w:val="13"/>
              </w:rPr>
              <w:t>武汉东软信息技术有限公司</w:t>
            </w:r>
          </w:p>
        </w:tc>
        <w:tc>
          <w:tcPr>
            <w:tcW w:w="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全资</w:t>
            </w:r>
          </w:p>
        </w:tc>
        <w:tc>
          <w:tcPr>
            <w:tcW w:w="1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有限责任公司</w:t>
            </w:r>
          </w:p>
        </w:tc>
        <w:tc>
          <w:tcPr>
            <w:tcW w:w="11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武汉</w:t>
            </w:r>
          </w:p>
        </w:tc>
        <w:tc>
          <w:tcPr>
            <w:tcW w:w="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王勇峰</w:t>
            </w:r>
          </w:p>
        </w:tc>
        <w:tc>
          <w:tcPr>
            <w:tcW w:w="24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经营计算机软硬件</w:t>
            </w:r>
          </w:p>
        </w:tc>
        <w:tc>
          <w:tcPr>
            <w:tcW w:w="1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6"/>
              <w:jc w:val="right"/>
              <w:rPr>
                <w:rFonts w:ascii="Times New Roman" w:hAnsi="Times New Roman" w:cs="Times New Roman" w:eastAsia="Times New Roman" w:hint="default"/>
                <w:sz w:val="13"/>
                <w:szCs w:val="13"/>
              </w:rPr>
            </w:pPr>
            <w:r>
              <w:rPr>
                <w:rFonts w:ascii="Times New Roman"/>
                <w:w w:val="95"/>
                <w:sz w:val="13"/>
              </w:rPr>
              <w:t>1,500</w:t>
            </w:r>
            <w:r>
              <w:rPr>
                <w:rFonts w:ascii="Times New Roman"/>
                <w:sz w:val="13"/>
              </w:rPr>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103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9"/>
              <w:jc w:val="right"/>
              <w:rPr>
                <w:rFonts w:ascii="Times New Roman" w:hAnsi="Times New Roman" w:cs="Times New Roman" w:eastAsia="Times New Roman" w:hint="default"/>
                <w:sz w:val="13"/>
                <w:szCs w:val="13"/>
              </w:rPr>
            </w:pPr>
            <w:r>
              <w:rPr>
                <w:rFonts w:ascii="Times New Roman"/>
                <w:w w:val="95"/>
                <w:sz w:val="13"/>
              </w:rPr>
              <w:t>74143252-1</w:t>
            </w:r>
            <w:r>
              <w:rPr>
                <w:rFonts w:ascii="Times New Roman"/>
                <w:sz w:val="13"/>
              </w:rPr>
            </w:r>
          </w:p>
        </w:tc>
      </w:tr>
      <w:tr>
        <w:trPr>
          <w:trHeight w:val="418" w:hRule="exact"/>
        </w:trPr>
        <w:tc>
          <w:tcPr>
            <w:tcW w:w="241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1" w:right="0"/>
              <w:jc w:val="left"/>
              <w:rPr>
                <w:rFonts w:ascii="宋体" w:hAnsi="宋体" w:cs="宋体" w:eastAsia="宋体" w:hint="default"/>
                <w:sz w:val="13"/>
                <w:szCs w:val="13"/>
              </w:rPr>
            </w:pPr>
            <w:r>
              <w:rPr>
                <w:rFonts w:ascii="宋体" w:hAnsi="宋体" w:cs="宋体" w:eastAsia="宋体" w:hint="default"/>
                <w:sz w:val="13"/>
                <w:szCs w:val="13"/>
              </w:rPr>
              <w:t>山东东软系统集成有限公司</w:t>
            </w:r>
          </w:p>
        </w:tc>
        <w:tc>
          <w:tcPr>
            <w:tcW w:w="76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全资</w:t>
            </w:r>
          </w:p>
        </w:tc>
        <w:tc>
          <w:tcPr>
            <w:tcW w:w="13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有限责任公司</w:t>
            </w:r>
          </w:p>
        </w:tc>
        <w:tc>
          <w:tcPr>
            <w:tcW w:w="117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青岛</w:t>
            </w:r>
          </w:p>
        </w:tc>
        <w:tc>
          <w:tcPr>
            <w:tcW w:w="9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王勇峰</w:t>
            </w:r>
          </w:p>
        </w:tc>
        <w:tc>
          <w:tcPr>
            <w:tcW w:w="241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经营计算机软硬件</w:t>
            </w:r>
          </w:p>
        </w:tc>
        <w:tc>
          <w:tcPr>
            <w:tcW w:w="12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6"/>
              <w:jc w:val="right"/>
              <w:rPr>
                <w:rFonts w:ascii="Times New Roman" w:hAnsi="Times New Roman" w:cs="Times New Roman" w:eastAsia="Times New Roman" w:hint="default"/>
                <w:sz w:val="13"/>
                <w:szCs w:val="13"/>
              </w:rPr>
            </w:pPr>
            <w:r>
              <w:rPr>
                <w:rFonts w:ascii="Times New Roman"/>
                <w:w w:val="95"/>
                <w:sz w:val="13"/>
              </w:rPr>
              <w:t>1,500</w:t>
            </w:r>
            <w:r>
              <w:rPr>
                <w:rFonts w:ascii="Times New Roman"/>
                <w:sz w:val="13"/>
              </w:rPr>
            </w:r>
          </w:p>
        </w:tc>
        <w:tc>
          <w:tcPr>
            <w:tcW w:w="10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97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1034" w:type="dxa"/>
            <w:tcBorders>
              <w:top w:val="single" w:sz="2" w:space="0" w:color="000000"/>
              <w:left w:val="single" w:sz="2"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9"/>
              <w:jc w:val="right"/>
              <w:rPr>
                <w:rFonts w:ascii="Times New Roman" w:hAnsi="Times New Roman" w:cs="Times New Roman" w:eastAsia="Times New Roman" w:hint="default"/>
                <w:sz w:val="13"/>
                <w:szCs w:val="13"/>
              </w:rPr>
            </w:pPr>
            <w:r>
              <w:rPr>
                <w:rFonts w:ascii="Times New Roman"/>
                <w:w w:val="95"/>
                <w:sz w:val="13"/>
              </w:rPr>
              <w:t>70620482-2</w:t>
            </w:r>
            <w:r>
              <w:rPr>
                <w:rFonts w:ascii="Times New Roman"/>
                <w:sz w:val="13"/>
              </w:rPr>
            </w:r>
          </w:p>
        </w:tc>
      </w:tr>
    </w:tbl>
    <w:p>
      <w:pPr>
        <w:spacing w:after="0" w:line="240" w:lineRule="auto"/>
        <w:jc w:val="right"/>
        <w:rPr>
          <w:rFonts w:ascii="Times New Roman" w:hAnsi="Times New Roman" w:cs="Times New Roman" w:eastAsia="Times New Roman" w:hint="default"/>
          <w:sz w:val="13"/>
          <w:szCs w:val="13"/>
        </w:rPr>
        <w:sectPr>
          <w:headerReference w:type="default" r:id="rId44"/>
          <w:footerReference w:type="default" r:id="rId45"/>
          <w:pgSz w:w="16840" w:h="11900" w:orient="landscape"/>
          <w:pgMar w:header="883" w:footer="995" w:top="1600" w:bottom="1180" w:left="1300" w:right="1280"/>
          <w:pgNumType w:start="76"/>
        </w:sectPr>
      </w:pPr>
    </w:p>
    <w:p>
      <w:pPr>
        <w:spacing w:line="240" w:lineRule="auto" w:before="1"/>
        <w:rPr>
          <w:rFonts w:ascii="Times New Roman" w:hAnsi="Times New Roman" w:cs="Times New Roman" w:eastAsia="Times New Roman" w:hint="default"/>
          <w:sz w:val="17"/>
          <w:szCs w:val="17"/>
        </w:rPr>
      </w:pPr>
    </w:p>
    <w:tbl>
      <w:tblPr>
        <w:tblW w:w="0" w:type="auto"/>
        <w:jc w:val="left"/>
        <w:tblInd w:w="720" w:type="dxa"/>
        <w:tblLayout w:type="fixed"/>
        <w:tblCellMar>
          <w:top w:w="0" w:type="dxa"/>
          <w:left w:w="0" w:type="dxa"/>
          <w:bottom w:w="0" w:type="dxa"/>
          <w:right w:w="0" w:type="dxa"/>
        </w:tblCellMar>
        <w:tblLook w:val="01E0"/>
      </w:tblPr>
      <w:tblGrid>
        <w:gridCol w:w="2410"/>
        <w:gridCol w:w="763"/>
        <w:gridCol w:w="1348"/>
        <w:gridCol w:w="1175"/>
        <w:gridCol w:w="976"/>
        <w:gridCol w:w="2413"/>
        <w:gridCol w:w="1241"/>
        <w:gridCol w:w="1051"/>
        <w:gridCol w:w="979"/>
        <w:gridCol w:w="1034"/>
      </w:tblGrid>
      <w:tr>
        <w:trPr>
          <w:trHeight w:val="417" w:hRule="exact"/>
        </w:trPr>
        <w:tc>
          <w:tcPr>
            <w:tcW w:w="2410"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13" w:right="0"/>
              <w:jc w:val="center"/>
              <w:rPr>
                <w:rFonts w:ascii="宋体" w:hAnsi="宋体" w:cs="宋体" w:eastAsia="宋体" w:hint="default"/>
                <w:sz w:val="13"/>
                <w:szCs w:val="13"/>
              </w:rPr>
            </w:pPr>
            <w:r>
              <w:rPr>
                <w:rFonts w:ascii="宋体" w:hAnsi="宋体" w:cs="宋体" w:eastAsia="宋体" w:hint="default"/>
                <w:sz w:val="13"/>
                <w:szCs w:val="13"/>
              </w:rPr>
              <w:t>子公司全称</w:t>
            </w:r>
          </w:p>
        </w:tc>
        <w:tc>
          <w:tcPr>
            <w:tcW w:w="76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52" w:right="0"/>
              <w:jc w:val="left"/>
              <w:rPr>
                <w:rFonts w:ascii="宋体" w:hAnsi="宋体" w:cs="宋体" w:eastAsia="宋体" w:hint="default"/>
                <w:sz w:val="13"/>
                <w:szCs w:val="13"/>
              </w:rPr>
            </w:pPr>
            <w:r>
              <w:rPr>
                <w:rFonts w:ascii="宋体" w:hAnsi="宋体" w:cs="宋体" w:eastAsia="宋体" w:hint="default"/>
                <w:sz w:val="13"/>
                <w:szCs w:val="13"/>
              </w:rPr>
              <w:t>子公司类型</w:t>
            </w:r>
          </w:p>
        </w:tc>
        <w:tc>
          <w:tcPr>
            <w:tcW w:w="134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411" w:right="0"/>
              <w:jc w:val="left"/>
              <w:rPr>
                <w:rFonts w:ascii="宋体" w:hAnsi="宋体" w:cs="宋体" w:eastAsia="宋体" w:hint="default"/>
                <w:sz w:val="13"/>
                <w:szCs w:val="13"/>
              </w:rPr>
            </w:pPr>
            <w:r>
              <w:rPr>
                <w:rFonts w:ascii="宋体" w:hAnsi="宋体" w:cs="宋体" w:eastAsia="宋体" w:hint="default"/>
                <w:sz w:val="13"/>
                <w:szCs w:val="13"/>
              </w:rPr>
              <w:t>企业类型</w:t>
            </w:r>
          </w:p>
        </w:tc>
        <w:tc>
          <w:tcPr>
            <w:tcW w:w="117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388" w:right="0"/>
              <w:jc w:val="left"/>
              <w:rPr>
                <w:rFonts w:ascii="宋体" w:hAnsi="宋体" w:cs="宋体" w:eastAsia="宋体" w:hint="default"/>
                <w:sz w:val="13"/>
                <w:szCs w:val="13"/>
              </w:rPr>
            </w:pPr>
            <w:r>
              <w:rPr>
                <w:rFonts w:ascii="宋体" w:hAnsi="宋体" w:cs="宋体" w:eastAsia="宋体" w:hint="default"/>
                <w:sz w:val="13"/>
                <w:szCs w:val="13"/>
              </w:rPr>
              <w:t>注册地</w:t>
            </w:r>
          </w:p>
        </w:tc>
        <w:tc>
          <w:tcPr>
            <w:tcW w:w="9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159" w:right="0"/>
              <w:jc w:val="left"/>
              <w:rPr>
                <w:rFonts w:ascii="宋体" w:hAnsi="宋体" w:cs="宋体" w:eastAsia="宋体" w:hint="default"/>
                <w:sz w:val="13"/>
                <w:szCs w:val="13"/>
              </w:rPr>
            </w:pPr>
            <w:r>
              <w:rPr>
                <w:rFonts w:ascii="宋体" w:hAnsi="宋体" w:cs="宋体" w:eastAsia="宋体" w:hint="default"/>
                <w:sz w:val="13"/>
                <w:szCs w:val="13"/>
              </w:rPr>
              <w:t>法定代表人</w:t>
            </w:r>
          </w:p>
        </w:tc>
        <w:tc>
          <w:tcPr>
            <w:tcW w:w="241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right="1"/>
              <w:jc w:val="center"/>
              <w:rPr>
                <w:rFonts w:ascii="宋体" w:hAnsi="宋体" w:cs="宋体" w:eastAsia="宋体" w:hint="default"/>
                <w:sz w:val="13"/>
                <w:szCs w:val="13"/>
              </w:rPr>
            </w:pPr>
            <w:r>
              <w:rPr>
                <w:rFonts w:ascii="宋体" w:hAnsi="宋体" w:cs="宋体" w:eastAsia="宋体" w:hint="default"/>
                <w:sz w:val="13"/>
                <w:szCs w:val="13"/>
              </w:rPr>
              <w:t>业务性质</w:t>
            </w:r>
          </w:p>
        </w:tc>
        <w:tc>
          <w:tcPr>
            <w:tcW w:w="124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357" w:right="0"/>
              <w:jc w:val="left"/>
              <w:rPr>
                <w:rFonts w:ascii="宋体" w:hAnsi="宋体" w:cs="宋体" w:eastAsia="宋体" w:hint="default"/>
                <w:sz w:val="13"/>
                <w:szCs w:val="13"/>
              </w:rPr>
            </w:pPr>
            <w:r>
              <w:rPr>
                <w:rFonts w:ascii="宋体" w:hAnsi="宋体" w:cs="宋体" w:eastAsia="宋体" w:hint="default"/>
                <w:sz w:val="13"/>
                <w:szCs w:val="13"/>
              </w:rPr>
              <w:t>注册资本</w:t>
            </w:r>
          </w:p>
        </w:tc>
        <w:tc>
          <w:tcPr>
            <w:tcW w:w="105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10"/>
              <w:jc w:val="right"/>
              <w:rPr>
                <w:rFonts w:ascii="Times New Roman" w:hAnsi="Times New Roman" w:cs="Times New Roman" w:eastAsia="Times New Roman" w:hint="default"/>
                <w:sz w:val="13"/>
                <w:szCs w:val="13"/>
              </w:rPr>
            </w:pPr>
            <w:r>
              <w:rPr>
                <w:rFonts w:ascii="宋体" w:hAnsi="宋体" w:cs="宋体" w:eastAsia="宋体" w:hint="default"/>
                <w:w w:val="95"/>
                <w:sz w:val="13"/>
                <w:szCs w:val="13"/>
              </w:rPr>
              <w:t>持股比例</w:t>
            </w:r>
            <w:r>
              <w:rPr>
                <w:rFonts w:ascii="Times New Roman" w:hAnsi="Times New Roman" w:cs="Times New Roman" w:eastAsia="Times New Roman" w:hint="default"/>
                <w:w w:val="95"/>
                <w:sz w:val="13"/>
                <w:szCs w:val="13"/>
              </w:rPr>
              <w:t>(%)</w:t>
            </w:r>
            <w:r>
              <w:rPr>
                <w:rFonts w:ascii="Times New Roman" w:hAnsi="Times New Roman" w:cs="Times New Roman" w:eastAsia="Times New Roman" w:hint="default"/>
                <w:sz w:val="13"/>
                <w:szCs w:val="13"/>
              </w:rPr>
            </w:r>
          </w:p>
        </w:tc>
        <w:tc>
          <w:tcPr>
            <w:tcW w:w="97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65"/>
              <w:jc w:val="right"/>
              <w:rPr>
                <w:rFonts w:ascii="Times New Roman" w:hAnsi="Times New Roman" w:cs="Times New Roman" w:eastAsia="Times New Roman" w:hint="default"/>
                <w:sz w:val="13"/>
                <w:szCs w:val="13"/>
              </w:rPr>
            </w:pPr>
            <w:r>
              <w:rPr>
                <w:rFonts w:ascii="宋体" w:hAnsi="宋体" w:cs="宋体" w:eastAsia="宋体" w:hint="default"/>
                <w:w w:val="95"/>
                <w:sz w:val="13"/>
                <w:szCs w:val="13"/>
              </w:rPr>
              <w:t>表决权比例</w:t>
            </w:r>
            <w:r>
              <w:rPr>
                <w:rFonts w:ascii="Times New Roman" w:hAnsi="Times New Roman" w:cs="Times New Roman" w:eastAsia="Times New Roman" w:hint="default"/>
                <w:w w:val="95"/>
                <w:sz w:val="13"/>
                <w:szCs w:val="13"/>
              </w:rPr>
              <w:t>(%)</w:t>
            </w:r>
            <w:r>
              <w:rPr>
                <w:rFonts w:ascii="Times New Roman" w:hAnsi="Times New Roman" w:cs="Times New Roman" w:eastAsia="Times New Roman" w:hint="default"/>
                <w:sz w:val="13"/>
                <w:szCs w:val="13"/>
              </w:rPr>
            </w:r>
          </w:p>
        </w:tc>
        <w:tc>
          <w:tcPr>
            <w:tcW w:w="1034"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124" w:right="0"/>
              <w:jc w:val="left"/>
              <w:rPr>
                <w:rFonts w:ascii="宋体" w:hAnsi="宋体" w:cs="宋体" w:eastAsia="宋体" w:hint="default"/>
                <w:sz w:val="13"/>
                <w:szCs w:val="13"/>
              </w:rPr>
            </w:pPr>
            <w:r>
              <w:rPr>
                <w:rFonts w:ascii="宋体" w:hAnsi="宋体" w:cs="宋体" w:eastAsia="宋体" w:hint="default"/>
                <w:sz w:val="13"/>
                <w:szCs w:val="13"/>
              </w:rPr>
              <w:t>组织机构代码</w:t>
            </w:r>
          </w:p>
        </w:tc>
      </w:tr>
      <w:tr>
        <w:trPr>
          <w:trHeight w:val="404" w:hRule="exact"/>
        </w:trPr>
        <w:tc>
          <w:tcPr>
            <w:tcW w:w="2410"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91" w:right="0"/>
              <w:jc w:val="left"/>
              <w:rPr>
                <w:rFonts w:ascii="宋体" w:hAnsi="宋体" w:cs="宋体" w:eastAsia="宋体" w:hint="default"/>
                <w:sz w:val="13"/>
                <w:szCs w:val="13"/>
              </w:rPr>
            </w:pPr>
            <w:r>
              <w:rPr>
                <w:rFonts w:ascii="宋体" w:hAnsi="宋体" w:cs="宋体" w:eastAsia="宋体" w:hint="default"/>
                <w:sz w:val="13"/>
                <w:szCs w:val="13"/>
              </w:rPr>
              <w:t>成都东软系统集成有限公司</w:t>
            </w:r>
          </w:p>
        </w:tc>
        <w:tc>
          <w:tcPr>
            <w:tcW w:w="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全资</w:t>
            </w:r>
          </w:p>
        </w:tc>
        <w:tc>
          <w:tcPr>
            <w:tcW w:w="1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有限责任公司</w:t>
            </w:r>
          </w:p>
        </w:tc>
        <w:tc>
          <w:tcPr>
            <w:tcW w:w="11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成都</w:t>
            </w:r>
          </w:p>
        </w:tc>
        <w:tc>
          <w:tcPr>
            <w:tcW w:w="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王勇峰</w:t>
            </w:r>
          </w:p>
        </w:tc>
        <w:tc>
          <w:tcPr>
            <w:tcW w:w="24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经营计算机软硬件</w:t>
            </w:r>
          </w:p>
        </w:tc>
        <w:tc>
          <w:tcPr>
            <w:tcW w:w="1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6"/>
              <w:jc w:val="right"/>
              <w:rPr>
                <w:rFonts w:ascii="Times New Roman" w:hAnsi="Times New Roman" w:cs="Times New Roman" w:eastAsia="Times New Roman" w:hint="default"/>
                <w:sz w:val="13"/>
                <w:szCs w:val="13"/>
              </w:rPr>
            </w:pPr>
            <w:r>
              <w:rPr>
                <w:rFonts w:ascii="Times New Roman"/>
                <w:w w:val="95"/>
                <w:sz w:val="13"/>
              </w:rPr>
              <w:t>2,000</w:t>
            </w:r>
            <w:r>
              <w:rPr>
                <w:rFonts w:ascii="Times New Roman"/>
                <w:sz w:val="13"/>
              </w:rPr>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103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9"/>
              <w:jc w:val="right"/>
              <w:rPr>
                <w:rFonts w:ascii="Times New Roman" w:hAnsi="Times New Roman" w:cs="Times New Roman" w:eastAsia="Times New Roman" w:hint="default"/>
                <w:sz w:val="13"/>
                <w:szCs w:val="13"/>
              </w:rPr>
            </w:pPr>
            <w:r>
              <w:rPr>
                <w:rFonts w:ascii="Times New Roman"/>
                <w:w w:val="95"/>
                <w:sz w:val="13"/>
              </w:rPr>
              <w:t>72539482-8</w:t>
            </w:r>
            <w:r>
              <w:rPr>
                <w:rFonts w:ascii="Times New Roman"/>
                <w:sz w:val="13"/>
              </w:rPr>
            </w:r>
          </w:p>
        </w:tc>
      </w:tr>
      <w:tr>
        <w:trPr>
          <w:trHeight w:val="406" w:hRule="exact"/>
        </w:trPr>
        <w:tc>
          <w:tcPr>
            <w:tcW w:w="2410"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1"/>
              <w:ind w:left="91" w:right="0"/>
              <w:jc w:val="left"/>
              <w:rPr>
                <w:rFonts w:ascii="宋体" w:hAnsi="宋体" w:cs="宋体" w:eastAsia="宋体" w:hint="default"/>
                <w:sz w:val="13"/>
                <w:szCs w:val="13"/>
              </w:rPr>
            </w:pPr>
            <w:r>
              <w:rPr>
                <w:rFonts w:ascii="宋体" w:hAnsi="宋体" w:cs="宋体" w:eastAsia="宋体" w:hint="default"/>
                <w:sz w:val="13"/>
                <w:szCs w:val="13"/>
              </w:rPr>
              <w:t>深圳市东软软件有限公司</w:t>
            </w:r>
          </w:p>
        </w:tc>
        <w:tc>
          <w:tcPr>
            <w:tcW w:w="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1"/>
              <w:ind w:left="74" w:right="0"/>
              <w:jc w:val="left"/>
              <w:rPr>
                <w:rFonts w:ascii="宋体" w:hAnsi="宋体" w:cs="宋体" w:eastAsia="宋体" w:hint="default"/>
                <w:sz w:val="13"/>
                <w:szCs w:val="13"/>
              </w:rPr>
            </w:pPr>
            <w:r>
              <w:rPr>
                <w:rFonts w:ascii="宋体" w:hAnsi="宋体" w:cs="宋体" w:eastAsia="宋体" w:hint="default"/>
                <w:sz w:val="13"/>
                <w:szCs w:val="13"/>
              </w:rPr>
              <w:t>全资</w:t>
            </w:r>
          </w:p>
        </w:tc>
        <w:tc>
          <w:tcPr>
            <w:tcW w:w="1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1"/>
              <w:ind w:left="74" w:right="0"/>
              <w:jc w:val="left"/>
              <w:rPr>
                <w:rFonts w:ascii="宋体" w:hAnsi="宋体" w:cs="宋体" w:eastAsia="宋体" w:hint="default"/>
                <w:sz w:val="13"/>
                <w:szCs w:val="13"/>
              </w:rPr>
            </w:pPr>
            <w:r>
              <w:rPr>
                <w:rFonts w:ascii="宋体" w:hAnsi="宋体" w:cs="宋体" w:eastAsia="宋体" w:hint="default"/>
                <w:sz w:val="13"/>
                <w:szCs w:val="13"/>
              </w:rPr>
              <w:t>有限责任公司</w:t>
            </w:r>
          </w:p>
        </w:tc>
        <w:tc>
          <w:tcPr>
            <w:tcW w:w="11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1"/>
              <w:ind w:left="74" w:right="0"/>
              <w:jc w:val="left"/>
              <w:rPr>
                <w:rFonts w:ascii="宋体" w:hAnsi="宋体" w:cs="宋体" w:eastAsia="宋体" w:hint="default"/>
                <w:sz w:val="13"/>
                <w:szCs w:val="13"/>
              </w:rPr>
            </w:pPr>
            <w:r>
              <w:rPr>
                <w:rFonts w:ascii="宋体" w:hAnsi="宋体" w:cs="宋体" w:eastAsia="宋体" w:hint="default"/>
                <w:sz w:val="13"/>
                <w:szCs w:val="13"/>
              </w:rPr>
              <w:t>深圳</w:t>
            </w:r>
          </w:p>
        </w:tc>
        <w:tc>
          <w:tcPr>
            <w:tcW w:w="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1"/>
              <w:ind w:left="74" w:right="0"/>
              <w:jc w:val="left"/>
              <w:rPr>
                <w:rFonts w:ascii="宋体" w:hAnsi="宋体" w:cs="宋体" w:eastAsia="宋体" w:hint="default"/>
                <w:sz w:val="13"/>
                <w:szCs w:val="13"/>
              </w:rPr>
            </w:pPr>
            <w:r>
              <w:rPr>
                <w:rFonts w:ascii="宋体" w:hAnsi="宋体" w:cs="宋体" w:eastAsia="宋体" w:hint="default"/>
                <w:sz w:val="13"/>
                <w:szCs w:val="13"/>
              </w:rPr>
              <w:t>王勇峰</w:t>
            </w:r>
          </w:p>
        </w:tc>
        <w:tc>
          <w:tcPr>
            <w:tcW w:w="24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1"/>
              <w:ind w:left="74" w:right="0"/>
              <w:jc w:val="left"/>
              <w:rPr>
                <w:rFonts w:ascii="宋体" w:hAnsi="宋体" w:cs="宋体" w:eastAsia="宋体" w:hint="default"/>
                <w:sz w:val="13"/>
                <w:szCs w:val="13"/>
              </w:rPr>
            </w:pPr>
            <w:r>
              <w:rPr>
                <w:rFonts w:ascii="宋体" w:hAnsi="宋体" w:cs="宋体" w:eastAsia="宋体" w:hint="default"/>
                <w:sz w:val="13"/>
                <w:szCs w:val="13"/>
              </w:rPr>
              <w:t>经营计算机软硬件</w:t>
            </w:r>
          </w:p>
        </w:tc>
        <w:tc>
          <w:tcPr>
            <w:tcW w:w="1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
              <w:ind w:right="0"/>
              <w:jc w:val="left"/>
              <w:rPr>
                <w:rFonts w:ascii="Times New Roman" w:hAnsi="Times New Roman" w:cs="Times New Roman" w:eastAsia="Times New Roman" w:hint="default"/>
                <w:sz w:val="9"/>
                <w:szCs w:val="9"/>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500</w:t>
            </w:r>
            <w:r>
              <w:rPr>
                <w:rFonts w:ascii="Times New Roman"/>
                <w:sz w:val="13"/>
              </w:rPr>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
              <w:ind w:right="0"/>
              <w:jc w:val="left"/>
              <w:rPr>
                <w:rFonts w:ascii="Times New Roman" w:hAnsi="Times New Roman" w:cs="Times New Roman" w:eastAsia="Times New Roman" w:hint="default"/>
                <w:sz w:val="9"/>
                <w:szCs w:val="9"/>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
              <w:ind w:right="0"/>
              <w:jc w:val="left"/>
              <w:rPr>
                <w:rFonts w:ascii="Times New Roman" w:hAnsi="Times New Roman" w:cs="Times New Roman" w:eastAsia="Times New Roman" w:hint="default"/>
                <w:sz w:val="9"/>
                <w:szCs w:val="9"/>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103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
              <w:ind w:right="0"/>
              <w:jc w:val="left"/>
              <w:rPr>
                <w:rFonts w:ascii="Times New Roman" w:hAnsi="Times New Roman" w:cs="Times New Roman" w:eastAsia="Times New Roman" w:hint="default"/>
                <w:sz w:val="9"/>
                <w:szCs w:val="9"/>
              </w:rPr>
            </w:pPr>
          </w:p>
          <w:p>
            <w:pPr>
              <w:pStyle w:val="TableParagraph"/>
              <w:spacing w:line="240" w:lineRule="auto"/>
              <w:ind w:right="59"/>
              <w:jc w:val="right"/>
              <w:rPr>
                <w:rFonts w:ascii="Times New Roman" w:hAnsi="Times New Roman" w:cs="Times New Roman" w:eastAsia="Times New Roman" w:hint="default"/>
                <w:sz w:val="13"/>
                <w:szCs w:val="13"/>
              </w:rPr>
            </w:pPr>
            <w:r>
              <w:rPr>
                <w:rFonts w:ascii="Times New Roman"/>
                <w:w w:val="95"/>
                <w:sz w:val="13"/>
              </w:rPr>
              <w:t>19236465-x</w:t>
            </w:r>
            <w:r>
              <w:rPr>
                <w:rFonts w:ascii="Times New Roman"/>
                <w:sz w:val="13"/>
              </w:rPr>
            </w:r>
          </w:p>
        </w:tc>
      </w:tr>
      <w:tr>
        <w:trPr>
          <w:trHeight w:val="404" w:hRule="exact"/>
        </w:trPr>
        <w:tc>
          <w:tcPr>
            <w:tcW w:w="2410"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91" w:right="0"/>
              <w:jc w:val="left"/>
              <w:rPr>
                <w:rFonts w:ascii="宋体" w:hAnsi="宋体" w:cs="宋体" w:eastAsia="宋体" w:hint="default"/>
                <w:sz w:val="13"/>
                <w:szCs w:val="13"/>
              </w:rPr>
            </w:pPr>
            <w:r>
              <w:rPr>
                <w:rFonts w:ascii="宋体" w:hAnsi="宋体" w:cs="宋体" w:eastAsia="宋体" w:hint="default"/>
                <w:sz w:val="13"/>
                <w:szCs w:val="13"/>
              </w:rPr>
              <w:t>广东东软软件有限公司</w:t>
            </w:r>
          </w:p>
        </w:tc>
        <w:tc>
          <w:tcPr>
            <w:tcW w:w="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全资</w:t>
            </w:r>
          </w:p>
        </w:tc>
        <w:tc>
          <w:tcPr>
            <w:tcW w:w="1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有限责任公司</w:t>
            </w:r>
          </w:p>
        </w:tc>
        <w:tc>
          <w:tcPr>
            <w:tcW w:w="11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广州</w:t>
            </w:r>
          </w:p>
        </w:tc>
        <w:tc>
          <w:tcPr>
            <w:tcW w:w="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王勇峰</w:t>
            </w:r>
          </w:p>
        </w:tc>
        <w:tc>
          <w:tcPr>
            <w:tcW w:w="24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经营计算机软硬件</w:t>
            </w:r>
          </w:p>
        </w:tc>
        <w:tc>
          <w:tcPr>
            <w:tcW w:w="1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6"/>
              <w:jc w:val="right"/>
              <w:rPr>
                <w:rFonts w:ascii="Times New Roman" w:hAnsi="Times New Roman" w:cs="Times New Roman" w:eastAsia="Times New Roman" w:hint="default"/>
                <w:sz w:val="13"/>
                <w:szCs w:val="13"/>
              </w:rPr>
            </w:pPr>
            <w:r>
              <w:rPr>
                <w:rFonts w:ascii="Times New Roman"/>
                <w:w w:val="95"/>
                <w:sz w:val="13"/>
              </w:rPr>
              <w:t>2,000</w:t>
            </w:r>
            <w:r>
              <w:rPr>
                <w:rFonts w:ascii="Times New Roman"/>
                <w:sz w:val="13"/>
              </w:rPr>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103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9"/>
              <w:jc w:val="right"/>
              <w:rPr>
                <w:rFonts w:ascii="Times New Roman" w:hAnsi="Times New Roman" w:cs="Times New Roman" w:eastAsia="Times New Roman" w:hint="default"/>
                <w:sz w:val="13"/>
                <w:szCs w:val="13"/>
              </w:rPr>
            </w:pPr>
            <w:r>
              <w:rPr>
                <w:rFonts w:ascii="Times New Roman"/>
                <w:w w:val="95"/>
                <w:sz w:val="13"/>
              </w:rPr>
              <w:t>73144432-6</w:t>
            </w:r>
            <w:r>
              <w:rPr>
                <w:rFonts w:ascii="Times New Roman"/>
                <w:sz w:val="13"/>
              </w:rPr>
            </w:r>
          </w:p>
        </w:tc>
      </w:tr>
      <w:tr>
        <w:trPr>
          <w:trHeight w:val="406" w:hRule="exact"/>
        </w:trPr>
        <w:tc>
          <w:tcPr>
            <w:tcW w:w="2410"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1"/>
              <w:ind w:left="91" w:right="0"/>
              <w:jc w:val="left"/>
              <w:rPr>
                <w:rFonts w:ascii="宋体" w:hAnsi="宋体" w:cs="宋体" w:eastAsia="宋体" w:hint="default"/>
                <w:sz w:val="13"/>
                <w:szCs w:val="13"/>
              </w:rPr>
            </w:pPr>
            <w:r>
              <w:rPr>
                <w:rFonts w:ascii="宋体" w:hAnsi="宋体" w:cs="宋体" w:eastAsia="宋体" w:hint="default"/>
                <w:sz w:val="13"/>
                <w:szCs w:val="13"/>
              </w:rPr>
              <w:t>东软集团（广州）有限公司</w:t>
            </w:r>
          </w:p>
        </w:tc>
        <w:tc>
          <w:tcPr>
            <w:tcW w:w="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1"/>
              <w:ind w:left="74" w:right="0"/>
              <w:jc w:val="left"/>
              <w:rPr>
                <w:rFonts w:ascii="宋体" w:hAnsi="宋体" w:cs="宋体" w:eastAsia="宋体" w:hint="default"/>
                <w:sz w:val="13"/>
                <w:szCs w:val="13"/>
              </w:rPr>
            </w:pPr>
            <w:r>
              <w:rPr>
                <w:rFonts w:ascii="宋体" w:hAnsi="宋体" w:cs="宋体" w:eastAsia="宋体" w:hint="default"/>
                <w:sz w:val="13"/>
                <w:szCs w:val="13"/>
              </w:rPr>
              <w:t>全资</w:t>
            </w:r>
          </w:p>
        </w:tc>
        <w:tc>
          <w:tcPr>
            <w:tcW w:w="1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1"/>
              <w:ind w:left="74" w:right="0"/>
              <w:jc w:val="left"/>
              <w:rPr>
                <w:rFonts w:ascii="宋体" w:hAnsi="宋体" w:cs="宋体" w:eastAsia="宋体" w:hint="default"/>
                <w:sz w:val="13"/>
                <w:szCs w:val="13"/>
              </w:rPr>
            </w:pPr>
            <w:r>
              <w:rPr>
                <w:rFonts w:ascii="宋体" w:hAnsi="宋体" w:cs="宋体" w:eastAsia="宋体" w:hint="default"/>
                <w:sz w:val="13"/>
                <w:szCs w:val="13"/>
              </w:rPr>
              <w:t>有限责任公司</w:t>
            </w:r>
          </w:p>
        </w:tc>
        <w:tc>
          <w:tcPr>
            <w:tcW w:w="11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1"/>
              <w:ind w:left="74" w:right="0"/>
              <w:jc w:val="left"/>
              <w:rPr>
                <w:rFonts w:ascii="宋体" w:hAnsi="宋体" w:cs="宋体" w:eastAsia="宋体" w:hint="default"/>
                <w:sz w:val="13"/>
                <w:szCs w:val="13"/>
              </w:rPr>
            </w:pPr>
            <w:r>
              <w:rPr>
                <w:rFonts w:ascii="宋体" w:hAnsi="宋体" w:cs="宋体" w:eastAsia="宋体" w:hint="default"/>
                <w:sz w:val="13"/>
                <w:szCs w:val="13"/>
              </w:rPr>
              <w:t>广州</w:t>
            </w:r>
          </w:p>
        </w:tc>
        <w:tc>
          <w:tcPr>
            <w:tcW w:w="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1"/>
              <w:ind w:left="74" w:right="0"/>
              <w:jc w:val="left"/>
              <w:rPr>
                <w:rFonts w:ascii="宋体" w:hAnsi="宋体" w:cs="宋体" w:eastAsia="宋体" w:hint="default"/>
                <w:sz w:val="13"/>
                <w:szCs w:val="13"/>
              </w:rPr>
            </w:pPr>
            <w:r>
              <w:rPr>
                <w:rFonts w:ascii="宋体" w:hAnsi="宋体" w:cs="宋体" w:eastAsia="宋体" w:hint="default"/>
                <w:sz w:val="13"/>
                <w:szCs w:val="13"/>
              </w:rPr>
              <w:t>王勇峰</w:t>
            </w:r>
          </w:p>
        </w:tc>
        <w:tc>
          <w:tcPr>
            <w:tcW w:w="24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1"/>
              <w:ind w:left="74" w:right="0"/>
              <w:jc w:val="left"/>
              <w:rPr>
                <w:rFonts w:ascii="宋体" w:hAnsi="宋体" w:cs="宋体" w:eastAsia="宋体" w:hint="default"/>
                <w:sz w:val="13"/>
                <w:szCs w:val="13"/>
              </w:rPr>
            </w:pPr>
            <w:r>
              <w:rPr>
                <w:rFonts w:ascii="宋体" w:hAnsi="宋体" w:cs="宋体" w:eastAsia="宋体" w:hint="default"/>
                <w:sz w:val="13"/>
                <w:szCs w:val="13"/>
              </w:rPr>
              <w:t>经营计算机软硬件、技术咨询、服务</w:t>
            </w:r>
          </w:p>
        </w:tc>
        <w:tc>
          <w:tcPr>
            <w:tcW w:w="1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
              <w:ind w:right="0"/>
              <w:jc w:val="left"/>
              <w:rPr>
                <w:rFonts w:ascii="Times New Roman" w:hAnsi="Times New Roman" w:cs="Times New Roman" w:eastAsia="Times New Roman" w:hint="default"/>
                <w:sz w:val="9"/>
                <w:szCs w:val="9"/>
              </w:rPr>
            </w:pPr>
          </w:p>
          <w:p>
            <w:pPr>
              <w:pStyle w:val="TableParagraph"/>
              <w:spacing w:line="240" w:lineRule="auto"/>
              <w:ind w:right="56"/>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
              <w:ind w:right="0"/>
              <w:jc w:val="left"/>
              <w:rPr>
                <w:rFonts w:ascii="Times New Roman" w:hAnsi="Times New Roman" w:cs="Times New Roman" w:eastAsia="Times New Roman" w:hint="default"/>
                <w:sz w:val="9"/>
                <w:szCs w:val="9"/>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
              <w:ind w:right="0"/>
              <w:jc w:val="left"/>
              <w:rPr>
                <w:rFonts w:ascii="Times New Roman" w:hAnsi="Times New Roman" w:cs="Times New Roman" w:eastAsia="Times New Roman" w:hint="default"/>
                <w:sz w:val="9"/>
                <w:szCs w:val="9"/>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103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
              <w:ind w:right="0"/>
              <w:jc w:val="left"/>
              <w:rPr>
                <w:rFonts w:ascii="Times New Roman" w:hAnsi="Times New Roman" w:cs="Times New Roman" w:eastAsia="Times New Roman" w:hint="default"/>
                <w:sz w:val="9"/>
                <w:szCs w:val="9"/>
              </w:rPr>
            </w:pPr>
          </w:p>
          <w:p>
            <w:pPr>
              <w:pStyle w:val="TableParagraph"/>
              <w:spacing w:line="240" w:lineRule="auto"/>
              <w:ind w:right="59"/>
              <w:jc w:val="right"/>
              <w:rPr>
                <w:rFonts w:ascii="Times New Roman" w:hAnsi="Times New Roman" w:cs="Times New Roman" w:eastAsia="Times New Roman" w:hint="default"/>
                <w:sz w:val="13"/>
                <w:szCs w:val="13"/>
              </w:rPr>
            </w:pPr>
            <w:r>
              <w:rPr>
                <w:rFonts w:ascii="Times New Roman"/>
                <w:w w:val="95"/>
                <w:sz w:val="13"/>
              </w:rPr>
              <w:t>67972637-6</w:t>
            </w:r>
            <w:r>
              <w:rPr>
                <w:rFonts w:ascii="Times New Roman"/>
                <w:sz w:val="13"/>
              </w:rPr>
            </w:r>
          </w:p>
        </w:tc>
      </w:tr>
      <w:tr>
        <w:trPr>
          <w:trHeight w:val="805" w:hRule="exact"/>
        </w:trPr>
        <w:tc>
          <w:tcPr>
            <w:tcW w:w="2410"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left="91" w:right="0"/>
              <w:jc w:val="left"/>
              <w:rPr>
                <w:rFonts w:ascii="宋体" w:hAnsi="宋体" w:cs="宋体" w:eastAsia="宋体" w:hint="default"/>
                <w:sz w:val="13"/>
                <w:szCs w:val="13"/>
              </w:rPr>
            </w:pPr>
            <w:r>
              <w:rPr>
                <w:rFonts w:ascii="宋体" w:hAnsi="宋体" w:cs="宋体" w:eastAsia="宋体" w:hint="default"/>
                <w:sz w:val="13"/>
                <w:szCs w:val="13"/>
              </w:rPr>
              <w:t>大连东软金融信息技术有限公司</w:t>
            </w:r>
          </w:p>
        </w:tc>
        <w:tc>
          <w:tcPr>
            <w:tcW w:w="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全资</w:t>
            </w:r>
          </w:p>
        </w:tc>
        <w:tc>
          <w:tcPr>
            <w:tcW w:w="1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有限责任公司</w:t>
            </w:r>
          </w:p>
        </w:tc>
        <w:tc>
          <w:tcPr>
            <w:tcW w:w="11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大连</w:t>
            </w:r>
          </w:p>
        </w:tc>
        <w:tc>
          <w:tcPr>
            <w:tcW w:w="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王勇峰</w:t>
            </w:r>
          </w:p>
        </w:tc>
        <w:tc>
          <w:tcPr>
            <w:tcW w:w="24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经营计算机软硬件</w:t>
            </w:r>
          </w:p>
        </w:tc>
        <w:tc>
          <w:tcPr>
            <w:tcW w:w="1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6"/>
              <w:ind w:right="56"/>
              <w:jc w:val="right"/>
              <w:rPr>
                <w:rFonts w:ascii="宋体" w:hAnsi="宋体" w:cs="宋体" w:eastAsia="宋体" w:hint="default"/>
                <w:sz w:val="13"/>
                <w:szCs w:val="13"/>
              </w:rPr>
            </w:pPr>
            <w:r>
              <w:rPr>
                <w:rFonts w:ascii="Times New Roman" w:hAnsi="Times New Roman" w:cs="Times New Roman" w:eastAsia="Times New Roman" w:hint="default"/>
                <w:sz w:val="13"/>
                <w:szCs w:val="13"/>
              </w:rPr>
              <w:t>300</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万美元</w:t>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598" w:right="0"/>
              <w:jc w:val="left"/>
              <w:rPr>
                <w:rFonts w:ascii="Times New Roman" w:hAnsi="Times New Roman" w:cs="Times New Roman" w:eastAsia="Times New Roman" w:hint="default"/>
                <w:sz w:val="13"/>
                <w:szCs w:val="13"/>
              </w:rPr>
            </w:pPr>
            <w:r>
              <w:rPr>
                <w:rFonts w:ascii="宋体" w:hAnsi="宋体" w:cs="宋体" w:eastAsia="宋体" w:hint="default"/>
                <w:sz w:val="13"/>
                <w:szCs w:val="13"/>
              </w:rPr>
              <w:t>直接</w:t>
            </w:r>
            <w:r>
              <w:rPr>
                <w:rFonts w:ascii="宋体" w:hAnsi="宋体" w:cs="宋体" w:eastAsia="宋体" w:hint="default"/>
                <w:spacing w:val="-35"/>
                <w:sz w:val="13"/>
                <w:szCs w:val="13"/>
              </w:rPr>
              <w:t> </w:t>
            </w:r>
            <w:r>
              <w:rPr>
                <w:rFonts w:ascii="Times New Roman" w:hAnsi="Times New Roman" w:cs="Times New Roman" w:eastAsia="Times New Roman" w:hint="default"/>
                <w:sz w:val="13"/>
                <w:szCs w:val="13"/>
              </w:rPr>
              <w:t>69</w:t>
            </w: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598" w:right="0"/>
              <w:jc w:val="left"/>
              <w:rPr>
                <w:rFonts w:ascii="Times New Roman" w:hAnsi="Times New Roman" w:cs="Times New Roman" w:eastAsia="Times New Roman" w:hint="default"/>
                <w:sz w:val="13"/>
                <w:szCs w:val="13"/>
              </w:rPr>
            </w:pPr>
            <w:r>
              <w:rPr>
                <w:rFonts w:ascii="宋体" w:hAnsi="宋体" w:cs="宋体" w:eastAsia="宋体" w:hint="default"/>
                <w:sz w:val="13"/>
                <w:szCs w:val="13"/>
              </w:rPr>
              <w:t>间接</w:t>
            </w:r>
            <w:r>
              <w:rPr>
                <w:rFonts w:ascii="宋体" w:hAnsi="宋体" w:cs="宋体" w:eastAsia="宋体" w:hint="default"/>
                <w:spacing w:val="-35"/>
                <w:sz w:val="13"/>
                <w:szCs w:val="13"/>
              </w:rPr>
              <w:t> </w:t>
            </w:r>
            <w:r>
              <w:rPr>
                <w:rFonts w:ascii="Times New Roman" w:hAnsi="Times New Roman" w:cs="Times New Roman" w:eastAsia="Times New Roman" w:hint="default"/>
                <w:sz w:val="13"/>
                <w:szCs w:val="13"/>
              </w:rPr>
              <w:t>31</w:t>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103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59"/>
              <w:jc w:val="right"/>
              <w:rPr>
                <w:rFonts w:ascii="Times New Roman" w:hAnsi="Times New Roman" w:cs="Times New Roman" w:eastAsia="Times New Roman" w:hint="default"/>
                <w:sz w:val="13"/>
                <w:szCs w:val="13"/>
              </w:rPr>
            </w:pPr>
            <w:r>
              <w:rPr>
                <w:rFonts w:ascii="Times New Roman"/>
                <w:w w:val="95"/>
                <w:sz w:val="13"/>
              </w:rPr>
              <w:t>70219661-8</w:t>
            </w:r>
            <w:r>
              <w:rPr>
                <w:rFonts w:ascii="Times New Roman"/>
                <w:sz w:val="13"/>
              </w:rPr>
            </w:r>
          </w:p>
        </w:tc>
      </w:tr>
      <w:tr>
        <w:trPr>
          <w:trHeight w:val="404" w:hRule="exact"/>
        </w:trPr>
        <w:tc>
          <w:tcPr>
            <w:tcW w:w="2410"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91" w:right="0"/>
              <w:jc w:val="left"/>
              <w:rPr>
                <w:rFonts w:ascii="宋体" w:hAnsi="宋体" w:cs="宋体" w:eastAsia="宋体" w:hint="default"/>
                <w:sz w:val="13"/>
                <w:szCs w:val="13"/>
              </w:rPr>
            </w:pPr>
            <w:r>
              <w:rPr>
                <w:rFonts w:ascii="宋体" w:hAnsi="宋体" w:cs="宋体" w:eastAsia="宋体" w:hint="default"/>
                <w:sz w:val="13"/>
                <w:szCs w:val="13"/>
              </w:rPr>
              <w:t>东软（日本）有限公司</w:t>
            </w:r>
          </w:p>
        </w:tc>
        <w:tc>
          <w:tcPr>
            <w:tcW w:w="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全资</w:t>
            </w:r>
          </w:p>
        </w:tc>
        <w:tc>
          <w:tcPr>
            <w:tcW w:w="1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有限责任公司</w:t>
            </w:r>
          </w:p>
        </w:tc>
        <w:tc>
          <w:tcPr>
            <w:tcW w:w="11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日本</w:t>
            </w:r>
          </w:p>
        </w:tc>
        <w:tc>
          <w:tcPr>
            <w:tcW w:w="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刘积仁</w:t>
            </w:r>
          </w:p>
        </w:tc>
        <w:tc>
          <w:tcPr>
            <w:tcW w:w="24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经营计算机软硬件</w:t>
            </w:r>
          </w:p>
        </w:tc>
        <w:tc>
          <w:tcPr>
            <w:tcW w:w="1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56"/>
              <w:jc w:val="right"/>
              <w:rPr>
                <w:rFonts w:ascii="宋体" w:hAnsi="宋体" w:cs="宋体" w:eastAsia="宋体" w:hint="default"/>
                <w:sz w:val="13"/>
                <w:szCs w:val="13"/>
              </w:rPr>
            </w:pPr>
            <w:r>
              <w:rPr>
                <w:rFonts w:ascii="Times New Roman" w:hAnsi="Times New Roman" w:cs="Times New Roman" w:eastAsia="Times New Roman" w:hint="default"/>
                <w:sz w:val="13"/>
                <w:szCs w:val="13"/>
              </w:rPr>
              <w:t>18,775</w:t>
            </w:r>
            <w:r>
              <w:rPr>
                <w:rFonts w:ascii="Times New Roman" w:hAnsi="Times New Roman" w:cs="Times New Roman" w:eastAsia="Times New Roman" w:hint="default"/>
                <w:spacing w:val="-3"/>
                <w:sz w:val="13"/>
                <w:szCs w:val="13"/>
              </w:rPr>
              <w:t> </w:t>
            </w:r>
            <w:r>
              <w:rPr>
                <w:rFonts w:ascii="宋体" w:hAnsi="宋体" w:cs="宋体" w:eastAsia="宋体" w:hint="default"/>
                <w:sz w:val="13"/>
                <w:szCs w:val="13"/>
              </w:rPr>
              <w:t>万日元</w:t>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1034"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2410"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91" w:right="0"/>
              <w:jc w:val="left"/>
              <w:rPr>
                <w:rFonts w:ascii="宋体" w:hAnsi="宋体" w:cs="宋体" w:eastAsia="宋体" w:hint="default"/>
                <w:sz w:val="13"/>
                <w:szCs w:val="13"/>
              </w:rPr>
            </w:pPr>
            <w:r>
              <w:rPr>
                <w:rFonts w:ascii="宋体" w:hAnsi="宋体" w:cs="宋体" w:eastAsia="宋体" w:hint="default"/>
                <w:sz w:val="13"/>
                <w:szCs w:val="13"/>
              </w:rPr>
              <w:t>东软（香港）有限公司</w:t>
            </w:r>
          </w:p>
        </w:tc>
        <w:tc>
          <w:tcPr>
            <w:tcW w:w="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全资</w:t>
            </w:r>
          </w:p>
        </w:tc>
        <w:tc>
          <w:tcPr>
            <w:tcW w:w="1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有限责任公司</w:t>
            </w:r>
          </w:p>
        </w:tc>
        <w:tc>
          <w:tcPr>
            <w:tcW w:w="11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香港</w:t>
            </w:r>
          </w:p>
        </w:tc>
        <w:tc>
          <w:tcPr>
            <w:tcW w:w="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刘积仁</w:t>
            </w:r>
          </w:p>
        </w:tc>
        <w:tc>
          <w:tcPr>
            <w:tcW w:w="24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计算机软件开发、销售、咨询</w:t>
            </w:r>
          </w:p>
        </w:tc>
        <w:tc>
          <w:tcPr>
            <w:tcW w:w="1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56"/>
              <w:jc w:val="right"/>
              <w:rPr>
                <w:rFonts w:ascii="宋体" w:hAnsi="宋体" w:cs="宋体" w:eastAsia="宋体" w:hint="default"/>
                <w:sz w:val="13"/>
                <w:szCs w:val="13"/>
              </w:rPr>
            </w:pPr>
            <w:r>
              <w:rPr>
                <w:rFonts w:ascii="Times New Roman" w:hAnsi="Times New Roman" w:cs="Times New Roman" w:eastAsia="Times New Roman" w:hint="default"/>
                <w:sz w:val="13"/>
                <w:szCs w:val="13"/>
              </w:rPr>
              <w:t>85</w:t>
            </w:r>
            <w:r>
              <w:rPr>
                <w:rFonts w:ascii="Times New Roman" w:hAnsi="Times New Roman" w:cs="Times New Roman" w:eastAsia="Times New Roman" w:hint="default"/>
                <w:spacing w:val="-3"/>
                <w:sz w:val="13"/>
                <w:szCs w:val="13"/>
              </w:rPr>
              <w:t> </w:t>
            </w:r>
            <w:r>
              <w:rPr>
                <w:rFonts w:ascii="宋体" w:hAnsi="宋体" w:cs="宋体" w:eastAsia="宋体" w:hint="default"/>
                <w:sz w:val="13"/>
                <w:szCs w:val="13"/>
              </w:rPr>
              <w:t>万美元</w:t>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1034"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2410"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91" w:right="0"/>
              <w:jc w:val="left"/>
              <w:rPr>
                <w:rFonts w:ascii="宋体" w:hAnsi="宋体" w:cs="宋体" w:eastAsia="宋体" w:hint="default"/>
                <w:sz w:val="13"/>
                <w:szCs w:val="13"/>
              </w:rPr>
            </w:pPr>
            <w:r>
              <w:rPr>
                <w:rFonts w:ascii="宋体" w:hAnsi="宋体" w:cs="宋体" w:eastAsia="宋体" w:hint="default"/>
                <w:sz w:val="13"/>
                <w:szCs w:val="13"/>
              </w:rPr>
              <w:t>沈阳东软博安软件有限公司</w:t>
            </w:r>
          </w:p>
        </w:tc>
        <w:tc>
          <w:tcPr>
            <w:tcW w:w="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控股</w:t>
            </w:r>
          </w:p>
        </w:tc>
        <w:tc>
          <w:tcPr>
            <w:tcW w:w="1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有限责任公司</w:t>
            </w:r>
          </w:p>
        </w:tc>
        <w:tc>
          <w:tcPr>
            <w:tcW w:w="11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沈阳</w:t>
            </w:r>
          </w:p>
        </w:tc>
        <w:tc>
          <w:tcPr>
            <w:tcW w:w="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王勇峰</w:t>
            </w:r>
          </w:p>
        </w:tc>
        <w:tc>
          <w:tcPr>
            <w:tcW w:w="24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经营计算机软硬件</w:t>
            </w:r>
          </w:p>
        </w:tc>
        <w:tc>
          <w:tcPr>
            <w:tcW w:w="1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56"/>
              <w:jc w:val="right"/>
              <w:rPr>
                <w:rFonts w:ascii="宋体" w:hAnsi="宋体" w:cs="宋体" w:eastAsia="宋体" w:hint="default"/>
                <w:sz w:val="13"/>
                <w:szCs w:val="13"/>
              </w:rPr>
            </w:pPr>
            <w:r>
              <w:rPr>
                <w:rFonts w:ascii="Times New Roman" w:hAnsi="Times New Roman" w:cs="Times New Roman" w:eastAsia="Times New Roman" w:hint="default"/>
                <w:sz w:val="13"/>
                <w:szCs w:val="13"/>
              </w:rPr>
              <w:t>250</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万美元</w:t>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60</w:t>
            </w:r>
            <w:r>
              <w:rPr>
                <w:rFonts w:ascii="Times New Roman"/>
                <w:sz w:val="13"/>
              </w:rPr>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60</w:t>
            </w:r>
            <w:r>
              <w:rPr>
                <w:rFonts w:ascii="Times New Roman"/>
                <w:sz w:val="13"/>
              </w:rPr>
            </w:r>
          </w:p>
        </w:tc>
        <w:tc>
          <w:tcPr>
            <w:tcW w:w="103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9"/>
              <w:jc w:val="right"/>
              <w:rPr>
                <w:rFonts w:ascii="Times New Roman" w:hAnsi="Times New Roman" w:cs="Times New Roman" w:eastAsia="Times New Roman" w:hint="default"/>
                <w:sz w:val="13"/>
                <w:szCs w:val="13"/>
              </w:rPr>
            </w:pPr>
            <w:r>
              <w:rPr>
                <w:rFonts w:ascii="Times New Roman"/>
                <w:spacing w:val="-1"/>
                <w:w w:val="95"/>
                <w:sz w:val="13"/>
              </w:rPr>
              <w:t>71114763-1</w:t>
            </w:r>
            <w:r>
              <w:rPr>
                <w:rFonts w:ascii="Times New Roman"/>
                <w:spacing w:val="-1"/>
                <w:sz w:val="13"/>
              </w:rPr>
            </w:r>
          </w:p>
        </w:tc>
      </w:tr>
      <w:tr>
        <w:trPr>
          <w:trHeight w:val="406" w:hRule="exact"/>
        </w:trPr>
        <w:tc>
          <w:tcPr>
            <w:tcW w:w="2410"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91" w:right="0"/>
              <w:jc w:val="left"/>
              <w:rPr>
                <w:rFonts w:ascii="宋体" w:hAnsi="宋体" w:cs="宋体" w:eastAsia="宋体" w:hint="default"/>
                <w:sz w:val="13"/>
                <w:szCs w:val="13"/>
              </w:rPr>
            </w:pPr>
            <w:r>
              <w:rPr>
                <w:rFonts w:ascii="宋体" w:hAnsi="宋体" w:cs="宋体" w:eastAsia="宋体" w:hint="default"/>
                <w:sz w:val="13"/>
                <w:szCs w:val="13"/>
              </w:rPr>
              <w:t>秦皇岛东软软件有限公司</w:t>
            </w:r>
          </w:p>
        </w:tc>
        <w:tc>
          <w:tcPr>
            <w:tcW w:w="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控股</w:t>
            </w:r>
          </w:p>
        </w:tc>
        <w:tc>
          <w:tcPr>
            <w:tcW w:w="1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有限责任公司</w:t>
            </w:r>
          </w:p>
        </w:tc>
        <w:tc>
          <w:tcPr>
            <w:tcW w:w="11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秦皇岛</w:t>
            </w:r>
          </w:p>
        </w:tc>
        <w:tc>
          <w:tcPr>
            <w:tcW w:w="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徐洪利</w:t>
            </w:r>
          </w:p>
        </w:tc>
        <w:tc>
          <w:tcPr>
            <w:tcW w:w="24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计算机软件开发、网络集成</w:t>
            </w:r>
          </w:p>
        </w:tc>
        <w:tc>
          <w:tcPr>
            <w:tcW w:w="1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6"/>
              <w:jc w:val="right"/>
              <w:rPr>
                <w:rFonts w:ascii="Times New Roman" w:hAnsi="Times New Roman" w:cs="Times New Roman" w:eastAsia="Times New Roman" w:hint="default"/>
                <w:sz w:val="13"/>
                <w:szCs w:val="13"/>
              </w:rPr>
            </w:pPr>
            <w:r>
              <w:rPr>
                <w:rFonts w:ascii="Times New Roman"/>
                <w:w w:val="95"/>
                <w:sz w:val="13"/>
              </w:rPr>
              <w:t>1,000</w:t>
            </w:r>
            <w:r>
              <w:rPr>
                <w:rFonts w:ascii="Times New Roman"/>
                <w:sz w:val="13"/>
              </w:rPr>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85</w:t>
            </w:r>
            <w:r>
              <w:rPr>
                <w:rFonts w:ascii="Times New Roman"/>
                <w:sz w:val="13"/>
              </w:rPr>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85</w:t>
            </w:r>
            <w:r>
              <w:rPr>
                <w:rFonts w:ascii="Times New Roman"/>
                <w:sz w:val="13"/>
              </w:rPr>
            </w:r>
          </w:p>
        </w:tc>
        <w:tc>
          <w:tcPr>
            <w:tcW w:w="103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9"/>
              <w:jc w:val="right"/>
              <w:rPr>
                <w:rFonts w:ascii="Times New Roman" w:hAnsi="Times New Roman" w:cs="Times New Roman" w:eastAsia="Times New Roman" w:hint="default"/>
                <w:sz w:val="13"/>
                <w:szCs w:val="13"/>
              </w:rPr>
            </w:pPr>
            <w:r>
              <w:rPr>
                <w:rFonts w:ascii="Times New Roman"/>
                <w:w w:val="95"/>
                <w:sz w:val="13"/>
              </w:rPr>
              <w:t>60128505-6</w:t>
            </w:r>
            <w:r>
              <w:rPr>
                <w:rFonts w:ascii="Times New Roman"/>
                <w:sz w:val="13"/>
              </w:rPr>
            </w:r>
          </w:p>
        </w:tc>
      </w:tr>
      <w:tr>
        <w:trPr>
          <w:trHeight w:val="404" w:hRule="exact"/>
        </w:trPr>
        <w:tc>
          <w:tcPr>
            <w:tcW w:w="2410"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91" w:right="0"/>
              <w:jc w:val="left"/>
              <w:rPr>
                <w:rFonts w:ascii="宋体" w:hAnsi="宋体" w:cs="宋体" w:eastAsia="宋体" w:hint="default"/>
                <w:sz w:val="13"/>
                <w:szCs w:val="13"/>
              </w:rPr>
            </w:pPr>
            <w:r>
              <w:rPr>
                <w:rFonts w:ascii="宋体" w:hAnsi="宋体" w:cs="宋体" w:eastAsia="宋体" w:hint="default"/>
                <w:sz w:val="13"/>
                <w:szCs w:val="13"/>
              </w:rPr>
              <w:t>沈阳东软系统集成技术有限公司</w:t>
            </w:r>
          </w:p>
        </w:tc>
        <w:tc>
          <w:tcPr>
            <w:tcW w:w="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全资</w:t>
            </w:r>
          </w:p>
        </w:tc>
        <w:tc>
          <w:tcPr>
            <w:tcW w:w="1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有限责任公司</w:t>
            </w:r>
          </w:p>
        </w:tc>
        <w:tc>
          <w:tcPr>
            <w:tcW w:w="11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沈阳</w:t>
            </w:r>
          </w:p>
        </w:tc>
        <w:tc>
          <w:tcPr>
            <w:tcW w:w="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王勇峰</w:t>
            </w:r>
          </w:p>
        </w:tc>
        <w:tc>
          <w:tcPr>
            <w:tcW w:w="24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经营计算机软硬件、技术咨询、服务</w:t>
            </w:r>
          </w:p>
        </w:tc>
        <w:tc>
          <w:tcPr>
            <w:tcW w:w="1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6"/>
              <w:jc w:val="right"/>
              <w:rPr>
                <w:rFonts w:ascii="Times New Roman" w:hAnsi="Times New Roman" w:cs="Times New Roman" w:eastAsia="Times New Roman" w:hint="default"/>
                <w:sz w:val="13"/>
                <w:szCs w:val="13"/>
              </w:rPr>
            </w:pPr>
            <w:r>
              <w:rPr>
                <w:rFonts w:ascii="Times New Roman"/>
                <w:w w:val="95"/>
                <w:sz w:val="13"/>
              </w:rPr>
              <w:t>2,000</w:t>
            </w:r>
            <w:r>
              <w:rPr>
                <w:rFonts w:ascii="Times New Roman"/>
                <w:sz w:val="13"/>
              </w:rPr>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103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9"/>
              <w:jc w:val="right"/>
              <w:rPr>
                <w:rFonts w:ascii="Times New Roman" w:hAnsi="Times New Roman" w:cs="Times New Roman" w:eastAsia="Times New Roman" w:hint="default"/>
                <w:sz w:val="13"/>
                <w:szCs w:val="13"/>
              </w:rPr>
            </w:pPr>
            <w:r>
              <w:rPr>
                <w:rFonts w:ascii="Times New Roman"/>
                <w:w w:val="95"/>
                <w:sz w:val="13"/>
              </w:rPr>
              <w:t>67533650-6</w:t>
            </w:r>
            <w:r>
              <w:rPr>
                <w:rFonts w:ascii="Times New Roman"/>
                <w:sz w:val="13"/>
              </w:rPr>
            </w:r>
          </w:p>
        </w:tc>
      </w:tr>
      <w:tr>
        <w:trPr>
          <w:trHeight w:val="406" w:hRule="exact"/>
        </w:trPr>
        <w:tc>
          <w:tcPr>
            <w:tcW w:w="2410"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91" w:right="0"/>
              <w:jc w:val="left"/>
              <w:rPr>
                <w:rFonts w:ascii="宋体" w:hAnsi="宋体" w:cs="宋体" w:eastAsia="宋体" w:hint="default"/>
                <w:sz w:val="13"/>
                <w:szCs w:val="13"/>
              </w:rPr>
            </w:pPr>
            <w:r>
              <w:rPr>
                <w:rFonts w:ascii="宋体" w:hAnsi="宋体" w:cs="宋体" w:eastAsia="宋体" w:hint="default"/>
                <w:sz w:val="13"/>
                <w:szCs w:val="13"/>
              </w:rPr>
              <w:t>辽宁东软创业投资有限公司</w:t>
            </w:r>
          </w:p>
        </w:tc>
        <w:tc>
          <w:tcPr>
            <w:tcW w:w="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控股</w:t>
            </w:r>
          </w:p>
        </w:tc>
        <w:tc>
          <w:tcPr>
            <w:tcW w:w="1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有限责任公司</w:t>
            </w:r>
          </w:p>
        </w:tc>
        <w:tc>
          <w:tcPr>
            <w:tcW w:w="11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大连</w:t>
            </w:r>
          </w:p>
        </w:tc>
        <w:tc>
          <w:tcPr>
            <w:tcW w:w="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刘积仁</w:t>
            </w:r>
          </w:p>
        </w:tc>
        <w:tc>
          <w:tcPr>
            <w:tcW w:w="24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对中小企业投资及管理</w:t>
            </w:r>
          </w:p>
        </w:tc>
        <w:tc>
          <w:tcPr>
            <w:tcW w:w="1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6"/>
              <w:jc w:val="right"/>
              <w:rPr>
                <w:rFonts w:ascii="Times New Roman" w:hAnsi="Times New Roman" w:cs="Times New Roman" w:eastAsia="Times New Roman" w:hint="default"/>
                <w:sz w:val="13"/>
                <w:szCs w:val="13"/>
              </w:rPr>
            </w:pPr>
            <w:r>
              <w:rPr>
                <w:rFonts w:ascii="Times New Roman"/>
                <w:w w:val="95"/>
                <w:sz w:val="13"/>
              </w:rPr>
              <w:t>10,500</w:t>
            </w:r>
            <w:r>
              <w:rPr>
                <w:rFonts w:ascii="Times New Roman"/>
                <w:sz w:val="13"/>
              </w:rPr>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6"/>
              <w:jc w:val="right"/>
              <w:rPr>
                <w:rFonts w:ascii="Times New Roman" w:hAnsi="Times New Roman" w:cs="Times New Roman" w:eastAsia="Times New Roman" w:hint="default"/>
                <w:sz w:val="13"/>
                <w:szCs w:val="13"/>
              </w:rPr>
            </w:pPr>
            <w:r>
              <w:rPr>
                <w:rFonts w:ascii="Times New Roman"/>
                <w:w w:val="95"/>
                <w:sz w:val="13"/>
              </w:rPr>
              <w:t>71.43</w:t>
            </w:r>
            <w:r>
              <w:rPr>
                <w:rFonts w:ascii="Times New Roman"/>
                <w:sz w:val="13"/>
              </w:rPr>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6"/>
              <w:jc w:val="right"/>
              <w:rPr>
                <w:rFonts w:ascii="Times New Roman" w:hAnsi="Times New Roman" w:cs="Times New Roman" w:eastAsia="Times New Roman" w:hint="default"/>
                <w:sz w:val="13"/>
                <w:szCs w:val="13"/>
              </w:rPr>
            </w:pPr>
            <w:r>
              <w:rPr>
                <w:rFonts w:ascii="Times New Roman"/>
                <w:w w:val="95"/>
                <w:sz w:val="13"/>
              </w:rPr>
              <w:t>71.43</w:t>
            </w:r>
            <w:r>
              <w:rPr>
                <w:rFonts w:ascii="Times New Roman"/>
                <w:sz w:val="13"/>
              </w:rPr>
            </w:r>
          </w:p>
        </w:tc>
        <w:tc>
          <w:tcPr>
            <w:tcW w:w="103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9"/>
              <w:jc w:val="right"/>
              <w:rPr>
                <w:rFonts w:ascii="Times New Roman" w:hAnsi="Times New Roman" w:cs="Times New Roman" w:eastAsia="Times New Roman" w:hint="default"/>
                <w:sz w:val="13"/>
                <w:szCs w:val="13"/>
              </w:rPr>
            </w:pPr>
            <w:r>
              <w:rPr>
                <w:rFonts w:ascii="Times New Roman"/>
                <w:w w:val="95"/>
                <w:sz w:val="13"/>
              </w:rPr>
              <w:t>71578937-5</w:t>
            </w:r>
            <w:r>
              <w:rPr>
                <w:rFonts w:ascii="Times New Roman"/>
                <w:sz w:val="13"/>
              </w:rPr>
            </w:r>
          </w:p>
        </w:tc>
      </w:tr>
      <w:tr>
        <w:trPr>
          <w:trHeight w:val="404" w:hRule="exact"/>
        </w:trPr>
        <w:tc>
          <w:tcPr>
            <w:tcW w:w="2410"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91" w:right="0"/>
              <w:jc w:val="left"/>
              <w:rPr>
                <w:rFonts w:ascii="宋体" w:hAnsi="宋体" w:cs="宋体" w:eastAsia="宋体" w:hint="default"/>
                <w:sz w:val="13"/>
                <w:szCs w:val="13"/>
              </w:rPr>
            </w:pPr>
            <w:r>
              <w:rPr>
                <w:rFonts w:ascii="宋体" w:hAnsi="宋体" w:cs="宋体" w:eastAsia="宋体" w:hint="default"/>
                <w:sz w:val="13"/>
                <w:szCs w:val="13"/>
              </w:rPr>
              <w:t>东软（欧洲）有限公司</w:t>
            </w:r>
          </w:p>
        </w:tc>
        <w:tc>
          <w:tcPr>
            <w:tcW w:w="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全资</w:t>
            </w:r>
          </w:p>
        </w:tc>
        <w:tc>
          <w:tcPr>
            <w:tcW w:w="1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有限责任公司</w:t>
            </w:r>
          </w:p>
        </w:tc>
        <w:tc>
          <w:tcPr>
            <w:tcW w:w="11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瑞士</w:t>
            </w:r>
          </w:p>
        </w:tc>
        <w:tc>
          <w:tcPr>
            <w:tcW w:w="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刘积仁</w:t>
            </w:r>
          </w:p>
        </w:tc>
        <w:tc>
          <w:tcPr>
            <w:tcW w:w="24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经营计算机软硬件、技术咨询、服务</w:t>
            </w:r>
          </w:p>
        </w:tc>
        <w:tc>
          <w:tcPr>
            <w:tcW w:w="1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56"/>
              <w:jc w:val="right"/>
              <w:rPr>
                <w:rFonts w:ascii="宋体" w:hAnsi="宋体" w:cs="宋体" w:eastAsia="宋体" w:hint="default"/>
                <w:sz w:val="13"/>
                <w:szCs w:val="13"/>
              </w:rPr>
            </w:pPr>
            <w:r>
              <w:rPr>
                <w:rFonts w:ascii="Times New Roman" w:hAnsi="Times New Roman" w:cs="Times New Roman" w:eastAsia="Times New Roman" w:hint="default"/>
                <w:sz w:val="13"/>
                <w:szCs w:val="13"/>
              </w:rPr>
              <w:t>2,990</w:t>
            </w:r>
            <w:r>
              <w:rPr>
                <w:rFonts w:ascii="Times New Roman" w:hAnsi="Times New Roman" w:cs="Times New Roman" w:eastAsia="Times New Roman" w:hint="default"/>
                <w:spacing w:val="-3"/>
                <w:sz w:val="13"/>
                <w:szCs w:val="13"/>
              </w:rPr>
              <w:t> </w:t>
            </w:r>
            <w:r>
              <w:rPr>
                <w:rFonts w:ascii="宋体" w:hAnsi="宋体" w:cs="宋体" w:eastAsia="宋体" w:hint="default"/>
                <w:sz w:val="13"/>
                <w:szCs w:val="13"/>
              </w:rPr>
              <w:t>万瑞士法郎</w:t>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1034"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2410"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91" w:right="0"/>
              <w:jc w:val="left"/>
              <w:rPr>
                <w:rFonts w:ascii="宋体" w:hAnsi="宋体" w:cs="宋体" w:eastAsia="宋体" w:hint="default"/>
                <w:sz w:val="13"/>
                <w:szCs w:val="13"/>
              </w:rPr>
            </w:pPr>
            <w:r>
              <w:rPr>
                <w:rFonts w:ascii="宋体" w:hAnsi="宋体" w:cs="宋体" w:eastAsia="宋体" w:hint="default"/>
                <w:sz w:val="13"/>
                <w:szCs w:val="13"/>
              </w:rPr>
              <w:t>东软集团（唐山）有限公司</w:t>
            </w:r>
          </w:p>
        </w:tc>
        <w:tc>
          <w:tcPr>
            <w:tcW w:w="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全资</w:t>
            </w:r>
          </w:p>
        </w:tc>
        <w:tc>
          <w:tcPr>
            <w:tcW w:w="1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有限责任公司</w:t>
            </w:r>
          </w:p>
        </w:tc>
        <w:tc>
          <w:tcPr>
            <w:tcW w:w="11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唐山</w:t>
            </w:r>
          </w:p>
        </w:tc>
        <w:tc>
          <w:tcPr>
            <w:tcW w:w="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卢朝霞</w:t>
            </w:r>
          </w:p>
        </w:tc>
        <w:tc>
          <w:tcPr>
            <w:tcW w:w="24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计算机软硬件，技术咨询、服务等</w:t>
            </w:r>
          </w:p>
        </w:tc>
        <w:tc>
          <w:tcPr>
            <w:tcW w:w="1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6"/>
              <w:jc w:val="right"/>
              <w:rPr>
                <w:rFonts w:ascii="Times New Roman" w:hAnsi="Times New Roman" w:cs="Times New Roman" w:eastAsia="Times New Roman" w:hint="default"/>
                <w:sz w:val="13"/>
                <w:szCs w:val="13"/>
              </w:rPr>
            </w:pPr>
            <w:r>
              <w:rPr>
                <w:rFonts w:ascii="Times New Roman"/>
                <w:w w:val="95"/>
                <w:sz w:val="13"/>
              </w:rPr>
              <w:t>3,000</w:t>
            </w:r>
            <w:r>
              <w:rPr>
                <w:rFonts w:ascii="Times New Roman"/>
                <w:sz w:val="13"/>
              </w:rPr>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103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9"/>
              <w:jc w:val="right"/>
              <w:rPr>
                <w:rFonts w:ascii="Times New Roman" w:hAnsi="Times New Roman" w:cs="Times New Roman" w:eastAsia="Times New Roman" w:hint="default"/>
                <w:sz w:val="13"/>
                <w:szCs w:val="13"/>
              </w:rPr>
            </w:pPr>
            <w:r>
              <w:rPr>
                <w:rFonts w:ascii="Times New Roman"/>
                <w:w w:val="95"/>
                <w:sz w:val="13"/>
              </w:rPr>
              <w:t>55330512-X</w:t>
            </w:r>
            <w:r>
              <w:rPr>
                <w:rFonts w:ascii="Times New Roman"/>
                <w:sz w:val="13"/>
              </w:rPr>
            </w:r>
          </w:p>
        </w:tc>
      </w:tr>
      <w:tr>
        <w:trPr>
          <w:trHeight w:val="404" w:hRule="exact"/>
        </w:trPr>
        <w:tc>
          <w:tcPr>
            <w:tcW w:w="2410"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91" w:right="0"/>
              <w:jc w:val="left"/>
              <w:rPr>
                <w:rFonts w:ascii="宋体" w:hAnsi="宋体" w:cs="宋体" w:eastAsia="宋体" w:hint="default"/>
                <w:sz w:val="13"/>
                <w:szCs w:val="13"/>
              </w:rPr>
            </w:pPr>
            <w:r>
              <w:rPr>
                <w:rFonts w:ascii="宋体" w:hAnsi="宋体" w:cs="宋体" w:eastAsia="宋体" w:hint="default"/>
                <w:sz w:val="13"/>
                <w:szCs w:val="13"/>
              </w:rPr>
              <w:t>东软集团（海南）有限公司</w:t>
            </w:r>
          </w:p>
        </w:tc>
        <w:tc>
          <w:tcPr>
            <w:tcW w:w="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全资</w:t>
            </w:r>
          </w:p>
        </w:tc>
        <w:tc>
          <w:tcPr>
            <w:tcW w:w="1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有限责任公司</w:t>
            </w:r>
          </w:p>
        </w:tc>
        <w:tc>
          <w:tcPr>
            <w:tcW w:w="11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海南</w:t>
            </w:r>
          </w:p>
        </w:tc>
        <w:tc>
          <w:tcPr>
            <w:tcW w:w="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王勇峰</w:t>
            </w:r>
          </w:p>
        </w:tc>
        <w:tc>
          <w:tcPr>
            <w:tcW w:w="24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计算机软硬件，技术咨询、服务等</w:t>
            </w:r>
          </w:p>
        </w:tc>
        <w:tc>
          <w:tcPr>
            <w:tcW w:w="1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6"/>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103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9"/>
              <w:jc w:val="right"/>
              <w:rPr>
                <w:rFonts w:ascii="Times New Roman" w:hAnsi="Times New Roman" w:cs="Times New Roman" w:eastAsia="Times New Roman" w:hint="default"/>
                <w:sz w:val="13"/>
                <w:szCs w:val="13"/>
              </w:rPr>
            </w:pPr>
            <w:r>
              <w:rPr>
                <w:rFonts w:ascii="Times New Roman"/>
                <w:w w:val="95"/>
                <w:sz w:val="13"/>
              </w:rPr>
              <w:t>55737352-5</w:t>
            </w:r>
            <w:r>
              <w:rPr>
                <w:rFonts w:ascii="Times New Roman"/>
                <w:sz w:val="13"/>
              </w:rPr>
            </w:r>
          </w:p>
        </w:tc>
      </w:tr>
      <w:tr>
        <w:trPr>
          <w:trHeight w:val="406" w:hRule="exact"/>
        </w:trPr>
        <w:tc>
          <w:tcPr>
            <w:tcW w:w="2410"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91" w:right="0"/>
              <w:jc w:val="left"/>
              <w:rPr>
                <w:rFonts w:ascii="宋体" w:hAnsi="宋体" w:cs="宋体" w:eastAsia="宋体" w:hint="default"/>
                <w:sz w:val="13"/>
                <w:szCs w:val="13"/>
              </w:rPr>
            </w:pPr>
            <w:r>
              <w:rPr>
                <w:rFonts w:ascii="宋体" w:hAnsi="宋体" w:cs="宋体" w:eastAsia="宋体" w:hint="default"/>
                <w:sz w:val="13"/>
                <w:szCs w:val="13"/>
              </w:rPr>
              <w:t>东软集团（无锡）有限公司</w:t>
            </w:r>
          </w:p>
        </w:tc>
        <w:tc>
          <w:tcPr>
            <w:tcW w:w="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全资</w:t>
            </w:r>
          </w:p>
        </w:tc>
        <w:tc>
          <w:tcPr>
            <w:tcW w:w="1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有限责任公司</w:t>
            </w:r>
          </w:p>
        </w:tc>
        <w:tc>
          <w:tcPr>
            <w:tcW w:w="11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无锡</w:t>
            </w:r>
          </w:p>
        </w:tc>
        <w:tc>
          <w:tcPr>
            <w:tcW w:w="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王勇峰</w:t>
            </w:r>
          </w:p>
        </w:tc>
        <w:tc>
          <w:tcPr>
            <w:tcW w:w="24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计算机软硬件，技术咨询、服务等</w:t>
            </w:r>
          </w:p>
        </w:tc>
        <w:tc>
          <w:tcPr>
            <w:tcW w:w="1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6"/>
              <w:jc w:val="right"/>
              <w:rPr>
                <w:rFonts w:ascii="Times New Roman" w:hAnsi="Times New Roman" w:cs="Times New Roman" w:eastAsia="Times New Roman" w:hint="default"/>
                <w:sz w:val="13"/>
                <w:szCs w:val="13"/>
              </w:rPr>
            </w:pPr>
            <w:r>
              <w:rPr>
                <w:rFonts w:ascii="Times New Roman"/>
                <w:w w:val="95"/>
                <w:sz w:val="13"/>
              </w:rPr>
              <w:t>2,000</w:t>
            </w:r>
            <w:r>
              <w:rPr>
                <w:rFonts w:ascii="Times New Roman"/>
                <w:sz w:val="13"/>
              </w:rPr>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103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9"/>
              <w:jc w:val="right"/>
              <w:rPr>
                <w:rFonts w:ascii="Times New Roman" w:hAnsi="Times New Roman" w:cs="Times New Roman" w:eastAsia="Times New Roman" w:hint="default"/>
                <w:sz w:val="13"/>
                <w:szCs w:val="13"/>
              </w:rPr>
            </w:pPr>
            <w:r>
              <w:rPr>
                <w:rFonts w:ascii="Times New Roman"/>
                <w:w w:val="95"/>
                <w:sz w:val="13"/>
              </w:rPr>
              <w:t>56176638-0</w:t>
            </w:r>
            <w:r>
              <w:rPr>
                <w:rFonts w:ascii="Times New Roman"/>
                <w:sz w:val="13"/>
              </w:rPr>
            </w:r>
          </w:p>
        </w:tc>
      </w:tr>
      <w:tr>
        <w:trPr>
          <w:trHeight w:val="404" w:hRule="exact"/>
        </w:trPr>
        <w:tc>
          <w:tcPr>
            <w:tcW w:w="2410"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left="91" w:right="0"/>
              <w:jc w:val="left"/>
              <w:rPr>
                <w:rFonts w:ascii="Times New Roman" w:hAnsi="Times New Roman" w:cs="Times New Roman" w:eastAsia="Times New Roman" w:hint="default"/>
                <w:sz w:val="13"/>
                <w:szCs w:val="13"/>
              </w:rPr>
            </w:pPr>
            <w:r>
              <w:rPr>
                <w:rFonts w:ascii="Times New Roman"/>
                <w:sz w:val="13"/>
              </w:rPr>
              <w:t>Neusoft    Mobile    Solutions</w:t>
            </w:r>
            <w:r>
              <w:rPr>
                <w:rFonts w:ascii="Times New Roman"/>
                <w:spacing w:val="-3"/>
                <w:sz w:val="13"/>
              </w:rPr>
              <w:t> </w:t>
            </w:r>
            <w:r>
              <w:rPr>
                <w:rFonts w:ascii="Times New Roman"/>
                <w:sz w:val="13"/>
              </w:rPr>
              <w:t>Oy</w:t>
            </w:r>
          </w:p>
        </w:tc>
        <w:tc>
          <w:tcPr>
            <w:tcW w:w="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全资</w:t>
            </w:r>
          </w:p>
        </w:tc>
        <w:tc>
          <w:tcPr>
            <w:tcW w:w="1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有限责任公司</w:t>
            </w:r>
          </w:p>
        </w:tc>
        <w:tc>
          <w:tcPr>
            <w:tcW w:w="11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芬兰</w:t>
            </w:r>
          </w:p>
        </w:tc>
        <w:tc>
          <w:tcPr>
            <w:tcW w:w="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left="74" w:right="0"/>
              <w:jc w:val="left"/>
              <w:rPr>
                <w:rFonts w:ascii="Times New Roman" w:hAnsi="Times New Roman" w:cs="Times New Roman" w:eastAsia="Times New Roman" w:hint="default"/>
                <w:sz w:val="13"/>
                <w:szCs w:val="13"/>
              </w:rPr>
            </w:pPr>
            <w:r>
              <w:rPr>
                <w:rFonts w:ascii="Times New Roman"/>
                <w:sz w:val="13"/>
              </w:rPr>
              <w:t>Klaus</w:t>
            </w:r>
            <w:r>
              <w:rPr>
                <w:rFonts w:ascii="Times New Roman"/>
                <w:spacing w:val="-3"/>
                <w:sz w:val="13"/>
              </w:rPr>
              <w:t> </w:t>
            </w:r>
            <w:r>
              <w:rPr>
                <w:rFonts w:ascii="Times New Roman"/>
                <w:sz w:val="13"/>
              </w:rPr>
              <w:t>Zimmer</w:t>
            </w:r>
          </w:p>
        </w:tc>
        <w:tc>
          <w:tcPr>
            <w:tcW w:w="24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计算机软硬件，技术咨询、服务等</w:t>
            </w:r>
          </w:p>
        </w:tc>
        <w:tc>
          <w:tcPr>
            <w:tcW w:w="1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56"/>
              <w:jc w:val="right"/>
              <w:rPr>
                <w:rFonts w:ascii="宋体" w:hAnsi="宋体" w:cs="宋体" w:eastAsia="宋体" w:hint="default"/>
                <w:sz w:val="13"/>
                <w:szCs w:val="13"/>
              </w:rPr>
            </w:pPr>
            <w:r>
              <w:rPr>
                <w:rFonts w:ascii="Times New Roman" w:hAnsi="Times New Roman" w:cs="Times New Roman" w:eastAsia="Times New Roman" w:hint="default"/>
                <w:sz w:val="13"/>
                <w:szCs w:val="13"/>
              </w:rPr>
              <w:t>0.86</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万欧元</w:t>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1034"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2410"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left="122" w:right="0"/>
              <w:jc w:val="left"/>
              <w:rPr>
                <w:rFonts w:ascii="Times New Roman" w:hAnsi="Times New Roman" w:cs="Times New Roman" w:eastAsia="Times New Roman" w:hint="default"/>
                <w:sz w:val="13"/>
                <w:szCs w:val="13"/>
              </w:rPr>
            </w:pPr>
            <w:r>
              <w:rPr>
                <w:rFonts w:ascii="Times New Roman"/>
                <w:sz w:val="13"/>
              </w:rPr>
              <w:t>Neusoft Mobile Solutions</w:t>
            </w:r>
            <w:r>
              <w:rPr>
                <w:rFonts w:ascii="Times New Roman"/>
                <w:spacing w:val="-5"/>
                <w:sz w:val="13"/>
              </w:rPr>
              <w:t> </w:t>
            </w:r>
            <w:r>
              <w:rPr>
                <w:rFonts w:ascii="Times New Roman"/>
                <w:sz w:val="13"/>
              </w:rPr>
              <w:t>SRL</w:t>
            </w:r>
          </w:p>
        </w:tc>
        <w:tc>
          <w:tcPr>
            <w:tcW w:w="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全资</w:t>
            </w:r>
          </w:p>
        </w:tc>
        <w:tc>
          <w:tcPr>
            <w:tcW w:w="1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有限责任公司</w:t>
            </w:r>
          </w:p>
        </w:tc>
        <w:tc>
          <w:tcPr>
            <w:tcW w:w="11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罗马尼亚</w:t>
            </w:r>
          </w:p>
        </w:tc>
        <w:tc>
          <w:tcPr>
            <w:tcW w:w="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left="74" w:right="0"/>
              <w:jc w:val="left"/>
              <w:rPr>
                <w:rFonts w:ascii="Times New Roman" w:hAnsi="Times New Roman" w:cs="Times New Roman" w:eastAsia="Times New Roman" w:hint="default"/>
                <w:sz w:val="13"/>
                <w:szCs w:val="13"/>
              </w:rPr>
            </w:pPr>
            <w:r>
              <w:rPr>
                <w:rFonts w:ascii="Times New Roman"/>
                <w:sz w:val="13"/>
              </w:rPr>
              <w:t>Klaus</w:t>
            </w:r>
            <w:r>
              <w:rPr>
                <w:rFonts w:ascii="Times New Roman"/>
                <w:spacing w:val="-3"/>
                <w:sz w:val="13"/>
              </w:rPr>
              <w:t> </w:t>
            </w:r>
            <w:r>
              <w:rPr>
                <w:rFonts w:ascii="Times New Roman"/>
                <w:sz w:val="13"/>
              </w:rPr>
              <w:t>Zimmer</w:t>
            </w:r>
          </w:p>
        </w:tc>
        <w:tc>
          <w:tcPr>
            <w:tcW w:w="24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计算机软硬件，技术咨询、服务等</w:t>
            </w:r>
          </w:p>
        </w:tc>
        <w:tc>
          <w:tcPr>
            <w:tcW w:w="1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56"/>
              <w:jc w:val="right"/>
              <w:rPr>
                <w:rFonts w:ascii="宋体" w:hAnsi="宋体" w:cs="宋体" w:eastAsia="宋体" w:hint="default"/>
                <w:sz w:val="13"/>
                <w:szCs w:val="13"/>
              </w:rPr>
            </w:pPr>
            <w:r>
              <w:rPr>
                <w:rFonts w:ascii="Times New Roman" w:hAnsi="Times New Roman" w:cs="Times New Roman" w:eastAsia="Times New Roman" w:hint="default"/>
                <w:sz w:val="13"/>
                <w:szCs w:val="13"/>
              </w:rPr>
              <w:t>9.4</w:t>
            </w:r>
            <w:r>
              <w:rPr>
                <w:rFonts w:ascii="Times New Roman" w:hAnsi="Times New Roman" w:cs="Times New Roman" w:eastAsia="Times New Roman" w:hint="default"/>
                <w:spacing w:val="-4"/>
                <w:sz w:val="13"/>
                <w:szCs w:val="13"/>
              </w:rPr>
              <w:t> </w:t>
            </w:r>
            <w:r>
              <w:rPr>
                <w:rFonts w:ascii="宋体" w:hAnsi="宋体" w:cs="宋体" w:eastAsia="宋体" w:hint="default"/>
                <w:sz w:val="13"/>
                <w:szCs w:val="13"/>
              </w:rPr>
              <w:t>万罗马尼亚列伊</w:t>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1034"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2410"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left="122" w:right="0"/>
              <w:jc w:val="left"/>
              <w:rPr>
                <w:rFonts w:ascii="Times New Roman" w:hAnsi="Times New Roman" w:cs="Times New Roman" w:eastAsia="Times New Roman" w:hint="default"/>
                <w:sz w:val="13"/>
                <w:szCs w:val="13"/>
              </w:rPr>
            </w:pPr>
            <w:r>
              <w:rPr>
                <w:rFonts w:ascii="Times New Roman"/>
                <w:sz w:val="13"/>
              </w:rPr>
              <w:t>Neusoft Technology Solutions</w:t>
            </w:r>
            <w:r>
              <w:rPr>
                <w:rFonts w:ascii="Times New Roman"/>
                <w:spacing w:val="-17"/>
                <w:sz w:val="13"/>
              </w:rPr>
              <w:t> </w:t>
            </w:r>
            <w:r>
              <w:rPr>
                <w:rFonts w:ascii="Times New Roman"/>
                <w:sz w:val="13"/>
              </w:rPr>
              <w:t>GmbH</w:t>
            </w:r>
          </w:p>
        </w:tc>
        <w:tc>
          <w:tcPr>
            <w:tcW w:w="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83" w:right="0"/>
              <w:jc w:val="left"/>
              <w:rPr>
                <w:rFonts w:ascii="宋体" w:hAnsi="宋体" w:cs="宋体" w:eastAsia="宋体" w:hint="default"/>
                <w:sz w:val="13"/>
                <w:szCs w:val="13"/>
              </w:rPr>
            </w:pPr>
            <w:r>
              <w:rPr>
                <w:rFonts w:ascii="宋体" w:hAnsi="宋体" w:cs="宋体" w:eastAsia="宋体" w:hint="default"/>
                <w:sz w:val="13"/>
                <w:szCs w:val="13"/>
              </w:rPr>
              <w:t>全资</w:t>
            </w:r>
          </w:p>
        </w:tc>
        <w:tc>
          <w:tcPr>
            <w:tcW w:w="1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有限责任公司</w:t>
            </w:r>
          </w:p>
        </w:tc>
        <w:tc>
          <w:tcPr>
            <w:tcW w:w="11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83" w:right="0"/>
              <w:jc w:val="left"/>
              <w:rPr>
                <w:rFonts w:ascii="宋体" w:hAnsi="宋体" w:cs="宋体" w:eastAsia="宋体" w:hint="default"/>
                <w:sz w:val="13"/>
                <w:szCs w:val="13"/>
              </w:rPr>
            </w:pPr>
            <w:r>
              <w:rPr>
                <w:rFonts w:ascii="宋体" w:hAnsi="宋体" w:cs="宋体" w:eastAsia="宋体" w:hint="default"/>
                <w:sz w:val="13"/>
                <w:szCs w:val="13"/>
              </w:rPr>
              <w:t>德国</w:t>
            </w:r>
          </w:p>
        </w:tc>
        <w:tc>
          <w:tcPr>
            <w:tcW w:w="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left="74" w:right="0"/>
              <w:jc w:val="left"/>
              <w:rPr>
                <w:rFonts w:ascii="Times New Roman" w:hAnsi="Times New Roman" w:cs="Times New Roman" w:eastAsia="Times New Roman" w:hint="default"/>
                <w:sz w:val="13"/>
                <w:szCs w:val="13"/>
              </w:rPr>
            </w:pPr>
            <w:r>
              <w:rPr>
                <w:rFonts w:ascii="Times New Roman"/>
                <w:sz w:val="13"/>
              </w:rPr>
              <w:t>Klaus</w:t>
            </w:r>
            <w:r>
              <w:rPr>
                <w:rFonts w:ascii="Times New Roman"/>
                <w:spacing w:val="-3"/>
                <w:sz w:val="13"/>
              </w:rPr>
              <w:t> </w:t>
            </w:r>
            <w:r>
              <w:rPr>
                <w:rFonts w:ascii="Times New Roman"/>
                <w:sz w:val="13"/>
              </w:rPr>
              <w:t>Zimmer</w:t>
            </w:r>
          </w:p>
        </w:tc>
        <w:tc>
          <w:tcPr>
            <w:tcW w:w="24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计算机软硬件，技术咨询、服务等</w:t>
            </w:r>
          </w:p>
        </w:tc>
        <w:tc>
          <w:tcPr>
            <w:tcW w:w="1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56"/>
              <w:jc w:val="right"/>
              <w:rPr>
                <w:rFonts w:ascii="宋体" w:hAnsi="宋体" w:cs="宋体" w:eastAsia="宋体" w:hint="default"/>
                <w:sz w:val="13"/>
                <w:szCs w:val="13"/>
              </w:rPr>
            </w:pPr>
            <w:r>
              <w:rPr>
                <w:rFonts w:ascii="Times New Roman" w:hAnsi="Times New Roman" w:cs="Times New Roman" w:eastAsia="Times New Roman" w:hint="default"/>
                <w:sz w:val="13"/>
                <w:szCs w:val="13"/>
              </w:rPr>
              <w:t>102.5</w:t>
            </w:r>
            <w:r>
              <w:rPr>
                <w:rFonts w:ascii="Times New Roman" w:hAnsi="Times New Roman" w:cs="Times New Roman" w:eastAsia="Times New Roman" w:hint="default"/>
                <w:spacing w:val="-3"/>
                <w:sz w:val="13"/>
                <w:szCs w:val="13"/>
              </w:rPr>
              <w:t> </w:t>
            </w:r>
            <w:r>
              <w:rPr>
                <w:rFonts w:ascii="宋体" w:hAnsi="宋体" w:cs="宋体" w:eastAsia="宋体" w:hint="default"/>
                <w:sz w:val="13"/>
                <w:szCs w:val="13"/>
              </w:rPr>
              <w:t>万欧元</w:t>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1034" w:type="dxa"/>
            <w:tcBorders>
              <w:top w:val="single" w:sz="2" w:space="0" w:color="000000"/>
              <w:left w:val="single" w:sz="2" w:space="0" w:color="000000"/>
              <w:bottom w:val="single" w:sz="2" w:space="0" w:color="000000"/>
              <w:right w:val="nil" w:sz="6" w:space="0" w:color="auto"/>
            </w:tcBorders>
          </w:tcPr>
          <w:p>
            <w:pPr/>
          </w:p>
        </w:tc>
      </w:tr>
      <w:tr>
        <w:trPr>
          <w:trHeight w:val="418" w:hRule="exact"/>
        </w:trPr>
        <w:tc>
          <w:tcPr>
            <w:tcW w:w="2410" w:type="dxa"/>
            <w:tcBorders>
              <w:top w:val="single" w:sz="2" w:space="0" w:color="000000"/>
              <w:left w:val="nil" w:sz="6" w:space="0" w:color="auto"/>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91" w:right="0"/>
              <w:jc w:val="left"/>
              <w:rPr>
                <w:rFonts w:ascii="宋体" w:hAnsi="宋体" w:cs="宋体" w:eastAsia="宋体" w:hint="default"/>
                <w:sz w:val="13"/>
                <w:szCs w:val="13"/>
              </w:rPr>
            </w:pPr>
            <w:r>
              <w:rPr>
                <w:rFonts w:ascii="宋体" w:hAnsi="宋体" w:cs="宋体" w:eastAsia="宋体" w:hint="default"/>
                <w:sz w:val="13"/>
                <w:szCs w:val="13"/>
              </w:rPr>
              <w:t>天津东软软件技术有限公司</w:t>
            </w:r>
          </w:p>
        </w:tc>
        <w:tc>
          <w:tcPr>
            <w:tcW w:w="76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全资</w:t>
            </w:r>
          </w:p>
        </w:tc>
        <w:tc>
          <w:tcPr>
            <w:tcW w:w="13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有限责任公司</w:t>
            </w:r>
          </w:p>
        </w:tc>
        <w:tc>
          <w:tcPr>
            <w:tcW w:w="117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天津</w:t>
            </w:r>
          </w:p>
        </w:tc>
        <w:tc>
          <w:tcPr>
            <w:tcW w:w="9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王勇峰</w:t>
            </w:r>
          </w:p>
        </w:tc>
        <w:tc>
          <w:tcPr>
            <w:tcW w:w="241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pacing w:val="-4"/>
                <w:sz w:val="13"/>
                <w:szCs w:val="13"/>
              </w:rPr>
              <w:t>计算机软硬件、系统集成、技术咨询服务</w:t>
            </w:r>
          </w:p>
        </w:tc>
        <w:tc>
          <w:tcPr>
            <w:tcW w:w="12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500</w:t>
            </w:r>
            <w:r>
              <w:rPr>
                <w:rFonts w:ascii="Times New Roman"/>
                <w:sz w:val="13"/>
              </w:rPr>
            </w:r>
          </w:p>
        </w:tc>
        <w:tc>
          <w:tcPr>
            <w:tcW w:w="10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97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1034" w:type="dxa"/>
            <w:tcBorders>
              <w:top w:val="single" w:sz="2" w:space="0" w:color="000000"/>
              <w:left w:val="single" w:sz="2" w:space="0" w:color="000000"/>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9"/>
              <w:jc w:val="right"/>
              <w:rPr>
                <w:rFonts w:ascii="Times New Roman" w:hAnsi="Times New Roman" w:cs="Times New Roman" w:eastAsia="Times New Roman" w:hint="default"/>
                <w:sz w:val="13"/>
                <w:szCs w:val="13"/>
              </w:rPr>
            </w:pPr>
            <w:r>
              <w:rPr>
                <w:rFonts w:ascii="Times New Roman"/>
                <w:w w:val="95"/>
                <w:sz w:val="13"/>
              </w:rPr>
              <w:t>78639469-6</w:t>
            </w:r>
            <w:r>
              <w:rPr>
                <w:rFonts w:ascii="Times New Roman"/>
                <w:sz w:val="13"/>
              </w:rPr>
            </w:r>
          </w:p>
        </w:tc>
      </w:tr>
    </w:tbl>
    <w:p>
      <w:pPr>
        <w:spacing w:after="0" w:line="240" w:lineRule="auto"/>
        <w:jc w:val="right"/>
        <w:rPr>
          <w:rFonts w:ascii="Times New Roman" w:hAnsi="Times New Roman" w:cs="Times New Roman" w:eastAsia="Times New Roman" w:hint="default"/>
          <w:sz w:val="13"/>
          <w:szCs w:val="13"/>
        </w:rPr>
        <w:sectPr>
          <w:pgSz w:w="16840" w:h="11900" w:orient="landscape"/>
          <w:pgMar w:header="883" w:footer="995" w:top="1600" w:bottom="1180" w:left="1300" w:right="1280"/>
        </w:sectPr>
      </w:pPr>
    </w:p>
    <w:p>
      <w:pPr>
        <w:spacing w:line="240" w:lineRule="auto" w:before="1"/>
        <w:rPr>
          <w:rFonts w:ascii="Times New Roman" w:hAnsi="Times New Roman" w:cs="Times New Roman" w:eastAsia="Times New Roman" w:hint="default"/>
          <w:sz w:val="17"/>
          <w:szCs w:val="17"/>
        </w:rPr>
      </w:pPr>
    </w:p>
    <w:tbl>
      <w:tblPr>
        <w:tblW w:w="0" w:type="auto"/>
        <w:jc w:val="left"/>
        <w:tblInd w:w="720" w:type="dxa"/>
        <w:tblLayout w:type="fixed"/>
        <w:tblCellMar>
          <w:top w:w="0" w:type="dxa"/>
          <w:left w:w="0" w:type="dxa"/>
          <w:bottom w:w="0" w:type="dxa"/>
          <w:right w:w="0" w:type="dxa"/>
        </w:tblCellMar>
        <w:tblLook w:val="01E0"/>
      </w:tblPr>
      <w:tblGrid>
        <w:gridCol w:w="2410"/>
        <w:gridCol w:w="763"/>
        <w:gridCol w:w="1348"/>
        <w:gridCol w:w="1175"/>
        <w:gridCol w:w="976"/>
        <w:gridCol w:w="2413"/>
        <w:gridCol w:w="1241"/>
        <w:gridCol w:w="1051"/>
        <w:gridCol w:w="979"/>
        <w:gridCol w:w="1034"/>
      </w:tblGrid>
      <w:tr>
        <w:trPr>
          <w:trHeight w:val="417" w:hRule="exact"/>
        </w:trPr>
        <w:tc>
          <w:tcPr>
            <w:tcW w:w="2410"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13" w:right="0"/>
              <w:jc w:val="center"/>
              <w:rPr>
                <w:rFonts w:ascii="宋体" w:hAnsi="宋体" w:cs="宋体" w:eastAsia="宋体" w:hint="default"/>
                <w:sz w:val="13"/>
                <w:szCs w:val="13"/>
              </w:rPr>
            </w:pPr>
            <w:r>
              <w:rPr>
                <w:rFonts w:ascii="宋体" w:hAnsi="宋体" w:cs="宋体" w:eastAsia="宋体" w:hint="default"/>
                <w:sz w:val="13"/>
                <w:szCs w:val="13"/>
              </w:rPr>
              <w:t>子公司全称</w:t>
            </w:r>
          </w:p>
        </w:tc>
        <w:tc>
          <w:tcPr>
            <w:tcW w:w="76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52" w:right="0"/>
              <w:jc w:val="left"/>
              <w:rPr>
                <w:rFonts w:ascii="宋体" w:hAnsi="宋体" w:cs="宋体" w:eastAsia="宋体" w:hint="default"/>
                <w:sz w:val="13"/>
                <w:szCs w:val="13"/>
              </w:rPr>
            </w:pPr>
            <w:r>
              <w:rPr>
                <w:rFonts w:ascii="宋体" w:hAnsi="宋体" w:cs="宋体" w:eastAsia="宋体" w:hint="default"/>
                <w:sz w:val="13"/>
                <w:szCs w:val="13"/>
              </w:rPr>
              <w:t>子公司类型</w:t>
            </w:r>
          </w:p>
        </w:tc>
        <w:tc>
          <w:tcPr>
            <w:tcW w:w="134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411" w:right="0"/>
              <w:jc w:val="left"/>
              <w:rPr>
                <w:rFonts w:ascii="宋体" w:hAnsi="宋体" w:cs="宋体" w:eastAsia="宋体" w:hint="default"/>
                <w:sz w:val="13"/>
                <w:szCs w:val="13"/>
              </w:rPr>
            </w:pPr>
            <w:r>
              <w:rPr>
                <w:rFonts w:ascii="宋体" w:hAnsi="宋体" w:cs="宋体" w:eastAsia="宋体" w:hint="default"/>
                <w:sz w:val="13"/>
                <w:szCs w:val="13"/>
              </w:rPr>
              <w:t>企业类型</w:t>
            </w:r>
          </w:p>
        </w:tc>
        <w:tc>
          <w:tcPr>
            <w:tcW w:w="117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388" w:right="0"/>
              <w:jc w:val="left"/>
              <w:rPr>
                <w:rFonts w:ascii="宋体" w:hAnsi="宋体" w:cs="宋体" w:eastAsia="宋体" w:hint="default"/>
                <w:sz w:val="13"/>
                <w:szCs w:val="13"/>
              </w:rPr>
            </w:pPr>
            <w:r>
              <w:rPr>
                <w:rFonts w:ascii="宋体" w:hAnsi="宋体" w:cs="宋体" w:eastAsia="宋体" w:hint="default"/>
                <w:sz w:val="13"/>
                <w:szCs w:val="13"/>
              </w:rPr>
              <w:t>注册地</w:t>
            </w:r>
          </w:p>
        </w:tc>
        <w:tc>
          <w:tcPr>
            <w:tcW w:w="9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159" w:right="0"/>
              <w:jc w:val="left"/>
              <w:rPr>
                <w:rFonts w:ascii="宋体" w:hAnsi="宋体" w:cs="宋体" w:eastAsia="宋体" w:hint="default"/>
                <w:sz w:val="13"/>
                <w:szCs w:val="13"/>
              </w:rPr>
            </w:pPr>
            <w:r>
              <w:rPr>
                <w:rFonts w:ascii="宋体" w:hAnsi="宋体" w:cs="宋体" w:eastAsia="宋体" w:hint="default"/>
                <w:sz w:val="13"/>
                <w:szCs w:val="13"/>
              </w:rPr>
              <w:t>法定代表人</w:t>
            </w:r>
          </w:p>
        </w:tc>
        <w:tc>
          <w:tcPr>
            <w:tcW w:w="241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right="1"/>
              <w:jc w:val="center"/>
              <w:rPr>
                <w:rFonts w:ascii="宋体" w:hAnsi="宋体" w:cs="宋体" w:eastAsia="宋体" w:hint="default"/>
                <w:sz w:val="13"/>
                <w:szCs w:val="13"/>
              </w:rPr>
            </w:pPr>
            <w:r>
              <w:rPr>
                <w:rFonts w:ascii="宋体" w:hAnsi="宋体" w:cs="宋体" w:eastAsia="宋体" w:hint="default"/>
                <w:sz w:val="13"/>
                <w:szCs w:val="13"/>
              </w:rPr>
              <w:t>业务性质</w:t>
            </w:r>
          </w:p>
        </w:tc>
        <w:tc>
          <w:tcPr>
            <w:tcW w:w="124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357" w:right="0"/>
              <w:jc w:val="left"/>
              <w:rPr>
                <w:rFonts w:ascii="宋体" w:hAnsi="宋体" w:cs="宋体" w:eastAsia="宋体" w:hint="default"/>
                <w:sz w:val="13"/>
                <w:szCs w:val="13"/>
              </w:rPr>
            </w:pPr>
            <w:r>
              <w:rPr>
                <w:rFonts w:ascii="宋体" w:hAnsi="宋体" w:cs="宋体" w:eastAsia="宋体" w:hint="default"/>
                <w:sz w:val="13"/>
                <w:szCs w:val="13"/>
              </w:rPr>
              <w:t>注册资本</w:t>
            </w:r>
          </w:p>
        </w:tc>
        <w:tc>
          <w:tcPr>
            <w:tcW w:w="105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10"/>
              <w:jc w:val="right"/>
              <w:rPr>
                <w:rFonts w:ascii="Times New Roman" w:hAnsi="Times New Roman" w:cs="Times New Roman" w:eastAsia="Times New Roman" w:hint="default"/>
                <w:sz w:val="13"/>
                <w:szCs w:val="13"/>
              </w:rPr>
            </w:pPr>
            <w:r>
              <w:rPr>
                <w:rFonts w:ascii="宋体" w:hAnsi="宋体" w:cs="宋体" w:eastAsia="宋体" w:hint="default"/>
                <w:w w:val="95"/>
                <w:sz w:val="13"/>
                <w:szCs w:val="13"/>
              </w:rPr>
              <w:t>持股比例</w:t>
            </w:r>
            <w:r>
              <w:rPr>
                <w:rFonts w:ascii="Times New Roman" w:hAnsi="Times New Roman" w:cs="Times New Roman" w:eastAsia="Times New Roman" w:hint="default"/>
                <w:w w:val="95"/>
                <w:sz w:val="13"/>
                <w:szCs w:val="13"/>
              </w:rPr>
              <w:t>(%)</w:t>
            </w:r>
            <w:r>
              <w:rPr>
                <w:rFonts w:ascii="Times New Roman" w:hAnsi="Times New Roman" w:cs="Times New Roman" w:eastAsia="Times New Roman" w:hint="default"/>
                <w:sz w:val="13"/>
                <w:szCs w:val="13"/>
              </w:rPr>
            </w:r>
          </w:p>
        </w:tc>
        <w:tc>
          <w:tcPr>
            <w:tcW w:w="97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65"/>
              <w:jc w:val="right"/>
              <w:rPr>
                <w:rFonts w:ascii="Times New Roman" w:hAnsi="Times New Roman" w:cs="Times New Roman" w:eastAsia="Times New Roman" w:hint="default"/>
                <w:sz w:val="13"/>
                <w:szCs w:val="13"/>
              </w:rPr>
            </w:pPr>
            <w:r>
              <w:rPr>
                <w:rFonts w:ascii="宋体" w:hAnsi="宋体" w:cs="宋体" w:eastAsia="宋体" w:hint="default"/>
                <w:w w:val="95"/>
                <w:sz w:val="13"/>
                <w:szCs w:val="13"/>
              </w:rPr>
              <w:t>表决权比例</w:t>
            </w:r>
            <w:r>
              <w:rPr>
                <w:rFonts w:ascii="Times New Roman" w:hAnsi="Times New Roman" w:cs="Times New Roman" w:eastAsia="Times New Roman" w:hint="default"/>
                <w:w w:val="95"/>
                <w:sz w:val="13"/>
                <w:szCs w:val="13"/>
              </w:rPr>
              <w:t>(%)</w:t>
            </w:r>
            <w:r>
              <w:rPr>
                <w:rFonts w:ascii="Times New Roman" w:hAnsi="Times New Roman" w:cs="Times New Roman" w:eastAsia="Times New Roman" w:hint="default"/>
                <w:sz w:val="13"/>
                <w:szCs w:val="13"/>
              </w:rPr>
            </w:r>
          </w:p>
        </w:tc>
        <w:tc>
          <w:tcPr>
            <w:tcW w:w="1034"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124" w:right="0"/>
              <w:jc w:val="left"/>
              <w:rPr>
                <w:rFonts w:ascii="宋体" w:hAnsi="宋体" w:cs="宋体" w:eastAsia="宋体" w:hint="default"/>
                <w:sz w:val="13"/>
                <w:szCs w:val="13"/>
              </w:rPr>
            </w:pPr>
            <w:r>
              <w:rPr>
                <w:rFonts w:ascii="宋体" w:hAnsi="宋体" w:cs="宋体" w:eastAsia="宋体" w:hint="default"/>
                <w:sz w:val="13"/>
                <w:szCs w:val="13"/>
              </w:rPr>
              <w:t>组织机构代码</w:t>
            </w:r>
          </w:p>
        </w:tc>
      </w:tr>
      <w:tr>
        <w:trPr>
          <w:trHeight w:val="404" w:hRule="exact"/>
        </w:trPr>
        <w:tc>
          <w:tcPr>
            <w:tcW w:w="2410"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91" w:right="0"/>
              <w:jc w:val="left"/>
              <w:rPr>
                <w:rFonts w:ascii="宋体" w:hAnsi="宋体" w:cs="宋体" w:eastAsia="宋体" w:hint="default"/>
                <w:sz w:val="13"/>
                <w:szCs w:val="13"/>
              </w:rPr>
            </w:pPr>
            <w:r>
              <w:rPr>
                <w:rFonts w:ascii="宋体" w:hAnsi="宋体" w:cs="宋体" w:eastAsia="宋体" w:hint="default"/>
                <w:sz w:val="13"/>
                <w:szCs w:val="13"/>
              </w:rPr>
              <w:t>沈阳东软医疗系统进出口有限公司</w:t>
            </w:r>
          </w:p>
        </w:tc>
        <w:tc>
          <w:tcPr>
            <w:tcW w:w="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全资</w:t>
            </w:r>
          </w:p>
        </w:tc>
        <w:tc>
          <w:tcPr>
            <w:tcW w:w="1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有限责任公司</w:t>
            </w:r>
          </w:p>
        </w:tc>
        <w:tc>
          <w:tcPr>
            <w:tcW w:w="11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沈阳</w:t>
            </w:r>
          </w:p>
        </w:tc>
        <w:tc>
          <w:tcPr>
            <w:tcW w:w="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刘健</w:t>
            </w:r>
          </w:p>
        </w:tc>
        <w:tc>
          <w:tcPr>
            <w:tcW w:w="24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商品、技术进出口</w:t>
            </w:r>
          </w:p>
        </w:tc>
        <w:tc>
          <w:tcPr>
            <w:tcW w:w="1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500</w:t>
            </w:r>
            <w:r>
              <w:rPr>
                <w:rFonts w:ascii="Times New Roman"/>
                <w:sz w:val="13"/>
              </w:rPr>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103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9"/>
              <w:jc w:val="right"/>
              <w:rPr>
                <w:rFonts w:ascii="Times New Roman" w:hAnsi="Times New Roman" w:cs="Times New Roman" w:eastAsia="Times New Roman" w:hint="default"/>
                <w:sz w:val="13"/>
                <w:szCs w:val="13"/>
              </w:rPr>
            </w:pPr>
            <w:r>
              <w:rPr>
                <w:rFonts w:ascii="Times New Roman"/>
                <w:w w:val="95"/>
                <w:sz w:val="13"/>
              </w:rPr>
              <w:t>76439265-7</w:t>
            </w:r>
            <w:r>
              <w:rPr>
                <w:rFonts w:ascii="Times New Roman"/>
                <w:sz w:val="13"/>
              </w:rPr>
            </w:r>
          </w:p>
        </w:tc>
      </w:tr>
      <w:tr>
        <w:trPr>
          <w:trHeight w:val="406" w:hRule="exact"/>
        </w:trPr>
        <w:tc>
          <w:tcPr>
            <w:tcW w:w="2410"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1"/>
              <w:ind w:left="91" w:right="0"/>
              <w:jc w:val="left"/>
              <w:rPr>
                <w:rFonts w:ascii="宋体" w:hAnsi="宋体" w:cs="宋体" w:eastAsia="宋体" w:hint="default"/>
                <w:sz w:val="13"/>
                <w:szCs w:val="13"/>
              </w:rPr>
            </w:pPr>
            <w:r>
              <w:rPr>
                <w:rFonts w:ascii="宋体" w:hAnsi="宋体" w:cs="宋体" w:eastAsia="宋体" w:hint="default"/>
                <w:sz w:val="13"/>
                <w:szCs w:val="13"/>
              </w:rPr>
              <w:t>东软医疗（美国）有限公司</w:t>
            </w:r>
          </w:p>
        </w:tc>
        <w:tc>
          <w:tcPr>
            <w:tcW w:w="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1"/>
              <w:ind w:left="74" w:right="0"/>
              <w:jc w:val="left"/>
              <w:rPr>
                <w:rFonts w:ascii="宋体" w:hAnsi="宋体" w:cs="宋体" w:eastAsia="宋体" w:hint="default"/>
                <w:sz w:val="13"/>
                <w:szCs w:val="13"/>
              </w:rPr>
            </w:pPr>
            <w:r>
              <w:rPr>
                <w:rFonts w:ascii="宋体" w:hAnsi="宋体" w:cs="宋体" w:eastAsia="宋体" w:hint="default"/>
                <w:sz w:val="13"/>
                <w:szCs w:val="13"/>
              </w:rPr>
              <w:t>全资</w:t>
            </w:r>
          </w:p>
        </w:tc>
        <w:tc>
          <w:tcPr>
            <w:tcW w:w="1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1"/>
              <w:ind w:left="74" w:right="0"/>
              <w:jc w:val="left"/>
              <w:rPr>
                <w:rFonts w:ascii="宋体" w:hAnsi="宋体" w:cs="宋体" w:eastAsia="宋体" w:hint="default"/>
                <w:sz w:val="13"/>
                <w:szCs w:val="13"/>
              </w:rPr>
            </w:pPr>
            <w:r>
              <w:rPr>
                <w:rFonts w:ascii="宋体" w:hAnsi="宋体" w:cs="宋体" w:eastAsia="宋体" w:hint="default"/>
                <w:sz w:val="13"/>
                <w:szCs w:val="13"/>
              </w:rPr>
              <w:t>有限责任公司</w:t>
            </w:r>
          </w:p>
        </w:tc>
        <w:tc>
          <w:tcPr>
            <w:tcW w:w="11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1"/>
              <w:ind w:left="74" w:right="0"/>
              <w:jc w:val="left"/>
              <w:rPr>
                <w:rFonts w:ascii="宋体" w:hAnsi="宋体" w:cs="宋体" w:eastAsia="宋体" w:hint="default"/>
                <w:sz w:val="13"/>
                <w:szCs w:val="13"/>
              </w:rPr>
            </w:pPr>
            <w:r>
              <w:rPr>
                <w:rFonts w:ascii="宋体" w:hAnsi="宋体" w:cs="宋体" w:eastAsia="宋体" w:hint="default"/>
                <w:sz w:val="13"/>
                <w:szCs w:val="13"/>
              </w:rPr>
              <w:t>美国</w:t>
            </w:r>
          </w:p>
        </w:tc>
        <w:tc>
          <w:tcPr>
            <w:tcW w:w="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1"/>
              <w:ind w:left="74" w:right="0"/>
              <w:jc w:val="left"/>
              <w:rPr>
                <w:rFonts w:ascii="宋体" w:hAnsi="宋体" w:cs="宋体" w:eastAsia="宋体" w:hint="default"/>
                <w:sz w:val="13"/>
                <w:szCs w:val="13"/>
              </w:rPr>
            </w:pPr>
            <w:r>
              <w:rPr>
                <w:rFonts w:ascii="宋体" w:hAnsi="宋体" w:cs="宋体" w:eastAsia="宋体" w:hint="default"/>
                <w:sz w:val="13"/>
                <w:szCs w:val="13"/>
              </w:rPr>
              <w:t>郑全录</w:t>
            </w:r>
          </w:p>
        </w:tc>
        <w:tc>
          <w:tcPr>
            <w:tcW w:w="24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1"/>
              <w:ind w:left="74" w:right="0"/>
              <w:jc w:val="left"/>
              <w:rPr>
                <w:rFonts w:ascii="宋体" w:hAnsi="宋体" w:cs="宋体" w:eastAsia="宋体" w:hint="default"/>
                <w:sz w:val="13"/>
                <w:szCs w:val="13"/>
              </w:rPr>
            </w:pPr>
            <w:r>
              <w:rPr>
                <w:rFonts w:ascii="宋体" w:hAnsi="宋体" w:cs="宋体" w:eastAsia="宋体" w:hint="default"/>
                <w:sz w:val="13"/>
                <w:szCs w:val="13"/>
              </w:rPr>
              <w:t>产品的研发、制造、技术咨询和服务等</w:t>
            </w:r>
          </w:p>
        </w:tc>
        <w:tc>
          <w:tcPr>
            <w:tcW w:w="1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56"/>
              <w:jc w:val="right"/>
              <w:rPr>
                <w:rFonts w:ascii="宋体" w:hAnsi="宋体" w:cs="宋体" w:eastAsia="宋体" w:hint="default"/>
                <w:sz w:val="13"/>
                <w:szCs w:val="13"/>
              </w:rPr>
            </w:pPr>
            <w:r>
              <w:rPr>
                <w:rFonts w:ascii="Times New Roman" w:hAnsi="Times New Roman" w:cs="Times New Roman" w:eastAsia="Times New Roman" w:hint="default"/>
                <w:sz w:val="13"/>
                <w:szCs w:val="13"/>
              </w:rPr>
              <w:t>100</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万美元</w:t>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
              <w:ind w:right="0"/>
              <w:jc w:val="left"/>
              <w:rPr>
                <w:rFonts w:ascii="Times New Roman" w:hAnsi="Times New Roman" w:cs="Times New Roman" w:eastAsia="Times New Roman" w:hint="default"/>
                <w:sz w:val="9"/>
                <w:szCs w:val="9"/>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
              <w:ind w:right="0"/>
              <w:jc w:val="left"/>
              <w:rPr>
                <w:rFonts w:ascii="Times New Roman" w:hAnsi="Times New Roman" w:cs="Times New Roman" w:eastAsia="Times New Roman" w:hint="default"/>
                <w:sz w:val="9"/>
                <w:szCs w:val="9"/>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1034" w:type="dxa"/>
            <w:tcBorders>
              <w:top w:val="single" w:sz="2" w:space="0" w:color="000000"/>
              <w:left w:val="single" w:sz="2" w:space="0" w:color="000000"/>
              <w:bottom w:val="single" w:sz="2" w:space="0" w:color="000000"/>
              <w:right w:val="nil" w:sz="6" w:space="0" w:color="auto"/>
            </w:tcBorders>
          </w:tcPr>
          <w:p>
            <w:pPr/>
          </w:p>
        </w:tc>
      </w:tr>
      <w:tr>
        <w:trPr>
          <w:trHeight w:val="805" w:hRule="exact"/>
        </w:trPr>
        <w:tc>
          <w:tcPr>
            <w:tcW w:w="2410"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left="91" w:right="0"/>
              <w:jc w:val="left"/>
              <w:rPr>
                <w:rFonts w:ascii="宋体" w:hAnsi="宋体" w:cs="宋体" w:eastAsia="宋体" w:hint="default"/>
                <w:sz w:val="13"/>
                <w:szCs w:val="13"/>
              </w:rPr>
            </w:pPr>
            <w:r>
              <w:rPr>
                <w:rFonts w:ascii="宋体" w:hAnsi="宋体" w:cs="宋体" w:eastAsia="宋体" w:hint="default"/>
                <w:sz w:val="13"/>
                <w:szCs w:val="13"/>
              </w:rPr>
              <w:t>沈阳东软波谱磁共振技术有限公司</w:t>
            </w:r>
          </w:p>
        </w:tc>
        <w:tc>
          <w:tcPr>
            <w:tcW w:w="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控股</w:t>
            </w:r>
          </w:p>
        </w:tc>
        <w:tc>
          <w:tcPr>
            <w:tcW w:w="1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有限责任公司</w:t>
            </w:r>
          </w:p>
        </w:tc>
        <w:tc>
          <w:tcPr>
            <w:tcW w:w="11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沈阳</w:t>
            </w:r>
          </w:p>
        </w:tc>
        <w:tc>
          <w:tcPr>
            <w:tcW w:w="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刘健</w:t>
            </w:r>
          </w:p>
        </w:tc>
        <w:tc>
          <w:tcPr>
            <w:tcW w:w="2413" w:type="dxa"/>
            <w:tcBorders>
              <w:top w:val="single" w:sz="2" w:space="0" w:color="000000"/>
              <w:left w:val="single" w:sz="2" w:space="0" w:color="000000"/>
              <w:bottom w:val="single" w:sz="2" w:space="0" w:color="000000"/>
              <w:right w:val="single" w:sz="2" w:space="0" w:color="000000"/>
            </w:tcBorders>
          </w:tcPr>
          <w:p>
            <w:pPr>
              <w:pStyle w:val="TableParagraph"/>
              <w:spacing w:line="400" w:lineRule="exact" w:before="40"/>
              <w:ind w:left="74" w:right="122"/>
              <w:jc w:val="left"/>
              <w:rPr>
                <w:rFonts w:ascii="宋体" w:hAnsi="宋体" w:cs="宋体" w:eastAsia="宋体" w:hint="default"/>
                <w:sz w:val="13"/>
                <w:szCs w:val="13"/>
              </w:rPr>
            </w:pPr>
            <w:r>
              <w:rPr>
                <w:rFonts w:ascii="宋体" w:hAnsi="宋体" w:cs="宋体" w:eastAsia="宋体" w:hint="default"/>
                <w:sz w:val="13"/>
                <w:szCs w:val="13"/>
              </w:rPr>
              <w:t>低场永磁产品研究制造，磁共振技术开</w:t>
            </w:r>
            <w:r>
              <w:rPr>
                <w:rFonts w:ascii="宋体" w:hAnsi="宋体" w:cs="宋体" w:eastAsia="宋体" w:hint="default"/>
                <w:w w:val="99"/>
                <w:sz w:val="13"/>
                <w:szCs w:val="13"/>
              </w:rPr>
              <w:t> </w:t>
            </w:r>
            <w:r>
              <w:rPr>
                <w:rFonts w:ascii="宋体" w:hAnsi="宋体" w:cs="宋体" w:eastAsia="宋体" w:hint="default"/>
                <w:sz w:val="13"/>
                <w:szCs w:val="13"/>
              </w:rPr>
              <w:t>发、咨询</w:t>
            </w:r>
          </w:p>
        </w:tc>
        <w:tc>
          <w:tcPr>
            <w:tcW w:w="1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56"/>
              <w:jc w:val="right"/>
              <w:rPr>
                <w:rFonts w:ascii="Times New Roman" w:hAnsi="Times New Roman" w:cs="Times New Roman" w:eastAsia="Times New Roman" w:hint="default"/>
                <w:sz w:val="13"/>
                <w:szCs w:val="13"/>
              </w:rPr>
            </w:pPr>
            <w:r>
              <w:rPr>
                <w:rFonts w:ascii="Times New Roman"/>
                <w:w w:val="95"/>
                <w:sz w:val="13"/>
              </w:rPr>
              <w:t>1,000</w:t>
            </w:r>
            <w:r>
              <w:rPr>
                <w:rFonts w:ascii="Times New Roman"/>
                <w:sz w:val="13"/>
              </w:rPr>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80</w:t>
            </w:r>
            <w:r>
              <w:rPr>
                <w:rFonts w:ascii="Times New Roman"/>
                <w:sz w:val="13"/>
              </w:rPr>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80</w:t>
            </w:r>
            <w:r>
              <w:rPr>
                <w:rFonts w:ascii="Times New Roman"/>
                <w:sz w:val="13"/>
              </w:rPr>
            </w:r>
          </w:p>
        </w:tc>
        <w:tc>
          <w:tcPr>
            <w:tcW w:w="103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59"/>
              <w:jc w:val="right"/>
              <w:rPr>
                <w:rFonts w:ascii="Times New Roman" w:hAnsi="Times New Roman" w:cs="Times New Roman" w:eastAsia="Times New Roman" w:hint="default"/>
                <w:sz w:val="13"/>
                <w:szCs w:val="13"/>
              </w:rPr>
            </w:pPr>
            <w:r>
              <w:rPr>
                <w:rFonts w:ascii="Times New Roman"/>
                <w:w w:val="95"/>
                <w:sz w:val="13"/>
              </w:rPr>
              <w:t>73464528-9</w:t>
            </w:r>
            <w:r>
              <w:rPr>
                <w:rFonts w:ascii="Times New Roman"/>
                <w:sz w:val="13"/>
              </w:rPr>
            </w:r>
          </w:p>
        </w:tc>
      </w:tr>
      <w:tr>
        <w:trPr>
          <w:trHeight w:val="805" w:hRule="exact"/>
        </w:trPr>
        <w:tc>
          <w:tcPr>
            <w:tcW w:w="2410"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left="91" w:right="0"/>
              <w:jc w:val="left"/>
              <w:rPr>
                <w:rFonts w:ascii="宋体" w:hAnsi="宋体" w:cs="宋体" w:eastAsia="宋体" w:hint="default"/>
                <w:sz w:val="13"/>
                <w:szCs w:val="13"/>
              </w:rPr>
            </w:pPr>
            <w:r>
              <w:rPr>
                <w:rFonts w:ascii="宋体" w:hAnsi="宋体" w:cs="宋体" w:eastAsia="宋体" w:hint="default"/>
                <w:sz w:val="13"/>
                <w:szCs w:val="13"/>
              </w:rPr>
              <w:t>沈阳东软派斯通医疗系统有限公司</w:t>
            </w:r>
          </w:p>
        </w:tc>
        <w:tc>
          <w:tcPr>
            <w:tcW w:w="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控股</w:t>
            </w:r>
          </w:p>
        </w:tc>
        <w:tc>
          <w:tcPr>
            <w:tcW w:w="1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有限责任公司</w:t>
            </w:r>
          </w:p>
        </w:tc>
        <w:tc>
          <w:tcPr>
            <w:tcW w:w="11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沈阳</w:t>
            </w:r>
          </w:p>
        </w:tc>
        <w:tc>
          <w:tcPr>
            <w:tcW w:w="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郑全录</w:t>
            </w:r>
          </w:p>
        </w:tc>
        <w:tc>
          <w:tcPr>
            <w:tcW w:w="2413" w:type="dxa"/>
            <w:tcBorders>
              <w:top w:val="single" w:sz="2" w:space="0" w:color="000000"/>
              <w:left w:val="single" w:sz="2" w:space="0" w:color="000000"/>
              <w:bottom w:val="single" w:sz="2" w:space="0" w:color="000000"/>
              <w:right w:val="single" w:sz="2" w:space="0" w:color="000000"/>
            </w:tcBorders>
          </w:tcPr>
          <w:p>
            <w:pPr>
              <w:pStyle w:val="TableParagraph"/>
              <w:spacing w:line="400" w:lineRule="exact" w:before="40"/>
              <w:ind w:left="74" w:right="56"/>
              <w:jc w:val="left"/>
              <w:rPr>
                <w:rFonts w:ascii="宋体" w:hAnsi="宋体" w:cs="宋体" w:eastAsia="宋体" w:hint="default"/>
                <w:sz w:val="13"/>
                <w:szCs w:val="13"/>
              </w:rPr>
            </w:pPr>
            <w:r>
              <w:rPr>
                <w:rFonts w:ascii="宋体" w:hAnsi="宋体" w:cs="宋体" w:eastAsia="宋体" w:hint="default"/>
                <w:spacing w:val="-4"/>
                <w:w w:val="99"/>
                <w:sz w:val="13"/>
                <w:szCs w:val="13"/>
              </w:rPr>
              <w:t>开发、生产正电子发射计算机断层显像系</w:t>
            </w:r>
            <w:r>
              <w:rPr>
                <w:rFonts w:ascii="宋体" w:hAnsi="宋体" w:cs="宋体" w:eastAsia="宋体" w:hint="default"/>
                <w:spacing w:val="-52"/>
                <w:w w:val="99"/>
                <w:sz w:val="13"/>
                <w:szCs w:val="13"/>
              </w:rPr>
              <w:t> </w:t>
            </w:r>
            <w:r>
              <w:rPr>
                <w:rFonts w:ascii="宋体" w:hAnsi="宋体" w:cs="宋体" w:eastAsia="宋体" w:hint="default"/>
                <w:spacing w:val="-52"/>
                <w:w w:val="99"/>
                <w:sz w:val="13"/>
                <w:szCs w:val="13"/>
              </w:rPr>
            </w:r>
            <w:r>
              <w:rPr>
                <w:rFonts w:ascii="宋体" w:hAnsi="宋体" w:cs="宋体" w:eastAsia="宋体" w:hint="default"/>
                <w:sz w:val="13"/>
                <w:szCs w:val="13"/>
              </w:rPr>
              <w:t>统，相关技术咨询、服务</w:t>
            </w:r>
          </w:p>
        </w:tc>
        <w:tc>
          <w:tcPr>
            <w:tcW w:w="1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6"/>
              <w:ind w:right="56"/>
              <w:jc w:val="right"/>
              <w:rPr>
                <w:rFonts w:ascii="宋体" w:hAnsi="宋体" w:cs="宋体" w:eastAsia="宋体" w:hint="default"/>
                <w:sz w:val="13"/>
                <w:szCs w:val="13"/>
              </w:rPr>
            </w:pPr>
            <w:r>
              <w:rPr>
                <w:rFonts w:ascii="Times New Roman" w:hAnsi="Times New Roman" w:cs="Times New Roman" w:eastAsia="Times New Roman" w:hint="default"/>
                <w:sz w:val="13"/>
                <w:szCs w:val="13"/>
              </w:rPr>
              <w:t>350</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万美元</w:t>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99</w:t>
            </w:r>
            <w:r>
              <w:rPr>
                <w:rFonts w:ascii="Times New Roman"/>
                <w:sz w:val="13"/>
              </w:rPr>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99</w:t>
            </w:r>
            <w:r>
              <w:rPr>
                <w:rFonts w:ascii="Times New Roman"/>
                <w:sz w:val="13"/>
              </w:rPr>
            </w:r>
          </w:p>
        </w:tc>
        <w:tc>
          <w:tcPr>
            <w:tcW w:w="103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59"/>
              <w:jc w:val="right"/>
              <w:rPr>
                <w:rFonts w:ascii="Times New Roman" w:hAnsi="Times New Roman" w:cs="Times New Roman" w:eastAsia="Times New Roman" w:hint="default"/>
                <w:sz w:val="13"/>
                <w:szCs w:val="13"/>
              </w:rPr>
            </w:pPr>
            <w:r>
              <w:rPr>
                <w:rFonts w:ascii="Times New Roman"/>
                <w:w w:val="95"/>
                <w:sz w:val="13"/>
              </w:rPr>
              <w:t>78005017-1</w:t>
            </w:r>
            <w:r>
              <w:rPr>
                <w:rFonts w:ascii="Times New Roman"/>
                <w:sz w:val="13"/>
              </w:rPr>
            </w:r>
          </w:p>
        </w:tc>
      </w:tr>
      <w:tr>
        <w:trPr>
          <w:trHeight w:val="404" w:hRule="exact"/>
        </w:trPr>
        <w:tc>
          <w:tcPr>
            <w:tcW w:w="2410"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91" w:right="0"/>
              <w:jc w:val="left"/>
              <w:rPr>
                <w:rFonts w:ascii="宋体" w:hAnsi="宋体" w:cs="宋体" w:eastAsia="宋体" w:hint="default"/>
                <w:sz w:val="13"/>
                <w:szCs w:val="13"/>
              </w:rPr>
            </w:pPr>
            <w:r>
              <w:rPr>
                <w:rFonts w:ascii="宋体" w:hAnsi="宋体" w:cs="宋体" w:eastAsia="宋体" w:hint="default"/>
                <w:sz w:val="13"/>
                <w:szCs w:val="13"/>
              </w:rPr>
              <w:t>北京东软慧聚信息技术有限公司</w:t>
            </w:r>
          </w:p>
        </w:tc>
        <w:tc>
          <w:tcPr>
            <w:tcW w:w="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控股</w:t>
            </w:r>
          </w:p>
        </w:tc>
        <w:tc>
          <w:tcPr>
            <w:tcW w:w="1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有限责任公司</w:t>
            </w:r>
          </w:p>
        </w:tc>
        <w:tc>
          <w:tcPr>
            <w:tcW w:w="11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北京</w:t>
            </w:r>
          </w:p>
        </w:tc>
        <w:tc>
          <w:tcPr>
            <w:tcW w:w="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荣新节</w:t>
            </w:r>
          </w:p>
        </w:tc>
        <w:tc>
          <w:tcPr>
            <w:tcW w:w="24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计算机软硬件、技术服务</w:t>
            </w:r>
          </w:p>
        </w:tc>
        <w:tc>
          <w:tcPr>
            <w:tcW w:w="1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6"/>
              <w:jc w:val="right"/>
              <w:rPr>
                <w:rFonts w:ascii="Times New Roman" w:hAnsi="Times New Roman" w:cs="Times New Roman" w:eastAsia="Times New Roman" w:hint="default"/>
                <w:sz w:val="13"/>
                <w:szCs w:val="13"/>
              </w:rPr>
            </w:pPr>
            <w:r>
              <w:rPr>
                <w:rFonts w:ascii="Times New Roman"/>
                <w:w w:val="95"/>
                <w:sz w:val="13"/>
              </w:rPr>
              <w:t>2,455</w:t>
            </w:r>
            <w:r>
              <w:rPr>
                <w:rFonts w:ascii="Times New Roman"/>
                <w:sz w:val="13"/>
              </w:rPr>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6"/>
              <w:jc w:val="right"/>
              <w:rPr>
                <w:rFonts w:ascii="Times New Roman" w:hAnsi="Times New Roman" w:cs="Times New Roman" w:eastAsia="Times New Roman" w:hint="default"/>
                <w:sz w:val="13"/>
                <w:szCs w:val="13"/>
              </w:rPr>
            </w:pPr>
            <w:r>
              <w:rPr>
                <w:rFonts w:ascii="Times New Roman"/>
                <w:w w:val="95"/>
                <w:sz w:val="13"/>
              </w:rPr>
              <w:t>80.28</w:t>
            </w:r>
            <w:r>
              <w:rPr>
                <w:rFonts w:ascii="Times New Roman"/>
                <w:sz w:val="13"/>
              </w:rPr>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6"/>
              <w:jc w:val="right"/>
              <w:rPr>
                <w:rFonts w:ascii="Times New Roman" w:hAnsi="Times New Roman" w:cs="Times New Roman" w:eastAsia="Times New Roman" w:hint="default"/>
                <w:sz w:val="13"/>
                <w:szCs w:val="13"/>
              </w:rPr>
            </w:pPr>
            <w:r>
              <w:rPr>
                <w:rFonts w:ascii="Times New Roman"/>
                <w:w w:val="95"/>
                <w:sz w:val="13"/>
              </w:rPr>
              <w:t>80.28</w:t>
            </w:r>
            <w:r>
              <w:rPr>
                <w:rFonts w:ascii="Times New Roman"/>
                <w:sz w:val="13"/>
              </w:rPr>
            </w:r>
          </w:p>
        </w:tc>
        <w:tc>
          <w:tcPr>
            <w:tcW w:w="103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9"/>
              <w:jc w:val="right"/>
              <w:rPr>
                <w:rFonts w:ascii="Times New Roman" w:hAnsi="Times New Roman" w:cs="Times New Roman" w:eastAsia="Times New Roman" w:hint="default"/>
                <w:sz w:val="13"/>
                <w:szCs w:val="13"/>
              </w:rPr>
            </w:pPr>
            <w:r>
              <w:rPr>
                <w:rFonts w:ascii="Times New Roman"/>
                <w:w w:val="95"/>
                <w:sz w:val="13"/>
              </w:rPr>
              <w:t>66217772-9</w:t>
            </w:r>
            <w:r>
              <w:rPr>
                <w:rFonts w:ascii="Times New Roman"/>
                <w:sz w:val="13"/>
              </w:rPr>
            </w:r>
          </w:p>
        </w:tc>
      </w:tr>
      <w:tr>
        <w:trPr>
          <w:trHeight w:val="406" w:hRule="exact"/>
        </w:trPr>
        <w:tc>
          <w:tcPr>
            <w:tcW w:w="2410"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91" w:right="0"/>
              <w:jc w:val="left"/>
              <w:rPr>
                <w:rFonts w:ascii="宋体" w:hAnsi="宋体" w:cs="宋体" w:eastAsia="宋体" w:hint="default"/>
                <w:sz w:val="13"/>
                <w:szCs w:val="13"/>
              </w:rPr>
            </w:pPr>
            <w:r>
              <w:rPr>
                <w:rFonts w:ascii="宋体" w:hAnsi="宋体" w:cs="宋体" w:eastAsia="宋体" w:hint="default"/>
                <w:sz w:val="13"/>
                <w:szCs w:val="13"/>
              </w:rPr>
              <w:t>深圳市东软移动终端设计有限公司</w:t>
            </w:r>
          </w:p>
        </w:tc>
        <w:tc>
          <w:tcPr>
            <w:tcW w:w="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控股</w:t>
            </w:r>
          </w:p>
        </w:tc>
        <w:tc>
          <w:tcPr>
            <w:tcW w:w="1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有限责任公司</w:t>
            </w:r>
          </w:p>
        </w:tc>
        <w:tc>
          <w:tcPr>
            <w:tcW w:w="11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深圳</w:t>
            </w:r>
          </w:p>
        </w:tc>
        <w:tc>
          <w:tcPr>
            <w:tcW w:w="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陈锡民</w:t>
            </w:r>
          </w:p>
        </w:tc>
        <w:tc>
          <w:tcPr>
            <w:tcW w:w="24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电子产品技术开发销售、技术咨询</w:t>
            </w:r>
          </w:p>
        </w:tc>
        <w:tc>
          <w:tcPr>
            <w:tcW w:w="1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500</w:t>
            </w:r>
            <w:r>
              <w:rPr>
                <w:rFonts w:ascii="Times New Roman"/>
                <w:sz w:val="13"/>
              </w:rPr>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70</w:t>
            </w:r>
            <w:r>
              <w:rPr>
                <w:rFonts w:ascii="Times New Roman"/>
                <w:sz w:val="13"/>
              </w:rPr>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70</w:t>
            </w:r>
            <w:r>
              <w:rPr>
                <w:rFonts w:ascii="Times New Roman"/>
                <w:sz w:val="13"/>
              </w:rPr>
            </w:r>
          </w:p>
        </w:tc>
        <w:tc>
          <w:tcPr>
            <w:tcW w:w="103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9"/>
              <w:jc w:val="right"/>
              <w:rPr>
                <w:rFonts w:ascii="Times New Roman" w:hAnsi="Times New Roman" w:cs="Times New Roman" w:eastAsia="Times New Roman" w:hint="default"/>
                <w:sz w:val="13"/>
                <w:szCs w:val="13"/>
              </w:rPr>
            </w:pPr>
            <w:r>
              <w:rPr>
                <w:rFonts w:ascii="Times New Roman"/>
                <w:w w:val="95"/>
                <w:sz w:val="13"/>
              </w:rPr>
              <w:t>68537951-8</w:t>
            </w:r>
            <w:r>
              <w:rPr>
                <w:rFonts w:ascii="Times New Roman"/>
                <w:sz w:val="13"/>
              </w:rPr>
            </w:r>
          </w:p>
        </w:tc>
      </w:tr>
      <w:tr>
        <w:trPr>
          <w:trHeight w:val="404" w:hRule="exact"/>
        </w:trPr>
        <w:tc>
          <w:tcPr>
            <w:tcW w:w="2410"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91" w:right="0"/>
              <w:jc w:val="left"/>
              <w:rPr>
                <w:rFonts w:ascii="宋体" w:hAnsi="宋体" w:cs="宋体" w:eastAsia="宋体" w:hint="default"/>
                <w:sz w:val="13"/>
                <w:szCs w:val="13"/>
              </w:rPr>
            </w:pPr>
            <w:r>
              <w:rPr>
                <w:rFonts w:ascii="宋体" w:hAnsi="宋体" w:cs="宋体" w:eastAsia="宋体" w:hint="default"/>
                <w:sz w:val="13"/>
                <w:szCs w:val="13"/>
              </w:rPr>
              <w:t>北京东软越通软件技术有限公司</w:t>
            </w:r>
          </w:p>
        </w:tc>
        <w:tc>
          <w:tcPr>
            <w:tcW w:w="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控股</w:t>
            </w:r>
          </w:p>
        </w:tc>
        <w:tc>
          <w:tcPr>
            <w:tcW w:w="1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有限责任公司</w:t>
            </w:r>
          </w:p>
        </w:tc>
        <w:tc>
          <w:tcPr>
            <w:tcW w:w="11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北京</w:t>
            </w:r>
          </w:p>
        </w:tc>
        <w:tc>
          <w:tcPr>
            <w:tcW w:w="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王立民</w:t>
            </w:r>
          </w:p>
        </w:tc>
        <w:tc>
          <w:tcPr>
            <w:tcW w:w="24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经营计算机软、硬件以及服务</w:t>
            </w:r>
          </w:p>
        </w:tc>
        <w:tc>
          <w:tcPr>
            <w:tcW w:w="1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6"/>
              <w:jc w:val="right"/>
              <w:rPr>
                <w:rFonts w:ascii="Times New Roman" w:hAnsi="Times New Roman" w:cs="Times New Roman" w:eastAsia="Times New Roman" w:hint="default"/>
                <w:sz w:val="13"/>
                <w:szCs w:val="13"/>
              </w:rPr>
            </w:pPr>
            <w:r>
              <w:rPr>
                <w:rFonts w:ascii="Times New Roman"/>
                <w:w w:val="95"/>
                <w:sz w:val="13"/>
              </w:rPr>
              <w:t>1,000</w:t>
            </w:r>
            <w:r>
              <w:rPr>
                <w:rFonts w:ascii="Times New Roman"/>
                <w:sz w:val="13"/>
              </w:rPr>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70</w:t>
            </w:r>
            <w:r>
              <w:rPr>
                <w:rFonts w:ascii="Times New Roman"/>
                <w:sz w:val="13"/>
              </w:rPr>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70</w:t>
            </w:r>
            <w:r>
              <w:rPr>
                <w:rFonts w:ascii="Times New Roman"/>
                <w:sz w:val="13"/>
              </w:rPr>
            </w:r>
          </w:p>
        </w:tc>
        <w:tc>
          <w:tcPr>
            <w:tcW w:w="103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9"/>
              <w:jc w:val="right"/>
              <w:rPr>
                <w:rFonts w:ascii="Times New Roman" w:hAnsi="Times New Roman" w:cs="Times New Roman" w:eastAsia="Times New Roman" w:hint="default"/>
                <w:sz w:val="13"/>
                <w:szCs w:val="13"/>
              </w:rPr>
            </w:pPr>
            <w:r>
              <w:rPr>
                <w:rFonts w:ascii="Times New Roman"/>
                <w:w w:val="95"/>
                <w:sz w:val="13"/>
              </w:rPr>
              <w:t>69230700-2</w:t>
            </w:r>
            <w:r>
              <w:rPr>
                <w:rFonts w:ascii="Times New Roman"/>
                <w:sz w:val="13"/>
              </w:rPr>
            </w:r>
          </w:p>
        </w:tc>
      </w:tr>
      <w:tr>
        <w:trPr>
          <w:trHeight w:val="1205" w:hRule="exact"/>
        </w:trPr>
        <w:tc>
          <w:tcPr>
            <w:tcW w:w="2410"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91" w:right="0"/>
              <w:jc w:val="left"/>
              <w:rPr>
                <w:rFonts w:ascii="宋体" w:hAnsi="宋体" w:cs="宋体" w:eastAsia="宋体" w:hint="default"/>
                <w:sz w:val="13"/>
                <w:szCs w:val="13"/>
              </w:rPr>
            </w:pPr>
            <w:r>
              <w:rPr>
                <w:rFonts w:ascii="宋体" w:hAnsi="宋体" w:cs="宋体" w:eastAsia="宋体" w:hint="default"/>
                <w:sz w:val="13"/>
                <w:szCs w:val="13"/>
              </w:rPr>
              <w:t>大连东软软件园产业发展有限公司</w:t>
            </w:r>
          </w:p>
        </w:tc>
        <w:tc>
          <w:tcPr>
            <w:tcW w:w="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控股</w:t>
            </w:r>
          </w:p>
        </w:tc>
        <w:tc>
          <w:tcPr>
            <w:tcW w:w="1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有限责任公司</w:t>
            </w:r>
          </w:p>
        </w:tc>
        <w:tc>
          <w:tcPr>
            <w:tcW w:w="11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大连</w:t>
            </w:r>
          </w:p>
        </w:tc>
        <w:tc>
          <w:tcPr>
            <w:tcW w:w="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刘积仁</w:t>
            </w:r>
          </w:p>
        </w:tc>
        <w:tc>
          <w:tcPr>
            <w:tcW w:w="24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w w:val="99"/>
                <w:sz w:val="13"/>
                <w:szCs w:val="13"/>
              </w:rPr>
              <w:t>计算机</w:t>
            </w:r>
            <w:r>
              <w:rPr>
                <w:rFonts w:ascii="宋体" w:hAnsi="宋体" w:cs="宋体" w:eastAsia="宋体" w:hint="default"/>
                <w:spacing w:val="1"/>
                <w:w w:val="99"/>
                <w:sz w:val="13"/>
                <w:szCs w:val="13"/>
              </w:rPr>
              <w:t>软</w:t>
            </w:r>
            <w:r>
              <w:rPr>
                <w:rFonts w:ascii="宋体" w:hAnsi="宋体" w:cs="宋体" w:eastAsia="宋体" w:hint="default"/>
                <w:w w:val="99"/>
                <w:sz w:val="13"/>
                <w:szCs w:val="13"/>
              </w:rPr>
              <w:t>件开</w:t>
            </w:r>
            <w:r>
              <w:rPr>
                <w:rFonts w:ascii="宋体" w:hAnsi="宋体" w:cs="宋体" w:eastAsia="宋体" w:hint="default"/>
                <w:spacing w:val="1"/>
                <w:w w:val="99"/>
                <w:sz w:val="13"/>
                <w:szCs w:val="13"/>
              </w:rPr>
              <w:t>发</w:t>
            </w:r>
            <w:r>
              <w:rPr>
                <w:rFonts w:ascii="宋体" w:hAnsi="宋体" w:cs="宋体" w:eastAsia="宋体" w:hint="default"/>
                <w:w w:val="99"/>
                <w:sz w:val="13"/>
                <w:szCs w:val="13"/>
              </w:rPr>
              <w:t>及</w:t>
            </w:r>
            <w:r>
              <w:rPr>
                <w:rFonts w:ascii="宋体" w:hAnsi="宋体" w:cs="宋体" w:eastAsia="宋体" w:hint="default"/>
                <w:spacing w:val="1"/>
                <w:w w:val="99"/>
                <w:sz w:val="13"/>
                <w:szCs w:val="13"/>
              </w:rPr>
              <w:t>技</w:t>
            </w:r>
            <w:r>
              <w:rPr>
                <w:rFonts w:ascii="宋体" w:hAnsi="宋体" w:cs="宋体" w:eastAsia="宋体" w:hint="default"/>
                <w:w w:val="99"/>
                <w:sz w:val="13"/>
                <w:szCs w:val="13"/>
              </w:rPr>
              <w:t>术咨询</w:t>
            </w:r>
            <w:r>
              <w:rPr>
                <w:rFonts w:ascii="宋体" w:hAnsi="宋体" w:cs="宋体" w:eastAsia="宋体" w:hint="default"/>
                <w:spacing w:val="1"/>
                <w:w w:val="99"/>
                <w:sz w:val="13"/>
                <w:szCs w:val="13"/>
              </w:rPr>
              <w:t>服</w:t>
            </w:r>
            <w:r>
              <w:rPr>
                <w:rFonts w:ascii="宋体" w:hAnsi="宋体" w:cs="宋体" w:eastAsia="宋体" w:hint="default"/>
                <w:w w:val="99"/>
                <w:sz w:val="13"/>
                <w:szCs w:val="13"/>
              </w:rPr>
              <w:t>务</w:t>
            </w:r>
            <w:r>
              <w:rPr>
                <w:rFonts w:ascii="宋体" w:hAnsi="宋体" w:cs="宋体" w:eastAsia="宋体" w:hint="default"/>
                <w:spacing w:val="-64"/>
                <w:w w:val="99"/>
                <w:sz w:val="13"/>
                <w:szCs w:val="13"/>
              </w:rPr>
              <w:t>；</w:t>
            </w:r>
            <w:r>
              <w:rPr>
                <w:rFonts w:ascii="宋体" w:hAnsi="宋体" w:cs="宋体" w:eastAsia="宋体" w:hint="default"/>
                <w:w w:val="99"/>
                <w:sz w:val="13"/>
                <w:szCs w:val="13"/>
              </w:rPr>
              <w:t>房</w:t>
            </w:r>
            <w:r>
              <w:rPr>
                <w:rFonts w:ascii="宋体" w:hAnsi="宋体" w:cs="宋体" w:eastAsia="宋体" w:hint="default"/>
                <w:spacing w:val="1"/>
                <w:w w:val="99"/>
                <w:sz w:val="13"/>
                <w:szCs w:val="13"/>
              </w:rPr>
              <w:t>屋</w:t>
            </w:r>
            <w:r>
              <w:rPr>
                <w:rFonts w:ascii="宋体" w:hAnsi="宋体" w:cs="宋体" w:eastAsia="宋体" w:hint="default"/>
                <w:w w:val="99"/>
                <w:sz w:val="13"/>
                <w:szCs w:val="13"/>
              </w:rPr>
              <w:t>租</w:t>
            </w:r>
            <w:r>
              <w:rPr>
                <w:rFonts w:ascii="宋体" w:hAnsi="宋体" w:cs="宋体" w:eastAsia="宋体" w:hint="default"/>
                <w:sz w:val="13"/>
                <w:szCs w:val="13"/>
              </w:rPr>
            </w:r>
          </w:p>
          <w:p>
            <w:pPr>
              <w:pStyle w:val="TableParagraph"/>
              <w:spacing w:line="400" w:lineRule="atLeast" w:before="1"/>
              <w:ind w:left="74" w:right="59"/>
              <w:jc w:val="left"/>
              <w:rPr>
                <w:rFonts w:ascii="宋体" w:hAnsi="宋体" w:cs="宋体" w:eastAsia="宋体" w:hint="default"/>
                <w:sz w:val="13"/>
                <w:szCs w:val="13"/>
              </w:rPr>
            </w:pPr>
            <w:r>
              <w:rPr>
                <w:rFonts w:ascii="宋体" w:hAnsi="宋体" w:cs="宋体" w:eastAsia="宋体" w:hint="default"/>
                <w:spacing w:val="-4"/>
                <w:sz w:val="13"/>
                <w:szCs w:val="13"/>
              </w:rPr>
              <w:t>赁；物业管理；国内一般贸易、货物及技</w:t>
            </w:r>
            <w:r>
              <w:rPr>
                <w:rFonts w:ascii="宋体" w:hAnsi="宋体" w:cs="宋体" w:eastAsia="宋体" w:hint="default"/>
                <w:spacing w:val="-62"/>
                <w:sz w:val="13"/>
                <w:szCs w:val="13"/>
              </w:rPr>
              <w:t> </w:t>
            </w:r>
            <w:r>
              <w:rPr>
                <w:rFonts w:ascii="宋体" w:hAnsi="宋体" w:cs="宋体" w:eastAsia="宋体" w:hint="default"/>
                <w:spacing w:val="-62"/>
                <w:sz w:val="13"/>
                <w:szCs w:val="13"/>
              </w:rPr>
            </w:r>
            <w:r>
              <w:rPr>
                <w:rFonts w:ascii="宋体" w:hAnsi="宋体" w:cs="宋体" w:eastAsia="宋体" w:hint="default"/>
                <w:sz w:val="13"/>
                <w:szCs w:val="13"/>
              </w:rPr>
              <w:t>术进出口</w:t>
            </w:r>
          </w:p>
        </w:tc>
        <w:tc>
          <w:tcPr>
            <w:tcW w:w="1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96"/>
              <w:ind w:right="56"/>
              <w:jc w:val="right"/>
              <w:rPr>
                <w:rFonts w:ascii="Times New Roman" w:hAnsi="Times New Roman" w:cs="Times New Roman" w:eastAsia="Times New Roman" w:hint="default"/>
                <w:sz w:val="13"/>
                <w:szCs w:val="13"/>
              </w:rPr>
            </w:pPr>
            <w:r>
              <w:rPr>
                <w:rFonts w:ascii="Times New Roman"/>
                <w:w w:val="95"/>
                <w:sz w:val="13"/>
              </w:rPr>
              <w:t>35,900</w:t>
            </w:r>
            <w:r>
              <w:rPr>
                <w:rFonts w:ascii="Times New Roman"/>
                <w:sz w:val="13"/>
              </w:rPr>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96"/>
              <w:ind w:right="55"/>
              <w:jc w:val="right"/>
              <w:rPr>
                <w:rFonts w:ascii="Times New Roman" w:hAnsi="Times New Roman" w:cs="Times New Roman" w:eastAsia="Times New Roman" w:hint="default"/>
                <w:sz w:val="13"/>
                <w:szCs w:val="13"/>
              </w:rPr>
            </w:pPr>
            <w:r>
              <w:rPr>
                <w:rFonts w:ascii="Times New Roman"/>
                <w:w w:val="95"/>
                <w:sz w:val="13"/>
              </w:rPr>
              <w:t>60</w:t>
            </w:r>
            <w:r>
              <w:rPr>
                <w:rFonts w:ascii="Times New Roman"/>
                <w:sz w:val="13"/>
              </w:rPr>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96"/>
              <w:ind w:right="55"/>
              <w:jc w:val="right"/>
              <w:rPr>
                <w:rFonts w:ascii="Times New Roman" w:hAnsi="Times New Roman" w:cs="Times New Roman" w:eastAsia="Times New Roman" w:hint="default"/>
                <w:sz w:val="13"/>
                <w:szCs w:val="13"/>
              </w:rPr>
            </w:pPr>
            <w:r>
              <w:rPr>
                <w:rFonts w:ascii="Times New Roman"/>
                <w:w w:val="95"/>
                <w:sz w:val="13"/>
              </w:rPr>
              <w:t>60</w:t>
            </w:r>
            <w:r>
              <w:rPr>
                <w:rFonts w:ascii="Times New Roman"/>
                <w:sz w:val="13"/>
              </w:rPr>
            </w:r>
          </w:p>
        </w:tc>
        <w:tc>
          <w:tcPr>
            <w:tcW w:w="103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96"/>
              <w:ind w:right="59"/>
              <w:jc w:val="right"/>
              <w:rPr>
                <w:rFonts w:ascii="Times New Roman" w:hAnsi="Times New Roman" w:cs="Times New Roman" w:eastAsia="Times New Roman" w:hint="default"/>
                <w:sz w:val="13"/>
                <w:szCs w:val="13"/>
              </w:rPr>
            </w:pPr>
            <w:r>
              <w:rPr>
                <w:rFonts w:ascii="Times New Roman"/>
                <w:w w:val="95"/>
                <w:sz w:val="13"/>
              </w:rPr>
              <w:t>74090764-4</w:t>
            </w:r>
            <w:r>
              <w:rPr>
                <w:rFonts w:ascii="Times New Roman"/>
                <w:sz w:val="13"/>
              </w:rPr>
            </w:r>
          </w:p>
        </w:tc>
      </w:tr>
      <w:tr>
        <w:trPr>
          <w:trHeight w:val="1205" w:hRule="exact"/>
        </w:trPr>
        <w:tc>
          <w:tcPr>
            <w:tcW w:w="2410"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91" w:right="0"/>
              <w:jc w:val="left"/>
              <w:rPr>
                <w:rFonts w:ascii="宋体" w:hAnsi="宋体" w:cs="宋体" w:eastAsia="宋体" w:hint="default"/>
                <w:sz w:val="13"/>
                <w:szCs w:val="13"/>
              </w:rPr>
            </w:pPr>
            <w:r>
              <w:rPr>
                <w:rFonts w:ascii="宋体" w:hAnsi="宋体" w:cs="宋体" w:eastAsia="宋体" w:hint="default"/>
                <w:sz w:val="13"/>
                <w:szCs w:val="13"/>
              </w:rPr>
              <w:t>佛山市南海东软信息技术发展有限公司</w:t>
            </w:r>
          </w:p>
        </w:tc>
        <w:tc>
          <w:tcPr>
            <w:tcW w:w="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控股</w:t>
            </w:r>
          </w:p>
        </w:tc>
        <w:tc>
          <w:tcPr>
            <w:tcW w:w="1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有限责任公司</w:t>
            </w:r>
          </w:p>
        </w:tc>
        <w:tc>
          <w:tcPr>
            <w:tcW w:w="11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佛山</w:t>
            </w:r>
          </w:p>
        </w:tc>
        <w:tc>
          <w:tcPr>
            <w:tcW w:w="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刘积仁</w:t>
            </w:r>
          </w:p>
        </w:tc>
        <w:tc>
          <w:tcPr>
            <w:tcW w:w="24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w w:val="99"/>
                <w:sz w:val="13"/>
                <w:szCs w:val="13"/>
              </w:rPr>
              <w:t>对南海</w:t>
            </w:r>
            <w:r>
              <w:rPr>
                <w:rFonts w:ascii="宋体" w:hAnsi="宋体" w:cs="宋体" w:eastAsia="宋体" w:hint="default"/>
                <w:spacing w:val="1"/>
                <w:w w:val="99"/>
                <w:sz w:val="13"/>
                <w:szCs w:val="13"/>
              </w:rPr>
              <w:t>东</w:t>
            </w:r>
            <w:r>
              <w:rPr>
                <w:rFonts w:ascii="宋体" w:hAnsi="宋体" w:cs="宋体" w:eastAsia="宋体" w:hint="default"/>
                <w:w w:val="99"/>
                <w:sz w:val="13"/>
                <w:szCs w:val="13"/>
              </w:rPr>
              <w:t>软信</w:t>
            </w:r>
            <w:r>
              <w:rPr>
                <w:rFonts w:ascii="宋体" w:hAnsi="宋体" w:cs="宋体" w:eastAsia="宋体" w:hint="default"/>
                <w:spacing w:val="1"/>
                <w:w w:val="99"/>
                <w:sz w:val="13"/>
                <w:szCs w:val="13"/>
              </w:rPr>
              <w:t>息</w:t>
            </w:r>
            <w:r>
              <w:rPr>
                <w:rFonts w:ascii="宋体" w:hAnsi="宋体" w:cs="宋体" w:eastAsia="宋体" w:hint="default"/>
                <w:w w:val="99"/>
                <w:sz w:val="13"/>
                <w:szCs w:val="13"/>
              </w:rPr>
              <w:t>技</w:t>
            </w:r>
            <w:r>
              <w:rPr>
                <w:rFonts w:ascii="宋体" w:hAnsi="宋体" w:cs="宋体" w:eastAsia="宋体" w:hint="default"/>
                <w:spacing w:val="1"/>
                <w:w w:val="99"/>
                <w:sz w:val="13"/>
                <w:szCs w:val="13"/>
              </w:rPr>
              <w:t>术</w:t>
            </w:r>
            <w:r>
              <w:rPr>
                <w:rFonts w:ascii="宋体" w:hAnsi="宋体" w:cs="宋体" w:eastAsia="宋体" w:hint="default"/>
                <w:w w:val="99"/>
                <w:sz w:val="13"/>
                <w:szCs w:val="13"/>
              </w:rPr>
              <w:t>学院的</w:t>
            </w:r>
            <w:r>
              <w:rPr>
                <w:rFonts w:ascii="宋体" w:hAnsi="宋体" w:cs="宋体" w:eastAsia="宋体" w:hint="default"/>
                <w:spacing w:val="1"/>
                <w:w w:val="99"/>
                <w:sz w:val="13"/>
                <w:szCs w:val="13"/>
              </w:rPr>
              <w:t>投</w:t>
            </w:r>
            <w:r>
              <w:rPr>
                <w:rFonts w:ascii="宋体" w:hAnsi="宋体" w:cs="宋体" w:eastAsia="宋体" w:hint="default"/>
                <w:w w:val="99"/>
                <w:sz w:val="13"/>
                <w:szCs w:val="13"/>
              </w:rPr>
              <w:t>资</w:t>
            </w:r>
            <w:r>
              <w:rPr>
                <w:rFonts w:ascii="宋体" w:hAnsi="宋体" w:cs="宋体" w:eastAsia="宋体" w:hint="default"/>
                <w:spacing w:val="-64"/>
                <w:w w:val="99"/>
                <w:sz w:val="13"/>
                <w:szCs w:val="13"/>
              </w:rPr>
              <w:t>、</w:t>
            </w:r>
            <w:r>
              <w:rPr>
                <w:rFonts w:ascii="宋体" w:hAnsi="宋体" w:cs="宋体" w:eastAsia="宋体" w:hint="default"/>
                <w:w w:val="99"/>
                <w:sz w:val="13"/>
                <w:szCs w:val="13"/>
              </w:rPr>
              <w:t>建</w:t>
            </w:r>
            <w:r>
              <w:rPr>
                <w:rFonts w:ascii="宋体" w:hAnsi="宋体" w:cs="宋体" w:eastAsia="宋体" w:hint="default"/>
                <w:spacing w:val="1"/>
                <w:w w:val="99"/>
                <w:sz w:val="13"/>
                <w:szCs w:val="13"/>
              </w:rPr>
              <w:t>设</w:t>
            </w:r>
            <w:r>
              <w:rPr>
                <w:rFonts w:ascii="宋体" w:hAnsi="宋体" w:cs="宋体" w:eastAsia="宋体" w:hint="default"/>
                <w:w w:val="99"/>
                <w:sz w:val="13"/>
                <w:szCs w:val="13"/>
              </w:rPr>
              <w:t>与</w:t>
            </w:r>
            <w:r>
              <w:rPr>
                <w:rFonts w:ascii="宋体" w:hAnsi="宋体" w:cs="宋体" w:eastAsia="宋体" w:hint="default"/>
                <w:sz w:val="13"/>
                <w:szCs w:val="13"/>
              </w:rPr>
            </w:r>
          </w:p>
          <w:p>
            <w:pPr>
              <w:pStyle w:val="TableParagraph"/>
              <w:spacing w:line="400" w:lineRule="atLeast" w:before="1"/>
              <w:ind w:left="74" w:right="56"/>
              <w:jc w:val="left"/>
              <w:rPr>
                <w:rFonts w:ascii="宋体" w:hAnsi="宋体" w:cs="宋体" w:eastAsia="宋体" w:hint="default"/>
                <w:sz w:val="13"/>
                <w:szCs w:val="13"/>
              </w:rPr>
            </w:pPr>
            <w:r>
              <w:rPr>
                <w:rFonts w:ascii="宋体" w:hAnsi="宋体" w:cs="宋体" w:eastAsia="宋体" w:hint="default"/>
                <w:spacing w:val="-4"/>
                <w:sz w:val="13"/>
                <w:szCs w:val="13"/>
              </w:rPr>
              <w:t>管理，信息技术、管理人才教育培训及咨</w:t>
            </w:r>
            <w:r>
              <w:rPr>
                <w:rFonts w:ascii="宋体" w:hAnsi="宋体" w:cs="宋体" w:eastAsia="宋体" w:hint="default"/>
                <w:spacing w:val="-61"/>
                <w:sz w:val="13"/>
                <w:szCs w:val="13"/>
              </w:rPr>
              <w:t> </w:t>
            </w:r>
            <w:r>
              <w:rPr>
                <w:rFonts w:ascii="宋体" w:hAnsi="宋体" w:cs="宋体" w:eastAsia="宋体" w:hint="default"/>
                <w:spacing w:val="-61"/>
                <w:sz w:val="13"/>
                <w:szCs w:val="13"/>
              </w:rPr>
            </w:r>
            <w:r>
              <w:rPr>
                <w:rFonts w:ascii="宋体" w:hAnsi="宋体" w:cs="宋体" w:eastAsia="宋体" w:hint="default"/>
                <w:sz w:val="13"/>
                <w:szCs w:val="13"/>
              </w:rPr>
              <w:t>询服务</w:t>
            </w:r>
          </w:p>
        </w:tc>
        <w:tc>
          <w:tcPr>
            <w:tcW w:w="1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96"/>
              <w:ind w:right="56"/>
              <w:jc w:val="right"/>
              <w:rPr>
                <w:rFonts w:ascii="Times New Roman" w:hAnsi="Times New Roman" w:cs="Times New Roman" w:eastAsia="Times New Roman" w:hint="default"/>
                <w:sz w:val="13"/>
                <w:szCs w:val="13"/>
              </w:rPr>
            </w:pPr>
            <w:r>
              <w:rPr>
                <w:rFonts w:ascii="Times New Roman"/>
                <w:w w:val="95"/>
                <w:sz w:val="13"/>
              </w:rPr>
              <w:t>6,000</w:t>
            </w:r>
            <w:r>
              <w:rPr>
                <w:rFonts w:ascii="Times New Roman"/>
                <w:sz w:val="13"/>
              </w:rPr>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96"/>
              <w:ind w:right="55"/>
              <w:jc w:val="right"/>
              <w:rPr>
                <w:rFonts w:ascii="Times New Roman" w:hAnsi="Times New Roman" w:cs="Times New Roman" w:eastAsia="Times New Roman" w:hint="default"/>
                <w:sz w:val="13"/>
                <w:szCs w:val="13"/>
              </w:rPr>
            </w:pPr>
            <w:r>
              <w:rPr>
                <w:rFonts w:ascii="Times New Roman"/>
                <w:w w:val="95"/>
                <w:sz w:val="13"/>
              </w:rPr>
              <w:t>99</w:t>
            </w:r>
            <w:r>
              <w:rPr>
                <w:rFonts w:ascii="Times New Roman"/>
                <w:sz w:val="13"/>
              </w:rPr>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96"/>
              <w:ind w:right="55"/>
              <w:jc w:val="right"/>
              <w:rPr>
                <w:rFonts w:ascii="Times New Roman" w:hAnsi="Times New Roman" w:cs="Times New Roman" w:eastAsia="Times New Roman" w:hint="default"/>
                <w:sz w:val="13"/>
                <w:szCs w:val="13"/>
              </w:rPr>
            </w:pPr>
            <w:r>
              <w:rPr>
                <w:rFonts w:ascii="Times New Roman"/>
                <w:w w:val="95"/>
                <w:sz w:val="13"/>
              </w:rPr>
              <w:t>99</w:t>
            </w:r>
            <w:r>
              <w:rPr>
                <w:rFonts w:ascii="Times New Roman"/>
                <w:sz w:val="13"/>
              </w:rPr>
            </w:r>
          </w:p>
        </w:tc>
        <w:tc>
          <w:tcPr>
            <w:tcW w:w="103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96"/>
              <w:ind w:right="59"/>
              <w:jc w:val="right"/>
              <w:rPr>
                <w:rFonts w:ascii="Times New Roman" w:hAnsi="Times New Roman" w:cs="Times New Roman" w:eastAsia="Times New Roman" w:hint="default"/>
                <w:sz w:val="13"/>
                <w:szCs w:val="13"/>
              </w:rPr>
            </w:pPr>
            <w:r>
              <w:rPr>
                <w:rFonts w:ascii="Times New Roman"/>
                <w:w w:val="95"/>
                <w:sz w:val="13"/>
              </w:rPr>
              <w:t>73500424-8</w:t>
            </w:r>
            <w:r>
              <w:rPr>
                <w:rFonts w:ascii="Times New Roman"/>
                <w:sz w:val="13"/>
              </w:rPr>
            </w:r>
          </w:p>
        </w:tc>
      </w:tr>
      <w:tr>
        <w:trPr>
          <w:trHeight w:val="1606" w:hRule="exact"/>
        </w:trPr>
        <w:tc>
          <w:tcPr>
            <w:tcW w:w="2410"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4"/>
              <w:ind w:right="0"/>
              <w:jc w:val="left"/>
              <w:rPr>
                <w:rFonts w:ascii="Times New Roman" w:hAnsi="Times New Roman" w:cs="Times New Roman" w:eastAsia="Times New Roman" w:hint="default"/>
                <w:sz w:val="10"/>
                <w:szCs w:val="10"/>
              </w:rPr>
            </w:pPr>
          </w:p>
          <w:p>
            <w:pPr>
              <w:pStyle w:val="TableParagraph"/>
              <w:spacing w:line="240" w:lineRule="auto"/>
              <w:ind w:left="91" w:right="0"/>
              <w:jc w:val="left"/>
              <w:rPr>
                <w:rFonts w:ascii="宋体" w:hAnsi="宋体" w:cs="宋体" w:eastAsia="宋体" w:hint="default"/>
                <w:sz w:val="13"/>
                <w:szCs w:val="13"/>
              </w:rPr>
            </w:pPr>
            <w:r>
              <w:rPr>
                <w:rFonts w:ascii="宋体" w:hAnsi="宋体" w:cs="宋体" w:eastAsia="宋体" w:hint="default"/>
                <w:sz w:val="13"/>
                <w:szCs w:val="13"/>
              </w:rPr>
              <w:t>成都东软信息技术发展有限公司</w:t>
            </w:r>
          </w:p>
        </w:tc>
        <w:tc>
          <w:tcPr>
            <w:tcW w:w="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4"/>
              <w:ind w:right="0"/>
              <w:jc w:val="left"/>
              <w:rPr>
                <w:rFonts w:ascii="Times New Roman" w:hAnsi="Times New Roman" w:cs="Times New Roman" w:eastAsia="Times New Roman" w:hint="default"/>
                <w:sz w:val="10"/>
                <w:szCs w:val="10"/>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控股</w:t>
            </w:r>
          </w:p>
        </w:tc>
        <w:tc>
          <w:tcPr>
            <w:tcW w:w="1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4"/>
              <w:ind w:right="0"/>
              <w:jc w:val="left"/>
              <w:rPr>
                <w:rFonts w:ascii="Times New Roman" w:hAnsi="Times New Roman" w:cs="Times New Roman" w:eastAsia="Times New Roman" w:hint="default"/>
                <w:sz w:val="10"/>
                <w:szCs w:val="10"/>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有限责任公司</w:t>
            </w:r>
          </w:p>
        </w:tc>
        <w:tc>
          <w:tcPr>
            <w:tcW w:w="11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4"/>
              <w:ind w:right="0"/>
              <w:jc w:val="left"/>
              <w:rPr>
                <w:rFonts w:ascii="Times New Roman" w:hAnsi="Times New Roman" w:cs="Times New Roman" w:eastAsia="Times New Roman" w:hint="default"/>
                <w:sz w:val="10"/>
                <w:szCs w:val="10"/>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成都</w:t>
            </w:r>
          </w:p>
        </w:tc>
        <w:tc>
          <w:tcPr>
            <w:tcW w:w="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4"/>
              <w:ind w:right="0"/>
              <w:jc w:val="left"/>
              <w:rPr>
                <w:rFonts w:ascii="Times New Roman" w:hAnsi="Times New Roman" w:cs="Times New Roman" w:eastAsia="Times New Roman" w:hint="default"/>
                <w:sz w:val="10"/>
                <w:szCs w:val="10"/>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刘积仁</w:t>
            </w:r>
          </w:p>
        </w:tc>
        <w:tc>
          <w:tcPr>
            <w:tcW w:w="24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564" w:lineRule="auto" w:before="71"/>
              <w:ind w:left="74" w:right="-5"/>
              <w:jc w:val="both"/>
              <w:rPr>
                <w:rFonts w:ascii="宋体" w:hAnsi="宋体" w:cs="宋体" w:eastAsia="宋体" w:hint="default"/>
                <w:sz w:val="13"/>
                <w:szCs w:val="13"/>
              </w:rPr>
            </w:pPr>
            <w:r>
              <w:rPr>
                <w:rFonts w:ascii="宋体" w:hAnsi="宋体" w:cs="宋体" w:eastAsia="宋体" w:hint="default"/>
                <w:spacing w:val="-4"/>
                <w:sz w:val="13"/>
                <w:szCs w:val="13"/>
              </w:rPr>
              <w:t>计算机软硬件、教育课件开发、租赁、销</w:t>
            </w:r>
            <w:r>
              <w:rPr>
                <w:rFonts w:ascii="宋体" w:hAnsi="宋体" w:cs="宋体" w:eastAsia="宋体" w:hint="default"/>
                <w:spacing w:val="-62"/>
                <w:sz w:val="13"/>
                <w:szCs w:val="13"/>
              </w:rPr>
              <w:t> </w:t>
            </w:r>
            <w:r>
              <w:rPr>
                <w:rFonts w:ascii="宋体" w:hAnsi="宋体" w:cs="宋体" w:eastAsia="宋体" w:hint="default"/>
                <w:spacing w:val="-62"/>
                <w:sz w:val="13"/>
                <w:szCs w:val="13"/>
              </w:rPr>
            </w:r>
            <w:r>
              <w:rPr>
                <w:rFonts w:ascii="宋体" w:hAnsi="宋体" w:cs="宋体" w:eastAsia="宋体" w:hint="default"/>
                <w:spacing w:val="-4"/>
                <w:sz w:val="13"/>
                <w:szCs w:val="13"/>
              </w:rPr>
              <w:t>售；房地产开发、销售；物业管理、场地</w:t>
            </w:r>
            <w:r>
              <w:rPr>
                <w:rFonts w:ascii="宋体" w:hAnsi="宋体" w:cs="宋体" w:eastAsia="宋体" w:hint="default"/>
                <w:spacing w:val="-62"/>
                <w:sz w:val="13"/>
                <w:szCs w:val="13"/>
              </w:rPr>
              <w:t> </w:t>
            </w:r>
            <w:r>
              <w:rPr>
                <w:rFonts w:ascii="宋体" w:hAnsi="宋体" w:cs="宋体" w:eastAsia="宋体" w:hint="default"/>
                <w:spacing w:val="-62"/>
                <w:sz w:val="13"/>
                <w:szCs w:val="13"/>
              </w:rPr>
            </w:r>
            <w:r>
              <w:rPr>
                <w:rFonts w:ascii="宋体" w:hAnsi="宋体" w:cs="宋体" w:eastAsia="宋体" w:hint="default"/>
                <w:sz w:val="13"/>
                <w:szCs w:val="13"/>
              </w:rPr>
              <w:t>租赁；信息技术、管理人才培训及顾问、</w:t>
            </w:r>
          </w:p>
          <w:p>
            <w:pPr>
              <w:pStyle w:val="TableParagraph"/>
              <w:spacing w:line="240" w:lineRule="auto" w:before="55"/>
              <w:ind w:left="74" w:right="0"/>
              <w:jc w:val="both"/>
              <w:rPr>
                <w:rFonts w:ascii="宋体" w:hAnsi="宋体" w:cs="宋体" w:eastAsia="宋体" w:hint="default"/>
                <w:sz w:val="13"/>
                <w:szCs w:val="13"/>
              </w:rPr>
            </w:pPr>
            <w:r>
              <w:rPr>
                <w:rFonts w:ascii="宋体" w:hAnsi="宋体" w:cs="宋体" w:eastAsia="宋体" w:hint="default"/>
                <w:sz w:val="13"/>
                <w:szCs w:val="13"/>
              </w:rPr>
              <w:t>咨询服务</w:t>
            </w:r>
          </w:p>
        </w:tc>
        <w:tc>
          <w:tcPr>
            <w:tcW w:w="1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right="56"/>
              <w:jc w:val="right"/>
              <w:rPr>
                <w:rFonts w:ascii="Times New Roman" w:hAnsi="Times New Roman" w:cs="Times New Roman" w:eastAsia="Times New Roman" w:hint="default"/>
                <w:sz w:val="13"/>
                <w:szCs w:val="13"/>
              </w:rPr>
            </w:pPr>
            <w:r>
              <w:rPr>
                <w:rFonts w:ascii="Times New Roman"/>
                <w:w w:val="95"/>
                <w:sz w:val="13"/>
              </w:rPr>
              <w:t>6,000</w:t>
            </w:r>
            <w:r>
              <w:rPr>
                <w:rFonts w:ascii="Times New Roman"/>
                <w:sz w:val="13"/>
              </w:rPr>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99</w:t>
            </w:r>
            <w:r>
              <w:rPr>
                <w:rFonts w:ascii="Times New Roman"/>
                <w:sz w:val="13"/>
              </w:rPr>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99</w:t>
            </w:r>
            <w:r>
              <w:rPr>
                <w:rFonts w:ascii="Times New Roman"/>
                <w:sz w:val="13"/>
              </w:rPr>
            </w:r>
          </w:p>
        </w:tc>
        <w:tc>
          <w:tcPr>
            <w:tcW w:w="103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right="59"/>
              <w:jc w:val="right"/>
              <w:rPr>
                <w:rFonts w:ascii="Times New Roman" w:hAnsi="Times New Roman" w:cs="Times New Roman" w:eastAsia="Times New Roman" w:hint="default"/>
                <w:sz w:val="13"/>
                <w:szCs w:val="13"/>
              </w:rPr>
            </w:pPr>
            <w:r>
              <w:rPr>
                <w:rFonts w:ascii="Times New Roman"/>
                <w:w w:val="95"/>
                <w:sz w:val="13"/>
              </w:rPr>
              <w:t>74031031-1</w:t>
            </w:r>
            <w:r>
              <w:rPr>
                <w:rFonts w:ascii="Times New Roman"/>
                <w:sz w:val="13"/>
              </w:rPr>
            </w:r>
          </w:p>
        </w:tc>
      </w:tr>
      <w:tr>
        <w:trPr>
          <w:trHeight w:val="417" w:hRule="exact"/>
        </w:trPr>
        <w:tc>
          <w:tcPr>
            <w:tcW w:w="2410" w:type="dxa"/>
            <w:tcBorders>
              <w:top w:val="single" w:sz="2" w:space="0" w:color="000000"/>
              <w:left w:val="nil" w:sz="6" w:space="0" w:color="auto"/>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91" w:right="0"/>
              <w:jc w:val="left"/>
              <w:rPr>
                <w:rFonts w:ascii="宋体" w:hAnsi="宋体" w:cs="宋体" w:eastAsia="宋体" w:hint="default"/>
                <w:sz w:val="13"/>
                <w:szCs w:val="13"/>
              </w:rPr>
            </w:pPr>
            <w:r>
              <w:rPr>
                <w:rFonts w:ascii="宋体" w:hAnsi="宋体" w:cs="宋体" w:eastAsia="宋体" w:hint="default"/>
                <w:sz w:val="13"/>
                <w:szCs w:val="13"/>
              </w:rPr>
              <w:t>北京英博睿智咨询有限公司</w:t>
            </w:r>
          </w:p>
        </w:tc>
        <w:tc>
          <w:tcPr>
            <w:tcW w:w="76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全资</w:t>
            </w:r>
          </w:p>
        </w:tc>
        <w:tc>
          <w:tcPr>
            <w:tcW w:w="13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有限责任公司</w:t>
            </w:r>
          </w:p>
        </w:tc>
        <w:tc>
          <w:tcPr>
            <w:tcW w:w="117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北京</w:t>
            </w:r>
          </w:p>
        </w:tc>
        <w:tc>
          <w:tcPr>
            <w:tcW w:w="9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宋丽</w:t>
            </w:r>
          </w:p>
        </w:tc>
        <w:tc>
          <w:tcPr>
            <w:tcW w:w="241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招聘外包和提供猎头服务</w:t>
            </w:r>
          </w:p>
        </w:tc>
        <w:tc>
          <w:tcPr>
            <w:tcW w:w="12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10</w:t>
            </w:r>
            <w:r>
              <w:rPr>
                <w:rFonts w:ascii="Times New Roman"/>
                <w:sz w:val="13"/>
              </w:rPr>
            </w:r>
          </w:p>
        </w:tc>
        <w:tc>
          <w:tcPr>
            <w:tcW w:w="10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97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1034" w:type="dxa"/>
            <w:tcBorders>
              <w:top w:val="single" w:sz="2" w:space="0" w:color="000000"/>
              <w:left w:val="single" w:sz="2" w:space="0" w:color="000000"/>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9"/>
              <w:jc w:val="right"/>
              <w:rPr>
                <w:rFonts w:ascii="Times New Roman" w:hAnsi="Times New Roman" w:cs="Times New Roman" w:eastAsia="Times New Roman" w:hint="default"/>
                <w:sz w:val="13"/>
                <w:szCs w:val="13"/>
              </w:rPr>
            </w:pPr>
            <w:r>
              <w:rPr>
                <w:rFonts w:ascii="Times New Roman"/>
                <w:w w:val="95"/>
                <w:sz w:val="13"/>
              </w:rPr>
              <w:t>69231782-5</w:t>
            </w:r>
            <w:r>
              <w:rPr>
                <w:rFonts w:ascii="Times New Roman"/>
                <w:sz w:val="13"/>
              </w:rPr>
            </w:r>
          </w:p>
        </w:tc>
      </w:tr>
    </w:tbl>
    <w:p>
      <w:pPr>
        <w:spacing w:after="0" w:line="240" w:lineRule="auto"/>
        <w:jc w:val="right"/>
        <w:rPr>
          <w:rFonts w:ascii="Times New Roman" w:hAnsi="Times New Roman" w:cs="Times New Roman" w:eastAsia="Times New Roman" w:hint="default"/>
          <w:sz w:val="13"/>
          <w:szCs w:val="13"/>
        </w:rPr>
        <w:sectPr>
          <w:pgSz w:w="16840" w:h="11900" w:orient="landscape"/>
          <w:pgMar w:header="883" w:footer="995" w:top="1600" w:bottom="1180" w:left="1300" w:right="1280"/>
        </w:sectPr>
      </w:pPr>
    </w:p>
    <w:p>
      <w:pPr>
        <w:spacing w:line="240" w:lineRule="auto" w:before="1"/>
        <w:rPr>
          <w:rFonts w:ascii="Times New Roman" w:hAnsi="Times New Roman" w:cs="Times New Roman" w:eastAsia="Times New Roman" w:hint="default"/>
          <w:sz w:val="17"/>
          <w:szCs w:val="17"/>
        </w:rPr>
      </w:pPr>
    </w:p>
    <w:tbl>
      <w:tblPr>
        <w:tblW w:w="0" w:type="auto"/>
        <w:jc w:val="left"/>
        <w:tblInd w:w="720" w:type="dxa"/>
        <w:tblLayout w:type="fixed"/>
        <w:tblCellMar>
          <w:top w:w="0" w:type="dxa"/>
          <w:left w:w="0" w:type="dxa"/>
          <w:bottom w:w="0" w:type="dxa"/>
          <w:right w:w="0" w:type="dxa"/>
        </w:tblCellMar>
        <w:tblLook w:val="01E0"/>
      </w:tblPr>
      <w:tblGrid>
        <w:gridCol w:w="2410"/>
        <w:gridCol w:w="763"/>
        <w:gridCol w:w="1348"/>
        <w:gridCol w:w="1175"/>
        <w:gridCol w:w="976"/>
        <w:gridCol w:w="2413"/>
        <w:gridCol w:w="1241"/>
        <w:gridCol w:w="1051"/>
        <w:gridCol w:w="979"/>
        <w:gridCol w:w="1034"/>
      </w:tblGrid>
      <w:tr>
        <w:trPr>
          <w:trHeight w:val="417" w:hRule="exact"/>
        </w:trPr>
        <w:tc>
          <w:tcPr>
            <w:tcW w:w="2410"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13" w:right="0"/>
              <w:jc w:val="center"/>
              <w:rPr>
                <w:rFonts w:ascii="宋体" w:hAnsi="宋体" w:cs="宋体" w:eastAsia="宋体" w:hint="default"/>
                <w:sz w:val="13"/>
                <w:szCs w:val="13"/>
              </w:rPr>
            </w:pPr>
            <w:r>
              <w:rPr>
                <w:rFonts w:ascii="宋体" w:hAnsi="宋体" w:cs="宋体" w:eastAsia="宋体" w:hint="default"/>
                <w:sz w:val="13"/>
                <w:szCs w:val="13"/>
              </w:rPr>
              <w:t>子公司全称</w:t>
            </w:r>
          </w:p>
        </w:tc>
        <w:tc>
          <w:tcPr>
            <w:tcW w:w="76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52" w:right="0"/>
              <w:jc w:val="left"/>
              <w:rPr>
                <w:rFonts w:ascii="宋体" w:hAnsi="宋体" w:cs="宋体" w:eastAsia="宋体" w:hint="default"/>
                <w:sz w:val="13"/>
                <w:szCs w:val="13"/>
              </w:rPr>
            </w:pPr>
            <w:r>
              <w:rPr>
                <w:rFonts w:ascii="宋体" w:hAnsi="宋体" w:cs="宋体" w:eastAsia="宋体" w:hint="default"/>
                <w:sz w:val="13"/>
                <w:szCs w:val="13"/>
              </w:rPr>
              <w:t>子公司类型</w:t>
            </w:r>
          </w:p>
        </w:tc>
        <w:tc>
          <w:tcPr>
            <w:tcW w:w="134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right="410"/>
              <w:jc w:val="right"/>
              <w:rPr>
                <w:rFonts w:ascii="宋体" w:hAnsi="宋体" w:cs="宋体" w:eastAsia="宋体" w:hint="default"/>
                <w:sz w:val="13"/>
                <w:szCs w:val="13"/>
              </w:rPr>
            </w:pPr>
            <w:r>
              <w:rPr>
                <w:rFonts w:ascii="宋体" w:hAnsi="宋体" w:cs="宋体" w:eastAsia="宋体" w:hint="default"/>
                <w:w w:val="95"/>
                <w:sz w:val="13"/>
                <w:szCs w:val="13"/>
              </w:rPr>
              <w:t>企业类型</w:t>
            </w:r>
            <w:r>
              <w:rPr>
                <w:rFonts w:ascii="宋体" w:hAnsi="宋体" w:cs="宋体" w:eastAsia="宋体" w:hint="default"/>
                <w:sz w:val="13"/>
                <w:szCs w:val="13"/>
              </w:rPr>
            </w:r>
          </w:p>
        </w:tc>
        <w:tc>
          <w:tcPr>
            <w:tcW w:w="117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388" w:right="0"/>
              <w:jc w:val="left"/>
              <w:rPr>
                <w:rFonts w:ascii="宋体" w:hAnsi="宋体" w:cs="宋体" w:eastAsia="宋体" w:hint="default"/>
                <w:sz w:val="13"/>
                <w:szCs w:val="13"/>
              </w:rPr>
            </w:pPr>
            <w:r>
              <w:rPr>
                <w:rFonts w:ascii="宋体" w:hAnsi="宋体" w:cs="宋体" w:eastAsia="宋体" w:hint="default"/>
                <w:sz w:val="13"/>
                <w:szCs w:val="13"/>
              </w:rPr>
              <w:t>注册地</w:t>
            </w:r>
          </w:p>
        </w:tc>
        <w:tc>
          <w:tcPr>
            <w:tcW w:w="9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159" w:right="0"/>
              <w:jc w:val="left"/>
              <w:rPr>
                <w:rFonts w:ascii="宋体" w:hAnsi="宋体" w:cs="宋体" w:eastAsia="宋体" w:hint="default"/>
                <w:sz w:val="13"/>
                <w:szCs w:val="13"/>
              </w:rPr>
            </w:pPr>
            <w:r>
              <w:rPr>
                <w:rFonts w:ascii="宋体" w:hAnsi="宋体" w:cs="宋体" w:eastAsia="宋体" w:hint="default"/>
                <w:sz w:val="13"/>
                <w:szCs w:val="13"/>
              </w:rPr>
              <w:t>法定代表人</w:t>
            </w:r>
          </w:p>
        </w:tc>
        <w:tc>
          <w:tcPr>
            <w:tcW w:w="241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right="1"/>
              <w:jc w:val="center"/>
              <w:rPr>
                <w:rFonts w:ascii="宋体" w:hAnsi="宋体" w:cs="宋体" w:eastAsia="宋体" w:hint="default"/>
                <w:sz w:val="13"/>
                <w:szCs w:val="13"/>
              </w:rPr>
            </w:pPr>
            <w:r>
              <w:rPr>
                <w:rFonts w:ascii="宋体" w:hAnsi="宋体" w:cs="宋体" w:eastAsia="宋体" w:hint="default"/>
                <w:sz w:val="13"/>
                <w:szCs w:val="13"/>
              </w:rPr>
              <w:t>业务性质</w:t>
            </w:r>
          </w:p>
        </w:tc>
        <w:tc>
          <w:tcPr>
            <w:tcW w:w="124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357" w:right="0"/>
              <w:jc w:val="left"/>
              <w:rPr>
                <w:rFonts w:ascii="宋体" w:hAnsi="宋体" w:cs="宋体" w:eastAsia="宋体" w:hint="default"/>
                <w:sz w:val="13"/>
                <w:szCs w:val="13"/>
              </w:rPr>
            </w:pPr>
            <w:r>
              <w:rPr>
                <w:rFonts w:ascii="宋体" w:hAnsi="宋体" w:cs="宋体" w:eastAsia="宋体" w:hint="default"/>
                <w:sz w:val="13"/>
                <w:szCs w:val="13"/>
              </w:rPr>
              <w:t>注册资本</w:t>
            </w:r>
          </w:p>
        </w:tc>
        <w:tc>
          <w:tcPr>
            <w:tcW w:w="105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10"/>
              <w:jc w:val="right"/>
              <w:rPr>
                <w:rFonts w:ascii="Times New Roman" w:hAnsi="Times New Roman" w:cs="Times New Roman" w:eastAsia="Times New Roman" w:hint="default"/>
                <w:sz w:val="13"/>
                <w:szCs w:val="13"/>
              </w:rPr>
            </w:pPr>
            <w:r>
              <w:rPr>
                <w:rFonts w:ascii="宋体" w:hAnsi="宋体" w:cs="宋体" w:eastAsia="宋体" w:hint="default"/>
                <w:w w:val="95"/>
                <w:sz w:val="13"/>
                <w:szCs w:val="13"/>
              </w:rPr>
              <w:t>持股比例</w:t>
            </w:r>
            <w:r>
              <w:rPr>
                <w:rFonts w:ascii="Times New Roman" w:hAnsi="Times New Roman" w:cs="Times New Roman" w:eastAsia="Times New Roman" w:hint="default"/>
                <w:w w:val="95"/>
                <w:sz w:val="13"/>
                <w:szCs w:val="13"/>
              </w:rPr>
              <w:t>(%)</w:t>
            </w:r>
            <w:r>
              <w:rPr>
                <w:rFonts w:ascii="Times New Roman" w:hAnsi="Times New Roman" w:cs="Times New Roman" w:eastAsia="Times New Roman" w:hint="default"/>
                <w:sz w:val="13"/>
                <w:szCs w:val="13"/>
              </w:rPr>
            </w:r>
          </w:p>
        </w:tc>
        <w:tc>
          <w:tcPr>
            <w:tcW w:w="97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65"/>
              <w:jc w:val="right"/>
              <w:rPr>
                <w:rFonts w:ascii="Times New Roman" w:hAnsi="Times New Roman" w:cs="Times New Roman" w:eastAsia="Times New Roman" w:hint="default"/>
                <w:sz w:val="13"/>
                <w:szCs w:val="13"/>
              </w:rPr>
            </w:pPr>
            <w:r>
              <w:rPr>
                <w:rFonts w:ascii="宋体" w:hAnsi="宋体" w:cs="宋体" w:eastAsia="宋体" w:hint="default"/>
                <w:w w:val="95"/>
                <w:sz w:val="13"/>
                <w:szCs w:val="13"/>
              </w:rPr>
              <w:t>表决权比例</w:t>
            </w:r>
            <w:r>
              <w:rPr>
                <w:rFonts w:ascii="Times New Roman" w:hAnsi="Times New Roman" w:cs="Times New Roman" w:eastAsia="Times New Roman" w:hint="default"/>
                <w:w w:val="95"/>
                <w:sz w:val="13"/>
                <w:szCs w:val="13"/>
              </w:rPr>
              <w:t>(%)</w:t>
            </w:r>
            <w:r>
              <w:rPr>
                <w:rFonts w:ascii="Times New Roman" w:hAnsi="Times New Roman" w:cs="Times New Roman" w:eastAsia="Times New Roman" w:hint="default"/>
                <w:sz w:val="13"/>
                <w:szCs w:val="13"/>
              </w:rPr>
            </w:r>
          </w:p>
        </w:tc>
        <w:tc>
          <w:tcPr>
            <w:tcW w:w="1034"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124" w:right="0"/>
              <w:jc w:val="left"/>
              <w:rPr>
                <w:rFonts w:ascii="宋体" w:hAnsi="宋体" w:cs="宋体" w:eastAsia="宋体" w:hint="default"/>
                <w:sz w:val="13"/>
                <w:szCs w:val="13"/>
              </w:rPr>
            </w:pPr>
            <w:r>
              <w:rPr>
                <w:rFonts w:ascii="宋体" w:hAnsi="宋体" w:cs="宋体" w:eastAsia="宋体" w:hint="default"/>
                <w:sz w:val="13"/>
                <w:szCs w:val="13"/>
              </w:rPr>
              <w:t>组织机构代码</w:t>
            </w:r>
          </w:p>
        </w:tc>
      </w:tr>
      <w:tr>
        <w:trPr>
          <w:trHeight w:val="404" w:hRule="exact"/>
        </w:trPr>
        <w:tc>
          <w:tcPr>
            <w:tcW w:w="2410"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91" w:right="0"/>
              <w:jc w:val="left"/>
              <w:rPr>
                <w:rFonts w:ascii="宋体" w:hAnsi="宋体" w:cs="宋体" w:eastAsia="宋体" w:hint="default"/>
                <w:sz w:val="13"/>
                <w:szCs w:val="13"/>
              </w:rPr>
            </w:pPr>
            <w:r>
              <w:rPr>
                <w:rFonts w:ascii="宋体" w:hAnsi="宋体" w:cs="宋体" w:eastAsia="宋体" w:hint="default"/>
                <w:sz w:val="13"/>
                <w:szCs w:val="13"/>
              </w:rPr>
              <w:t>大连东软商业流程咨询服务有限公司</w:t>
            </w:r>
          </w:p>
        </w:tc>
        <w:tc>
          <w:tcPr>
            <w:tcW w:w="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全资</w:t>
            </w:r>
          </w:p>
        </w:tc>
        <w:tc>
          <w:tcPr>
            <w:tcW w:w="1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right="487"/>
              <w:jc w:val="right"/>
              <w:rPr>
                <w:rFonts w:ascii="宋体" w:hAnsi="宋体" w:cs="宋体" w:eastAsia="宋体" w:hint="default"/>
                <w:sz w:val="13"/>
                <w:szCs w:val="13"/>
              </w:rPr>
            </w:pPr>
            <w:r>
              <w:rPr>
                <w:rFonts w:ascii="宋体" w:hAnsi="宋体" w:cs="宋体" w:eastAsia="宋体" w:hint="default"/>
                <w:w w:val="95"/>
                <w:sz w:val="13"/>
                <w:szCs w:val="13"/>
              </w:rPr>
              <w:t>有限责任公司</w:t>
            </w:r>
            <w:r>
              <w:rPr>
                <w:rFonts w:ascii="宋体" w:hAnsi="宋体" w:cs="宋体" w:eastAsia="宋体" w:hint="default"/>
                <w:sz w:val="13"/>
                <w:szCs w:val="13"/>
              </w:rPr>
            </w:r>
          </w:p>
        </w:tc>
        <w:tc>
          <w:tcPr>
            <w:tcW w:w="11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大连</w:t>
            </w:r>
          </w:p>
        </w:tc>
        <w:tc>
          <w:tcPr>
            <w:tcW w:w="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王勇峰</w:t>
            </w:r>
          </w:p>
        </w:tc>
        <w:tc>
          <w:tcPr>
            <w:tcW w:w="24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经营计算机软、硬件</w:t>
            </w:r>
          </w:p>
        </w:tc>
        <w:tc>
          <w:tcPr>
            <w:tcW w:w="1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500</w:t>
            </w:r>
            <w:r>
              <w:rPr>
                <w:rFonts w:ascii="Times New Roman"/>
                <w:sz w:val="13"/>
              </w:rPr>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103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9"/>
              <w:jc w:val="right"/>
              <w:rPr>
                <w:rFonts w:ascii="Times New Roman" w:hAnsi="Times New Roman" w:cs="Times New Roman" w:eastAsia="Times New Roman" w:hint="default"/>
                <w:sz w:val="13"/>
                <w:szCs w:val="13"/>
              </w:rPr>
            </w:pPr>
            <w:r>
              <w:rPr>
                <w:rFonts w:ascii="Times New Roman"/>
                <w:w w:val="95"/>
                <w:sz w:val="13"/>
              </w:rPr>
              <w:t>69600028-6</w:t>
            </w:r>
            <w:r>
              <w:rPr>
                <w:rFonts w:ascii="Times New Roman"/>
                <w:sz w:val="13"/>
              </w:rPr>
            </w:r>
          </w:p>
        </w:tc>
      </w:tr>
      <w:tr>
        <w:trPr>
          <w:trHeight w:val="406" w:hRule="exact"/>
        </w:trPr>
        <w:tc>
          <w:tcPr>
            <w:tcW w:w="2410"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1"/>
              <w:ind w:left="91" w:right="0"/>
              <w:jc w:val="left"/>
              <w:rPr>
                <w:rFonts w:ascii="宋体" w:hAnsi="宋体" w:cs="宋体" w:eastAsia="宋体" w:hint="default"/>
                <w:sz w:val="13"/>
                <w:szCs w:val="13"/>
              </w:rPr>
            </w:pPr>
            <w:r>
              <w:rPr>
                <w:rFonts w:ascii="宋体" w:hAnsi="宋体" w:cs="宋体" w:eastAsia="宋体" w:hint="default"/>
                <w:sz w:val="13"/>
                <w:szCs w:val="13"/>
              </w:rPr>
              <w:t>合肥东软信息技术有限公司</w:t>
            </w:r>
          </w:p>
        </w:tc>
        <w:tc>
          <w:tcPr>
            <w:tcW w:w="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1"/>
              <w:ind w:left="74" w:right="0"/>
              <w:jc w:val="left"/>
              <w:rPr>
                <w:rFonts w:ascii="宋体" w:hAnsi="宋体" w:cs="宋体" w:eastAsia="宋体" w:hint="default"/>
                <w:sz w:val="13"/>
                <w:szCs w:val="13"/>
              </w:rPr>
            </w:pPr>
            <w:r>
              <w:rPr>
                <w:rFonts w:ascii="宋体" w:hAnsi="宋体" w:cs="宋体" w:eastAsia="宋体" w:hint="default"/>
                <w:sz w:val="13"/>
                <w:szCs w:val="13"/>
              </w:rPr>
              <w:t>全资</w:t>
            </w:r>
          </w:p>
        </w:tc>
        <w:tc>
          <w:tcPr>
            <w:tcW w:w="1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1"/>
              <w:ind w:right="487"/>
              <w:jc w:val="right"/>
              <w:rPr>
                <w:rFonts w:ascii="宋体" w:hAnsi="宋体" w:cs="宋体" w:eastAsia="宋体" w:hint="default"/>
                <w:sz w:val="13"/>
                <w:szCs w:val="13"/>
              </w:rPr>
            </w:pPr>
            <w:r>
              <w:rPr>
                <w:rFonts w:ascii="宋体" w:hAnsi="宋体" w:cs="宋体" w:eastAsia="宋体" w:hint="default"/>
                <w:w w:val="95"/>
                <w:sz w:val="13"/>
                <w:szCs w:val="13"/>
              </w:rPr>
              <w:t>有限责任公司</w:t>
            </w:r>
            <w:r>
              <w:rPr>
                <w:rFonts w:ascii="宋体" w:hAnsi="宋体" w:cs="宋体" w:eastAsia="宋体" w:hint="default"/>
                <w:sz w:val="13"/>
                <w:szCs w:val="13"/>
              </w:rPr>
            </w:r>
          </w:p>
        </w:tc>
        <w:tc>
          <w:tcPr>
            <w:tcW w:w="11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1"/>
              <w:ind w:left="74" w:right="0"/>
              <w:jc w:val="left"/>
              <w:rPr>
                <w:rFonts w:ascii="宋体" w:hAnsi="宋体" w:cs="宋体" w:eastAsia="宋体" w:hint="default"/>
                <w:sz w:val="13"/>
                <w:szCs w:val="13"/>
              </w:rPr>
            </w:pPr>
            <w:r>
              <w:rPr>
                <w:rFonts w:ascii="宋体" w:hAnsi="宋体" w:cs="宋体" w:eastAsia="宋体" w:hint="default"/>
                <w:sz w:val="13"/>
                <w:szCs w:val="13"/>
              </w:rPr>
              <w:t>合肥</w:t>
            </w:r>
          </w:p>
        </w:tc>
        <w:tc>
          <w:tcPr>
            <w:tcW w:w="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1"/>
              <w:ind w:left="74" w:right="0"/>
              <w:jc w:val="left"/>
              <w:rPr>
                <w:rFonts w:ascii="宋体" w:hAnsi="宋体" w:cs="宋体" w:eastAsia="宋体" w:hint="default"/>
                <w:sz w:val="13"/>
                <w:szCs w:val="13"/>
              </w:rPr>
            </w:pPr>
            <w:r>
              <w:rPr>
                <w:rFonts w:ascii="宋体" w:hAnsi="宋体" w:cs="宋体" w:eastAsia="宋体" w:hint="default"/>
                <w:sz w:val="13"/>
                <w:szCs w:val="13"/>
              </w:rPr>
              <w:t>王勇峰</w:t>
            </w:r>
          </w:p>
        </w:tc>
        <w:tc>
          <w:tcPr>
            <w:tcW w:w="24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1"/>
              <w:ind w:left="74" w:right="0"/>
              <w:jc w:val="left"/>
              <w:rPr>
                <w:rFonts w:ascii="宋体" w:hAnsi="宋体" w:cs="宋体" w:eastAsia="宋体" w:hint="default"/>
                <w:sz w:val="13"/>
                <w:szCs w:val="13"/>
              </w:rPr>
            </w:pPr>
            <w:r>
              <w:rPr>
                <w:rFonts w:ascii="宋体" w:hAnsi="宋体" w:cs="宋体" w:eastAsia="宋体" w:hint="default"/>
                <w:spacing w:val="-4"/>
                <w:sz w:val="13"/>
                <w:szCs w:val="13"/>
              </w:rPr>
              <w:t>计算机软硬件、系统集成、技术咨询服务</w:t>
            </w:r>
          </w:p>
        </w:tc>
        <w:tc>
          <w:tcPr>
            <w:tcW w:w="1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
              <w:ind w:right="0"/>
              <w:jc w:val="left"/>
              <w:rPr>
                <w:rFonts w:ascii="Times New Roman" w:hAnsi="Times New Roman" w:cs="Times New Roman" w:eastAsia="Times New Roman" w:hint="default"/>
                <w:sz w:val="9"/>
                <w:szCs w:val="9"/>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50</w:t>
            </w:r>
            <w:r>
              <w:rPr>
                <w:rFonts w:ascii="Times New Roman"/>
                <w:sz w:val="13"/>
              </w:rPr>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
              <w:ind w:right="0"/>
              <w:jc w:val="left"/>
              <w:rPr>
                <w:rFonts w:ascii="Times New Roman" w:hAnsi="Times New Roman" w:cs="Times New Roman" w:eastAsia="Times New Roman" w:hint="default"/>
                <w:sz w:val="9"/>
                <w:szCs w:val="9"/>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
              <w:ind w:right="0"/>
              <w:jc w:val="left"/>
              <w:rPr>
                <w:rFonts w:ascii="Times New Roman" w:hAnsi="Times New Roman" w:cs="Times New Roman" w:eastAsia="Times New Roman" w:hint="default"/>
                <w:sz w:val="9"/>
                <w:szCs w:val="9"/>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103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
              <w:ind w:right="0"/>
              <w:jc w:val="left"/>
              <w:rPr>
                <w:rFonts w:ascii="Times New Roman" w:hAnsi="Times New Roman" w:cs="Times New Roman" w:eastAsia="Times New Roman" w:hint="default"/>
                <w:sz w:val="9"/>
                <w:szCs w:val="9"/>
              </w:rPr>
            </w:pPr>
          </w:p>
          <w:p>
            <w:pPr>
              <w:pStyle w:val="TableParagraph"/>
              <w:spacing w:line="240" w:lineRule="auto"/>
              <w:ind w:right="59"/>
              <w:jc w:val="right"/>
              <w:rPr>
                <w:rFonts w:ascii="Times New Roman" w:hAnsi="Times New Roman" w:cs="Times New Roman" w:eastAsia="Times New Roman" w:hint="default"/>
                <w:sz w:val="13"/>
                <w:szCs w:val="13"/>
              </w:rPr>
            </w:pPr>
            <w:r>
              <w:rPr>
                <w:rFonts w:ascii="Times New Roman"/>
                <w:w w:val="95"/>
                <w:sz w:val="13"/>
              </w:rPr>
              <w:t>77735490-8</w:t>
            </w:r>
            <w:r>
              <w:rPr>
                <w:rFonts w:ascii="Times New Roman"/>
                <w:sz w:val="13"/>
              </w:rPr>
            </w:r>
          </w:p>
        </w:tc>
      </w:tr>
      <w:tr>
        <w:trPr>
          <w:trHeight w:val="404" w:hRule="exact"/>
        </w:trPr>
        <w:tc>
          <w:tcPr>
            <w:tcW w:w="2410"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91" w:right="0"/>
              <w:jc w:val="left"/>
              <w:rPr>
                <w:rFonts w:ascii="宋体" w:hAnsi="宋体" w:cs="宋体" w:eastAsia="宋体" w:hint="default"/>
                <w:sz w:val="13"/>
                <w:szCs w:val="13"/>
              </w:rPr>
            </w:pPr>
            <w:r>
              <w:rPr>
                <w:rFonts w:ascii="宋体" w:hAnsi="宋体" w:cs="宋体" w:eastAsia="宋体" w:hint="default"/>
                <w:sz w:val="13"/>
                <w:szCs w:val="13"/>
              </w:rPr>
              <w:t>北京源越通软件技术有限公司</w:t>
            </w:r>
          </w:p>
        </w:tc>
        <w:tc>
          <w:tcPr>
            <w:tcW w:w="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控股</w:t>
            </w:r>
          </w:p>
        </w:tc>
        <w:tc>
          <w:tcPr>
            <w:tcW w:w="1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right="487"/>
              <w:jc w:val="right"/>
              <w:rPr>
                <w:rFonts w:ascii="宋体" w:hAnsi="宋体" w:cs="宋体" w:eastAsia="宋体" w:hint="default"/>
                <w:sz w:val="13"/>
                <w:szCs w:val="13"/>
              </w:rPr>
            </w:pPr>
            <w:r>
              <w:rPr>
                <w:rFonts w:ascii="宋体" w:hAnsi="宋体" w:cs="宋体" w:eastAsia="宋体" w:hint="default"/>
                <w:w w:val="95"/>
                <w:sz w:val="13"/>
                <w:szCs w:val="13"/>
              </w:rPr>
              <w:t>有限责任公司</w:t>
            </w:r>
            <w:r>
              <w:rPr>
                <w:rFonts w:ascii="宋体" w:hAnsi="宋体" w:cs="宋体" w:eastAsia="宋体" w:hint="default"/>
                <w:sz w:val="13"/>
                <w:szCs w:val="13"/>
              </w:rPr>
            </w:r>
          </w:p>
        </w:tc>
        <w:tc>
          <w:tcPr>
            <w:tcW w:w="11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北京</w:t>
            </w:r>
          </w:p>
        </w:tc>
        <w:tc>
          <w:tcPr>
            <w:tcW w:w="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王成鹏</w:t>
            </w:r>
          </w:p>
        </w:tc>
        <w:tc>
          <w:tcPr>
            <w:tcW w:w="24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计算机软件开发、服务</w:t>
            </w:r>
          </w:p>
        </w:tc>
        <w:tc>
          <w:tcPr>
            <w:tcW w:w="1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74</w:t>
            </w:r>
            <w:r>
              <w:rPr>
                <w:rFonts w:ascii="Times New Roman"/>
                <w:sz w:val="13"/>
              </w:rPr>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74</w:t>
            </w:r>
            <w:r>
              <w:rPr>
                <w:rFonts w:ascii="Times New Roman"/>
                <w:sz w:val="13"/>
              </w:rPr>
            </w:r>
          </w:p>
        </w:tc>
        <w:tc>
          <w:tcPr>
            <w:tcW w:w="103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9"/>
              <w:jc w:val="right"/>
              <w:rPr>
                <w:rFonts w:ascii="Times New Roman" w:hAnsi="Times New Roman" w:cs="Times New Roman" w:eastAsia="Times New Roman" w:hint="default"/>
                <w:sz w:val="13"/>
                <w:szCs w:val="13"/>
              </w:rPr>
            </w:pPr>
            <w:r>
              <w:rPr>
                <w:rFonts w:ascii="Times New Roman"/>
                <w:w w:val="95"/>
                <w:sz w:val="13"/>
              </w:rPr>
              <w:t>76679629-2</w:t>
            </w:r>
            <w:r>
              <w:rPr>
                <w:rFonts w:ascii="Times New Roman"/>
                <w:sz w:val="13"/>
              </w:rPr>
            </w:r>
          </w:p>
        </w:tc>
      </w:tr>
      <w:tr>
        <w:trPr>
          <w:trHeight w:val="406" w:hRule="exact"/>
        </w:trPr>
        <w:tc>
          <w:tcPr>
            <w:tcW w:w="2410"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1"/>
              <w:ind w:left="91" w:right="0"/>
              <w:jc w:val="left"/>
              <w:rPr>
                <w:rFonts w:ascii="宋体" w:hAnsi="宋体" w:cs="宋体" w:eastAsia="宋体" w:hint="default"/>
                <w:sz w:val="13"/>
                <w:szCs w:val="13"/>
              </w:rPr>
            </w:pPr>
            <w:r>
              <w:rPr>
                <w:rFonts w:ascii="宋体" w:hAnsi="宋体" w:cs="宋体" w:eastAsia="宋体" w:hint="default"/>
                <w:sz w:val="13"/>
                <w:szCs w:val="13"/>
              </w:rPr>
              <w:t>东软越通软件技术（大连）有限公司</w:t>
            </w:r>
          </w:p>
        </w:tc>
        <w:tc>
          <w:tcPr>
            <w:tcW w:w="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1"/>
              <w:ind w:left="74" w:right="0"/>
              <w:jc w:val="left"/>
              <w:rPr>
                <w:rFonts w:ascii="宋体" w:hAnsi="宋体" w:cs="宋体" w:eastAsia="宋体" w:hint="default"/>
                <w:sz w:val="13"/>
                <w:szCs w:val="13"/>
              </w:rPr>
            </w:pPr>
            <w:r>
              <w:rPr>
                <w:rFonts w:ascii="宋体" w:hAnsi="宋体" w:cs="宋体" w:eastAsia="宋体" w:hint="default"/>
                <w:sz w:val="13"/>
                <w:szCs w:val="13"/>
              </w:rPr>
              <w:t>全资</w:t>
            </w:r>
          </w:p>
        </w:tc>
        <w:tc>
          <w:tcPr>
            <w:tcW w:w="1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1"/>
              <w:ind w:right="456"/>
              <w:jc w:val="right"/>
              <w:rPr>
                <w:rFonts w:ascii="宋体" w:hAnsi="宋体" w:cs="宋体" w:eastAsia="宋体" w:hint="default"/>
                <w:sz w:val="13"/>
                <w:szCs w:val="13"/>
              </w:rPr>
            </w:pPr>
            <w:r>
              <w:rPr>
                <w:rFonts w:ascii="宋体" w:hAnsi="宋体" w:cs="宋体" w:eastAsia="宋体" w:hint="default"/>
                <w:w w:val="95"/>
                <w:sz w:val="13"/>
                <w:szCs w:val="13"/>
              </w:rPr>
              <w:t>有限责任公司</w:t>
            </w:r>
            <w:r>
              <w:rPr>
                <w:rFonts w:ascii="宋体" w:hAnsi="宋体" w:cs="宋体" w:eastAsia="宋体" w:hint="default"/>
                <w:sz w:val="13"/>
                <w:szCs w:val="13"/>
              </w:rPr>
            </w:r>
          </w:p>
        </w:tc>
        <w:tc>
          <w:tcPr>
            <w:tcW w:w="11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1"/>
              <w:ind w:left="74" w:right="0"/>
              <w:jc w:val="left"/>
              <w:rPr>
                <w:rFonts w:ascii="宋体" w:hAnsi="宋体" w:cs="宋体" w:eastAsia="宋体" w:hint="default"/>
                <w:sz w:val="13"/>
                <w:szCs w:val="13"/>
              </w:rPr>
            </w:pPr>
            <w:r>
              <w:rPr>
                <w:rFonts w:ascii="宋体" w:hAnsi="宋体" w:cs="宋体" w:eastAsia="宋体" w:hint="default"/>
                <w:sz w:val="13"/>
                <w:szCs w:val="13"/>
              </w:rPr>
              <w:t>大连</w:t>
            </w:r>
          </w:p>
        </w:tc>
        <w:tc>
          <w:tcPr>
            <w:tcW w:w="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1"/>
              <w:ind w:left="74" w:right="0"/>
              <w:jc w:val="left"/>
              <w:rPr>
                <w:rFonts w:ascii="宋体" w:hAnsi="宋体" w:cs="宋体" w:eastAsia="宋体" w:hint="default"/>
                <w:sz w:val="13"/>
                <w:szCs w:val="13"/>
              </w:rPr>
            </w:pPr>
            <w:r>
              <w:rPr>
                <w:rFonts w:ascii="宋体" w:hAnsi="宋体" w:cs="宋体" w:eastAsia="宋体" w:hint="default"/>
                <w:sz w:val="13"/>
                <w:szCs w:val="13"/>
              </w:rPr>
              <w:t>马喜明</w:t>
            </w:r>
          </w:p>
        </w:tc>
        <w:tc>
          <w:tcPr>
            <w:tcW w:w="24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1"/>
              <w:ind w:left="74" w:right="0"/>
              <w:jc w:val="left"/>
              <w:rPr>
                <w:rFonts w:ascii="宋体" w:hAnsi="宋体" w:cs="宋体" w:eastAsia="宋体" w:hint="default"/>
                <w:sz w:val="13"/>
                <w:szCs w:val="13"/>
              </w:rPr>
            </w:pPr>
            <w:r>
              <w:rPr>
                <w:rFonts w:ascii="宋体" w:hAnsi="宋体" w:cs="宋体" w:eastAsia="宋体" w:hint="default"/>
                <w:sz w:val="13"/>
                <w:szCs w:val="13"/>
              </w:rPr>
              <w:t>经营计算机软、硬件</w:t>
            </w:r>
          </w:p>
        </w:tc>
        <w:tc>
          <w:tcPr>
            <w:tcW w:w="1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
              <w:ind w:right="0"/>
              <w:jc w:val="left"/>
              <w:rPr>
                <w:rFonts w:ascii="Times New Roman" w:hAnsi="Times New Roman" w:cs="Times New Roman" w:eastAsia="Times New Roman" w:hint="default"/>
                <w:sz w:val="9"/>
                <w:szCs w:val="9"/>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500</w:t>
            </w:r>
            <w:r>
              <w:rPr>
                <w:rFonts w:ascii="Times New Roman"/>
                <w:sz w:val="13"/>
              </w:rPr>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
              <w:ind w:right="0"/>
              <w:jc w:val="left"/>
              <w:rPr>
                <w:rFonts w:ascii="Times New Roman" w:hAnsi="Times New Roman" w:cs="Times New Roman" w:eastAsia="Times New Roman" w:hint="default"/>
                <w:sz w:val="9"/>
                <w:szCs w:val="9"/>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
              <w:ind w:right="0"/>
              <w:jc w:val="left"/>
              <w:rPr>
                <w:rFonts w:ascii="Times New Roman" w:hAnsi="Times New Roman" w:cs="Times New Roman" w:eastAsia="Times New Roman" w:hint="default"/>
                <w:sz w:val="9"/>
                <w:szCs w:val="9"/>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103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
              <w:ind w:right="0"/>
              <w:jc w:val="left"/>
              <w:rPr>
                <w:rFonts w:ascii="Times New Roman" w:hAnsi="Times New Roman" w:cs="Times New Roman" w:eastAsia="Times New Roman" w:hint="default"/>
                <w:sz w:val="9"/>
                <w:szCs w:val="9"/>
              </w:rPr>
            </w:pPr>
          </w:p>
          <w:p>
            <w:pPr>
              <w:pStyle w:val="TableParagraph"/>
              <w:spacing w:line="240" w:lineRule="auto"/>
              <w:ind w:right="59"/>
              <w:jc w:val="right"/>
              <w:rPr>
                <w:rFonts w:ascii="Times New Roman" w:hAnsi="Times New Roman" w:cs="Times New Roman" w:eastAsia="Times New Roman" w:hint="default"/>
                <w:sz w:val="13"/>
                <w:szCs w:val="13"/>
              </w:rPr>
            </w:pPr>
            <w:r>
              <w:rPr>
                <w:rFonts w:ascii="Times New Roman"/>
                <w:w w:val="95"/>
                <w:sz w:val="13"/>
              </w:rPr>
              <w:t>55981522-7</w:t>
            </w:r>
            <w:r>
              <w:rPr>
                <w:rFonts w:ascii="Times New Roman"/>
                <w:sz w:val="13"/>
              </w:rPr>
            </w:r>
          </w:p>
        </w:tc>
      </w:tr>
      <w:tr>
        <w:trPr>
          <w:trHeight w:val="404" w:hRule="exact"/>
        </w:trPr>
        <w:tc>
          <w:tcPr>
            <w:tcW w:w="2410"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91" w:right="0"/>
              <w:jc w:val="left"/>
              <w:rPr>
                <w:rFonts w:ascii="宋体" w:hAnsi="宋体" w:cs="宋体" w:eastAsia="宋体" w:hint="default"/>
                <w:sz w:val="13"/>
                <w:szCs w:val="13"/>
              </w:rPr>
            </w:pPr>
            <w:r>
              <w:rPr>
                <w:rFonts w:ascii="宋体" w:hAnsi="宋体" w:cs="宋体" w:eastAsia="宋体" w:hint="default"/>
                <w:sz w:val="13"/>
                <w:szCs w:val="13"/>
              </w:rPr>
              <w:t>昆明东软金沙信息技术有限公司</w:t>
            </w:r>
          </w:p>
        </w:tc>
        <w:tc>
          <w:tcPr>
            <w:tcW w:w="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控股</w:t>
            </w:r>
          </w:p>
        </w:tc>
        <w:tc>
          <w:tcPr>
            <w:tcW w:w="1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right="487"/>
              <w:jc w:val="right"/>
              <w:rPr>
                <w:rFonts w:ascii="宋体" w:hAnsi="宋体" w:cs="宋体" w:eastAsia="宋体" w:hint="default"/>
                <w:sz w:val="13"/>
                <w:szCs w:val="13"/>
              </w:rPr>
            </w:pPr>
            <w:r>
              <w:rPr>
                <w:rFonts w:ascii="宋体" w:hAnsi="宋体" w:cs="宋体" w:eastAsia="宋体" w:hint="default"/>
                <w:w w:val="95"/>
                <w:sz w:val="13"/>
                <w:szCs w:val="13"/>
              </w:rPr>
              <w:t>有限责任公司</w:t>
            </w:r>
            <w:r>
              <w:rPr>
                <w:rFonts w:ascii="宋体" w:hAnsi="宋体" w:cs="宋体" w:eastAsia="宋体" w:hint="default"/>
                <w:sz w:val="13"/>
                <w:szCs w:val="13"/>
              </w:rPr>
            </w:r>
          </w:p>
        </w:tc>
        <w:tc>
          <w:tcPr>
            <w:tcW w:w="11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昆明</w:t>
            </w:r>
          </w:p>
        </w:tc>
        <w:tc>
          <w:tcPr>
            <w:tcW w:w="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单正龙</w:t>
            </w:r>
          </w:p>
        </w:tc>
        <w:tc>
          <w:tcPr>
            <w:tcW w:w="24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74" w:right="0"/>
              <w:jc w:val="left"/>
              <w:rPr>
                <w:rFonts w:ascii="宋体" w:hAnsi="宋体" w:cs="宋体" w:eastAsia="宋体" w:hint="default"/>
                <w:sz w:val="13"/>
                <w:szCs w:val="13"/>
              </w:rPr>
            </w:pPr>
            <w:r>
              <w:rPr>
                <w:rFonts w:ascii="宋体" w:hAnsi="宋体" w:cs="宋体" w:eastAsia="宋体" w:hint="default"/>
                <w:sz w:val="13"/>
                <w:szCs w:val="13"/>
              </w:rPr>
              <w:t>计算机设备及软件产品的设计、开发</w:t>
            </w:r>
          </w:p>
        </w:tc>
        <w:tc>
          <w:tcPr>
            <w:tcW w:w="1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6"/>
              <w:jc w:val="right"/>
              <w:rPr>
                <w:rFonts w:ascii="Times New Roman" w:hAnsi="Times New Roman" w:cs="Times New Roman" w:eastAsia="Times New Roman" w:hint="default"/>
                <w:sz w:val="13"/>
                <w:szCs w:val="13"/>
              </w:rPr>
            </w:pPr>
            <w:r>
              <w:rPr>
                <w:rFonts w:ascii="Times New Roman"/>
                <w:w w:val="95"/>
                <w:sz w:val="13"/>
              </w:rPr>
              <w:t>2965</w:t>
            </w:r>
            <w:r>
              <w:rPr>
                <w:rFonts w:ascii="Times New Roman"/>
                <w:sz w:val="13"/>
              </w:rPr>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51</w:t>
            </w:r>
            <w:r>
              <w:rPr>
                <w:rFonts w:ascii="Times New Roman"/>
                <w:sz w:val="13"/>
              </w:rPr>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51</w:t>
            </w:r>
            <w:r>
              <w:rPr>
                <w:rFonts w:ascii="Times New Roman"/>
                <w:sz w:val="13"/>
              </w:rPr>
            </w:r>
          </w:p>
        </w:tc>
        <w:tc>
          <w:tcPr>
            <w:tcW w:w="103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59"/>
              <w:jc w:val="right"/>
              <w:rPr>
                <w:rFonts w:ascii="Times New Roman" w:hAnsi="Times New Roman" w:cs="Times New Roman" w:eastAsia="Times New Roman" w:hint="default"/>
                <w:sz w:val="13"/>
                <w:szCs w:val="13"/>
              </w:rPr>
            </w:pPr>
            <w:r>
              <w:rPr>
                <w:rFonts w:ascii="Times New Roman"/>
                <w:w w:val="95"/>
                <w:sz w:val="13"/>
              </w:rPr>
              <w:t>21663341-3</w:t>
            </w:r>
            <w:r>
              <w:rPr>
                <w:rFonts w:ascii="Times New Roman"/>
                <w:sz w:val="13"/>
              </w:rPr>
            </w:r>
          </w:p>
        </w:tc>
      </w:tr>
      <w:tr>
        <w:trPr>
          <w:trHeight w:val="418" w:hRule="exact"/>
        </w:trPr>
        <w:tc>
          <w:tcPr>
            <w:tcW w:w="2410" w:type="dxa"/>
            <w:tcBorders>
              <w:top w:val="single" w:sz="2" w:space="0" w:color="000000"/>
              <w:left w:val="nil" w:sz="6" w:space="0" w:color="auto"/>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1"/>
              <w:ind w:left="91" w:right="0"/>
              <w:jc w:val="left"/>
              <w:rPr>
                <w:rFonts w:ascii="宋体" w:hAnsi="宋体" w:cs="宋体" w:eastAsia="宋体" w:hint="default"/>
                <w:sz w:val="13"/>
                <w:szCs w:val="13"/>
              </w:rPr>
            </w:pPr>
            <w:r>
              <w:rPr>
                <w:rFonts w:ascii="宋体" w:hAnsi="宋体" w:cs="宋体" w:eastAsia="宋体" w:hint="default"/>
                <w:sz w:val="13"/>
                <w:szCs w:val="13"/>
              </w:rPr>
              <w:t>东软医疗（中东）自由区有限责任公司</w:t>
            </w:r>
          </w:p>
        </w:tc>
        <w:tc>
          <w:tcPr>
            <w:tcW w:w="76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1"/>
              <w:ind w:left="74" w:right="0"/>
              <w:jc w:val="left"/>
              <w:rPr>
                <w:rFonts w:ascii="宋体" w:hAnsi="宋体" w:cs="宋体" w:eastAsia="宋体" w:hint="default"/>
                <w:sz w:val="13"/>
                <w:szCs w:val="13"/>
              </w:rPr>
            </w:pPr>
            <w:r>
              <w:rPr>
                <w:rFonts w:ascii="宋体" w:hAnsi="宋体" w:cs="宋体" w:eastAsia="宋体" w:hint="default"/>
                <w:sz w:val="13"/>
                <w:szCs w:val="13"/>
              </w:rPr>
              <w:t>全资</w:t>
            </w:r>
          </w:p>
        </w:tc>
        <w:tc>
          <w:tcPr>
            <w:tcW w:w="13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1"/>
              <w:ind w:right="487"/>
              <w:jc w:val="right"/>
              <w:rPr>
                <w:rFonts w:ascii="宋体" w:hAnsi="宋体" w:cs="宋体" w:eastAsia="宋体" w:hint="default"/>
                <w:sz w:val="13"/>
                <w:szCs w:val="13"/>
              </w:rPr>
            </w:pPr>
            <w:r>
              <w:rPr>
                <w:rFonts w:ascii="宋体" w:hAnsi="宋体" w:cs="宋体" w:eastAsia="宋体" w:hint="default"/>
                <w:w w:val="95"/>
                <w:sz w:val="13"/>
                <w:szCs w:val="13"/>
              </w:rPr>
              <w:t>有限责任公司</w:t>
            </w:r>
            <w:r>
              <w:rPr>
                <w:rFonts w:ascii="宋体" w:hAnsi="宋体" w:cs="宋体" w:eastAsia="宋体" w:hint="default"/>
                <w:sz w:val="13"/>
                <w:szCs w:val="13"/>
              </w:rPr>
            </w:r>
          </w:p>
        </w:tc>
        <w:tc>
          <w:tcPr>
            <w:tcW w:w="117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1"/>
              <w:ind w:left="74" w:right="0"/>
              <w:jc w:val="left"/>
              <w:rPr>
                <w:rFonts w:ascii="宋体" w:hAnsi="宋体" w:cs="宋体" w:eastAsia="宋体" w:hint="default"/>
                <w:sz w:val="13"/>
                <w:szCs w:val="13"/>
              </w:rPr>
            </w:pPr>
            <w:r>
              <w:rPr>
                <w:rFonts w:ascii="宋体" w:hAnsi="宋体" w:cs="宋体" w:eastAsia="宋体" w:hint="default"/>
                <w:sz w:val="13"/>
                <w:szCs w:val="13"/>
              </w:rPr>
              <w:t>阿联酋</w:t>
            </w:r>
          </w:p>
        </w:tc>
        <w:tc>
          <w:tcPr>
            <w:tcW w:w="9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1"/>
              <w:ind w:left="74" w:right="0"/>
              <w:jc w:val="left"/>
              <w:rPr>
                <w:rFonts w:ascii="宋体" w:hAnsi="宋体" w:cs="宋体" w:eastAsia="宋体" w:hint="default"/>
                <w:sz w:val="13"/>
                <w:szCs w:val="13"/>
              </w:rPr>
            </w:pPr>
            <w:r>
              <w:rPr>
                <w:rFonts w:ascii="宋体" w:hAnsi="宋体" w:cs="宋体" w:eastAsia="宋体" w:hint="default"/>
                <w:sz w:val="13"/>
                <w:szCs w:val="13"/>
              </w:rPr>
              <w:t>江根苗</w:t>
            </w:r>
          </w:p>
        </w:tc>
        <w:tc>
          <w:tcPr>
            <w:tcW w:w="241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1"/>
              <w:ind w:left="74" w:right="0"/>
              <w:jc w:val="left"/>
              <w:rPr>
                <w:rFonts w:ascii="宋体" w:hAnsi="宋体" w:cs="宋体" w:eastAsia="宋体" w:hint="default"/>
                <w:sz w:val="13"/>
                <w:szCs w:val="13"/>
              </w:rPr>
            </w:pPr>
            <w:r>
              <w:rPr>
                <w:rFonts w:ascii="宋体" w:hAnsi="宋体" w:cs="宋体" w:eastAsia="宋体" w:hint="default"/>
                <w:sz w:val="13"/>
                <w:szCs w:val="13"/>
              </w:rPr>
              <w:t>经营医疗系统，相关技术咨询、服务</w:t>
            </w:r>
          </w:p>
        </w:tc>
        <w:tc>
          <w:tcPr>
            <w:tcW w:w="12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56"/>
              <w:jc w:val="right"/>
              <w:rPr>
                <w:rFonts w:ascii="宋体" w:hAnsi="宋体" w:cs="宋体" w:eastAsia="宋体" w:hint="default"/>
                <w:sz w:val="13"/>
                <w:szCs w:val="13"/>
              </w:rPr>
            </w:pPr>
            <w:r>
              <w:rPr>
                <w:rFonts w:ascii="Times New Roman" w:hAnsi="Times New Roman" w:cs="Times New Roman" w:eastAsia="Times New Roman" w:hint="default"/>
                <w:sz w:val="13"/>
                <w:szCs w:val="13"/>
              </w:rPr>
              <w:t>100</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万美元</w:t>
            </w:r>
          </w:p>
        </w:tc>
        <w:tc>
          <w:tcPr>
            <w:tcW w:w="10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
              <w:ind w:right="0"/>
              <w:jc w:val="left"/>
              <w:rPr>
                <w:rFonts w:ascii="Times New Roman" w:hAnsi="Times New Roman" w:cs="Times New Roman" w:eastAsia="Times New Roman" w:hint="default"/>
                <w:sz w:val="9"/>
                <w:szCs w:val="9"/>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97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
              <w:ind w:right="0"/>
              <w:jc w:val="left"/>
              <w:rPr>
                <w:rFonts w:ascii="Times New Roman" w:hAnsi="Times New Roman" w:cs="Times New Roman" w:eastAsia="Times New Roman" w:hint="default"/>
                <w:sz w:val="9"/>
                <w:szCs w:val="9"/>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1034" w:type="dxa"/>
            <w:tcBorders>
              <w:top w:val="single" w:sz="2" w:space="0" w:color="000000"/>
              <w:left w:val="single" w:sz="2" w:space="0" w:color="000000"/>
              <w:bottom w:val="single" w:sz="12" w:space="0" w:color="000000"/>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9"/>
          <w:szCs w:val="19"/>
        </w:rPr>
      </w:pPr>
    </w:p>
    <w:p>
      <w:pPr>
        <w:tabs>
          <w:tab w:pos="895" w:val="left" w:leader="none"/>
          <w:tab w:pos="12319" w:val="left" w:leader="none"/>
        </w:tabs>
        <w:spacing w:before="35"/>
        <w:ind w:left="125" w:right="0" w:firstLine="0"/>
        <w:jc w:val="left"/>
        <w:rPr>
          <w:rFonts w:ascii="宋体" w:hAnsi="宋体" w:cs="宋体" w:eastAsia="宋体" w:hint="default"/>
          <w:sz w:val="18"/>
          <w:szCs w:val="18"/>
        </w:rPr>
      </w:pPr>
      <w:r>
        <w:rPr>
          <w:rFonts w:ascii="Times New Roman" w:hAnsi="Times New Roman" w:cs="Times New Roman" w:eastAsia="Times New Roman" w:hint="default"/>
          <w:b/>
          <w:bCs/>
          <w:sz w:val="21"/>
          <w:szCs w:val="21"/>
        </w:rPr>
        <w:t>(</w:t>
      </w:r>
      <w:r>
        <w:rPr>
          <w:rFonts w:ascii="宋体" w:hAnsi="宋体" w:cs="宋体" w:eastAsia="宋体" w:hint="default"/>
          <w:sz w:val="21"/>
          <w:szCs w:val="21"/>
        </w:rPr>
        <w:t>二</w:t>
      </w:r>
      <w:r>
        <w:rPr>
          <w:rFonts w:ascii="Times New Roman" w:hAnsi="Times New Roman" w:cs="Times New Roman" w:eastAsia="Times New Roman" w:hint="default"/>
          <w:b/>
          <w:bCs/>
          <w:sz w:val="21"/>
          <w:szCs w:val="21"/>
        </w:rPr>
        <w:t>)</w:t>
        <w:tab/>
      </w:r>
      <w:r>
        <w:rPr>
          <w:rFonts w:ascii="宋体" w:hAnsi="宋体" w:cs="宋体" w:eastAsia="宋体" w:hint="default"/>
          <w:sz w:val="21"/>
          <w:szCs w:val="21"/>
        </w:rPr>
        <w:t>本集团的合营和联营企业情况：</w:t>
        <w:tab/>
      </w:r>
      <w:r>
        <w:rPr>
          <w:rFonts w:ascii="宋体" w:hAnsi="宋体" w:cs="宋体" w:eastAsia="宋体" w:hint="default"/>
          <w:sz w:val="18"/>
          <w:szCs w:val="18"/>
        </w:rPr>
        <w:t>（金额单位：元）</w:t>
      </w:r>
    </w:p>
    <w:tbl>
      <w:tblPr>
        <w:tblW w:w="0" w:type="auto"/>
        <w:jc w:val="left"/>
        <w:tblInd w:w="720" w:type="dxa"/>
        <w:tblLayout w:type="fixed"/>
        <w:tblCellMar>
          <w:top w:w="0" w:type="dxa"/>
          <w:left w:w="0" w:type="dxa"/>
          <w:bottom w:w="0" w:type="dxa"/>
          <w:right w:w="0" w:type="dxa"/>
        </w:tblCellMar>
        <w:tblLook w:val="01E0"/>
      </w:tblPr>
      <w:tblGrid>
        <w:gridCol w:w="2242"/>
        <w:gridCol w:w="1134"/>
        <w:gridCol w:w="848"/>
        <w:gridCol w:w="1273"/>
        <w:gridCol w:w="1700"/>
        <w:gridCol w:w="1182"/>
        <w:gridCol w:w="1133"/>
        <w:gridCol w:w="1232"/>
        <w:gridCol w:w="1012"/>
        <w:gridCol w:w="1633"/>
      </w:tblGrid>
      <w:tr>
        <w:trPr>
          <w:trHeight w:val="817" w:hRule="exact"/>
        </w:trPr>
        <w:tc>
          <w:tcPr>
            <w:tcW w:w="2242"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3"/>
              <w:ind w:left="691" w:right="0"/>
              <w:jc w:val="left"/>
              <w:rPr>
                <w:rFonts w:ascii="宋体" w:hAnsi="宋体" w:cs="宋体" w:eastAsia="宋体" w:hint="default"/>
                <w:sz w:val="13"/>
                <w:szCs w:val="13"/>
              </w:rPr>
            </w:pPr>
            <w:r>
              <w:rPr>
                <w:rFonts w:ascii="宋体" w:hAnsi="宋体" w:cs="宋体" w:eastAsia="宋体" w:hint="default"/>
                <w:sz w:val="13"/>
                <w:szCs w:val="13"/>
              </w:rPr>
              <w:t>被投资单位名称</w:t>
            </w:r>
          </w:p>
        </w:tc>
        <w:tc>
          <w:tcPr>
            <w:tcW w:w="11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3"/>
              <w:ind w:right="286"/>
              <w:jc w:val="right"/>
              <w:rPr>
                <w:rFonts w:ascii="宋体" w:hAnsi="宋体" w:cs="宋体" w:eastAsia="宋体" w:hint="default"/>
                <w:sz w:val="13"/>
                <w:szCs w:val="13"/>
              </w:rPr>
            </w:pPr>
            <w:r>
              <w:rPr>
                <w:rFonts w:ascii="宋体" w:hAnsi="宋体" w:cs="宋体" w:eastAsia="宋体" w:hint="default"/>
                <w:w w:val="95"/>
                <w:sz w:val="13"/>
                <w:szCs w:val="13"/>
              </w:rPr>
              <w:t>企业类型</w:t>
            </w:r>
            <w:r>
              <w:rPr>
                <w:rFonts w:ascii="宋体" w:hAnsi="宋体" w:cs="宋体" w:eastAsia="宋体" w:hint="default"/>
                <w:sz w:val="13"/>
                <w:szCs w:val="13"/>
              </w:rPr>
            </w:r>
          </w:p>
        </w:tc>
        <w:tc>
          <w:tcPr>
            <w:tcW w:w="84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3"/>
              <w:ind w:left="244" w:right="0"/>
              <w:jc w:val="left"/>
              <w:rPr>
                <w:rFonts w:ascii="宋体" w:hAnsi="宋体" w:cs="宋体" w:eastAsia="宋体" w:hint="default"/>
                <w:sz w:val="13"/>
                <w:szCs w:val="13"/>
              </w:rPr>
            </w:pPr>
            <w:r>
              <w:rPr>
                <w:rFonts w:ascii="宋体" w:hAnsi="宋体" w:cs="宋体" w:eastAsia="宋体" w:hint="default"/>
                <w:sz w:val="13"/>
                <w:szCs w:val="13"/>
              </w:rPr>
              <w:t>注册地</w:t>
            </w:r>
          </w:p>
        </w:tc>
        <w:tc>
          <w:tcPr>
            <w:tcW w:w="127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3"/>
              <w:ind w:left="392" w:right="0"/>
              <w:jc w:val="left"/>
              <w:rPr>
                <w:rFonts w:ascii="宋体" w:hAnsi="宋体" w:cs="宋体" w:eastAsia="宋体" w:hint="default"/>
                <w:sz w:val="13"/>
                <w:szCs w:val="13"/>
              </w:rPr>
            </w:pPr>
            <w:r>
              <w:rPr>
                <w:rFonts w:ascii="宋体" w:hAnsi="宋体" w:cs="宋体" w:eastAsia="宋体" w:hint="default"/>
                <w:sz w:val="13"/>
                <w:szCs w:val="13"/>
              </w:rPr>
              <w:t>法人代表</w:t>
            </w:r>
          </w:p>
        </w:tc>
        <w:tc>
          <w:tcPr>
            <w:tcW w:w="17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3"/>
              <w:ind w:left="34" w:right="0"/>
              <w:jc w:val="center"/>
              <w:rPr>
                <w:rFonts w:ascii="宋体" w:hAnsi="宋体" w:cs="宋体" w:eastAsia="宋体" w:hint="default"/>
                <w:sz w:val="13"/>
                <w:szCs w:val="13"/>
              </w:rPr>
            </w:pPr>
            <w:r>
              <w:rPr>
                <w:rFonts w:ascii="宋体" w:hAnsi="宋体" w:cs="宋体" w:eastAsia="宋体" w:hint="default"/>
                <w:sz w:val="13"/>
                <w:szCs w:val="13"/>
              </w:rPr>
              <w:t>业务性质</w:t>
            </w:r>
          </w:p>
        </w:tc>
        <w:tc>
          <w:tcPr>
            <w:tcW w:w="118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3"/>
              <w:ind w:left="346" w:right="0"/>
              <w:jc w:val="left"/>
              <w:rPr>
                <w:rFonts w:ascii="宋体" w:hAnsi="宋体" w:cs="宋体" w:eastAsia="宋体" w:hint="default"/>
                <w:sz w:val="13"/>
                <w:szCs w:val="13"/>
              </w:rPr>
            </w:pPr>
            <w:r>
              <w:rPr>
                <w:rFonts w:ascii="宋体" w:hAnsi="宋体" w:cs="宋体" w:eastAsia="宋体" w:hint="default"/>
                <w:sz w:val="13"/>
                <w:szCs w:val="13"/>
              </w:rPr>
              <w:t>注册资本</w:t>
            </w:r>
          </w:p>
        </w:tc>
        <w:tc>
          <w:tcPr>
            <w:tcW w:w="113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 w:right="0"/>
              <w:jc w:val="center"/>
              <w:rPr>
                <w:rFonts w:ascii="宋体" w:hAnsi="宋体" w:cs="宋体" w:eastAsia="宋体" w:hint="default"/>
                <w:sz w:val="13"/>
                <w:szCs w:val="13"/>
              </w:rPr>
            </w:pPr>
            <w:r>
              <w:rPr>
                <w:rFonts w:ascii="宋体" w:hAnsi="宋体" w:cs="宋体" w:eastAsia="宋体" w:hint="default"/>
                <w:sz w:val="13"/>
                <w:szCs w:val="13"/>
              </w:rPr>
              <w:t>本企业持股比例</w:t>
            </w: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
              <w:ind w:right="0"/>
              <w:jc w:val="left"/>
              <w:rPr>
                <w:rFonts w:ascii="宋体" w:hAnsi="宋体" w:cs="宋体" w:eastAsia="宋体" w:hint="default"/>
                <w:sz w:val="8"/>
                <w:szCs w:val="8"/>
              </w:rPr>
            </w:pPr>
          </w:p>
          <w:p>
            <w:pPr>
              <w:pStyle w:val="TableParagraph"/>
              <w:spacing w:line="240" w:lineRule="auto"/>
              <w:ind w:left="33" w:right="0"/>
              <w:jc w:val="center"/>
              <w:rPr>
                <w:rFonts w:ascii="Times New Roman" w:hAnsi="Times New Roman" w:cs="Times New Roman" w:eastAsia="Times New Roman" w:hint="default"/>
                <w:sz w:val="13"/>
                <w:szCs w:val="13"/>
              </w:rPr>
            </w:pPr>
            <w:r>
              <w:rPr>
                <w:rFonts w:ascii="Times New Roman"/>
                <w:sz w:val="13"/>
              </w:rPr>
              <w:t>(%)</w:t>
            </w:r>
          </w:p>
        </w:tc>
        <w:tc>
          <w:tcPr>
            <w:tcW w:w="1232" w:type="dxa"/>
            <w:tcBorders>
              <w:top w:val="single" w:sz="12" w:space="0" w:color="000000"/>
              <w:left w:val="single" w:sz="2" w:space="0" w:color="000000"/>
              <w:bottom w:val="single" w:sz="2" w:space="0" w:color="000000"/>
              <w:right w:val="single" w:sz="2" w:space="0" w:color="000000"/>
            </w:tcBorders>
          </w:tcPr>
          <w:p>
            <w:pPr>
              <w:pStyle w:val="TableParagraph"/>
              <w:spacing w:line="400" w:lineRule="exact" w:before="40"/>
              <w:ind w:left="145" w:right="74" w:hanging="34"/>
              <w:jc w:val="left"/>
              <w:rPr>
                <w:rFonts w:ascii="Times New Roman" w:hAnsi="Times New Roman" w:cs="Times New Roman" w:eastAsia="Times New Roman" w:hint="default"/>
                <w:sz w:val="13"/>
                <w:szCs w:val="13"/>
              </w:rPr>
            </w:pPr>
            <w:r>
              <w:rPr>
                <w:rFonts w:ascii="宋体" w:hAnsi="宋体" w:cs="宋体" w:eastAsia="宋体" w:hint="default"/>
                <w:sz w:val="13"/>
                <w:szCs w:val="13"/>
              </w:rPr>
              <w:t>本企业在被投资单</w:t>
            </w:r>
            <w:r>
              <w:rPr>
                <w:rFonts w:ascii="宋体" w:hAnsi="宋体" w:cs="宋体" w:eastAsia="宋体" w:hint="default"/>
                <w:w w:val="99"/>
                <w:sz w:val="13"/>
                <w:szCs w:val="13"/>
              </w:rPr>
              <w:t> </w:t>
            </w:r>
            <w:r>
              <w:rPr>
                <w:rFonts w:ascii="宋体" w:hAnsi="宋体" w:cs="宋体" w:eastAsia="宋体" w:hint="default"/>
                <w:sz w:val="13"/>
                <w:szCs w:val="13"/>
              </w:rPr>
              <w:t>位表决权比例</w:t>
            </w:r>
            <w:r>
              <w:rPr>
                <w:rFonts w:ascii="Times New Roman" w:hAnsi="Times New Roman" w:cs="Times New Roman" w:eastAsia="Times New Roman" w:hint="default"/>
                <w:sz w:val="13"/>
                <w:szCs w:val="13"/>
              </w:rPr>
              <w:t>(%)</w:t>
            </w:r>
          </w:p>
        </w:tc>
        <w:tc>
          <w:tcPr>
            <w:tcW w:w="101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3"/>
              <w:ind w:left="261" w:right="0"/>
              <w:jc w:val="left"/>
              <w:rPr>
                <w:rFonts w:ascii="宋体" w:hAnsi="宋体" w:cs="宋体" w:eastAsia="宋体" w:hint="default"/>
                <w:sz w:val="13"/>
                <w:szCs w:val="13"/>
              </w:rPr>
            </w:pPr>
            <w:r>
              <w:rPr>
                <w:rFonts w:ascii="宋体" w:hAnsi="宋体" w:cs="宋体" w:eastAsia="宋体" w:hint="default"/>
                <w:sz w:val="13"/>
                <w:szCs w:val="13"/>
              </w:rPr>
              <w:t>关联关系</w:t>
            </w:r>
          </w:p>
        </w:tc>
        <w:tc>
          <w:tcPr>
            <w:tcW w:w="1633"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3"/>
              <w:ind w:left="442" w:right="0"/>
              <w:jc w:val="left"/>
              <w:rPr>
                <w:rFonts w:ascii="宋体" w:hAnsi="宋体" w:cs="宋体" w:eastAsia="宋体" w:hint="default"/>
                <w:sz w:val="13"/>
                <w:szCs w:val="13"/>
              </w:rPr>
            </w:pPr>
            <w:r>
              <w:rPr>
                <w:rFonts w:ascii="宋体" w:hAnsi="宋体" w:cs="宋体" w:eastAsia="宋体" w:hint="default"/>
                <w:sz w:val="13"/>
                <w:szCs w:val="13"/>
              </w:rPr>
              <w:t>组织机构代码</w:t>
            </w:r>
          </w:p>
        </w:tc>
      </w:tr>
      <w:tr>
        <w:trPr>
          <w:trHeight w:val="406" w:hRule="exact"/>
        </w:trPr>
        <w:tc>
          <w:tcPr>
            <w:tcW w:w="22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联营企业</w:t>
            </w:r>
          </w:p>
        </w:tc>
        <w:tc>
          <w:tcPr>
            <w:tcW w:w="1134" w:type="dxa"/>
            <w:tcBorders>
              <w:top w:val="single" w:sz="2" w:space="0" w:color="000000"/>
              <w:left w:val="single" w:sz="2" w:space="0" w:color="000000"/>
              <w:bottom w:val="single" w:sz="2" w:space="0" w:color="000000"/>
              <w:right w:val="single" w:sz="2" w:space="0" w:color="000000"/>
            </w:tcBorders>
          </w:tcPr>
          <w:p>
            <w:pPr/>
          </w:p>
        </w:tc>
        <w:tc>
          <w:tcPr>
            <w:tcW w:w="848" w:type="dxa"/>
            <w:tcBorders>
              <w:top w:val="single" w:sz="2" w:space="0" w:color="000000"/>
              <w:left w:val="single" w:sz="2" w:space="0" w:color="000000"/>
              <w:bottom w:val="single" w:sz="2" w:space="0" w:color="000000"/>
              <w:right w:val="single" w:sz="2" w:space="0" w:color="000000"/>
            </w:tcBorders>
          </w:tcPr>
          <w:p>
            <w:pPr/>
          </w:p>
        </w:tc>
        <w:tc>
          <w:tcPr>
            <w:tcW w:w="1273" w:type="dxa"/>
            <w:tcBorders>
              <w:top w:val="single" w:sz="2" w:space="0" w:color="000000"/>
              <w:left w:val="single" w:sz="2" w:space="0" w:color="000000"/>
              <w:bottom w:val="single" w:sz="2" w:space="0" w:color="000000"/>
              <w:right w:val="single" w:sz="2" w:space="0" w:color="000000"/>
            </w:tcBorders>
          </w:tcPr>
          <w:p>
            <w:pPr/>
          </w:p>
        </w:tc>
        <w:tc>
          <w:tcPr>
            <w:tcW w:w="1700" w:type="dxa"/>
            <w:tcBorders>
              <w:top w:val="single" w:sz="2" w:space="0" w:color="000000"/>
              <w:left w:val="single" w:sz="2" w:space="0" w:color="000000"/>
              <w:bottom w:val="single" w:sz="2" w:space="0" w:color="000000"/>
              <w:right w:val="single" w:sz="2" w:space="0" w:color="000000"/>
            </w:tcBorders>
          </w:tcPr>
          <w:p>
            <w:pPr/>
          </w:p>
        </w:tc>
        <w:tc>
          <w:tcPr>
            <w:tcW w:w="1182" w:type="dxa"/>
            <w:tcBorders>
              <w:top w:val="single" w:sz="2" w:space="0" w:color="000000"/>
              <w:left w:val="single" w:sz="2" w:space="0" w:color="000000"/>
              <w:bottom w:val="single" w:sz="2" w:space="0" w:color="000000"/>
              <w:right w:val="single" w:sz="2" w:space="0" w:color="000000"/>
            </w:tcBorders>
          </w:tcPr>
          <w:p>
            <w:pPr/>
          </w:p>
        </w:tc>
        <w:tc>
          <w:tcPr>
            <w:tcW w:w="1133" w:type="dxa"/>
            <w:tcBorders>
              <w:top w:val="single" w:sz="2" w:space="0" w:color="000000"/>
              <w:left w:val="single" w:sz="2" w:space="0" w:color="000000"/>
              <w:bottom w:val="single" w:sz="2" w:space="0" w:color="000000"/>
              <w:right w:val="single" w:sz="2" w:space="0" w:color="000000"/>
            </w:tcBorders>
          </w:tcPr>
          <w:p>
            <w:pPr/>
          </w:p>
        </w:tc>
        <w:tc>
          <w:tcPr>
            <w:tcW w:w="1232" w:type="dxa"/>
            <w:tcBorders>
              <w:top w:val="single" w:sz="2" w:space="0" w:color="000000"/>
              <w:left w:val="single" w:sz="2" w:space="0" w:color="000000"/>
              <w:bottom w:val="single" w:sz="2" w:space="0" w:color="000000"/>
              <w:right w:val="single" w:sz="2" w:space="0" w:color="000000"/>
            </w:tcBorders>
          </w:tcPr>
          <w:p>
            <w:pPr/>
          </w:p>
        </w:tc>
        <w:tc>
          <w:tcPr>
            <w:tcW w:w="1012" w:type="dxa"/>
            <w:tcBorders>
              <w:top w:val="single" w:sz="2" w:space="0" w:color="000000"/>
              <w:left w:val="single" w:sz="2" w:space="0" w:color="000000"/>
              <w:bottom w:val="single" w:sz="2" w:space="0" w:color="000000"/>
              <w:right w:val="single" w:sz="2" w:space="0" w:color="000000"/>
            </w:tcBorders>
          </w:tcPr>
          <w:p>
            <w:pPr/>
          </w:p>
        </w:tc>
        <w:tc>
          <w:tcPr>
            <w:tcW w:w="1633" w:type="dxa"/>
            <w:tcBorders>
              <w:top w:val="single" w:sz="2" w:space="0" w:color="000000"/>
              <w:left w:val="single" w:sz="2" w:space="0" w:color="000000"/>
              <w:bottom w:val="single" w:sz="2" w:space="0" w:color="000000"/>
              <w:right w:val="nil" w:sz="6" w:space="0" w:color="auto"/>
            </w:tcBorders>
          </w:tcPr>
          <w:p>
            <w:pPr/>
          </w:p>
        </w:tc>
      </w:tr>
      <w:tr>
        <w:trPr>
          <w:trHeight w:val="834" w:hRule="exact"/>
        </w:trPr>
        <w:tc>
          <w:tcPr>
            <w:tcW w:w="2242" w:type="dxa"/>
            <w:tcBorders>
              <w:top w:val="single" w:sz="2" w:space="0" w:color="000000"/>
              <w:left w:val="nil" w:sz="6" w:space="0" w:color="auto"/>
              <w:bottom w:val="single" w:sz="2" w:space="0" w:color="000000"/>
              <w:right w:val="single" w:sz="2" w:space="0" w:color="000000"/>
            </w:tcBorders>
          </w:tcPr>
          <w:p>
            <w:pPr>
              <w:pStyle w:val="TableParagraph"/>
              <w:spacing w:line="400" w:lineRule="exact" w:before="54"/>
              <w:ind w:left="122" w:right="167"/>
              <w:jc w:val="left"/>
              <w:rPr>
                <w:rFonts w:ascii="宋体" w:hAnsi="宋体" w:cs="宋体" w:eastAsia="宋体" w:hint="default"/>
                <w:sz w:val="13"/>
                <w:szCs w:val="13"/>
              </w:rPr>
            </w:pPr>
            <w:r>
              <w:rPr>
                <w:rFonts w:ascii="宋体" w:hAnsi="宋体" w:cs="宋体" w:eastAsia="宋体" w:hint="default"/>
                <w:sz w:val="13"/>
                <w:szCs w:val="13"/>
              </w:rPr>
              <w:t>诺基亚西门子东软通信技术有限公</w:t>
            </w:r>
            <w:r>
              <w:rPr>
                <w:rFonts w:ascii="宋体" w:hAnsi="宋体" w:cs="宋体" w:eastAsia="宋体" w:hint="default"/>
                <w:w w:val="99"/>
                <w:sz w:val="13"/>
                <w:szCs w:val="13"/>
              </w:rPr>
              <w:t> </w:t>
            </w:r>
            <w:r>
              <w:rPr>
                <w:rFonts w:ascii="宋体" w:hAnsi="宋体" w:cs="宋体" w:eastAsia="宋体" w:hint="default"/>
                <w:sz w:val="13"/>
                <w:szCs w:val="13"/>
              </w:rPr>
              <w:t>司（</w:t>
            </w:r>
            <w:r>
              <w:rPr>
                <w:rFonts w:ascii="Times New Roman" w:hAnsi="Times New Roman" w:cs="Times New Roman" w:eastAsia="Times New Roman" w:hint="default"/>
                <w:sz w:val="13"/>
                <w:szCs w:val="13"/>
              </w:rPr>
              <w:t>”</w:t>
            </w:r>
            <w:r>
              <w:rPr>
                <w:rFonts w:ascii="宋体" w:hAnsi="宋体" w:cs="宋体" w:eastAsia="宋体" w:hint="default"/>
                <w:sz w:val="13"/>
                <w:szCs w:val="13"/>
              </w:rPr>
              <w:t>诺西东软</w:t>
            </w:r>
            <w:r>
              <w:rPr>
                <w:rFonts w:ascii="Times New Roman" w:hAnsi="Times New Roman" w:cs="Times New Roman" w:eastAsia="Times New Roman" w:hint="default"/>
                <w:sz w:val="13"/>
                <w:szCs w:val="13"/>
              </w:rPr>
              <w:t>”</w:t>
            </w:r>
            <w:r>
              <w:rPr>
                <w:rFonts w:ascii="宋体" w:hAnsi="宋体" w:cs="宋体" w:eastAsia="宋体" w:hint="default"/>
                <w:sz w:val="13"/>
                <w:szCs w:val="13"/>
              </w:rPr>
              <w:t>）</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right="242"/>
              <w:jc w:val="right"/>
              <w:rPr>
                <w:rFonts w:ascii="宋体" w:hAnsi="宋体" w:cs="宋体" w:eastAsia="宋体" w:hint="default"/>
                <w:sz w:val="13"/>
                <w:szCs w:val="13"/>
              </w:rPr>
            </w:pPr>
            <w:r>
              <w:rPr>
                <w:rFonts w:ascii="宋体" w:hAnsi="宋体" w:cs="宋体" w:eastAsia="宋体" w:hint="default"/>
                <w:w w:val="95"/>
                <w:sz w:val="13"/>
                <w:szCs w:val="13"/>
              </w:rPr>
              <w:t>有限责任公司</w:t>
            </w:r>
            <w:r>
              <w:rPr>
                <w:rFonts w:ascii="宋体" w:hAnsi="宋体" w:cs="宋体" w:eastAsia="宋体" w:hint="default"/>
                <w:sz w:val="13"/>
                <w:szCs w:val="13"/>
              </w:rPr>
            </w:r>
          </w:p>
        </w:tc>
        <w:tc>
          <w:tcPr>
            <w:tcW w:w="8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大连</w:t>
            </w:r>
          </w:p>
        </w:tc>
        <w:tc>
          <w:tcPr>
            <w:tcW w:w="1273" w:type="dxa"/>
            <w:tcBorders>
              <w:top w:val="single" w:sz="2" w:space="0" w:color="000000"/>
              <w:left w:val="single" w:sz="2" w:space="0" w:color="000000"/>
              <w:bottom w:val="single" w:sz="2" w:space="0" w:color="000000"/>
              <w:right w:val="single" w:sz="2" w:space="0" w:color="000000"/>
            </w:tcBorders>
          </w:tcPr>
          <w:p>
            <w:pPr>
              <w:pStyle w:val="TableParagraph"/>
              <w:spacing w:line="400" w:lineRule="atLeast" w:before="11"/>
              <w:ind w:left="105" w:right="488"/>
              <w:jc w:val="left"/>
              <w:rPr>
                <w:rFonts w:ascii="Times New Roman" w:hAnsi="Times New Roman" w:cs="Times New Roman" w:eastAsia="Times New Roman" w:hint="default"/>
                <w:sz w:val="13"/>
                <w:szCs w:val="13"/>
              </w:rPr>
            </w:pPr>
            <w:r>
              <w:rPr>
                <w:rFonts w:ascii="Times New Roman"/>
                <w:sz w:val="13"/>
              </w:rPr>
              <w:t>Steven</w:t>
            </w:r>
            <w:r>
              <w:rPr>
                <w:rFonts w:ascii="Times New Roman"/>
                <w:spacing w:val="-5"/>
                <w:sz w:val="13"/>
              </w:rPr>
              <w:t> </w:t>
            </w:r>
            <w:r>
              <w:rPr>
                <w:rFonts w:ascii="Times New Roman"/>
                <w:sz w:val="13"/>
              </w:rPr>
              <w:t>Shaw</w:t>
            </w:r>
            <w:r>
              <w:rPr>
                <w:rFonts w:ascii="Times New Roman"/>
                <w:w w:val="99"/>
                <w:sz w:val="13"/>
              </w:rPr>
              <w:t> </w:t>
            </w:r>
            <w:r>
              <w:rPr>
                <w:rFonts w:ascii="Times New Roman"/>
                <w:sz w:val="13"/>
              </w:rPr>
              <w:t>Kuang-Hwa</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无线应用产品及解决方案</w:t>
            </w:r>
          </w:p>
        </w:tc>
        <w:tc>
          <w:tcPr>
            <w:tcW w:w="11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68"/>
              <w:jc w:val="right"/>
              <w:rPr>
                <w:rFonts w:ascii="宋体" w:hAnsi="宋体" w:cs="宋体" w:eastAsia="宋体" w:hint="default"/>
                <w:sz w:val="13"/>
                <w:szCs w:val="13"/>
              </w:rPr>
            </w:pPr>
            <w:r>
              <w:rPr>
                <w:rFonts w:ascii="Times New Roman" w:hAnsi="Times New Roman" w:cs="Times New Roman" w:eastAsia="Times New Roman" w:hint="default"/>
                <w:sz w:val="13"/>
                <w:szCs w:val="13"/>
              </w:rPr>
              <w:t>700</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万美元</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46.00</w:t>
            </w:r>
            <w:r>
              <w:rPr>
                <w:rFonts w:ascii="Times New Roman"/>
                <w:sz w:val="13"/>
              </w:rPr>
            </w:r>
          </w:p>
        </w:tc>
        <w:tc>
          <w:tcPr>
            <w:tcW w:w="12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67"/>
              <w:jc w:val="right"/>
              <w:rPr>
                <w:rFonts w:ascii="Times New Roman" w:hAnsi="Times New Roman" w:cs="Times New Roman" w:eastAsia="Times New Roman" w:hint="default"/>
                <w:sz w:val="13"/>
                <w:szCs w:val="13"/>
              </w:rPr>
            </w:pPr>
            <w:r>
              <w:rPr>
                <w:rFonts w:ascii="Times New Roman"/>
                <w:w w:val="95"/>
                <w:sz w:val="13"/>
              </w:rPr>
              <w:t>46.00</w:t>
            </w:r>
            <w:r>
              <w:rPr>
                <w:rFonts w:ascii="Times New Roman"/>
                <w:sz w:val="13"/>
              </w:rPr>
            </w:r>
          </w:p>
        </w:tc>
        <w:tc>
          <w:tcPr>
            <w:tcW w:w="10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联营公司</w:t>
            </w:r>
          </w:p>
        </w:tc>
        <w:tc>
          <w:tcPr>
            <w:tcW w:w="1633"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70"/>
              <w:jc w:val="right"/>
              <w:rPr>
                <w:rFonts w:ascii="Times New Roman" w:hAnsi="Times New Roman" w:cs="Times New Roman" w:eastAsia="Times New Roman" w:hint="default"/>
                <w:sz w:val="13"/>
                <w:szCs w:val="13"/>
              </w:rPr>
            </w:pPr>
            <w:r>
              <w:rPr>
                <w:rFonts w:ascii="Times New Roman"/>
                <w:w w:val="95"/>
                <w:sz w:val="13"/>
              </w:rPr>
              <w:t>71699395-X</w:t>
            </w:r>
            <w:r>
              <w:rPr>
                <w:rFonts w:ascii="Times New Roman"/>
                <w:sz w:val="13"/>
              </w:rPr>
            </w:r>
          </w:p>
        </w:tc>
      </w:tr>
      <w:tr>
        <w:trPr>
          <w:trHeight w:val="805" w:hRule="exact"/>
        </w:trPr>
        <w:tc>
          <w:tcPr>
            <w:tcW w:w="22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北京利博赛社保信息技术有限公司</w:t>
            </w: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w:t>
            </w:r>
            <w:r>
              <w:rPr>
                <w:rFonts w:ascii="Times New Roman" w:hAnsi="Times New Roman" w:cs="Times New Roman" w:eastAsia="Times New Roman" w:hint="default"/>
                <w:sz w:val="13"/>
                <w:szCs w:val="13"/>
              </w:rPr>
              <w:t>”</w:t>
            </w:r>
            <w:r>
              <w:rPr>
                <w:rFonts w:ascii="宋体" w:hAnsi="宋体" w:cs="宋体" w:eastAsia="宋体" w:hint="default"/>
                <w:sz w:val="13"/>
                <w:szCs w:val="13"/>
              </w:rPr>
              <w:t>北京利博赛</w:t>
            </w:r>
            <w:r>
              <w:rPr>
                <w:rFonts w:ascii="Times New Roman" w:hAnsi="Times New Roman" w:cs="Times New Roman" w:eastAsia="Times New Roman" w:hint="default"/>
                <w:sz w:val="13"/>
                <w:szCs w:val="13"/>
              </w:rPr>
              <w:t>”</w:t>
            </w:r>
            <w:r>
              <w:rPr>
                <w:rFonts w:ascii="宋体" w:hAnsi="宋体" w:cs="宋体" w:eastAsia="宋体" w:hint="default"/>
                <w:sz w:val="13"/>
                <w:szCs w:val="13"/>
              </w:rPr>
              <w:t>）</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4"/>
              <w:ind w:right="242"/>
              <w:jc w:val="right"/>
              <w:rPr>
                <w:rFonts w:ascii="宋体" w:hAnsi="宋体" w:cs="宋体" w:eastAsia="宋体" w:hint="default"/>
                <w:sz w:val="13"/>
                <w:szCs w:val="13"/>
              </w:rPr>
            </w:pPr>
            <w:r>
              <w:rPr>
                <w:rFonts w:ascii="宋体" w:hAnsi="宋体" w:cs="宋体" w:eastAsia="宋体" w:hint="default"/>
                <w:w w:val="95"/>
                <w:sz w:val="13"/>
                <w:szCs w:val="13"/>
              </w:rPr>
              <w:t>有限责任公司</w:t>
            </w:r>
            <w:r>
              <w:rPr>
                <w:rFonts w:ascii="宋体" w:hAnsi="宋体" w:cs="宋体" w:eastAsia="宋体" w:hint="default"/>
                <w:sz w:val="13"/>
                <w:szCs w:val="13"/>
              </w:rPr>
            </w:r>
          </w:p>
        </w:tc>
        <w:tc>
          <w:tcPr>
            <w:tcW w:w="8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4"/>
              <w:ind w:left="105" w:right="0"/>
              <w:jc w:val="left"/>
              <w:rPr>
                <w:rFonts w:ascii="宋体" w:hAnsi="宋体" w:cs="宋体" w:eastAsia="宋体" w:hint="default"/>
                <w:sz w:val="13"/>
                <w:szCs w:val="13"/>
              </w:rPr>
            </w:pPr>
            <w:r>
              <w:rPr>
                <w:rFonts w:ascii="宋体" w:hAnsi="宋体" w:cs="宋体" w:eastAsia="宋体" w:hint="default"/>
                <w:sz w:val="13"/>
                <w:szCs w:val="13"/>
              </w:rPr>
              <w:t>北京</w:t>
            </w:r>
          </w:p>
        </w:tc>
        <w:tc>
          <w:tcPr>
            <w:tcW w:w="12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4"/>
              <w:ind w:left="105" w:right="0"/>
              <w:jc w:val="left"/>
              <w:rPr>
                <w:rFonts w:ascii="宋体" w:hAnsi="宋体" w:cs="宋体" w:eastAsia="宋体" w:hint="default"/>
                <w:sz w:val="13"/>
                <w:szCs w:val="13"/>
              </w:rPr>
            </w:pPr>
            <w:r>
              <w:rPr>
                <w:rFonts w:ascii="宋体" w:hAnsi="宋体" w:cs="宋体" w:eastAsia="宋体" w:hint="default"/>
                <w:sz w:val="13"/>
                <w:szCs w:val="13"/>
              </w:rPr>
              <w:t>胡伟伟</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400" w:lineRule="exact" w:before="40"/>
              <w:ind w:left="105" w:right="158"/>
              <w:jc w:val="left"/>
              <w:rPr>
                <w:rFonts w:ascii="宋体" w:hAnsi="宋体" w:cs="宋体" w:eastAsia="宋体" w:hint="default"/>
                <w:sz w:val="13"/>
                <w:szCs w:val="13"/>
              </w:rPr>
            </w:pPr>
            <w:r>
              <w:rPr>
                <w:rFonts w:ascii="宋体" w:hAnsi="宋体" w:cs="宋体" w:eastAsia="宋体" w:hint="default"/>
                <w:sz w:val="13"/>
                <w:szCs w:val="13"/>
              </w:rPr>
              <w:t>技术开发咨询服务及产品</w:t>
            </w:r>
            <w:r>
              <w:rPr>
                <w:rFonts w:ascii="宋体" w:hAnsi="宋体" w:cs="宋体" w:eastAsia="宋体" w:hint="default"/>
                <w:w w:val="99"/>
                <w:sz w:val="13"/>
                <w:szCs w:val="13"/>
              </w:rPr>
              <w:t> </w:t>
            </w:r>
            <w:r>
              <w:rPr>
                <w:rFonts w:ascii="宋体" w:hAnsi="宋体" w:cs="宋体" w:eastAsia="宋体" w:hint="default"/>
                <w:sz w:val="13"/>
                <w:szCs w:val="13"/>
              </w:rPr>
              <w:t>销售</w:t>
            </w:r>
          </w:p>
        </w:tc>
        <w:tc>
          <w:tcPr>
            <w:tcW w:w="11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68"/>
              <w:jc w:val="right"/>
              <w:rPr>
                <w:rFonts w:ascii="宋体" w:hAnsi="宋体" w:cs="宋体" w:eastAsia="宋体" w:hint="default"/>
                <w:sz w:val="13"/>
                <w:szCs w:val="13"/>
              </w:rPr>
            </w:pPr>
            <w:r>
              <w:rPr>
                <w:rFonts w:ascii="Times New Roman" w:hAnsi="Times New Roman" w:cs="Times New Roman" w:eastAsia="Times New Roman" w:hint="default"/>
                <w:sz w:val="13"/>
                <w:szCs w:val="13"/>
              </w:rPr>
              <w:t>1,500</w:t>
            </w:r>
            <w:r>
              <w:rPr>
                <w:rFonts w:ascii="Times New Roman" w:hAnsi="Times New Roman" w:cs="Times New Roman" w:eastAsia="Times New Roman" w:hint="default"/>
                <w:spacing w:val="-3"/>
                <w:sz w:val="13"/>
                <w:szCs w:val="13"/>
              </w:rPr>
              <w:t> </w:t>
            </w:r>
            <w:r>
              <w:rPr>
                <w:rFonts w:ascii="宋体" w:hAnsi="宋体" w:cs="宋体" w:eastAsia="宋体" w:hint="default"/>
                <w:sz w:val="13"/>
                <w:szCs w:val="13"/>
              </w:rPr>
              <w:t>万元</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33.33</w:t>
            </w:r>
            <w:r>
              <w:rPr>
                <w:rFonts w:ascii="Times New Roman"/>
                <w:sz w:val="13"/>
              </w:rPr>
            </w:r>
          </w:p>
        </w:tc>
        <w:tc>
          <w:tcPr>
            <w:tcW w:w="12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67"/>
              <w:jc w:val="right"/>
              <w:rPr>
                <w:rFonts w:ascii="Times New Roman" w:hAnsi="Times New Roman" w:cs="Times New Roman" w:eastAsia="Times New Roman" w:hint="default"/>
                <w:sz w:val="13"/>
                <w:szCs w:val="13"/>
              </w:rPr>
            </w:pPr>
            <w:r>
              <w:rPr>
                <w:rFonts w:ascii="Times New Roman"/>
                <w:w w:val="95"/>
                <w:sz w:val="13"/>
              </w:rPr>
              <w:t>33.33</w:t>
            </w:r>
            <w:r>
              <w:rPr>
                <w:rFonts w:ascii="Times New Roman"/>
                <w:sz w:val="13"/>
              </w:rPr>
            </w:r>
          </w:p>
        </w:tc>
        <w:tc>
          <w:tcPr>
            <w:tcW w:w="10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4"/>
              <w:ind w:left="105" w:right="0"/>
              <w:jc w:val="left"/>
              <w:rPr>
                <w:rFonts w:ascii="宋体" w:hAnsi="宋体" w:cs="宋体" w:eastAsia="宋体" w:hint="default"/>
                <w:sz w:val="13"/>
                <w:szCs w:val="13"/>
              </w:rPr>
            </w:pPr>
            <w:r>
              <w:rPr>
                <w:rFonts w:ascii="宋体" w:hAnsi="宋体" w:cs="宋体" w:eastAsia="宋体" w:hint="default"/>
                <w:sz w:val="13"/>
                <w:szCs w:val="13"/>
              </w:rPr>
              <w:t>联营公司</w:t>
            </w:r>
          </w:p>
        </w:tc>
        <w:tc>
          <w:tcPr>
            <w:tcW w:w="1633"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80204827-6</w:t>
            </w:r>
            <w:r>
              <w:rPr>
                <w:rFonts w:ascii="Times New Roman"/>
                <w:sz w:val="13"/>
              </w:rPr>
            </w:r>
          </w:p>
        </w:tc>
      </w:tr>
      <w:tr>
        <w:trPr>
          <w:trHeight w:val="404" w:hRule="exact"/>
        </w:trPr>
        <w:tc>
          <w:tcPr>
            <w:tcW w:w="22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沈阳凯塔数据科技有限公司</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42"/>
              <w:jc w:val="right"/>
              <w:rPr>
                <w:rFonts w:ascii="宋体" w:hAnsi="宋体" w:cs="宋体" w:eastAsia="宋体" w:hint="default"/>
                <w:sz w:val="13"/>
                <w:szCs w:val="13"/>
              </w:rPr>
            </w:pPr>
            <w:r>
              <w:rPr>
                <w:rFonts w:ascii="宋体" w:hAnsi="宋体" w:cs="宋体" w:eastAsia="宋体" w:hint="default"/>
                <w:w w:val="95"/>
                <w:sz w:val="13"/>
                <w:szCs w:val="13"/>
              </w:rPr>
              <w:t>有限责任公司</w:t>
            </w:r>
            <w:r>
              <w:rPr>
                <w:rFonts w:ascii="宋体" w:hAnsi="宋体" w:cs="宋体" w:eastAsia="宋体" w:hint="default"/>
                <w:sz w:val="13"/>
                <w:szCs w:val="13"/>
              </w:rPr>
            </w:r>
          </w:p>
        </w:tc>
        <w:tc>
          <w:tcPr>
            <w:tcW w:w="8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沈阳</w:t>
            </w:r>
          </w:p>
        </w:tc>
        <w:tc>
          <w:tcPr>
            <w:tcW w:w="12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董延春</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计算机软件开发及销售等</w:t>
            </w:r>
          </w:p>
        </w:tc>
        <w:tc>
          <w:tcPr>
            <w:tcW w:w="11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68"/>
              <w:jc w:val="right"/>
              <w:rPr>
                <w:rFonts w:ascii="宋体" w:hAnsi="宋体" w:cs="宋体" w:eastAsia="宋体" w:hint="default"/>
                <w:sz w:val="13"/>
                <w:szCs w:val="13"/>
              </w:rPr>
            </w:pPr>
            <w:r>
              <w:rPr>
                <w:rFonts w:ascii="Times New Roman" w:hAnsi="Times New Roman" w:cs="Times New Roman" w:eastAsia="Times New Roman" w:hint="default"/>
                <w:sz w:val="13"/>
                <w:szCs w:val="13"/>
              </w:rPr>
              <w:t>1,200</w:t>
            </w:r>
            <w:r>
              <w:rPr>
                <w:rFonts w:ascii="Times New Roman" w:hAnsi="Times New Roman" w:cs="Times New Roman" w:eastAsia="Times New Roman" w:hint="default"/>
                <w:spacing w:val="-3"/>
                <w:sz w:val="13"/>
                <w:szCs w:val="13"/>
              </w:rPr>
              <w:t> </w:t>
            </w:r>
            <w:r>
              <w:rPr>
                <w:rFonts w:ascii="宋体" w:hAnsi="宋体" w:cs="宋体" w:eastAsia="宋体" w:hint="default"/>
                <w:sz w:val="13"/>
                <w:szCs w:val="13"/>
              </w:rPr>
              <w:t>万元</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1"/>
              <w:jc w:val="right"/>
              <w:rPr>
                <w:rFonts w:ascii="Times New Roman" w:hAnsi="Times New Roman" w:cs="Times New Roman" w:eastAsia="Times New Roman" w:hint="default"/>
                <w:sz w:val="13"/>
                <w:szCs w:val="13"/>
              </w:rPr>
            </w:pPr>
            <w:r>
              <w:rPr>
                <w:rFonts w:ascii="Times New Roman"/>
                <w:w w:val="95"/>
                <w:sz w:val="13"/>
              </w:rPr>
              <w:t>16.67</w:t>
            </w:r>
            <w:r>
              <w:rPr>
                <w:rFonts w:ascii="Times New Roman"/>
                <w:sz w:val="13"/>
              </w:rPr>
            </w:r>
          </w:p>
        </w:tc>
        <w:tc>
          <w:tcPr>
            <w:tcW w:w="12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67"/>
              <w:jc w:val="right"/>
              <w:rPr>
                <w:rFonts w:ascii="Times New Roman" w:hAnsi="Times New Roman" w:cs="Times New Roman" w:eastAsia="Times New Roman" w:hint="default"/>
                <w:sz w:val="13"/>
                <w:szCs w:val="13"/>
              </w:rPr>
            </w:pPr>
            <w:r>
              <w:rPr>
                <w:rFonts w:ascii="Times New Roman"/>
                <w:w w:val="95"/>
                <w:sz w:val="13"/>
              </w:rPr>
              <w:t>16.67</w:t>
            </w:r>
            <w:r>
              <w:rPr>
                <w:rFonts w:ascii="Times New Roman"/>
                <w:sz w:val="13"/>
              </w:rPr>
            </w:r>
          </w:p>
        </w:tc>
        <w:tc>
          <w:tcPr>
            <w:tcW w:w="10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联营公司</w:t>
            </w:r>
          </w:p>
        </w:tc>
        <w:tc>
          <w:tcPr>
            <w:tcW w:w="1633"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1"/>
              <w:jc w:val="right"/>
              <w:rPr>
                <w:rFonts w:ascii="Times New Roman" w:hAnsi="Times New Roman" w:cs="Times New Roman" w:eastAsia="Times New Roman" w:hint="default"/>
                <w:sz w:val="13"/>
                <w:szCs w:val="13"/>
              </w:rPr>
            </w:pPr>
            <w:r>
              <w:rPr>
                <w:rFonts w:ascii="Times New Roman"/>
                <w:w w:val="95"/>
                <w:sz w:val="13"/>
              </w:rPr>
              <w:t>55079395-7</w:t>
            </w:r>
            <w:r>
              <w:rPr>
                <w:rFonts w:ascii="Times New Roman"/>
                <w:sz w:val="13"/>
              </w:rPr>
            </w:r>
          </w:p>
        </w:tc>
      </w:tr>
      <w:tr>
        <w:trPr>
          <w:trHeight w:val="805" w:hRule="exact"/>
        </w:trPr>
        <w:tc>
          <w:tcPr>
            <w:tcW w:w="2242" w:type="dxa"/>
            <w:tcBorders>
              <w:top w:val="single" w:sz="2" w:space="0" w:color="000000"/>
              <w:left w:val="nil" w:sz="6" w:space="0" w:color="auto"/>
              <w:bottom w:val="single" w:sz="2" w:space="0" w:color="000000"/>
              <w:right w:val="single" w:sz="2" w:space="0" w:color="000000"/>
            </w:tcBorders>
          </w:tcPr>
          <w:p>
            <w:pPr>
              <w:pStyle w:val="TableParagraph"/>
              <w:spacing w:line="400" w:lineRule="exact" w:before="40"/>
              <w:ind w:left="122" w:right="167"/>
              <w:jc w:val="left"/>
              <w:rPr>
                <w:rFonts w:ascii="宋体" w:hAnsi="宋体" w:cs="宋体" w:eastAsia="宋体" w:hint="default"/>
                <w:sz w:val="13"/>
                <w:szCs w:val="13"/>
              </w:rPr>
            </w:pPr>
            <w:r>
              <w:rPr>
                <w:rFonts w:ascii="宋体" w:hAnsi="宋体" w:cs="宋体" w:eastAsia="宋体" w:hint="default"/>
                <w:sz w:val="13"/>
                <w:szCs w:val="13"/>
              </w:rPr>
              <w:t>东软飞利浦医疗设备系统有限责任</w:t>
            </w:r>
            <w:r>
              <w:rPr>
                <w:rFonts w:ascii="宋体" w:hAnsi="宋体" w:cs="宋体" w:eastAsia="宋体" w:hint="default"/>
                <w:w w:val="99"/>
                <w:sz w:val="13"/>
                <w:szCs w:val="13"/>
              </w:rPr>
              <w:t> </w:t>
            </w:r>
            <w:r>
              <w:rPr>
                <w:rFonts w:ascii="宋体" w:hAnsi="宋体" w:cs="宋体" w:eastAsia="宋体" w:hint="default"/>
                <w:sz w:val="13"/>
                <w:szCs w:val="13"/>
              </w:rPr>
              <w:t>公司（</w:t>
            </w:r>
            <w:r>
              <w:rPr>
                <w:rFonts w:ascii="Times New Roman" w:hAnsi="Times New Roman" w:cs="Times New Roman" w:eastAsia="Times New Roman" w:hint="default"/>
                <w:sz w:val="13"/>
                <w:szCs w:val="13"/>
              </w:rPr>
              <w:t>”</w:t>
            </w:r>
            <w:r>
              <w:rPr>
                <w:rFonts w:ascii="宋体" w:hAnsi="宋体" w:cs="宋体" w:eastAsia="宋体" w:hint="default"/>
                <w:sz w:val="13"/>
                <w:szCs w:val="13"/>
              </w:rPr>
              <w:t>东软飞利浦</w:t>
            </w:r>
            <w:r>
              <w:rPr>
                <w:rFonts w:ascii="Times New Roman" w:hAnsi="Times New Roman" w:cs="Times New Roman" w:eastAsia="Times New Roman" w:hint="default"/>
                <w:sz w:val="13"/>
                <w:szCs w:val="13"/>
              </w:rPr>
              <w:t>”</w:t>
            </w:r>
            <w:r>
              <w:rPr>
                <w:rFonts w:ascii="宋体" w:hAnsi="宋体" w:cs="宋体" w:eastAsia="宋体" w:hint="default"/>
                <w:sz w:val="13"/>
                <w:szCs w:val="13"/>
              </w:rPr>
              <w:t>）</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4"/>
              <w:ind w:right="242"/>
              <w:jc w:val="right"/>
              <w:rPr>
                <w:rFonts w:ascii="宋体" w:hAnsi="宋体" w:cs="宋体" w:eastAsia="宋体" w:hint="default"/>
                <w:sz w:val="13"/>
                <w:szCs w:val="13"/>
              </w:rPr>
            </w:pPr>
            <w:r>
              <w:rPr>
                <w:rFonts w:ascii="宋体" w:hAnsi="宋体" w:cs="宋体" w:eastAsia="宋体" w:hint="default"/>
                <w:w w:val="95"/>
                <w:sz w:val="13"/>
                <w:szCs w:val="13"/>
              </w:rPr>
              <w:t>有限责任公司</w:t>
            </w:r>
            <w:r>
              <w:rPr>
                <w:rFonts w:ascii="宋体" w:hAnsi="宋体" w:cs="宋体" w:eastAsia="宋体" w:hint="default"/>
                <w:sz w:val="13"/>
                <w:szCs w:val="13"/>
              </w:rPr>
            </w:r>
          </w:p>
        </w:tc>
        <w:tc>
          <w:tcPr>
            <w:tcW w:w="8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4"/>
              <w:ind w:left="105" w:right="0"/>
              <w:jc w:val="left"/>
              <w:rPr>
                <w:rFonts w:ascii="宋体" w:hAnsi="宋体" w:cs="宋体" w:eastAsia="宋体" w:hint="default"/>
                <w:sz w:val="13"/>
                <w:szCs w:val="13"/>
              </w:rPr>
            </w:pPr>
            <w:r>
              <w:rPr>
                <w:rFonts w:ascii="宋体" w:hAnsi="宋体" w:cs="宋体" w:eastAsia="宋体" w:hint="default"/>
                <w:sz w:val="13"/>
                <w:szCs w:val="13"/>
              </w:rPr>
              <w:t>沈阳</w:t>
            </w:r>
          </w:p>
        </w:tc>
        <w:tc>
          <w:tcPr>
            <w:tcW w:w="12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4"/>
              <w:ind w:left="105" w:right="0"/>
              <w:jc w:val="left"/>
              <w:rPr>
                <w:rFonts w:ascii="宋体" w:hAnsi="宋体" w:cs="宋体" w:eastAsia="宋体" w:hint="default"/>
                <w:sz w:val="13"/>
                <w:szCs w:val="13"/>
              </w:rPr>
            </w:pPr>
            <w:r>
              <w:rPr>
                <w:rFonts w:ascii="宋体" w:hAnsi="宋体" w:cs="宋体" w:eastAsia="宋体" w:hint="default"/>
                <w:sz w:val="13"/>
                <w:szCs w:val="13"/>
              </w:rPr>
              <w:t>刘积仁</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研究开发生产销售</w:t>
            </w:r>
            <w:r>
              <w:rPr>
                <w:rFonts w:ascii="宋体" w:hAnsi="宋体" w:cs="宋体" w:eastAsia="宋体" w:hint="default"/>
                <w:spacing w:val="-39"/>
                <w:sz w:val="13"/>
                <w:szCs w:val="13"/>
              </w:rPr>
              <w:t> </w:t>
            </w:r>
            <w:r>
              <w:rPr>
                <w:rFonts w:ascii="Times New Roman" w:hAnsi="Times New Roman" w:cs="Times New Roman" w:eastAsia="Times New Roman" w:hint="default"/>
                <w:sz w:val="13"/>
                <w:szCs w:val="13"/>
              </w:rPr>
              <w:t>CT</w:t>
            </w:r>
            <w:r>
              <w:rPr>
                <w:rFonts w:ascii="Times New Roman" w:hAnsi="Times New Roman" w:cs="Times New Roman" w:eastAsia="Times New Roman" w:hint="default"/>
                <w:spacing w:val="-7"/>
                <w:sz w:val="13"/>
                <w:szCs w:val="13"/>
              </w:rPr>
              <w:t> </w:t>
            </w:r>
            <w:r>
              <w:rPr>
                <w:rFonts w:ascii="宋体" w:hAnsi="宋体" w:cs="宋体" w:eastAsia="宋体" w:hint="default"/>
                <w:sz w:val="13"/>
                <w:szCs w:val="13"/>
              </w:rPr>
              <w:t>机等</w:t>
            </w:r>
          </w:p>
        </w:tc>
        <w:tc>
          <w:tcPr>
            <w:tcW w:w="11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68"/>
              <w:jc w:val="right"/>
              <w:rPr>
                <w:rFonts w:ascii="宋体" w:hAnsi="宋体" w:cs="宋体" w:eastAsia="宋体" w:hint="default"/>
                <w:sz w:val="13"/>
                <w:szCs w:val="13"/>
              </w:rPr>
            </w:pPr>
            <w:r>
              <w:rPr>
                <w:rFonts w:ascii="Times New Roman" w:hAnsi="Times New Roman" w:cs="Times New Roman" w:eastAsia="Times New Roman" w:hint="default"/>
                <w:sz w:val="13"/>
                <w:szCs w:val="13"/>
              </w:rPr>
              <w:t>2,960</w:t>
            </w:r>
            <w:r>
              <w:rPr>
                <w:rFonts w:ascii="Times New Roman" w:hAnsi="Times New Roman" w:cs="Times New Roman" w:eastAsia="Times New Roman" w:hint="default"/>
                <w:spacing w:val="-3"/>
                <w:sz w:val="13"/>
                <w:szCs w:val="13"/>
              </w:rPr>
              <w:t> </w:t>
            </w:r>
            <w:r>
              <w:rPr>
                <w:rFonts w:ascii="宋体" w:hAnsi="宋体" w:cs="宋体" w:eastAsia="宋体" w:hint="default"/>
                <w:sz w:val="13"/>
                <w:szCs w:val="13"/>
              </w:rPr>
              <w:t>万美元</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49.00</w:t>
            </w:r>
            <w:r>
              <w:rPr>
                <w:rFonts w:ascii="Times New Roman"/>
                <w:sz w:val="13"/>
              </w:rPr>
            </w:r>
          </w:p>
        </w:tc>
        <w:tc>
          <w:tcPr>
            <w:tcW w:w="12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67"/>
              <w:jc w:val="right"/>
              <w:rPr>
                <w:rFonts w:ascii="Times New Roman" w:hAnsi="Times New Roman" w:cs="Times New Roman" w:eastAsia="Times New Roman" w:hint="default"/>
                <w:sz w:val="13"/>
                <w:szCs w:val="13"/>
              </w:rPr>
            </w:pPr>
            <w:r>
              <w:rPr>
                <w:rFonts w:ascii="Times New Roman"/>
                <w:w w:val="95"/>
                <w:sz w:val="13"/>
              </w:rPr>
              <w:t>49.00</w:t>
            </w:r>
            <w:r>
              <w:rPr>
                <w:rFonts w:ascii="Times New Roman"/>
                <w:sz w:val="13"/>
              </w:rPr>
            </w:r>
          </w:p>
        </w:tc>
        <w:tc>
          <w:tcPr>
            <w:tcW w:w="10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4"/>
              <w:ind w:left="105" w:right="0"/>
              <w:jc w:val="left"/>
              <w:rPr>
                <w:rFonts w:ascii="宋体" w:hAnsi="宋体" w:cs="宋体" w:eastAsia="宋体" w:hint="default"/>
                <w:sz w:val="13"/>
                <w:szCs w:val="13"/>
              </w:rPr>
            </w:pPr>
            <w:r>
              <w:rPr>
                <w:rFonts w:ascii="宋体" w:hAnsi="宋体" w:cs="宋体" w:eastAsia="宋体" w:hint="default"/>
                <w:sz w:val="13"/>
                <w:szCs w:val="13"/>
              </w:rPr>
              <w:t>联营公司</w:t>
            </w:r>
          </w:p>
        </w:tc>
        <w:tc>
          <w:tcPr>
            <w:tcW w:w="1633"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76007551-5</w:t>
            </w:r>
            <w:r>
              <w:rPr>
                <w:rFonts w:ascii="Times New Roman"/>
                <w:sz w:val="13"/>
              </w:rPr>
            </w:r>
          </w:p>
        </w:tc>
      </w:tr>
      <w:tr>
        <w:trPr>
          <w:trHeight w:val="818" w:hRule="exact"/>
        </w:trPr>
        <w:tc>
          <w:tcPr>
            <w:tcW w:w="224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辽宁盛京熙康健康管理有限公司</w:t>
            </w: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pacing w:val="-65"/>
                <w:w w:val="99"/>
                <w:sz w:val="13"/>
                <w:szCs w:val="13"/>
              </w:rPr>
              <w:t>（</w:t>
            </w:r>
            <w:r>
              <w:rPr>
                <w:rFonts w:ascii="宋体" w:hAnsi="宋体" w:cs="宋体" w:eastAsia="宋体" w:hint="default"/>
                <w:w w:val="99"/>
                <w:sz w:val="13"/>
                <w:szCs w:val="13"/>
              </w:rPr>
              <w:t>“盛京</w:t>
            </w:r>
            <w:r>
              <w:rPr>
                <w:rFonts w:ascii="宋体" w:hAnsi="宋体" w:cs="宋体" w:eastAsia="宋体" w:hint="default"/>
                <w:spacing w:val="1"/>
                <w:w w:val="99"/>
                <w:sz w:val="13"/>
                <w:szCs w:val="13"/>
              </w:rPr>
              <w:t>熙</w:t>
            </w:r>
            <w:r>
              <w:rPr>
                <w:rFonts w:ascii="宋体" w:hAnsi="宋体" w:cs="宋体" w:eastAsia="宋体" w:hint="default"/>
                <w:w w:val="99"/>
                <w:sz w:val="13"/>
                <w:szCs w:val="13"/>
              </w:rPr>
              <w:t>康</w:t>
            </w:r>
            <w:r>
              <w:rPr>
                <w:rFonts w:ascii="宋体" w:hAnsi="宋体" w:cs="宋体" w:eastAsia="宋体" w:hint="default"/>
                <w:spacing w:val="-65"/>
                <w:w w:val="99"/>
                <w:sz w:val="13"/>
                <w:szCs w:val="13"/>
              </w:rPr>
              <w:t>”</w:t>
            </w:r>
            <w:r>
              <w:rPr>
                <w:rFonts w:ascii="宋体" w:hAnsi="宋体" w:cs="宋体" w:eastAsia="宋体" w:hint="default"/>
                <w:w w:val="99"/>
                <w:sz w:val="13"/>
                <w:szCs w:val="13"/>
              </w:rPr>
              <w:t>）</w:t>
            </w:r>
            <w:r>
              <w:rPr>
                <w:rFonts w:ascii="宋体" w:hAnsi="宋体" w:cs="宋体" w:eastAsia="宋体" w:hint="default"/>
                <w:sz w:val="13"/>
                <w:szCs w:val="13"/>
              </w:rPr>
            </w:r>
          </w:p>
        </w:tc>
        <w:tc>
          <w:tcPr>
            <w:tcW w:w="11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4"/>
              <w:ind w:right="242"/>
              <w:jc w:val="right"/>
              <w:rPr>
                <w:rFonts w:ascii="宋体" w:hAnsi="宋体" w:cs="宋体" w:eastAsia="宋体" w:hint="default"/>
                <w:sz w:val="13"/>
                <w:szCs w:val="13"/>
              </w:rPr>
            </w:pPr>
            <w:r>
              <w:rPr>
                <w:rFonts w:ascii="宋体" w:hAnsi="宋体" w:cs="宋体" w:eastAsia="宋体" w:hint="default"/>
                <w:w w:val="95"/>
                <w:sz w:val="13"/>
                <w:szCs w:val="13"/>
              </w:rPr>
              <w:t>有限责任公司</w:t>
            </w:r>
            <w:r>
              <w:rPr>
                <w:rFonts w:ascii="宋体" w:hAnsi="宋体" w:cs="宋体" w:eastAsia="宋体" w:hint="default"/>
                <w:sz w:val="13"/>
                <w:szCs w:val="13"/>
              </w:rPr>
            </w:r>
          </w:p>
        </w:tc>
        <w:tc>
          <w:tcPr>
            <w:tcW w:w="8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4"/>
              <w:ind w:left="105" w:right="0"/>
              <w:jc w:val="left"/>
              <w:rPr>
                <w:rFonts w:ascii="宋体" w:hAnsi="宋体" w:cs="宋体" w:eastAsia="宋体" w:hint="default"/>
                <w:sz w:val="13"/>
                <w:szCs w:val="13"/>
              </w:rPr>
            </w:pPr>
            <w:r>
              <w:rPr>
                <w:rFonts w:ascii="宋体" w:hAnsi="宋体" w:cs="宋体" w:eastAsia="宋体" w:hint="default"/>
                <w:sz w:val="13"/>
                <w:szCs w:val="13"/>
              </w:rPr>
              <w:t>沈阳</w:t>
            </w:r>
          </w:p>
        </w:tc>
        <w:tc>
          <w:tcPr>
            <w:tcW w:w="127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4"/>
              <w:ind w:left="105" w:right="0"/>
              <w:jc w:val="left"/>
              <w:rPr>
                <w:rFonts w:ascii="宋体" w:hAnsi="宋体" w:cs="宋体" w:eastAsia="宋体" w:hint="default"/>
                <w:sz w:val="13"/>
                <w:szCs w:val="13"/>
              </w:rPr>
            </w:pPr>
            <w:r>
              <w:rPr>
                <w:rFonts w:ascii="宋体" w:hAnsi="宋体" w:cs="宋体" w:eastAsia="宋体" w:hint="default"/>
                <w:sz w:val="13"/>
                <w:szCs w:val="13"/>
              </w:rPr>
              <w:t>佡剑非</w:t>
            </w:r>
          </w:p>
        </w:tc>
        <w:tc>
          <w:tcPr>
            <w:tcW w:w="1700" w:type="dxa"/>
            <w:tcBorders>
              <w:top w:val="single" w:sz="2" w:space="0" w:color="000000"/>
              <w:left w:val="single" w:sz="2" w:space="0" w:color="000000"/>
              <w:bottom w:val="single" w:sz="12" w:space="0" w:color="000000"/>
              <w:right w:val="single" w:sz="2" w:space="0" w:color="000000"/>
            </w:tcBorders>
          </w:tcPr>
          <w:p>
            <w:pPr>
              <w:pStyle w:val="TableParagraph"/>
              <w:spacing w:line="400" w:lineRule="exact" w:before="40"/>
              <w:ind w:left="105" w:right="68"/>
              <w:jc w:val="left"/>
              <w:rPr>
                <w:rFonts w:ascii="宋体" w:hAnsi="宋体" w:cs="宋体" w:eastAsia="宋体" w:hint="default"/>
                <w:sz w:val="13"/>
                <w:szCs w:val="13"/>
              </w:rPr>
            </w:pPr>
            <w:r>
              <w:rPr>
                <w:rFonts w:ascii="宋体" w:hAnsi="宋体" w:cs="宋体" w:eastAsia="宋体" w:hint="default"/>
                <w:spacing w:val="-4"/>
                <w:sz w:val="13"/>
                <w:szCs w:val="13"/>
              </w:rPr>
              <w:t>健康科技项目开发；健康管</w:t>
            </w:r>
            <w:r>
              <w:rPr>
                <w:rFonts w:ascii="宋体" w:hAnsi="宋体" w:cs="宋体" w:eastAsia="宋体" w:hint="default"/>
                <w:spacing w:val="-59"/>
                <w:sz w:val="13"/>
                <w:szCs w:val="13"/>
              </w:rPr>
              <w:t> </w:t>
            </w:r>
            <w:r>
              <w:rPr>
                <w:rFonts w:ascii="宋体" w:hAnsi="宋体" w:cs="宋体" w:eastAsia="宋体" w:hint="default"/>
                <w:spacing w:val="-59"/>
                <w:sz w:val="13"/>
                <w:szCs w:val="13"/>
              </w:rPr>
            </w:r>
            <w:r>
              <w:rPr>
                <w:rFonts w:ascii="宋体" w:hAnsi="宋体" w:cs="宋体" w:eastAsia="宋体" w:hint="default"/>
                <w:sz w:val="13"/>
                <w:szCs w:val="13"/>
              </w:rPr>
              <w:t>理服务等</w:t>
            </w:r>
          </w:p>
        </w:tc>
        <w:tc>
          <w:tcPr>
            <w:tcW w:w="11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68"/>
              <w:jc w:val="right"/>
              <w:rPr>
                <w:rFonts w:ascii="宋体" w:hAnsi="宋体" w:cs="宋体" w:eastAsia="宋体" w:hint="default"/>
                <w:sz w:val="13"/>
                <w:szCs w:val="13"/>
              </w:rPr>
            </w:pPr>
            <w:r>
              <w:rPr>
                <w:rFonts w:ascii="Times New Roman" w:hAnsi="Times New Roman" w:cs="Times New Roman" w:eastAsia="Times New Roman" w:hint="default"/>
                <w:sz w:val="13"/>
                <w:szCs w:val="13"/>
              </w:rPr>
              <w:t>100</w:t>
            </w:r>
            <w:r>
              <w:rPr>
                <w:rFonts w:ascii="Times New Roman" w:hAnsi="Times New Roman" w:cs="Times New Roman" w:eastAsia="Times New Roman" w:hint="default"/>
                <w:spacing w:val="-3"/>
                <w:sz w:val="13"/>
                <w:szCs w:val="13"/>
              </w:rPr>
              <w:t> </w:t>
            </w:r>
            <w:r>
              <w:rPr>
                <w:rFonts w:ascii="宋体" w:hAnsi="宋体" w:cs="宋体" w:eastAsia="宋体" w:hint="default"/>
                <w:sz w:val="13"/>
                <w:szCs w:val="13"/>
              </w:rPr>
              <w:t>万元</w:t>
            </w:r>
          </w:p>
        </w:tc>
        <w:tc>
          <w:tcPr>
            <w:tcW w:w="11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69"/>
              <w:jc w:val="right"/>
              <w:rPr>
                <w:rFonts w:ascii="Times New Roman" w:hAnsi="Times New Roman" w:cs="Times New Roman" w:eastAsia="Times New Roman" w:hint="default"/>
                <w:sz w:val="13"/>
                <w:szCs w:val="13"/>
              </w:rPr>
            </w:pPr>
            <w:r>
              <w:rPr>
                <w:rFonts w:ascii="Times New Roman"/>
                <w:w w:val="95"/>
                <w:sz w:val="13"/>
              </w:rPr>
              <w:t>49.00</w:t>
            </w:r>
            <w:r>
              <w:rPr>
                <w:rFonts w:ascii="Times New Roman"/>
                <w:sz w:val="13"/>
              </w:rPr>
            </w:r>
          </w:p>
        </w:tc>
        <w:tc>
          <w:tcPr>
            <w:tcW w:w="123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67"/>
              <w:jc w:val="right"/>
              <w:rPr>
                <w:rFonts w:ascii="Times New Roman" w:hAnsi="Times New Roman" w:cs="Times New Roman" w:eastAsia="Times New Roman" w:hint="default"/>
                <w:sz w:val="13"/>
                <w:szCs w:val="13"/>
              </w:rPr>
            </w:pPr>
            <w:r>
              <w:rPr>
                <w:rFonts w:ascii="Times New Roman"/>
                <w:w w:val="95"/>
                <w:sz w:val="13"/>
              </w:rPr>
              <w:t>49.00</w:t>
            </w:r>
            <w:r>
              <w:rPr>
                <w:rFonts w:ascii="Times New Roman"/>
                <w:sz w:val="13"/>
              </w:rPr>
            </w:r>
          </w:p>
        </w:tc>
        <w:tc>
          <w:tcPr>
            <w:tcW w:w="101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4"/>
              <w:ind w:left="105" w:right="0"/>
              <w:jc w:val="left"/>
              <w:rPr>
                <w:rFonts w:ascii="宋体" w:hAnsi="宋体" w:cs="宋体" w:eastAsia="宋体" w:hint="default"/>
                <w:sz w:val="13"/>
                <w:szCs w:val="13"/>
              </w:rPr>
            </w:pPr>
            <w:r>
              <w:rPr>
                <w:rFonts w:ascii="宋体" w:hAnsi="宋体" w:cs="宋体" w:eastAsia="宋体" w:hint="default"/>
                <w:sz w:val="13"/>
                <w:szCs w:val="13"/>
              </w:rPr>
              <w:t>联营公司</w:t>
            </w:r>
          </w:p>
        </w:tc>
        <w:tc>
          <w:tcPr>
            <w:tcW w:w="1633" w:type="dxa"/>
            <w:tcBorders>
              <w:top w:val="single" w:sz="2" w:space="0" w:color="000000"/>
              <w:left w:val="single" w:sz="2"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69"/>
              <w:jc w:val="right"/>
              <w:rPr>
                <w:rFonts w:ascii="Times New Roman" w:hAnsi="Times New Roman" w:cs="Times New Roman" w:eastAsia="Times New Roman" w:hint="default"/>
                <w:sz w:val="13"/>
                <w:szCs w:val="13"/>
              </w:rPr>
            </w:pPr>
            <w:r>
              <w:rPr>
                <w:rFonts w:ascii="Times New Roman"/>
                <w:w w:val="95"/>
                <w:sz w:val="13"/>
              </w:rPr>
              <w:t>69651276-7</w:t>
            </w:r>
            <w:r>
              <w:rPr>
                <w:rFonts w:ascii="Times New Roman"/>
                <w:sz w:val="13"/>
              </w:rPr>
            </w:r>
          </w:p>
        </w:tc>
      </w:tr>
    </w:tbl>
    <w:p>
      <w:pPr>
        <w:spacing w:after="0" w:line="240" w:lineRule="auto"/>
        <w:jc w:val="right"/>
        <w:rPr>
          <w:rFonts w:ascii="Times New Roman" w:hAnsi="Times New Roman" w:cs="Times New Roman" w:eastAsia="Times New Roman" w:hint="default"/>
          <w:sz w:val="13"/>
          <w:szCs w:val="13"/>
        </w:rPr>
        <w:sectPr>
          <w:pgSz w:w="16840" w:h="11900" w:orient="landscape"/>
          <w:pgMar w:header="883" w:footer="995" w:top="1600" w:bottom="1180" w:left="1300" w:right="12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tabs>
          <w:tab w:pos="853" w:val="left" w:leader="none"/>
        </w:tabs>
        <w:spacing w:line="240" w:lineRule="auto" w:before="35"/>
        <w:ind w:left="125" w:right="186"/>
        <w:jc w:val="left"/>
      </w:pPr>
      <w:r>
        <w:rPr>
          <w:rFonts w:ascii="Times New Roman" w:hAnsi="Times New Roman" w:cs="Times New Roman" w:eastAsia="Times New Roman" w:hint="default"/>
          <w:b/>
          <w:bCs/>
        </w:rPr>
        <w:t>(</w:t>
      </w:r>
      <w:r>
        <w:rPr/>
        <w:t>三</w:t>
      </w:r>
      <w:r>
        <w:rPr>
          <w:rFonts w:ascii="Times New Roman" w:hAnsi="Times New Roman" w:cs="Times New Roman" w:eastAsia="Times New Roman" w:hint="default"/>
          <w:b/>
          <w:bCs/>
        </w:rPr>
        <w:t>)</w:t>
        <w:tab/>
      </w:r>
      <w:r>
        <w:rPr/>
        <w:t>本集团的其他关联方情况：</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1"/>
          <w:szCs w:val="11"/>
        </w:rPr>
      </w:pPr>
    </w:p>
    <w:tbl>
      <w:tblPr>
        <w:tblW w:w="0" w:type="auto"/>
        <w:jc w:val="left"/>
        <w:tblInd w:w="720" w:type="dxa"/>
        <w:tblLayout w:type="fixed"/>
        <w:tblCellMar>
          <w:top w:w="0" w:type="dxa"/>
          <w:left w:w="0" w:type="dxa"/>
          <w:bottom w:w="0" w:type="dxa"/>
          <w:right w:w="0" w:type="dxa"/>
        </w:tblCellMar>
        <w:tblLook w:val="01E0"/>
      </w:tblPr>
      <w:tblGrid>
        <w:gridCol w:w="3632"/>
        <w:gridCol w:w="3762"/>
        <w:gridCol w:w="1055"/>
      </w:tblGrid>
      <w:tr>
        <w:trPr>
          <w:trHeight w:val="418" w:hRule="exact"/>
        </w:trPr>
        <w:tc>
          <w:tcPr>
            <w:tcW w:w="363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6" w:right="0"/>
              <w:jc w:val="center"/>
              <w:rPr>
                <w:rFonts w:ascii="宋体" w:hAnsi="宋体" w:cs="宋体" w:eastAsia="宋体" w:hint="default"/>
                <w:sz w:val="15"/>
                <w:szCs w:val="15"/>
              </w:rPr>
            </w:pPr>
            <w:r>
              <w:rPr>
                <w:rFonts w:ascii="宋体" w:hAnsi="宋体" w:cs="宋体" w:eastAsia="宋体" w:hint="default"/>
                <w:sz w:val="15"/>
                <w:szCs w:val="15"/>
              </w:rPr>
              <w:t>其他关联方名称</w:t>
            </w:r>
          </w:p>
        </w:tc>
        <w:tc>
          <w:tcPr>
            <w:tcW w:w="376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978" w:right="0"/>
              <w:jc w:val="left"/>
              <w:rPr>
                <w:rFonts w:ascii="宋体" w:hAnsi="宋体" w:cs="宋体" w:eastAsia="宋体" w:hint="default"/>
                <w:sz w:val="15"/>
                <w:szCs w:val="15"/>
              </w:rPr>
            </w:pPr>
            <w:r>
              <w:rPr>
                <w:rFonts w:ascii="宋体" w:hAnsi="宋体" w:cs="宋体" w:eastAsia="宋体" w:hint="default"/>
                <w:sz w:val="15"/>
                <w:szCs w:val="15"/>
              </w:rPr>
              <w:t>其他关联方与本公司的关系</w:t>
            </w:r>
          </w:p>
        </w:tc>
        <w:tc>
          <w:tcPr>
            <w:tcW w:w="105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9"/>
              <w:jc w:val="center"/>
              <w:rPr>
                <w:rFonts w:ascii="宋体" w:hAnsi="宋体" w:cs="宋体" w:eastAsia="宋体" w:hint="default"/>
                <w:sz w:val="15"/>
                <w:szCs w:val="15"/>
              </w:rPr>
            </w:pPr>
            <w:r>
              <w:rPr>
                <w:rFonts w:ascii="宋体" w:hAnsi="宋体" w:cs="宋体" w:eastAsia="宋体" w:hint="default"/>
                <w:sz w:val="15"/>
                <w:szCs w:val="15"/>
              </w:rPr>
              <w:t>组织机构代码</w:t>
            </w:r>
          </w:p>
        </w:tc>
      </w:tr>
      <w:tr>
        <w:trPr>
          <w:trHeight w:val="404" w:hRule="exact"/>
        </w:trPr>
        <w:tc>
          <w:tcPr>
            <w:tcW w:w="36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东北大学科技产业集团有限公司（</w:t>
            </w:r>
            <w:r>
              <w:rPr>
                <w:rFonts w:ascii="Times New Roman" w:hAnsi="Times New Roman" w:cs="Times New Roman" w:eastAsia="Times New Roman" w:hint="default"/>
                <w:sz w:val="15"/>
                <w:szCs w:val="15"/>
              </w:rPr>
              <w:t>“</w:t>
            </w:r>
            <w:r>
              <w:rPr>
                <w:rFonts w:ascii="宋体" w:hAnsi="宋体" w:cs="宋体" w:eastAsia="宋体" w:hint="default"/>
                <w:sz w:val="15"/>
                <w:szCs w:val="15"/>
              </w:rPr>
              <w:t>东北大学</w:t>
            </w:r>
            <w:r>
              <w:rPr>
                <w:rFonts w:ascii="Times New Roman" w:hAnsi="Times New Roman" w:cs="Times New Roman" w:eastAsia="Times New Roman" w:hint="default"/>
                <w:sz w:val="15"/>
                <w:szCs w:val="15"/>
              </w:rPr>
              <w:t>”</w:t>
            </w:r>
            <w:r>
              <w:rPr>
                <w:rFonts w:ascii="宋体" w:hAnsi="宋体" w:cs="宋体" w:eastAsia="宋体" w:hint="default"/>
                <w:sz w:val="15"/>
                <w:szCs w:val="15"/>
              </w:rPr>
              <w:t>）</w:t>
            </w:r>
          </w:p>
        </w:tc>
        <w:tc>
          <w:tcPr>
            <w:tcW w:w="37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持本公司</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5%</w:t>
            </w:r>
            <w:r>
              <w:rPr>
                <w:rFonts w:ascii="宋体" w:hAnsi="宋体" w:cs="宋体" w:eastAsia="宋体" w:hint="default"/>
                <w:sz w:val="15"/>
                <w:szCs w:val="15"/>
              </w:rPr>
              <w:t>以上股权之股东</w:t>
            </w:r>
          </w:p>
        </w:tc>
        <w:tc>
          <w:tcPr>
            <w:tcW w:w="1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9" w:right="0"/>
              <w:jc w:val="center"/>
              <w:rPr>
                <w:rFonts w:ascii="Times New Roman" w:hAnsi="Times New Roman" w:cs="Times New Roman" w:eastAsia="Times New Roman" w:hint="default"/>
                <w:sz w:val="15"/>
                <w:szCs w:val="15"/>
              </w:rPr>
            </w:pPr>
            <w:r>
              <w:rPr>
                <w:rFonts w:ascii="Times New Roman"/>
                <w:sz w:val="15"/>
              </w:rPr>
              <w:t>11772782-8</w:t>
            </w:r>
          </w:p>
        </w:tc>
      </w:tr>
      <w:tr>
        <w:trPr>
          <w:trHeight w:val="805" w:hRule="exact"/>
        </w:trPr>
        <w:tc>
          <w:tcPr>
            <w:tcW w:w="3632" w:type="dxa"/>
            <w:tcBorders>
              <w:top w:val="single" w:sz="2" w:space="0" w:color="000000"/>
              <w:left w:val="nil" w:sz="6" w:space="0" w:color="auto"/>
              <w:bottom w:val="single" w:sz="2" w:space="0" w:color="000000"/>
              <w:right w:val="single" w:sz="2" w:space="0" w:color="000000"/>
            </w:tcBorders>
          </w:tcPr>
          <w:p>
            <w:pPr>
              <w:pStyle w:val="TableParagraph"/>
              <w:spacing w:line="400" w:lineRule="exact" w:before="35"/>
              <w:ind w:left="122" w:right="103"/>
              <w:jc w:val="left"/>
              <w:rPr>
                <w:rFonts w:ascii="宋体" w:hAnsi="宋体" w:cs="宋体" w:eastAsia="宋体" w:hint="default"/>
                <w:sz w:val="15"/>
                <w:szCs w:val="15"/>
              </w:rPr>
            </w:pPr>
            <w:r>
              <w:rPr>
                <w:rFonts w:ascii="宋体" w:hAnsi="宋体" w:cs="宋体" w:eastAsia="宋体" w:hint="default"/>
                <w:spacing w:val="-5"/>
                <w:sz w:val="15"/>
                <w:szCs w:val="15"/>
              </w:rPr>
              <w:t>阿尔派株式会社、阿尔派电子（中国）有限公司（</w:t>
            </w:r>
            <w:r>
              <w:rPr>
                <w:rFonts w:ascii="Times New Roman" w:hAnsi="Times New Roman" w:cs="Times New Roman" w:eastAsia="Times New Roman" w:hint="default"/>
                <w:spacing w:val="-5"/>
                <w:sz w:val="15"/>
                <w:szCs w:val="15"/>
              </w:rPr>
              <w:t>“</w:t>
            </w:r>
            <w:r>
              <w:rPr>
                <w:rFonts w:ascii="宋体" w:hAnsi="宋体" w:cs="宋体" w:eastAsia="宋体" w:hint="default"/>
                <w:spacing w:val="-5"/>
                <w:sz w:val="15"/>
                <w:szCs w:val="15"/>
              </w:rPr>
              <w:t>阿</w:t>
            </w:r>
            <w:r>
              <w:rPr>
                <w:rFonts w:ascii="宋体" w:hAnsi="宋体" w:cs="宋体" w:eastAsia="宋体" w:hint="default"/>
                <w:spacing w:val="-71"/>
                <w:sz w:val="15"/>
                <w:szCs w:val="15"/>
              </w:rPr>
              <w:t> </w:t>
            </w:r>
            <w:r>
              <w:rPr>
                <w:rFonts w:ascii="宋体" w:hAnsi="宋体" w:cs="宋体" w:eastAsia="宋体" w:hint="default"/>
                <w:sz w:val="15"/>
                <w:szCs w:val="15"/>
              </w:rPr>
              <w:t>尔派</w:t>
            </w:r>
            <w:r>
              <w:rPr>
                <w:rFonts w:ascii="Times New Roman" w:hAnsi="Times New Roman" w:cs="Times New Roman" w:eastAsia="Times New Roman" w:hint="default"/>
                <w:sz w:val="15"/>
                <w:szCs w:val="15"/>
              </w:rPr>
              <w:t>”</w:t>
            </w:r>
            <w:r>
              <w:rPr>
                <w:rFonts w:ascii="宋体" w:hAnsi="宋体" w:cs="宋体" w:eastAsia="宋体" w:hint="default"/>
                <w:sz w:val="15"/>
                <w:szCs w:val="15"/>
              </w:rPr>
              <w:t>）</w:t>
            </w:r>
          </w:p>
        </w:tc>
        <w:tc>
          <w:tcPr>
            <w:tcW w:w="3762" w:type="dxa"/>
            <w:tcBorders>
              <w:top w:val="single" w:sz="2" w:space="0" w:color="000000"/>
              <w:left w:val="single" w:sz="2" w:space="0" w:color="000000"/>
              <w:bottom w:val="single" w:sz="2" w:space="0" w:color="000000"/>
              <w:right w:val="single" w:sz="2" w:space="0" w:color="000000"/>
            </w:tcBorders>
          </w:tcPr>
          <w:p>
            <w:pPr>
              <w:pStyle w:val="TableParagraph"/>
              <w:spacing w:line="400" w:lineRule="exact" w:before="35"/>
              <w:ind w:left="105" w:right="113"/>
              <w:jc w:val="left"/>
              <w:rPr>
                <w:rFonts w:ascii="宋体" w:hAnsi="宋体" w:cs="宋体" w:eastAsia="宋体" w:hint="default"/>
                <w:sz w:val="15"/>
                <w:szCs w:val="15"/>
              </w:rPr>
            </w:pPr>
            <w:r>
              <w:rPr>
                <w:rFonts w:ascii="宋体" w:hAnsi="宋体" w:cs="宋体" w:eastAsia="宋体" w:hint="default"/>
                <w:sz w:val="15"/>
                <w:szCs w:val="15"/>
              </w:rPr>
              <w:t>持本公司</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5%</w:t>
            </w:r>
            <w:r>
              <w:rPr>
                <w:rFonts w:ascii="宋体" w:hAnsi="宋体" w:cs="宋体" w:eastAsia="宋体" w:hint="default"/>
                <w:sz w:val="15"/>
                <w:szCs w:val="15"/>
              </w:rPr>
              <w:t>以上股权之股东，且本公司董事任重要职 务</w:t>
            </w:r>
          </w:p>
        </w:tc>
        <w:tc>
          <w:tcPr>
            <w:tcW w:w="1055"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36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pacing w:val="-5"/>
                <w:sz w:val="15"/>
                <w:szCs w:val="15"/>
              </w:rPr>
              <w:t>东芝解决方案株式会社、株式会社东芝（</w:t>
            </w:r>
            <w:r>
              <w:rPr>
                <w:rFonts w:ascii="Times New Roman" w:hAnsi="Times New Roman" w:cs="Times New Roman" w:eastAsia="Times New Roman" w:hint="default"/>
                <w:spacing w:val="-5"/>
                <w:sz w:val="15"/>
                <w:szCs w:val="15"/>
              </w:rPr>
              <w:t>“</w:t>
            </w:r>
            <w:r>
              <w:rPr>
                <w:rFonts w:ascii="宋体" w:hAnsi="宋体" w:cs="宋体" w:eastAsia="宋体" w:hint="default"/>
                <w:spacing w:val="-5"/>
                <w:sz w:val="15"/>
                <w:szCs w:val="15"/>
              </w:rPr>
              <w:t>东芝公司</w:t>
            </w:r>
            <w:r>
              <w:rPr>
                <w:rFonts w:ascii="Times New Roman" w:hAnsi="Times New Roman" w:cs="Times New Roman" w:eastAsia="Times New Roman" w:hint="default"/>
                <w:spacing w:val="-5"/>
                <w:sz w:val="15"/>
                <w:szCs w:val="15"/>
              </w:rPr>
              <w:t>”</w:t>
            </w:r>
            <w:r>
              <w:rPr>
                <w:rFonts w:ascii="宋体" w:hAnsi="宋体" w:cs="宋体" w:eastAsia="宋体" w:hint="default"/>
                <w:spacing w:val="-5"/>
                <w:sz w:val="15"/>
                <w:szCs w:val="15"/>
              </w:rPr>
              <w:t>）</w:t>
            </w:r>
          </w:p>
        </w:tc>
        <w:tc>
          <w:tcPr>
            <w:tcW w:w="37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持本公司</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5%</w:t>
            </w:r>
            <w:r>
              <w:rPr>
                <w:rFonts w:ascii="宋体" w:hAnsi="宋体" w:cs="宋体" w:eastAsia="宋体" w:hint="default"/>
                <w:sz w:val="15"/>
                <w:szCs w:val="15"/>
              </w:rPr>
              <w:t>以上股权之股东</w:t>
            </w:r>
          </w:p>
        </w:tc>
        <w:tc>
          <w:tcPr>
            <w:tcW w:w="1055"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36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成都慧旭科技股份有限公司</w:t>
            </w:r>
          </w:p>
        </w:tc>
        <w:tc>
          <w:tcPr>
            <w:tcW w:w="37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持本公司</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5%</w:t>
            </w:r>
            <w:r>
              <w:rPr>
                <w:rFonts w:ascii="宋体" w:hAnsi="宋体" w:cs="宋体" w:eastAsia="宋体" w:hint="default"/>
                <w:sz w:val="15"/>
                <w:szCs w:val="15"/>
              </w:rPr>
              <w:t>以上股权之股东</w:t>
            </w:r>
          </w:p>
        </w:tc>
        <w:tc>
          <w:tcPr>
            <w:tcW w:w="1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60" w:right="0"/>
              <w:jc w:val="center"/>
              <w:rPr>
                <w:rFonts w:ascii="Times New Roman" w:hAnsi="Times New Roman" w:cs="Times New Roman" w:eastAsia="Times New Roman" w:hint="default"/>
                <w:sz w:val="15"/>
                <w:szCs w:val="15"/>
              </w:rPr>
            </w:pPr>
            <w:r>
              <w:rPr>
                <w:rFonts w:ascii="Times New Roman"/>
                <w:sz w:val="15"/>
              </w:rPr>
              <w:t>667157292</w:t>
            </w:r>
          </w:p>
        </w:tc>
      </w:tr>
      <w:tr>
        <w:trPr>
          <w:trHeight w:val="404" w:hRule="exact"/>
        </w:trPr>
        <w:tc>
          <w:tcPr>
            <w:tcW w:w="36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宝钢集团有限公司</w:t>
            </w:r>
          </w:p>
        </w:tc>
        <w:tc>
          <w:tcPr>
            <w:tcW w:w="37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持本公司</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5%</w:t>
            </w:r>
            <w:r>
              <w:rPr>
                <w:rFonts w:ascii="宋体" w:hAnsi="宋体" w:cs="宋体" w:eastAsia="宋体" w:hint="default"/>
                <w:sz w:val="15"/>
                <w:szCs w:val="15"/>
              </w:rPr>
              <w:t>以上股权之股东</w:t>
            </w:r>
          </w:p>
        </w:tc>
        <w:tc>
          <w:tcPr>
            <w:tcW w:w="1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9" w:right="0"/>
              <w:jc w:val="center"/>
              <w:rPr>
                <w:rFonts w:ascii="Times New Roman" w:hAnsi="Times New Roman" w:cs="Times New Roman" w:eastAsia="Times New Roman" w:hint="default"/>
                <w:sz w:val="15"/>
                <w:szCs w:val="15"/>
              </w:rPr>
            </w:pPr>
            <w:r>
              <w:rPr>
                <w:rFonts w:ascii="Times New Roman"/>
                <w:sz w:val="15"/>
              </w:rPr>
              <w:t>13220082-1</w:t>
            </w:r>
          </w:p>
        </w:tc>
      </w:tr>
      <w:tr>
        <w:trPr>
          <w:trHeight w:val="406" w:hRule="exact"/>
        </w:trPr>
        <w:tc>
          <w:tcPr>
            <w:tcW w:w="36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南海东软信息技术职业学院（</w:t>
            </w:r>
            <w:r>
              <w:rPr>
                <w:rFonts w:ascii="Times New Roman" w:hAnsi="Times New Roman" w:cs="Times New Roman" w:eastAsia="Times New Roman" w:hint="default"/>
                <w:sz w:val="15"/>
                <w:szCs w:val="15"/>
              </w:rPr>
              <w:t>“</w:t>
            </w:r>
            <w:r>
              <w:rPr>
                <w:rFonts w:ascii="宋体" w:hAnsi="宋体" w:cs="宋体" w:eastAsia="宋体" w:hint="default"/>
                <w:sz w:val="15"/>
                <w:szCs w:val="15"/>
              </w:rPr>
              <w:t>南海职业学院</w:t>
            </w:r>
            <w:r>
              <w:rPr>
                <w:rFonts w:ascii="Times New Roman" w:hAnsi="Times New Roman" w:cs="Times New Roman" w:eastAsia="Times New Roman" w:hint="default"/>
                <w:sz w:val="15"/>
                <w:szCs w:val="15"/>
              </w:rPr>
              <w:t>”</w:t>
            </w:r>
            <w:r>
              <w:rPr>
                <w:rFonts w:ascii="宋体" w:hAnsi="宋体" w:cs="宋体" w:eastAsia="宋体" w:hint="default"/>
                <w:sz w:val="15"/>
                <w:szCs w:val="15"/>
              </w:rPr>
              <w:t>）</w:t>
            </w:r>
          </w:p>
        </w:tc>
        <w:tc>
          <w:tcPr>
            <w:tcW w:w="37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本公司与子公司共同举办之教育机构</w:t>
            </w:r>
          </w:p>
        </w:tc>
        <w:tc>
          <w:tcPr>
            <w:tcW w:w="1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09" w:right="0"/>
              <w:jc w:val="center"/>
              <w:rPr>
                <w:rFonts w:ascii="Times New Roman" w:hAnsi="Times New Roman" w:cs="Times New Roman" w:eastAsia="Times New Roman" w:hint="default"/>
                <w:sz w:val="15"/>
                <w:szCs w:val="15"/>
              </w:rPr>
            </w:pPr>
            <w:r>
              <w:rPr>
                <w:rFonts w:ascii="Times New Roman"/>
                <w:sz w:val="15"/>
              </w:rPr>
              <w:t>74919300-0</w:t>
            </w:r>
          </w:p>
        </w:tc>
      </w:tr>
      <w:tr>
        <w:trPr>
          <w:trHeight w:val="404" w:hRule="exact"/>
        </w:trPr>
        <w:tc>
          <w:tcPr>
            <w:tcW w:w="36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成都东软信息技术职业学院（</w:t>
            </w:r>
            <w:r>
              <w:rPr>
                <w:rFonts w:ascii="Times New Roman" w:hAnsi="Times New Roman" w:cs="Times New Roman" w:eastAsia="Times New Roman" w:hint="default"/>
                <w:sz w:val="15"/>
                <w:szCs w:val="15"/>
              </w:rPr>
              <w:t>“</w:t>
            </w:r>
            <w:r>
              <w:rPr>
                <w:rFonts w:ascii="宋体" w:hAnsi="宋体" w:cs="宋体" w:eastAsia="宋体" w:hint="default"/>
                <w:sz w:val="15"/>
                <w:szCs w:val="15"/>
              </w:rPr>
              <w:t>成都职业学院</w:t>
            </w:r>
            <w:r>
              <w:rPr>
                <w:rFonts w:ascii="Times New Roman" w:hAnsi="Times New Roman" w:cs="Times New Roman" w:eastAsia="Times New Roman" w:hint="default"/>
                <w:sz w:val="15"/>
                <w:szCs w:val="15"/>
              </w:rPr>
              <w:t>”</w:t>
            </w:r>
            <w:r>
              <w:rPr>
                <w:rFonts w:ascii="宋体" w:hAnsi="宋体" w:cs="宋体" w:eastAsia="宋体" w:hint="default"/>
                <w:sz w:val="15"/>
                <w:szCs w:val="15"/>
              </w:rPr>
              <w:t>）</w:t>
            </w:r>
          </w:p>
        </w:tc>
        <w:tc>
          <w:tcPr>
            <w:tcW w:w="37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本公司与子公司共同举办之教育机构</w:t>
            </w:r>
          </w:p>
        </w:tc>
        <w:tc>
          <w:tcPr>
            <w:tcW w:w="1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9" w:right="0"/>
              <w:jc w:val="center"/>
              <w:rPr>
                <w:rFonts w:ascii="Times New Roman" w:hAnsi="Times New Roman" w:cs="Times New Roman" w:eastAsia="Times New Roman" w:hint="default"/>
                <w:sz w:val="15"/>
                <w:szCs w:val="15"/>
              </w:rPr>
            </w:pPr>
            <w:r>
              <w:rPr>
                <w:rFonts w:ascii="Times New Roman"/>
                <w:sz w:val="15"/>
              </w:rPr>
              <w:t>74963918-0</w:t>
            </w:r>
          </w:p>
        </w:tc>
      </w:tr>
      <w:tr>
        <w:trPr>
          <w:trHeight w:val="406" w:hRule="exact"/>
        </w:trPr>
        <w:tc>
          <w:tcPr>
            <w:tcW w:w="36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大连东软信息学院（</w:t>
            </w:r>
            <w:r>
              <w:rPr>
                <w:rFonts w:ascii="Times New Roman" w:hAnsi="Times New Roman" w:cs="Times New Roman" w:eastAsia="Times New Roman" w:hint="default"/>
                <w:sz w:val="15"/>
                <w:szCs w:val="15"/>
              </w:rPr>
              <w:t>“</w:t>
            </w:r>
            <w:r>
              <w:rPr>
                <w:rFonts w:ascii="宋体" w:hAnsi="宋体" w:cs="宋体" w:eastAsia="宋体" w:hint="default"/>
                <w:sz w:val="15"/>
                <w:szCs w:val="15"/>
              </w:rPr>
              <w:t>东软信息学院</w:t>
            </w:r>
            <w:r>
              <w:rPr>
                <w:rFonts w:ascii="Times New Roman" w:hAnsi="Times New Roman" w:cs="Times New Roman" w:eastAsia="Times New Roman" w:hint="default"/>
                <w:sz w:val="15"/>
                <w:szCs w:val="15"/>
              </w:rPr>
              <w:t>”</w:t>
            </w:r>
            <w:r>
              <w:rPr>
                <w:rFonts w:ascii="宋体" w:hAnsi="宋体" w:cs="宋体" w:eastAsia="宋体" w:hint="default"/>
                <w:sz w:val="15"/>
                <w:szCs w:val="15"/>
              </w:rPr>
              <w:t>）</w:t>
            </w:r>
          </w:p>
        </w:tc>
        <w:tc>
          <w:tcPr>
            <w:tcW w:w="37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本公司与子公司共同举办之教育机构</w:t>
            </w:r>
          </w:p>
        </w:tc>
        <w:tc>
          <w:tcPr>
            <w:tcW w:w="1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09" w:right="0"/>
              <w:jc w:val="center"/>
              <w:rPr>
                <w:rFonts w:ascii="Times New Roman" w:hAnsi="Times New Roman" w:cs="Times New Roman" w:eastAsia="Times New Roman" w:hint="default"/>
                <w:sz w:val="15"/>
                <w:szCs w:val="15"/>
              </w:rPr>
            </w:pPr>
            <w:r>
              <w:rPr>
                <w:rFonts w:ascii="Times New Roman"/>
                <w:sz w:val="15"/>
              </w:rPr>
              <w:t>76544538-6</w:t>
            </w:r>
          </w:p>
        </w:tc>
      </w:tr>
      <w:tr>
        <w:trPr>
          <w:trHeight w:val="404" w:hRule="exact"/>
        </w:trPr>
        <w:tc>
          <w:tcPr>
            <w:tcW w:w="36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大连东软信息技术职业学院（</w:t>
            </w:r>
            <w:r>
              <w:rPr>
                <w:rFonts w:ascii="Times New Roman" w:hAnsi="Times New Roman" w:cs="Times New Roman" w:eastAsia="Times New Roman" w:hint="default"/>
                <w:sz w:val="15"/>
                <w:szCs w:val="15"/>
              </w:rPr>
              <w:t>“</w:t>
            </w:r>
            <w:r>
              <w:rPr>
                <w:rFonts w:ascii="宋体" w:hAnsi="宋体" w:cs="宋体" w:eastAsia="宋体" w:hint="default"/>
                <w:sz w:val="15"/>
                <w:szCs w:val="15"/>
              </w:rPr>
              <w:t>大连职业学院</w:t>
            </w:r>
            <w:r>
              <w:rPr>
                <w:rFonts w:ascii="Times New Roman" w:hAnsi="Times New Roman" w:cs="Times New Roman" w:eastAsia="Times New Roman" w:hint="default"/>
                <w:sz w:val="15"/>
                <w:szCs w:val="15"/>
              </w:rPr>
              <w:t>”</w:t>
            </w:r>
            <w:r>
              <w:rPr>
                <w:rFonts w:ascii="宋体" w:hAnsi="宋体" w:cs="宋体" w:eastAsia="宋体" w:hint="default"/>
                <w:sz w:val="15"/>
                <w:szCs w:val="15"/>
              </w:rPr>
              <w:t>）</w:t>
            </w:r>
          </w:p>
        </w:tc>
        <w:tc>
          <w:tcPr>
            <w:tcW w:w="37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本公司举办的教育机构</w:t>
            </w:r>
          </w:p>
        </w:tc>
        <w:tc>
          <w:tcPr>
            <w:tcW w:w="1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9" w:right="0"/>
              <w:jc w:val="center"/>
              <w:rPr>
                <w:rFonts w:ascii="Times New Roman" w:hAnsi="Times New Roman" w:cs="Times New Roman" w:eastAsia="Times New Roman" w:hint="default"/>
                <w:sz w:val="15"/>
                <w:szCs w:val="15"/>
              </w:rPr>
            </w:pPr>
            <w:r>
              <w:rPr>
                <w:rFonts w:ascii="Times New Roman"/>
                <w:sz w:val="15"/>
              </w:rPr>
              <w:t>42244491-2</w:t>
            </w:r>
          </w:p>
        </w:tc>
      </w:tr>
      <w:tr>
        <w:trPr>
          <w:trHeight w:val="406" w:hRule="exact"/>
        </w:trPr>
        <w:tc>
          <w:tcPr>
            <w:tcW w:w="36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大连东软教育服务有限公司（</w:t>
            </w:r>
            <w:r>
              <w:rPr>
                <w:rFonts w:ascii="Times New Roman" w:hAnsi="Times New Roman" w:cs="Times New Roman" w:eastAsia="Times New Roman" w:hint="default"/>
                <w:sz w:val="15"/>
                <w:szCs w:val="15"/>
              </w:rPr>
              <w:t>“</w:t>
            </w:r>
            <w:r>
              <w:rPr>
                <w:rFonts w:ascii="宋体" w:hAnsi="宋体" w:cs="宋体" w:eastAsia="宋体" w:hint="default"/>
                <w:sz w:val="15"/>
                <w:szCs w:val="15"/>
              </w:rPr>
              <w:t>大连东软教育</w:t>
            </w:r>
            <w:r>
              <w:rPr>
                <w:rFonts w:ascii="Times New Roman" w:hAnsi="Times New Roman" w:cs="Times New Roman" w:eastAsia="Times New Roman" w:hint="default"/>
                <w:sz w:val="15"/>
                <w:szCs w:val="15"/>
              </w:rPr>
              <w:t>”</w:t>
            </w:r>
            <w:r>
              <w:rPr>
                <w:rFonts w:ascii="宋体" w:hAnsi="宋体" w:cs="宋体" w:eastAsia="宋体" w:hint="default"/>
                <w:sz w:val="15"/>
                <w:szCs w:val="15"/>
              </w:rPr>
              <w:t>）</w:t>
            </w:r>
          </w:p>
        </w:tc>
        <w:tc>
          <w:tcPr>
            <w:tcW w:w="37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本公司举办的教育机构之控股子公司</w:t>
            </w:r>
          </w:p>
        </w:tc>
        <w:tc>
          <w:tcPr>
            <w:tcW w:w="1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09" w:right="0"/>
              <w:jc w:val="center"/>
              <w:rPr>
                <w:rFonts w:ascii="Times New Roman" w:hAnsi="Times New Roman" w:cs="Times New Roman" w:eastAsia="Times New Roman" w:hint="default"/>
                <w:sz w:val="15"/>
                <w:szCs w:val="15"/>
              </w:rPr>
            </w:pPr>
            <w:r>
              <w:rPr>
                <w:rFonts w:ascii="Times New Roman"/>
                <w:sz w:val="15"/>
              </w:rPr>
              <w:t>75155503-1</w:t>
            </w:r>
          </w:p>
        </w:tc>
      </w:tr>
      <w:tr>
        <w:trPr>
          <w:trHeight w:val="805" w:hRule="exact"/>
        </w:trPr>
        <w:tc>
          <w:tcPr>
            <w:tcW w:w="3632" w:type="dxa"/>
            <w:tcBorders>
              <w:top w:val="single" w:sz="2" w:space="0" w:color="000000"/>
              <w:left w:val="nil" w:sz="6" w:space="0" w:color="auto"/>
              <w:bottom w:val="single" w:sz="2" w:space="0" w:color="000000"/>
              <w:right w:val="single" w:sz="2" w:space="0" w:color="000000"/>
            </w:tcBorders>
          </w:tcPr>
          <w:p>
            <w:pPr>
              <w:pStyle w:val="TableParagraph"/>
              <w:spacing w:line="400" w:lineRule="exact" w:before="35"/>
              <w:ind w:left="122" w:right="223"/>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Harman International Industries, Incorporated</w:t>
            </w:r>
            <w:r>
              <w:rPr>
                <w:rFonts w:ascii="Times New Roman" w:hAnsi="Times New Roman" w:cs="Times New Roman" w:eastAsia="Times New Roman" w:hint="default"/>
                <w:spacing w:val="20"/>
                <w:sz w:val="15"/>
                <w:szCs w:val="15"/>
              </w:rPr>
              <w:t> </w:t>
            </w:r>
            <w:r>
              <w:rPr>
                <w:rFonts w:ascii="宋体" w:hAnsi="宋体" w:cs="宋体" w:eastAsia="宋体" w:hint="default"/>
                <w:sz w:val="15"/>
                <w:szCs w:val="15"/>
              </w:rPr>
              <w:t>及其子 公司（合称“</w:t>
            </w:r>
            <w:r>
              <w:rPr>
                <w:rFonts w:ascii="Times New Roman" w:hAnsi="Times New Roman" w:cs="Times New Roman" w:eastAsia="Times New Roman" w:hint="default"/>
                <w:sz w:val="15"/>
                <w:szCs w:val="15"/>
              </w:rPr>
              <w:t>Harman</w:t>
            </w:r>
            <w:r>
              <w:rPr>
                <w:rFonts w:ascii="宋体" w:hAnsi="宋体" w:cs="宋体" w:eastAsia="宋体" w:hint="default"/>
                <w:sz w:val="15"/>
                <w:szCs w:val="15"/>
              </w:rPr>
              <w:t>”</w:t>
            </w:r>
            <w:r>
              <w:rPr>
                <w:rFonts w:ascii="Times New Roman" w:hAnsi="Times New Roman" w:cs="Times New Roman" w:eastAsia="Times New Roman" w:hint="default"/>
                <w:sz w:val="15"/>
                <w:szCs w:val="15"/>
              </w:rPr>
              <w:t>)</w:t>
            </w:r>
          </w:p>
        </w:tc>
        <w:tc>
          <w:tcPr>
            <w:tcW w:w="3762" w:type="dxa"/>
            <w:tcBorders>
              <w:top w:val="single" w:sz="2" w:space="0" w:color="000000"/>
              <w:left w:val="single" w:sz="2" w:space="0" w:color="000000"/>
              <w:bottom w:val="single" w:sz="2" w:space="0" w:color="000000"/>
              <w:right w:val="single" w:sz="2" w:space="0" w:color="000000"/>
            </w:tcBorders>
          </w:tcPr>
          <w:p>
            <w:pPr>
              <w:pStyle w:val="TableParagraph"/>
              <w:spacing w:line="400" w:lineRule="exact" w:before="35"/>
              <w:ind w:left="105" w:right="224"/>
              <w:jc w:val="left"/>
              <w:rPr>
                <w:rFonts w:ascii="宋体" w:hAnsi="宋体" w:cs="宋体" w:eastAsia="宋体" w:hint="default"/>
                <w:sz w:val="15"/>
                <w:szCs w:val="15"/>
              </w:rPr>
            </w:pPr>
            <w:r>
              <w:rPr>
                <w:rFonts w:ascii="宋体" w:hAnsi="宋体" w:cs="宋体" w:eastAsia="宋体" w:hint="default"/>
                <w:sz w:val="15"/>
                <w:szCs w:val="15"/>
              </w:rPr>
              <w:t>本公司董事长兼首席执行官担任</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Harman</w:t>
            </w:r>
            <w:r>
              <w:rPr>
                <w:rFonts w:ascii="Times New Roman" w:hAnsi="Times New Roman" w:cs="Times New Roman" w:eastAsia="Times New Roman" w:hint="default"/>
                <w:spacing w:val="-3"/>
                <w:sz w:val="15"/>
                <w:szCs w:val="15"/>
              </w:rPr>
              <w:t> </w:t>
            </w:r>
            <w:r>
              <w:rPr>
                <w:rFonts w:ascii="Times New Roman" w:hAnsi="Times New Roman" w:cs="Times New Roman" w:eastAsia="Times New Roman" w:hint="default"/>
                <w:sz w:val="15"/>
                <w:szCs w:val="15"/>
              </w:rPr>
              <w:t>International</w:t>
            </w:r>
            <w:r>
              <w:rPr>
                <w:rFonts w:ascii="Times New Roman" w:hAnsi="Times New Roman" w:cs="Times New Roman" w:eastAsia="Times New Roman" w:hint="default"/>
                <w:sz w:val="15"/>
                <w:szCs w:val="15"/>
              </w:rPr>
              <w:t> Industries, Incorporated</w:t>
            </w:r>
            <w:r>
              <w:rPr>
                <w:rFonts w:ascii="Times New Roman" w:hAnsi="Times New Roman" w:cs="Times New Roman" w:eastAsia="Times New Roman" w:hint="default"/>
                <w:spacing w:val="28"/>
                <w:sz w:val="15"/>
                <w:szCs w:val="15"/>
              </w:rPr>
              <w:t> </w:t>
            </w:r>
            <w:r>
              <w:rPr>
                <w:rFonts w:ascii="宋体" w:hAnsi="宋体" w:cs="宋体" w:eastAsia="宋体" w:hint="default"/>
                <w:sz w:val="15"/>
                <w:szCs w:val="15"/>
              </w:rPr>
              <w:t>董事</w:t>
            </w:r>
          </w:p>
        </w:tc>
        <w:tc>
          <w:tcPr>
            <w:tcW w:w="1055" w:type="dxa"/>
            <w:tcBorders>
              <w:top w:val="single" w:sz="2" w:space="0" w:color="000000"/>
              <w:left w:val="single" w:sz="2" w:space="0" w:color="000000"/>
              <w:bottom w:val="single" w:sz="2" w:space="0" w:color="000000"/>
              <w:right w:val="nil" w:sz="6" w:space="0" w:color="auto"/>
            </w:tcBorders>
          </w:tcPr>
          <w:p>
            <w:pPr/>
          </w:p>
        </w:tc>
      </w:tr>
      <w:tr>
        <w:trPr>
          <w:trHeight w:val="417" w:hRule="exact"/>
        </w:trPr>
        <w:tc>
          <w:tcPr>
            <w:tcW w:w="363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成都东软软件有限公司（</w:t>
            </w:r>
            <w:r>
              <w:rPr>
                <w:rFonts w:ascii="Times New Roman" w:hAnsi="Times New Roman" w:cs="Times New Roman" w:eastAsia="Times New Roman" w:hint="default"/>
                <w:sz w:val="15"/>
                <w:szCs w:val="15"/>
              </w:rPr>
              <w:t>”</w:t>
            </w:r>
            <w:r>
              <w:rPr>
                <w:rFonts w:ascii="宋体" w:hAnsi="宋体" w:cs="宋体" w:eastAsia="宋体" w:hint="default"/>
                <w:sz w:val="15"/>
                <w:szCs w:val="15"/>
              </w:rPr>
              <w:t>成都软件公司</w:t>
            </w:r>
            <w:r>
              <w:rPr>
                <w:rFonts w:ascii="Times New Roman" w:hAnsi="Times New Roman" w:cs="Times New Roman" w:eastAsia="Times New Roman" w:hint="default"/>
                <w:sz w:val="15"/>
                <w:szCs w:val="15"/>
              </w:rPr>
              <w:t>”</w:t>
            </w:r>
            <w:r>
              <w:rPr>
                <w:rFonts w:ascii="宋体" w:hAnsi="宋体" w:cs="宋体" w:eastAsia="宋体" w:hint="default"/>
                <w:sz w:val="15"/>
                <w:szCs w:val="15"/>
              </w:rPr>
              <w:t>）</w:t>
            </w:r>
          </w:p>
        </w:tc>
        <w:tc>
          <w:tcPr>
            <w:tcW w:w="376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本公司与子公司共同举办的教育机构之全资子公司</w:t>
            </w:r>
          </w:p>
        </w:tc>
        <w:tc>
          <w:tcPr>
            <w:tcW w:w="105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9" w:right="0"/>
              <w:jc w:val="center"/>
              <w:rPr>
                <w:rFonts w:ascii="Times New Roman" w:hAnsi="Times New Roman" w:cs="Times New Roman" w:eastAsia="Times New Roman" w:hint="default"/>
                <w:sz w:val="15"/>
                <w:szCs w:val="15"/>
              </w:rPr>
            </w:pPr>
            <w:r>
              <w:rPr>
                <w:rFonts w:ascii="Times New Roman"/>
                <w:sz w:val="15"/>
              </w:rPr>
              <w:t>55643276-5</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tabs>
          <w:tab w:pos="853" w:val="left" w:leader="none"/>
        </w:tabs>
        <w:spacing w:before="35"/>
        <w:ind w:left="125" w:right="18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sz w:val="21"/>
          <w:szCs w:val="21"/>
        </w:rPr>
        <w:t>四</w:t>
      </w:r>
      <w:r>
        <w:rPr>
          <w:rFonts w:ascii="Times New Roman" w:hAnsi="Times New Roman" w:cs="Times New Roman" w:eastAsia="Times New Roman" w:hint="default"/>
          <w:b/>
          <w:bCs/>
          <w:sz w:val="21"/>
          <w:szCs w:val="21"/>
        </w:rPr>
        <w:t>)</w:t>
        <w:tab/>
      </w:r>
      <w:r>
        <w:rPr>
          <w:rFonts w:ascii="宋体" w:hAnsi="宋体" w:cs="宋体" w:eastAsia="宋体" w:hint="default"/>
          <w:sz w:val="21"/>
          <w:szCs w:val="21"/>
        </w:rPr>
        <w:t>关联方交易</w:t>
      </w:r>
    </w:p>
    <w:p>
      <w:pPr>
        <w:pStyle w:val="BodyText"/>
        <w:tabs>
          <w:tab w:pos="1396" w:val="left" w:leader="none"/>
        </w:tabs>
        <w:spacing w:line="328" w:lineRule="auto" w:before="109"/>
        <w:ind w:left="1396" w:right="186" w:hanging="539"/>
        <w:jc w:val="left"/>
      </w:pPr>
      <w:r>
        <w:rPr>
          <w:rFonts w:ascii="Times New Roman" w:hAnsi="Times New Roman" w:cs="Times New Roman" w:eastAsia="Times New Roman" w:hint="default"/>
          <w:b/>
          <w:bCs/>
        </w:rPr>
        <w:t>1</w:t>
      </w:r>
      <w:r>
        <w:rPr/>
        <w:t>、</w:t>
        <w:tab/>
      </w:r>
      <w:r>
        <w:rPr>
          <w:spacing w:val="-2"/>
        </w:rPr>
        <w:t>存在控制关系且已纳入本公司合并会计报表范围的子公司，其相互间交易及母子公司</w:t>
      </w:r>
      <w:r>
        <w:rPr>
          <w:spacing w:val="-72"/>
        </w:rPr>
        <w:t> </w:t>
      </w:r>
      <w:r>
        <w:rPr>
          <w:spacing w:val="-72"/>
        </w:rPr>
      </w:r>
      <w:r>
        <w:rPr/>
        <w:t>交易已作抵销；</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tabs>
          <w:tab w:pos="1396" w:val="left" w:leader="none"/>
        </w:tabs>
        <w:spacing w:line="240" w:lineRule="auto"/>
        <w:ind w:right="186"/>
        <w:jc w:val="left"/>
      </w:pPr>
      <w:r>
        <w:rPr>
          <w:rFonts w:ascii="Times New Roman" w:hAnsi="Times New Roman" w:cs="Times New Roman" w:eastAsia="Times New Roman" w:hint="default"/>
          <w:b/>
          <w:bCs/>
        </w:rPr>
        <w:t>2</w:t>
      </w:r>
      <w:r>
        <w:rPr/>
        <w:t>、</w:t>
        <w:tab/>
        <w:t>购买商品、接受劳务的关联交易：</w:t>
      </w:r>
    </w:p>
    <w:p>
      <w:pPr>
        <w:spacing w:line="240" w:lineRule="auto" w:before="2"/>
        <w:rPr>
          <w:rFonts w:ascii="宋体" w:hAnsi="宋体" w:cs="宋体" w:eastAsia="宋体" w:hint="default"/>
          <w:sz w:val="13"/>
          <w:szCs w:val="13"/>
        </w:rPr>
      </w:pPr>
    </w:p>
    <w:tbl>
      <w:tblPr>
        <w:tblW w:w="0" w:type="auto"/>
        <w:jc w:val="left"/>
        <w:tblInd w:w="720" w:type="dxa"/>
        <w:tblLayout w:type="fixed"/>
        <w:tblCellMar>
          <w:top w:w="0" w:type="dxa"/>
          <w:left w:w="0" w:type="dxa"/>
          <w:bottom w:w="0" w:type="dxa"/>
          <w:right w:w="0" w:type="dxa"/>
        </w:tblCellMar>
        <w:tblLook w:val="01E0"/>
      </w:tblPr>
      <w:tblGrid>
        <w:gridCol w:w="1110"/>
        <w:gridCol w:w="793"/>
        <w:gridCol w:w="1183"/>
        <w:gridCol w:w="2036"/>
        <w:gridCol w:w="904"/>
        <w:gridCol w:w="749"/>
        <w:gridCol w:w="874"/>
        <w:gridCol w:w="785"/>
      </w:tblGrid>
      <w:tr>
        <w:trPr>
          <w:trHeight w:val="418" w:hRule="exact"/>
        </w:trPr>
        <w:tc>
          <w:tcPr>
            <w:tcW w:w="1110"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236" w:right="0"/>
              <w:jc w:val="left"/>
              <w:rPr>
                <w:rFonts w:ascii="宋体" w:hAnsi="宋体" w:cs="宋体" w:eastAsia="宋体" w:hint="default"/>
                <w:sz w:val="13"/>
                <w:szCs w:val="13"/>
              </w:rPr>
            </w:pPr>
            <w:r>
              <w:rPr>
                <w:rFonts w:ascii="宋体" w:hAnsi="宋体" w:cs="宋体" w:eastAsia="宋体" w:hint="default"/>
                <w:sz w:val="13"/>
                <w:szCs w:val="13"/>
              </w:rPr>
              <w:t>关联方名称</w:t>
            </w:r>
          </w:p>
        </w:tc>
        <w:tc>
          <w:tcPr>
            <w:tcW w:w="793"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564" w:lineRule="auto" w:before="97"/>
              <w:ind w:left="264" w:right="133" w:hanging="130"/>
              <w:jc w:val="left"/>
              <w:rPr>
                <w:rFonts w:ascii="宋体" w:hAnsi="宋体" w:cs="宋体" w:eastAsia="宋体" w:hint="default"/>
                <w:sz w:val="13"/>
                <w:szCs w:val="13"/>
              </w:rPr>
            </w:pPr>
            <w:r>
              <w:rPr>
                <w:rFonts w:ascii="宋体" w:hAnsi="宋体" w:cs="宋体" w:eastAsia="宋体" w:hint="default"/>
                <w:sz w:val="13"/>
                <w:szCs w:val="13"/>
              </w:rPr>
              <w:t>关联交易</w:t>
            </w:r>
            <w:r>
              <w:rPr>
                <w:rFonts w:ascii="宋体" w:hAnsi="宋体" w:cs="宋体" w:eastAsia="宋体" w:hint="default"/>
                <w:w w:val="99"/>
                <w:sz w:val="13"/>
                <w:szCs w:val="13"/>
              </w:rPr>
              <w:t> </w:t>
            </w:r>
            <w:r>
              <w:rPr>
                <w:rFonts w:ascii="宋体" w:hAnsi="宋体" w:cs="宋体" w:eastAsia="宋体" w:hint="default"/>
                <w:sz w:val="13"/>
                <w:szCs w:val="13"/>
              </w:rPr>
              <w:t>类型</w:t>
            </w:r>
          </w:p>
        </w:tc>
        <w:tc>
          <w:tcPr>
            <w:tcW w:w="1183"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99" w:right="0"/>
              <w:jc w:val="left"/>
              <w:rPr>
                <w:rFonts w:ascii="宋体" w:hAnsi="宋体" w:cs="宋体" w:eastAsia="宋体" w:hint="default"/>
                <w:sz w:val="13"/>
                <w:szCs w:val="13"/>
              </w:rPr>
            </w:pPr>
            <w:r>
              <w:rPr>
                <w:rFonts w:ascii="宋体" w:hAnsi="宋体" w:cs="宋体" w:eastAsia="宋体" w:hint="default"/>
                <w:sz w:val="13"/>
                <w:szCs w:val="13"/>
              </w:rPr>
              <w:t>关联交易内容</w:t>
            </w:r>
          </w:p>
        </w:tc>
        <w:tc>
          <w:tcPr>
            <w:tcW w:w="2036"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70" w:right="0"/>
              <w:jc w:val="left"/>
              <w:rPr>
                <w:rFonts w:ascii="宋体" w:hAnsi="宋体" w:cs="宋体" w:eastAsia="宋体" w:hint="default"/>
                <w:sz w:val="13"/>
                <w:szCs w:val="13"/>
              </w:rPr>
            </w:pPr>
            <w:r>
              <w:rPr>
                <w:rFonts w:ascii="宋体" w:hAnsi="宋体" w:cs="宋体" w:eastAsia="宋体" w:hint="default"/>
                <w:sz w:val="13"/>
                <w:szCs w:val="13"/>
              </w:rPr>
              <w:t>关联交易定价方式及决策程序</w:t>
            </w:r>
          </w:p>
        </w:tc>
        <w:tc>
          <w:tcPr>
            <w:tcW w:w="1652"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sz w:val="13"/>
                <w:szCs w:val="13"/>
              </w:rPr>
              <w:t>本期金额</w:t>
            </w:r>
          </w:p>
        </w:tc>
        <w:tc>
          <w:tcPr>
            <w:tcW w:w="1658"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上期金额</w:t>
            </w:r>
          </w:p>
        </w:tc>
      </w:tr>
      <w:tr>
        <w:trPr>
          <w:trHeight w:val="804" w:hRule="exact"/>
        </w:trPr>
        <w:tc>
          <w:tcPr>
            <w:tcW w:w="1110" w:type="dxa"/>
            <w:vMerge/>
            <w:tcBorders>
              <w:left w:val="nil" w:sz="6" w:space="0" w:color="auto"/>
              <w:bottom w:val="single" w:sz="2" w:space="0" w:color="000000"/>
              <w:right w:val="single" w:sz="2" w:space="0" w:color="000000"/>
            </w:tcBorders>
          </w:tcPr>
          <w:p>
            <w:pPr/>
          </w:p>
        </w:tc>
        <w:tc>
          <w:tcPr>
            <w:tcW w:w="793" w:type="dxa"/>
            <w:vMerge/>
            <w:tcBorders>
              <w:left w:val="single" w:sz="2" w:space="0" w:color="000000"/>
              <w:bottom w:val="single" w:sz="2" w:space="0" w:color="000000"/>
              <w:right w:val="single" w:sz="2" w:space="0" w:color="000000"/>
            </w:tcBorders>
          </w:tcPr>
          <w:p>
            <w:pPr/>
          </w:p>
        </w:tc>
        <w:tc>
          <w:tcPr>
            <w:tcW w:w="1183" w:type="dxa"/>
            <w:vMerge/>
            <w:tcBorders>
              <w:left w:val="single" w:sz="2" w:space="0" w:color="000000"/>
              <w:bottom w:val="single" w:sz="2" w:space="0" w:color="000000"/>
              <w:right w:val="single" w:sz="2" w:space="0" w:color="000000"/>
            </w:tcBorders>
          </w:tcPr>
          <w:p>
            <w:pPr/>
          </w:p>
        </w:tc>
        <w:tc>
          <w:tcPr>
            <w:tcW w:w="2036" w:type="dxa"/>
            <w:vMerge/>
            <w:tcBorders>
              <w:left w:val="single" w:sz="2" w:space="0" w:color="000000"/>
              <w:bottom w:val="single" w:sz="2" w:space="0" w:color="000000"/>
              <w:right w:val="single" w:sz="2" w:space="0" w:color="000000"/>
            </w:tcBorders>
          </w:tcPr>
          <w:p>
            <w:pPr/>
          </w:p>
        </w:tc>
        <w:tc>
          <w:tcPr>
            <w:tcW w:w="9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3"/>
              <w:ind w:left="254" w:right="0"/>
              <w:jc w:val="left"/>
              <w:rPr>
                <w:rFonts w:ascii="宋体" w:hAnsi="宋体" w:cs="宋体" w:eastAsia="宋体" w:hint="default"/>
                <w:sz w:val="13"/>
                <w:szCs w:val="13"/>
              </w:rPr>
            </w:pPr>
            <w:r>
              <w:rPr>
                <w:rFonts w:ascii="宋体" w:hAnsi="宋体" w:cs="宋体" w:eastAsia="宋体" w:hint="default"/>
                <w:sz w:val="13"/>
                <w:szCs w:val="13"/>
              </w:rPr>
              <w:t>金</w:t>
            </w:r>
            <w:r>
              <w:rPr>
                <w:rFonts w:ascii="宋体" w:hAnsi="宋体" w:cs="宋体" w:eastAsia="宋体" w:hint="default"/>
                <w:spacing w:val="63"/>
                <w:sz w:val="13"/>
                <w:szCs w:val="13"/>
              </w:rPr>
              <w:t> </w:t>
            </w:r>
            <w:r>
              <w:rPr>
                <w:rFonts w:ascii="宋体" w:hAnsi="宋体" w:cs="宋体" w:eastAsia="宋体" w:hint="default"/>
                <w:sz w:val="13"/>
                <w:szCs w:val="13"/>
              </w:rPr>
              <w:t>额</w:t>
            </w:r>
          </w:p>
        </w:tc>
        <w:tc>
          <w:tcPr>
            <w:tcW w:w="749" w:type="dxa"/>
            <w:tcBorders>
              <w:top w:val="single" w:sz="2" w:space="0" w:color="000000"/>
              <w:left w:val="single" w:sz="2" w:space="0" w:color="000000"/>
              <w:bottom w:val="single" w:sz="2" w:space="0" w:color="000000"/>
              <w:right w:val="single" w:sz="2" w:space="0" w:color="000000"/>
            </w:tcBorders>
          </w:tcPr>
          <w:p>
            <w:pPr>
              <w:pStyle w:val="TableParagraph"/>
              <w:spacing w:line="400" w:lineRule="exact" w:before="40"/>
              <w:ind w:left="79" w:right="79" w:firstLine="32"/>
              <w:jc w:val="left"/>
              <w:rPr>
                <w:rFonts w:ascii="Times New Roman" w:hAnsi="Times New Roman" w:cs="Times New Roman" w:eastAsia="Times New Roman" w:hint="default"/>
                <w:sz w:val="13"/>
                <w:szCs w:val="13"/>
              </w:rPr>
            </w:pPr>
            <w:r>
              <w:rPr>
                <w:rFonts w:ascii="宋体" w:hAnsi="宋体" w:cs="宋体" w:eastAsia="宋体" w:hint="default"/>
                <w:sz w:val="13"/>
                <w:szCs w:val="13"/>
              </w:rPr>
              <w:t>占同类交</w:t>
            </w:r>
            <w:r>
              <w:rPr>
                <w:rFonts w:ascii="宋体" w:hAnsi="宋体" w:cs="宋体" w:eastAsia="宋体" w:hint="default"/>
                <w:w w:val="99"/>
                <w:sz w:val="13"/>
                <w:szCs w:val="13"/>
              </w:rPr>
              <w:t> </w:t>
            </w:r>
            <w:r>
              <w:rPr>
                <w:rFonts w:ascii="宋体" w:hAnsi="宋体" w:cs="宋体" w:eastAsia="宋体" w:hint="default"/>
                <w:sz w:val="13"/>
                <w:szCs w:val="13"/>
              </w:rPr>
              <w:t>易比例</w:t>
            </w:r>
            <w:r>
              <w:rPr>
                <w:rFonts w:ascii="Times New Roman" w:hAnsi="Times New Roman" w:cs="Times New Roman" w:eastAsia="Times New Roman" w:hint="default"/>
                <w:sz w:val="13"/>
                <w:szCs w:val="13"/>
              </w:rPr>
              <w:t>(%)</w:t>
            </w:r>
          </w:p>
        </w:tc>
        <w:tc>
          <w:tcPr>
            <w:tcW w:w="8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3"/>
              <w:ind w:right="0"/>
              <w:jc w:val="center"/>
              <w:rPr>
                <w:rFonts w:ascii="宋体" w:hAnsi="宋体" w:cs="宋体" w:eastAsia="宋体" w:hint="default"/>
                <w:sz w:val="13"/>
                <w:szCs w:val="13"/>
              </w:rPr>
            </w:pPr>
            <w:r>
              <w:rPr>
                <w:rFonts w:ascii="宋体" w:hAnsi="宋体" w:cs="宋体" w:eastAsia="宋体" w:hint="default"/>
                <w:sz w:val="13"/>
                <w:szCs w:val="13"/>
              </w:rPr>
              <w:t>金</w:t>
            </w:r>
            <w:r>
              <w:rPr>
                <w:rFonts w:ascii="宋体" w:hAnsi="宋体" w:cs="宋体" w:eastAsia="宋体" w:hint="default"/>
                <w:spacing w:val="63"/>
                <w:sz w:val="13"/>
                <w:szCs w:val="13"/>
              </w:rPr>
              <w:t> </w:t>
            </w:r>
            <w:r>
              <w:rPr>
                <w:rFonts w:ascii="宋体" w:hAnsi="宋体" w:cs="宋体" w:eastAsia="宋体" w:hint="default"/>
                <w:sz w:val="13"/>
                <w:szCs w:val="13"/>
              </w:rPr>
              <w:t>额</w:t>
            </w:r>
          </w:p>
        </w:tc>
        <w:tc>
          <w:tcPr>
            <w:tcW w:w="785" w:type="dxa"/>
            <w:tcBorders>
              <w:top w:val="single" w:sz="2" w:space="0" w:color="000000"/>
              <w:left w:val="single" w:sz="2" w:space="0" w:color="000000"/>
              <w:bottom w:val="single" w:sz="2" w:space="0" w:color="000000"/>
              <w:right w:val="nil" w:sz="6" w:space="0" w:color="auto"/>
            </w:tcBorders>
          </w:tcPr>
          <w:p>
            <w:pPr>
              <w:pStyle w:val="TableParagraph"/>
              <w:spacing w:line="400" w:lineRule="exact" w:before="40"/>
              <w:ind w:left="162" w:right="66" w:hanging="98"/>
              <w:jc w:val="left"/>
              <w:rPr>
                <w:rFonts w:ascii="Times New Roman" w:hAnsi="Times New Roman" w:cs="Times New Roman" w:eastAsia="Times New Roman" w:hint="default"/>
                <w:sz w:val="13"/>
                <w:szCs w:val="13"/>
              </w:rPr>
            </w:pPr>
            <w:r>
              <w:rPr>
                <w:rFonts w:ascii="宋体" w:hAnsi="宋体" w:cs="宋体" w:eastAsia="宋体" w:hint="default"/>
                <w:sz w:val="13"/>
                <w:szCs w:val="13"/>
              </w:rPr>
              <w:t>占同类交易</w:t>
            </w:r>
            <w:r>
              <w:rPr>
                <w:rFonts w:ascii="宋体" w:hAnsi="宋体" w:cs="宋体" w:eastAsia="宋体" w:hint="default"/>
                <w:w w:val="99"/>
                <w:sz w:val="13"/>
                <w:szCs w:val="13"/>
              </w:rPr>
              <w:t> </w:t>
            </w:r>
            <w:r>
              <w:rPr>
                <w:rFonts w:ascii="宋体" w:hAnsi="宋体" w:cs="宋体" w:eastAsia="宋体" w:hint="default"/>
                <w:sz w:val="13"/>
                <w:szCs w:val="13"/>
              </w:rPr>
              <w:t>比例</w:t>
            </w:r>
            <w:r>
              <w:rPr>
                <w:rFonts w:ascii="Times New Roman" w:hAnsi="Times New Roman" w:cs="Times New Roman" w:eastAsia="Times New Roman" w:hint="default"/>
                <w:sz w:val="13"/>
                <w:szCs w:val="13"/>
              </w:rPr>
              <w:t>(%)</w:t>
            </w:r>
          </w:p>
        </w:tc>
      </w:tr>
      <w:tr>
        <w:trPr>
          <w:trHeight w:val="406" w:hRule="exact"/>
        </w:trPr>
        <w:tc>
          <w:tcPr>
            <w:tcW w:w="11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东软飞利浦</w:t>
            </w:r>
          </w:p>
        </w:tc>
        <w:tc>
          <w:tcPr>
            <w:tcW w:w="7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购买商品</w:t>
            </w:r>
          </w:p>
        </w:tc>
        <w:tc>
          <w:tcPr>
            <w:tcW w:w="11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原材料或产成品</w:t>
            </w:r>
          </w:p>
        </w:tc>
        <w:tc>
          <w:tcPr>
            <w:tcW w:w="20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根据市场价格经协商确定</w:t>
            </w:r>
          </w:p>
        </w:tc>
        <w:tc>
          <w:tcPr>
            <w:tcW w:w="9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1"/>
              <w:ind w:right="104"/>
              <w:jc w:val="right"/>
              <w:rPr>
                <w:rFonts w:ascii="Times New Roman" w:hAnsi="Times New Roman" w:cs="Times New Roman" w:eastAsia="Times New Roman" w:hint="default"/>
                <w:sz w:val="13"/>
                <w:szCs w:val="13"/>
              </w:rPr>
            </w:pPr>
            <w:r>
              <w:rPr>
                <w:rFonts w:ascii="Times New Roman"/>
                <w:w w:val="95"/>
                <w:sz w:val="13"/>
              </w:rPr>
              <w:t>446,580,509</w:t>
            </w:r>
            <w:r>
              <w:rPr>
                <w:rFonts w:ascii="Times New Roman"/>
                <w:sz w:val="13"/>
              </w:rPr>
            </w:r>
          </w:p>
        </w:tc>
        <w:tc>
          <w:tcPr>
            <w:tcW w:w="7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1"/>
              <w:ind w:right="107"/>
              <w:jc w:val="right"/>
              <w:rPr>
                <w:rFonts w:ascii="Times New Roman" w:hAnsi="Times New Roman" w:cs="Times New Roman" w:eastAsia="Times New Roman" w:hint="default"/>
                <w:sz w:val="13"/>
                <w:szCs w:val="13"/>
              </w:rPr>
            </w:pPr>
            <w:r>
              <w:rPr>
                <w:rFonts w:ascii="Times New Roman"/>
                <w:w w:val="95"/>
                <w:sz w:val="13"/>
              </w:rPr>
              <w:t>78.14</w:t>
            </w:r>
            <w:r>
              <w:rPr>
                <w:rFonts w:ascii="Times New Roman"/>
                <w:sz w:val="13"/>
              </w:rPr>
            </w:r>
          </w:p>
        </w:tc>
        <w:tc>
          <w:tcPr>
            <w:tcW w:w="8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1"/>
              <w:ind w:left="6" w:right="0"/>
              <w:jc w:val="center"/>
              <w:rPr>
                <w:rFonts w:ascii="Times New Roman" w:hAnsi="Times New Roman" w:cs="Times New Roman" w:eastAsia="Times New Roman" w:hint="default"/>
                <w:sz w:val="13"/>
                <w:szCs w:val="13"/>
              </w:rPr>
            </w:pPr>
            <w:r>
              <w:rPr>
                <w:rFonts w:ascii="Times New Roman"/>
                <w:sz w:val="13"/>
              </w:rPr>
              <w:t>310,860,057</w:t>
            </w:r>
          </w:p>
        </w:tc>
        <w:tc>
          <w:tcPr>
            <w:tcW w:w="785"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1"/>
              <w:ind w:left="381" w:right="0"/>
              <w:jc w:val="left"/>
              <w:rPr>
                <w:rFonts w:ascii="Times New Roman" w:hAnsi="Times New Roman" w:cs="Times New Roman" w:eastAsia="Times New Roman" w:hint="default"/>
                <w:sz w:val="13"/>
                <w:szCs w:val="13"/>
              </w:rPr>
            </w:pPr>
            <w:r>
              <w:rPr>
                <w:rFonts w:ascii="Times New Roman"/>
                <w:sz w:val="13"/>
              </w:rPr>
              <w:t>80.00</w:t>
            </w:r>
          </w:p>
        </w:tc>
      </w:tr>
      <w:tr>
        <w:trPr>
          <w:trHeight w:val="404" w:hRule="exact"/>
        </w:trPr>
        <w:tc>
          <w:tcPr>
            <w:tcW w:w="11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大连职业学院</w:t>
            </w:r>
          </w:p>
        </w:tc>
        <w:tc>
          <w:tcPr>
            <w:tcW w:w="7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接受劳务</w:t>
            </w:r>
          </w:p>
        </w:tc>
        <w:tc>
          <w:tcPr>
            <w:tcW w:w="11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支付培训费</w:t>
            </w:r>
          </w:p>
        </w:tc>
        <w:tc>
          <w:tcPr>
            <w:tcW w:w="20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根据市场价格经协商确定</w:t>
            </w:r>
          </w:p>
        </w:tc>
        <w:tc>
          <w:tcPr>
            <w:tcW w:w="9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104"/>
              <w:jc w:val="right"/>
              <w:rPr>
                <w:rFonts w:ascii="Times New Roman" w:hAnsi="Times New Roman" w:cs="Times New Roman" w:eastAsia="Times New Roman" w:hint="default"/>
                <w:sz w:val="13"/>
                <w:szCs w:val="13"/>
              </w:rPr>
            </w:pPr>
            <w:r>
              <w:rPr>
                <w:rFonts w:ascii="Times New Roman"/>
                <w:w w:val="95"/>
                <w:sz w:val="13"/>
              </w:rPr>
              <w:t>380,000</w:t>
            </w:r>
            <w:r>
              <w:rPr>
                <w:rFonts w:ascii="Times New Roman"/>
                <w:sz w:val="13"/>
              </w:rPr>
            </w:r>
          </w:p>
        </w:tc>
        <w:tc>
          <w:tcPr>
            <w:tcW w:w="7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106"/>
              <w:jc w:val="right"/>
              <w:rPr>
                <w:rFonts w:ascii="Times New Roman" w:hAnsi="Times New Roman" w:cs="Times New Roman" w:eastAsia="Times New Roman" w:hint="default"/>
                <w:sz w:val="13"/>
                <w:szCs w:val="13"/>
              </w:rPr>
            </w:pPr>
            <w:r>
              <w:rPr>
                <w:rFonts w:ascii="Times New Roman"/>
                <w:w w:val="95"/>
                <w:sz w:val="13"/>
              </w:rPr>
              <w:t>0.12</w:t>
            </w:r>
            <w:r>
              <w:rPr>
                <w:rFonts w:ascii="Times New Roman"/>
                <w:sz w:val="13"/>
              </w:rPr>
            </w:r>
          </w:p>
        </w:tc>
        <w:tc>
          <w:tcPr>
            <w:tcW w:w="874" w:type="dxa"/>
            <w:tcBorders>
              <w:top w:val="single" w:sz="2" w:space="0" w:color="000000"/>
              <w:left w:val="single" w:sz="2" w:space="0" w:color="000000"/>
              <w:bottom w:val="single" w:sz="2" w:space="0" w:color="000000"/>
              <w:right w:val="single" w:sz="2" w:space="0" w:color="000000"/>
            </w:tcBorders>
          </w:tcPr>
          <w:p>
            <w:pPr/>
          </w:p>
        </w:tc>
        <w:tc>
          <w:tcPr>
            <w:tcW w:w="785"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11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成都职业学院</w:t>
            </w:r>
          </w:p>
        </w:tc>
        <w:tc>
          <w:tcPr>
            <w:tcW w:w="7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接受劳务</w:t>
            </w:r>
          </w:p>
        </w:tc>
        <w:tc>
          <w:tcPr>
            <w:tcW w:w="11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支付培训费</w:t>
            </w:r>
          </w:p>
        </w:tc>
        <w:tc>
          <w:tcPr>
            <w:tcW w:w="20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根据市场价格经协商确定</w:t>
            </w:r>
          </w:p>
        </w:tc>
        <w:tc>
          <w:tcPr>
            <w:tcW w:w="9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1"/>
              <w:ind w:right="104"/>
              <w:jc w:val="right"/>
              <w:rPr>
                <w:rFonts w:ascii="Times New Roman" w:hAnsi="Times New Roman" w:cs="Times New Roman" w:eastAsia="Times New Roman" w:hint="default"/>
                <w:sz w:val="13"/>
                <w:szCs w:val="13"/>
              </w:rPr>
            </w:pPr>
            <w:r>
              <w:rPr>
                <w:rFonts w:ascii="Times New Roman"/>
                <w:w w:val="95"/>
                <w:sz w:val="13"/>
              </w:rPr>
              <w:t>620,000</w:t>
            </w:r>
            <w:r>
              <w:rPr>
                <w:rFonts w:ascii="Times New Roman"/>
                <w:sz w:val="13"/>
              </w:rPr>
            </w:r>
          </w:p>
        </w:tc>
        <w:tc>
          <w:tcPr>
            <w:tcW w:w="7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1"/>
              <w:ind w:right="106"/>
              <w:jc w:val="right"/>
              <w:rPr>
                <w:rFonts w:ascii="Times New Roman" w:hAnsi="Times New Roman" w:cs="Times New Roman" w:eastAsia="Times New Roman" w:hint="default"/>
                <w:sz w:val="13"/>
                <w:szCs w:val="13"/>
              </w:rPr>
            </w:pPr>
            <w:r>
              <w:rPr>
                <w:rFonts w:ascii="Times New Roman"/>
                <w:w w:val="95"/>
                <w:sz w:val="13"/>
              </w:rPr>
              <w:t>0.19</w:t>
            </w:r>
            <w:r>
              <w:rPr>
                <w:rFonts w:ascii="Times New Roman"/>
                <w:sz w:val="13"/>
              </w:rPr>
            </w:r>
          </w:p>
        </w:tc>
        <w:tc>
          <w:tcPr>
            <w:tcW w:w="874" w:type="dxa"/>
            <w:tcBorders>
              <w:top w:val="single" w:sz="2" w:space="0" w:color="000000"/>
              <w:left w:val="single" w:sz="2" w:space="0" w:color="000000"/>
              <w:bottom w:val="single" w:sz="2" w:space="0" w:color="000000"/>
              <w:right w:val="single" w:sz="2" w:space="0" w:color="000000"/>
            </w:tcBorders>
          </w:tcPr>
          <w:p>
            <w:pPr/>
          </w:p>
        </w:tc>
        <w:tc>
          <w:tcPr>
            <w:tcW w:w="785"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11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成都软件公司</w:t>
            </w:r>
          </w:p>
        </w:tc>
        <w:tc>
          <w:tcPr>
            <w:tcW w:w="7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接受劳务</w:t>
            </w:r>
          </w:p>
        </w:tc>
        <w:tc>
          <w:tcPr>
            <w:tcW w:w="11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支付服务费</w:t>
            </w:r>
          </w:p>
        </w:tc>
        <w:tc>
          <w:tcPr>
            <w:tcW w:w="20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根据市场价格经协商确定</w:t>
            </w:r>
          </w:p>
        </w:tc>
        <w:tc>
          <w:tcPr>
            <w:tcW w:w="9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104"/>
              <w:jc w:val="right"/>
              <w:rPr>
                <w:rFonts w:ascii="Times New Roman" w:hAnsi="Times New Roman" w:cs="Times New Roman" w:eastAsia="Times New Roman" w:hint="default"/>
                <w:sz w:val="13"/>
                <w:szCs w:val="13"/>
              </w:rPr>
            </w:pPr>
            <w:r>
              <w:rPr>
                <w:rFonts w:ascii="Times New Roman"/>
                <w:w w:val="95"/>
                <w:sz w:val="13"/>
              </w:rPr>
              <w:t>1,464,496</w:t>
            </w:r>
            <w:r>
              <w:rPr>
                <w:rFonts w:ascii="Times New Roman"/>
                <w:sz w:val="13"/>
              </w:rPr>
            </w:r>
          </w:p>
        </w:tc>
        <w:tc>
          <w:tcPr>
            <w:tcW w:w="7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106"/>
              <w:jc w:val="right"/>
              <w:rPr>
                <w:rFonts w:ascii="Times New Roman" w:hAnsi="Times New Roman" w:cs="Times New Roman" w:eastAsia="Times New Roman" w:hint="default"/>
                <w:sz w:val="13"/>
                <w:szCs w:val="13"/>
              </w:rPr>
            </w:pPr>
            <w:r>
              <w:rPr>
                <w:rFonts w:ascii="Times New Roman"/>
                <w:w w:val="95"/>
                <w:sz w:val="13"/>
              </w:rPr>
              <w:t>0.46</w:t>
            </w:r>
            <w:r>
              <w:rPr>
                <w:rFonts w:ascii="Times New Roman"/>
                <w:sz w:val="13"/>
              </w:rPr>
            </w:r>
          </w:p>
        </w:tc>
        <w:tc>
          <w:tcPr>
            <w:tcW w:w="874" w:type="dxa"/>
            <w:tcBorders>
              <w:top w:val="single" w:sz="2" w:space="0" w:color="000000"/>
              <w:left w:val="single" w:sz="2" w:space="0" w:color="000000"/>
              <w:bottom w:val="single" w:sz="2" w:space="0" w:color="000000"/>
              <w:right w:val="single" w:sz="2" w:space="0" w:color="000000"/>
            </w:tcBorders>
          </w:tcPr>
          <w:p>
            <w:pPr/>
          </w:p>
        </w:tc>
        <w:tc>
          <w:tcPr>
            <w:tcW w:w="785" w:type="dxa"/>
            <w:tcBorders>
              <w:top w:val="single" w:sz="2" w:space="0" w:color="000000"/>
              <w:left w:val="single" w:sz="2" w:space="0" w:color="000000"/>
              <w:bottom w:val="single" w:sz="2" w:space="0" w:color="000000"/>
              <w:right w:val="nil" w:sz="6" w:space="0" w:color="auto"/>
            </w:tcBorders>
          </w:tcPr>
          <w:p>
            <w:pPr/>
          </w:p>
        </w:tc>
      </w:tr>
      <w:tr>
        <w:trPr>
          <w:trHeight w:val="418" w:hRule="exact"/>
        </w:trPr>
        <w:tc>
          <w:tcPr>
            <w:tcW w:w="111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盛京熙康公司</w:t>
            </w:r>
          </w:p>
        </w:tc>
        <w:tc>
          <w:tcPr>
            <w:tcW w:w="79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接受劳务</w:t>
            </w:r>
          </w:p>
        </w:tc>
        <w:tc>
          <w:tcPr>
            <w:tcW w:w="118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支付服务费</w:t>
            </w:r>
          </w:p>
        </w:tc>
        <w:tc>
          <w:tcPr>
            <w:tcW w:w="203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根据市场价格经协商确定</w:t>
            </w:r>
          </w:p>
        </w:tc>
        <w:tc>
          <w:tcPr>
            <w:tcW w:w="90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1"/>
              <w:ind w:right="104"/>
              <w:jc w:val="right"/>
              <w:rPr>
                <w:rFonts w:ascii="Times New Roman" w:hAnsi="Times New Roman" w:cs="Times New Roman" w:eastAsia="Times New Roman" w:hint="default"/>
                <w:sz w:val="13"/>
                <w:szCs w:val="13"/>
              </w:rPr>
            </w:pPr>
            <w:r>
              <w:rPr>
                <w:rFonts w:ascii="Times New Roman"/>
                <w:w w:val="95"/>
                <w:sz w:val="13"/>
              </w:rPr>
              <w:t>1,718,800</w:t>
            </w:r>
            <w:r>
              <w:rPr>
                <w:rFonts w:ascii="Times New Roman"/>
                <w:sz w:val="13"/>
              </w:rPr>
            </w:r>
          </w:p>
        </w:tc>
        <w:tc>
          <w:tcPr>
            <w:tcW w:w="74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1"/>
              <w:ind w:right="106"/>
              <w:jc w:val="right"/>
              <w:rPr>
                <w:rFonts w:ascii="Times New Roman" w:hAnsi="Times New Roman" w:cs="Times New Roman" w:eastAsia="Times New Roman" w:hint="default"/>
                <w:sz w:val="13"/>
                <w:szCs w:val="13"/>
              </w:rPr>
            </w:pPr>
            <w:r>
              <w:rPr>
                <w:rFonts w:ascii="Times New Roman"/>
                <w:w w:val="95"/>
                <w:sz w:val="13"/>
              </w:rPr>
              <w:t>0.54</w:t>
            </w:r>
            <w:r>
              <w:rPr>
                <w:rFonts w:ascii="Times New Roman"/>
                <w:sz w:val="13"/>
              </w:rPr>
            </w:r>
          </w:p>
        </w:tc>
        <w:tc>
          <w:tcPr>
            <w:tcW w:w="874" w:type="dxa"/>
            <w:tcBorders>
              <w:top w:val="single" w:sz="2" w:space="0" w:color="000000"/>
              <w:left w:val="single" w:sz="2" w:space="0" w:color="000000"/>
              <w:bottom w:val="single" w:sz="12" w:space="0" w:color="000000"/>
              <w:right w:val="single" w:sz="2" w:space="0" w:color="000000"/>
            </w:tcBorders>
          </w:tcPr>
          <w:p>
            <w:pPr/>
          </w:p>
        </w:tc>
        <w:tc>
          <w:tcPr>
            <w:tcW w:w="785" w:type="dxa"/>
            <w:tcBorders>
              <w:top w:val="single" w:sz="2" w:space="0" w:color="000000"/>
              <w:left w:val="single" w:sz="2" w:space="0" w:color="000000"/>
              <w:bottom w:val="single" w:sz="12" w:space="0" w:color="000000"/>
              <w:right w:val="nil" w:sz="6" w:space="0" w:color="auto"/>
            </w:tcBorders>
          </w:tcPr>
          <w:p>
            <w:pPr/>
          </w:p>
        </w:tc>
      </w:tr>
    </w:tbl>
    <w:p>
      <w:pPr>
        <w:spacing w:after="0"/>
        <w:sectPr>
          <w:headerReference w:type="default" r:id="rId46"/>
          <w:footerReference w:type="default" r:id="rId47"/>
          <w:pgSz w:w="11900" w:h="16840"/>
          <w:pgMar w:header="883" w:footer="1003" w:top="1540" w:bottom="1200" w:left="1480" w:right="1100"/>
          <w:pgNumType w:start="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413" w:val="left" w:leader="none"/>
        </w:tabs>
        <w:spacing w:line="240" w:lineRule="auto" w:before="35"/>
        <w:ind w:right="198"/>
        <w:jc w:val="left"/>
      </w:pPr>
      <w:r>
        <w:rPr>
          <w:rFonts w:ascii="Times New Roman" w:hAnsi="Times New Roman" w:cs="Times New Roman" w:eastAsia="Times New Roman" w:hint="default"/>
          <w:b/>
          <w:bCs/>
        </w:rPr>
        <w:t>3</w:t>
      </w:r>
      <w:r>
        <w:rPr/>
        <w:t>、</w:t>
        <w:tab/>
        <w:t>销售商品、提供劳务的关联交易：</w:t>
      </w:r>
    </w:p>
    <w:p>
      <w:pPr>
        <w:spacing w:line="240" w:lineRule="auto" w:before="2"/>
        <w:rPr>
          <w:rFonts w:ascii="宋体" w:hAnsi="宋体" w:cs="宋体" w:eastAsia="宋体" w:hint="default"/>
          <w:sz w:val="13"/>
          <w:szCs w:val="13"/>
        </w:rPr>
      </w:pPr>
    </w:p>
    <w:tbl>
      <w:tblPr>
        <w:tblW w:w="0" w:type="auto"/>
        <w:jc w:val="left"/>
        <w:tblInd w:w="720" w:type="dxa"/>
        <w:tblLayout w:type="fixed"/>
        <w:tblCellMar>
          <w:top w:w="0" w:type="dxa"/>
          <w:left w:w="0" w:type="dxa"/>
          <w:bottom w:w="0" w:type="dxa"/>
          <w:right w:w="0" w:type="dxa"/>
        </w:tblCellMar>
        <w:tblLook w:val="01E0"/>
      </w:tblPr>
      <w:tblGrid>
        <w:gridCol w:w="1390"/>
        <w:gridCol w:w="737"/>
        <w:gridCol w:w="1382"/>
        <w:gridCol w:w="1702"/>
        <w:gridCol w:w="859"/>
        <w:gridCol w:w="707"/>
        <w:gridCol w:w="991"/>
        <w:gridCol w:w="694"/>
      </w:tblGrid>
      <w:tr>
        <w:trPr>
          <w:trHeight w:val="417" w:hRule="exact"/>
        </w:trPr>
        <w:tc>
          <w:tcPr>
            <w:tcW w:w="1390"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404" w:right="0"/>
              <w:jc w:val="left"/>
              <w:rPr>
                <w:rFonts w:ascii="宋体" w:hAnsi="宋体" w:cs="宋体" w:eastAsia="宋体" w:hint="default"/>
                <w:sz w:val="13"/>
                <w:szCs w:val="13"/>
              </w:rPr>
            </w:pPr>
            <w:r>
              <w:rPr>
                <w:rFonts w:ascii="宋体" w:hAnsi="宋体" w:cs="宋体" w:eastAsia="宋体" w:hint="default"/>
                <w:sz w:val="13"/>
                <w:szCs w:val="13"/>
              </w:rPr>
              <w:t>关联方名称</w:t>
            </w:r>
          </w:p>
        </w:tc>
        <w:tc>
          <w:tcPr>
            <w:tcW w:w="737"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564" w:lineRule="auto" w:before="97"/>
              <w:ind w:left="262" w:right="78" w:hanging="130"/>
              <w:jc w:val="left"/>
              <w:rPr>
                <w:rFonts w:ascii="宋体" w:hAnsi="宋体" w:cs="宋体" w:eastAsia="宋体" w:hint="default"/>
                <w:sz w:val="13"/>
                <w:szCs w:val="13"/>
              </w:rPr>
            </w:pPr>
            <w:r>
              <w:rPr>
                <w:rFonts w:ascii="宋体" w:hAnsi="宋体" w:cs="宋体" w:eastAsia="宋体" w:hint="default"/>
                <w:sz w:val="13"/>
                <w:szCs w:val="13"/>
              </w:rPr>
              <w:t>关联交易</w:t>
            </w:r>
            <w:r>
              <w:rPr>
                <w:rFonts w:ascii="宋体" w:hAnsi="宋体" w:cs="宋体" w:eastAsia="宋体" w:hint="default"/>
                <w:w w:val="99"/>
                <w:sz w:val="13"/>
                <w:szCs w:val="13"/>
              </w:rPr>
              <w:t> </w:t>
            </w:r>
            <w:r>
              <w:rPr>
                <w:rFonts w:ascii="宋体" w:hAnsi="宋体" w:cs="宋体" w:eastAsia="宋体" w:hint="default"/>
                <w:sz w:val="13"/>
                <w:szCs w:val="13"/>
              </w:rPr>
              <w:t>类型</w:t>
            </w:r>
          </w:p>
        </w:tc>
        <w:tc>
          <w:tcPr>
            <w:tcW w:w="1382"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326" w:right="0"/>
              <w:jc w:val="left"/>
              <w:rPr>
                <w:rFonts w:ascii="宋体" w:hAnsi="宋体" w:cs="宋体" w:eastAsia="宋体" w:hint="default"/>
                <w:sz w:val="13"/>
                <w:szCs w:val="13"/>
              </w:rPr>
            </w:pPr>
            <w:r>
              <w:rPr>
                <w:rFonts w:ascii="宋体" w:hAnsi="宋体" w:cs="宋体" w:eastAsia="宋体" w:hint="default"/>
                <w:sz w:val="13"/>
                <w:szCs w:val="13"/>
              </w:rPr>
              <w:t>关联交易内容</w:t>
            </w:r>
          </w:p>
        </w:tc>
        <w:tc>
          <w:tcPr>
            <w:tcW w:w="1702"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564" w:lineRule="auto" w:before="97"/>
              <w:ind w:left="745" w:right="107" w:hanging="586"/>
              <w:jc w:val="left"/>
              <w:rPr>
                <w:rFonts w:ascii="宋体" w:hAnsi="宋体" w:cs="宋体" w:eastAsia="宋体" w:hint="default"/>
                <w:sz w:val="13"/>
                <w:szCs w:val="13"/>
              </w:rPr>
            </w:pPr>
            <w:r>
              <w:rPr>
                <w:rFonts w:ascii="宋体" w:hAnsi="宋体" w:cs="宋体" w:eastAsia="宋体" w:hint="default"/>
                <w:sz w:val="13"/>
                <w:szCs w:val="13"/>
              </w:rPr>
              <w:t>关联交易定价方式及决策</w:t>
            </w:r>
            <w:r>
              <w:rPr>
                <w:rFonts w:ascii="宋体" w:hAnsi="宋体" w:cs="宋体" w:eastAsia="宋体" w:hint="default"/>
                <w:w w:val="99"/>
                <w:sz w:val="13"/>
                <w:szCs w:val="13"/>
              </w:rPr>
              <w:t> </w:t>
            </w:r>
            <w:r>
              <w:rPr>
                <w:rFonts w:ascii="宋体" w:hAnsi="宋体" w:cs="宋体" w:eastAsia="宋体" w:hint="default"/>
                <w:sz w:val="13"/>
                <w:szCs w:val="13"/>
              </w:rPr>
              <w:t>程序</w:t>
            </w:r>
          </w:p>
        </w:tc>
        <w:tc>
          <w:tcPr>
            <w:tcW w:w="1566"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3"/>
                <w:szCs w:val="13"/>
              </w:rPr>
            </w:pPr>
            <w:r>
              <w:rPr>
                <w:rFonts w:ascii="宋体" w:hAnsi="宋体" w:cs="宋体" w:eastAsia="宋体" w:hint="default"/>
                <w:sz w:val="13"/>
                <w:szCs w:val="13"/>
              </w:rPr>
              <w:t>本期金额</w:t>
            </w:r>
          </w:p>
        </w:tc>
        <w:tc>
          <w:tcPr>
            <w:tcW w:w="1685"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上期金额</w:t>
            </w:r>
          </w:p>
        </w:tc>
      </w:tr>
      <w:tr>
        <w:trPr>
          <w:trHeight w:val="805" w:hRule="exact"/>
        </w:trPr>
        <w:tc>
          <w:tcPr>
            <w:tcW w:w="1390" w:type="dxa"/>
            <w:vMerge/>
            <w:tcBorders>
              <w:left w:val="nil" w:sz="6" w:space="0" w:color="auto"/>
              <w:bottom w:val="single" w:sz="2" w:space="0" w:color="000000"/>
              <w:right w:val="single" w:sz="2" w:space="0" w:color="000000"/>
            </w:tcBorders>
          </w:tcPr>
          <w:p>
            <w:pPr/>
          </w:p>
        </w:tc>
        <w:tc>
          <w:tcPr>
            <w:tcW w:w="737" w:type="dxa"/>
            <w:vMerge/>
            <w:tcBorders>
              <w:left w:val="single" w:sz="2" w:space="0" w:color="000000"/>
              <w:bottom w:val="single" w:sz="2" w:space="0" w:color="000000"/>
              <w:right w:val="single" w:sz="2" w:space="0" w:color="000000"/>
            </w:tcBorders>
          </w:tcPr>
          <w:p>
            <w:pPr/>
          </w:p>
        </w:tc>
        <w:tc>
          <w:tcPr>
            <w:tcW w:w="1382" w:type="dxa"/>
            <w:vMerge/>
            <w:tcBorders>
              <w:left w:val="single" w:sz="2" w:space="0" w:color="000000"/>
              <w:bottom w:val="single" w:sz="2" w:space="0" w:color="000000"/>
              <w:right w:val="single" w:sz="2" w:space="0" w:color="000000"/>
            </w:tcBorders>
          </w:tcPr>
          <w:p>
            <w:pPr/>
          </w:p>
        </w:tc>
        <w:tc>
          <w:tcPr>
            <w:tcW w:w="1702" w:type="dxa"/>
            <w:vMerge/>
            <w:tcBorders>
              <w:left w:val="single" w:sz="2" w:space="0" w:color="000000"/>
              <w:bottom w:val="single" w:sz="2" w:space="0" w:color="000000"/>
              <w:right w:val="single" w:sz="2" w:space="0" w:color="000000"/>
            </w:tcBorders>
          </w:tcPr>
          <w:p>
            <w:pPr/>
          </w:p>
        </w:tc>
        <w:tc>
          <w:tcPr>
            <w:tcW w:w="8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4"/>
              <w:ind w:right="0"/>
              <w:jc w:val="center"/>
              <w:rPr>
                <w:rFonts w:ascii="宋体" w:hAnsi="宋体" w:cs="宋体" w:eastAsia="宋体" w:hint="default"/>
                <w:sz w:val="13"/>
                <w:szCs w:val="13"/>
              </w:rPr>
            </w:pPr>
            <w:r>
              <w:rPr>
                <w:rFonts w:ascii="宋体" w:hAnsi="宋体" w:cs="宋体" w:eastAsia="宋体" w:hint="default"/>
                <w:sz w:val="13"/>
                <w:szCs w:val="13"/>
              </w:rPr>
              <w:t>金额</w:t>
            </w:r>
          </w:p>
        </w:tc>
        <w:tc>
          <w:tcPr>
            <w:tcW w:w="707" w:type="dxa"/>
            <w:tcBorders>
              <w:top w:val="single" w:sz="2" w:space="0" w:color="000000"/>
              <w:left w:val="single" w:sz="2" w:space="0" w:color="000000"/>
              <w:bottom w:val="single" w:sz="2" w:space="0" w:color="000000"/>
              <w:right w:val="single" w:sz="2" w:space="0" w:color="000000"/>
            </w:tcBorders>
          </w:tcPr>
          <w:p>
            <w:pPr>
              <w:pStyle w:val="TableParagraph"/>
              <w:spacing w:line="400" w:lineRule="exact" w:before="40"/>
              <w:ind w:left="58" w:right="58" w:firstLine="32"/>
              <w:jc w:val="left"/>
              <w:rPr>
                <w:rFonts w:ascii="Times New Roman" w:hAnsi="Times New Roman" w:cs="Times New Roman" w:eastAsia="Times New Roman" w:hint="default"/>
                <w:sz w:val="13"/>
                <w:szCs w:val="13"/>
              </w:rPr>
            </w:pPr>
            <w:r>
              <w:rPr>
                <w:rFonts w:ascii="宋体" w:hAnsi="宋体" w:cs="宋体" w:eastAsia="宋体" w:hint="default"/>
                <w:sz w:val="13"/>
                <w:szCs w:val="13"/>
              </w:rPr>
              <w:t>占同类交</w:t>
            </w:r>
            <w:r>
              <w:rPr>
                <w:rFonts w:ascii="宋体" w:hAnsi="宋体" w:cs="宋体" w:eastAsia="宋体" w:hint="default"/>
                <w:w w:val="99"/>
                <w:sz w:val="13"/>
                <w:szCs w:val="13"/>
              </w:rPr>
              <w:t> </w:t>
            </w:r>
            <w:r>
              <w:rPr>
                <w:rFonts w:ascii="宋体" w:hAnsi="宋体" w:cs="宋体" w:eastAsia="宋体" w:hint="default"/>
                <w:sz w:val="13"/>
                <w:szCs w:val="13"/>
              </w:rPr>
              <w:t>易比例</w:t>
            </w:r>
            <w:r>
              <w:rPr>
                <w:rFonts w:ascii="Times New Roman" w:hAnsi="Times New Roman" w:cs="Times New Roman" w:eastAsia="Times New Roman" w:hint="default"/>
                <w:sz w:val="13"/>
                <w:szCs w:val="13"/>
              </w:rPr>
              <w:t>(%)</w:t>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4"/>
              <w:ind w:left="2" w:right="0"/>
              <w:jc w:val="center"/>
              <w:rPr>
                <w:rFonts w:ascii="宋体" w:hAnsi="宋体" w:cs="宋体" w:eastAsia="宋体" w:hint="default"/>
                <w:sz w:val="13"/>
                <w:szCs w:val="13"/>
              </w:rPr>
            </w:pPr>
            <w:r>
              <w:rPr>
                <w:rFonts w:ascii="宋体" w:hAnsi="宋体" w:cs="宋体" w:eastAsia="宋体" w:hint="default"/>
                <w:sz w:val="13"/>
                <w:szCs w:val="13"/>
              </w:rPr>
              <w:t>金额</w:t>
            </w:r>
          </w:p>
        </w:tc>
        <w:tc>
          <w:tcPr>
            <w:tcW w:w="694" w:type="dxa"/>
            <w:tcBorders>
              <w:top w:val="single" w:sz="2" w:space="0" w:color="000000"/>
              <w:left w:val="single" w:sz="2" w:space="0" w:color="000000"/>
              <w:bottom w:val="single" w:sz="2" w:space="0" w:color="000000"/>
              <w:right w:val="nil" w:sz="6" w:space="0" w:color="auto"/>
            </w:tcBorders>
          </w:tcPr>
          <w:p>
            <w:pPr>
              <w:pStyle w:val="TableParagraph"/>
              <w:spacing w:line="400" w:lineRule="exact" w:before="40"/>
              <w:ind w:left="52" w:right="53" w:firstLine="32"/>
              <w:jc w:val="left"/>
              <w:rPr>
                <w:rFonts w:ascii="Times New Roman" w:hAnsi="Times New Roman" w:cs="Times New Roman" w:eastAsia="Times New Roman" w:hint="default"/>
                <w:sz w:val="13"/>
                <w:szCs w:val="13"/>
              </w:rPr>
            </w:pPr>
            <w:r>
              <w:rPr>
                <w:rFonts w:ascii="宋体" w:hAnsi="宋体" w:cs="宋体" w:eastAsia="宋体" w:hint="default"/>
                <w:sz w:val="13"/>
                <w:szCs w:val="13"/>
              </w:rPr>
              <w:t>占同类交</w:t>
            </w:r>
            <w:r>
              <w:rPr>
                <w:rFonts w:ascii="宋体" w:hAnsi="宋体" w:cs="宋体" w:eastAsia="宋体" w:hint="default"/>
                <w:w w:val="99"/>
                <w:sz w:val="13"/>
                <w:szCs w:val="13"/>
              </w:rPr>
              <w:t> </w:t>
            </w:r>
            <w:r>
              <w:rPr>
                <w:rFonts w:ascii="宋体" w:hAnsi="宋体" w:cs="宋体" w:eastAsia="宋体" w:hint="default"/>
                <w:sz w:val="13"/>
                <w:szCs w:val="13"/>
              </w:rPr>
              <w:t>易比例</w:t>
            </w:r>
            <w:r>
              <w:rPr>
                <w:rFonts w:ascii="Times New Roman" w:hAnsi="Times New Roman" w:cs="Times New Roman" w:eastAsia="Times New Roman" w:hint="default"/>
                <w:sz w:val="13"/>
                <w:szCs w:val="13"/>
              </w:rPr>
              <w:t>(%)</w:t>
            </w:r>
          </w:p>
        </w:tc>
      </w:tr>
      <w:tr>
        <w:trPr>
          <w:trHeight w:val="406" w:hRule="exact"/>
        </w:trPr>
        <w:tc>
          <w:tcPr>
            <w:tcW w:w="13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阿尔派</w:t>
            </w:r>
          </w:p>
        </w:tc>
        <w:tc>
          <w:tcPr>
            <w:tcW w:w="7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销售商品</w:t>
            </w:r>
          </w:p>
        </w:tc>
        <w:tc>
          <w:tcPr>
            <w:tcW w:w="13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系统集成或软件</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根据市场价格经协商确定</w:t>
            </w:r>
          </w:p>
        </w:tc>
        <w:tc>
          <w:tcPr>
            <w:tcW w:w="8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48"/>
              <w:jc w:val="right"/>
              <w:rPr>
                <w:rFonts w:ascii="Times New Roman" w:hAnsi="Times New Roman" w:cs="Times New Roman" w:eastAsia="Times New Roman" w:hint="default"/>
                <w:sz w:val="13"/>
                <w:szCs w:val="13"/>
              </w:rPr>
            </w:pPr>
            <w:r>
              <w:rPr>
                <w:rFonts w:ascii="Times New Roman"/>
                <w:w w:val="95"/>
                <w:sz w:val="13"/>
              </w:rPr>
              <w:t>100,441,334</w:t>
            </w:r>
            <w:r>
              <w:rPr>
                <w:rFonts w:ascii="Times New Roman"/>
                <w:sz w:val="13"/>
              </w:rPr>
            </w:r>
          </w:p>
        </w:tc>
        <w:tc>
          <w:tcPr>
            <w:tcW w:w="7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0"/>
              <w:jc w:val="right"/>
              <w:rPr>
                <w:rFonts w:ascii="Times New Roman" w:hAnsi="Times New Roman" w:cs="Times New Roman" w:eastAsia="Times New Roman" w:hint="default"/>
                <w:sz w:val="13"/>
                <w:szCs w:val="13"/>
              </w:rPr>
            </w:pPr>
            <w:r>
              <w:rPr>
                <w:rFonts w:ascii="Times New Roman"/>
                <w:w w:val="95"/>
                <w:sz w:val="13"/>
              </w:rPr>
              <w:t>2.59</w:t>
            </w:r>
            <w:r>
              <w:rPr>
                <w:rFonts w:ascii="Times New Roman"/>
                <w:sz w:val="13"/>
              </w:rPr>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47"/>
              <w:jc w:val="right"/>
              <w:rPr>
                <w:rFonts w:ascii="Times New Roman" w:hAnsi="Times New Roman" w:cs="Times New Roman" w:eastAsia="Times New Roman" w:hint="default"/>
                <w:sz w:val="13"/>
                <w:szCs w:val="13"/>
              </w:rPr>
            </w:pPr>
            <w:r>
              <w:rPr>
                <w:rFonts w:ascii="Times New Roman"/>
                <w:w w:val="95"/>
                <w:sz w:val="13"/>
              </w:rPr>
              <w:t>149,016,776</w:t>
            </w:r>
            <w:r>
              <w:rPr>
                <w:rFonts w:ascii="Times New Roman"/>
                <w:sz w:val="13"/>
              </w:rPr>
            </w:r>
          </w:p>
        </w:tc>
        <w:tc>
          <w:tcPr>
            <w:tcW w:w="69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3"/>
              <w:jc w:val="right"/>
              <w:rPr>
                <w:rFonts w:ascii="Times New Roman" w:hAnsi="Times New Roman" w:cs="Times New Roman" w:eastAsia="Times New Roman" w:hint="default"/>
                <w:sz w:val="13"/>
                <w:szCs w:val="13"/>
              </w:rPr>
            </w:pPr>
            <w:r>
              <w:rPr>
                <w:rFonts w:ascii="Times New Roman"/>
                <w:w w:val="95"/>
                <w:sz w:val="13"/>
              </w:rPr>
              <w:t>4.35</w:t>
            </w:r>
            <w:r>
              <w:rPr>
                <w:rFonts w:ascii="Times New Roman"/>
                <w:sz w:val="13"/>
              </w:rPr>
            </w:r>
          </w:p>
        </w:tc>
      </w:tr>
      <w:tr>
        <w:trPr>
          <w:trHeight w:val="404" w:hRule="exact"/>
        </w:trPr>
        <w:tc>
          <w:tcPr>
            <w:tcW w:w="13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东芝公司</w:t>
            </w:r>
          </w:p>
        </w:tc>
        <w:tc>
          <w:tcPr>
            <w:tcW w:w="7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销售商品</w:t>
            </w:r>
          </w:p>
        </w:tc>
        <w:tc>
          <w:tcPr>
            <w:tcW w:w="13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系统集成或软件</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根据市场价格经协商确定</w:t>
            </w:r>
          </w:p>
        </w:tc>
        <w:tc>
          <w:tcPr>
            <w:tcW w:w="8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48"/>
              <w:jc w:val="right"/>
              <w:rPr>
                <w:rFonts w:ascii="Times New Roman" w:hAnsi="Times New Roman" w:cs="Times New Roman" w:eastAsia="Times New Roman" w:hint="default"/>
                <w:sz w:val="13"/>
                <w:szCs w:val="13"/>
              </w:rPr>
            </w:pPr>
            <w:r>
              <w:rPr>
                <w:rFonts w:ascii="Times New Roman"/>
                <w:w w:val="95"/>
                <w:sz w:val="13"/>
              </w:rPr>
              <w:t>156,733,219</w:t>
            </w:r>
            <w:r>
              <w:rPr>
                <w:rFonts w:ascii="Times New Roman"/>
                <w:sz w:val="13"/>
              </w:rPr>
            </w:r>
          </w:p>
        </w:tc>
        <w:tc>
          <w:tcPr>
            <w:tcW w:w="7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0"/>
              <w:jc w:val="right"/>
              <w:rPr>
                <w:rFonts w:ascii="Times New Roman" w:hAnsi="Times New Roman" w:cs="Times New Roman" w:eastAsia="Times New Roman" w:hint="default"/>
                <w:sz w:val="13"/>
                <w:szCs w:val="13"/>
              </w:rPr>
            </w:pPr>
            <w:r>
              <w:rPr>
                <w:rFonts w:ascii="Times New Roman"/>
                <w:w w:val="95"/>
                <w:sz w:val="13"/>
              </w:rPr>
              <w:t>4.04</w:t>
            </w:r>
            <w:r>
              <w:rPr>
                <w:rFonts w:ascii="Times New Roman"/>
                <w:sz w:val="13"/>
              </w:rPr>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47"/>
              <w:jc w:val="right"/>
              <w:rPr>
                <w:rFonts w:ascii="Times New Roman" w:hAnsi="Times New Roman" w:cs="Times New Roman" w:eastAsia="Times New Roman" w:hint="default"/>
                <w:sz w:val="13"/>
                <w:szCs w:val="13"/>
              </w:rPr>
            </w:pPr>
            <w:r>
              <w:rPr>
                <w:rFonts w:ascii="Times New Roman"/>
                <w:w w:val="95"/>
                <w:sz w:val="13"/>
              </w:rPr>
              <w:t>140,782,956</w:t>
            </w:r>
            <w:r>
              <w:rPr>
                <w:rFonts w:ascii="Times New Roman"/>
                <w:sz w:val="13"/>
              </w:rPr>
            </w:r>
          </w:p>
        </w:tc>
        <w:tc>
          <w:tcPr>
            <w:tcW w:w="69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3"/>
              <w:jc w:val="right"/>
              <w:rPr>
                <w:rFonts w:ascii="Times New Roman" w:hAnsi="Times New Roman" w:cs="Times New Roman" w:eastAsia="Times New Roman" w:hint="default"/>
                <w:sz w:val="13"/>
                <w:szCs w:val="13"/>
              </w:rPr>
            </w:pPr>
            <w:r>
              <w:rPr>
                <w:rFonts w:ascii="Times New Roman"/>
                <w:w w:val="95"/>
                <w:sz w:val="13"/>
              </w:rPr>
              <w:t>4.11</w:t>
            </w:r>
            <w:r>
              <w:rPr>
                <w:rFonts w:ascii="Times New Roman"/>
                <w:sz w:val="13"/>
              </w:rPr>
            </w:r>
          </w:p>
        </w:tc>
      </w:tr>
      <w:tr>
        <w:trPr>
          <w:trHeight w:val="406" w:hRule="exact"/>
        </w:trPr>
        <w:tc>
          <w:tcPr>
            <w:tcW w:w="13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诺西东软</w:t>
            </w:r>
          </w:p>
        </w:tc>
        <w:tc>
          <w:tcPr>
            <w:tcW w:w="7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销售商品</w:t>
            </w:r>
          </w:p>
        </w:tc>
        <w:tc>
          <w:tcPr>
            <w:tcW w:w="13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系统集成或软件</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根据市场价格经协商确定</w:t>
            </w:r>
          </w:p>
        </w:tc>
        <w:tc>
          <w:tcPr>
            <w:tcW w:w="8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48"/>
              <w:jc w:val="right"/>
              <w:rPr>
                <w:rFonts w:ascii="Times New Roman" w:hAnsi="Times New Roman" w:cs="Times New Roman" w:eastAsia="Times New Roman" w:hint="default"/>
                <w:sz w:val="13"/>
                <w:szCs w:val="13"/>
              </w:rPr>
            </w:pPr>
            <w:r>
              <w:rPr>
                <w:rFonts w:ascii="Times New Roman"/>
                <w:w w:val="95"/>
                <w:sz w:val="13"/>
              </w:rPr>
              <w:t>117,083,320</w:t>
            </w:r>
            <w:r>
              <w:rPr>
                <w:rFonts w:ascii="Times New Roman"/>
                <w:sz w:val="13"/>
              </w:rPr>
            </w:r>
          </w:p>
        </w:tc>
        <w:tc>
          <w:tcPr>
            <w:tcW w:w="7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0"/>
              <w:jc w:val="right"/>
              <w:rPr>
                <w:rFonts w:ascii="Times New Roman" w:hAnsi="Times New Roman" w:cs="Times New Roman" w:eastAsia="Times New Roman" w:hint="default"/>
                <w:sz w:val="13"/>
                <w:szCs w:val="13"/>
              </w:rPr>
            </w:pPr>
            <w:r>
              <w:rPr>
                <w:rFonts w:ascii="Times New Roman"/>
                <w:w w:val="95"/>
                <w:sz w:val="13"/>
              </w:rPr>
              <w:t>3.02</w:t>
            </w:r>
            <w:r>
              <w:rPr>
                <w:rFonts w:ascii="Times New Roman"/>
                <w:sz w:val="13"/>
              </w:rPr>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48"/>
              <w:jc w:val="right"/>
              <w:rPr>
                <w:rFonts w:ascii="Times New Roman" w:hAnsi="Times New Roman" w:cs="Times New Roman" w:eastAsia="Times New Roman" w:hint="default"/>
                <w:sz w:val="13"/>
                <w:szCs w:val="13"/>
              </w:rPr>
            </w:pPr>
            <w:r>
              <w:rPr>
                <w:rFonts w:ascii="Times New Roman"/>
                <w:w w:val="95"/>
                <w:sz w:val="13"/>
              </w:rPr>
              <w:t>97,642,435</w:t>
            </w:r>
            <w:r>
              <w:rPr>
                <w:rFonts w:ascii="Times New Roman"/>
                <w:sz w:val="13"/>
              </w:rPr>
            </w:r>
          </w:p>
        </w:tc>
        <w:tc>
          <w:tcPr>
            <w:tcW w:w="69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3"/>
              <w:jc w:val="right"/>
              <w:rPr>
                <w:rFonts w:ascii="Times New Roman" w:hAnsi="Times New Roman" w:cs="Times New Roman" w:eastAsia="Times New Roman" w:hint="default"/>
                <w:sz w:val="13"/>
                <w:szCs w:val="13"/>
              </w:rPr>
            </w:pPr>
            <w:r>
              <w:rPr>
                <w:rFonts w:ascii="Times New Roman"/>
                <w:w w:val="95"/>
                <w:sz w:val="13"/>
              </w:rPr>
              <w:t>2.85</w:t>
            </w:r>
            <w:r>
              <w:rPr>
                <w:rFonts w:ascii="Times New Roman"/>
                <w:sz w:val="13"/>
              </w:rPr>
            </w:r>
          </w:p>
        </w:tc>
      </w:tr>
      <w:tr>
        <w:trPr>
          <w:trHeight w:val="404" w:hRule="exact"/>
        </w:trPr>
        <w:tc>
          <w:tcPr>
            <w:tcW w:w="13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成都职业学院</w:t>
            </w:r>
          </w:p>
        </w:tc>
        <w:tc>
          <w:tcPr>
            <w:tcW w:w="7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销售商品</w:t>
            </w:r>
          </w:p>
        </w:tc>
        <w:tc>
          <w:tcPr>
            <w:tcW w:w="13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系统集成或软件</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根据市场价格经协商确定</w:t>
            </w:r>
          </w:p>
        </w:tc>
        <w:tc>
          <w:tcPr>
            <w:tcW w:w="8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48"/>
              <w:jc w:val="right"/>
              <w:rPr>
                <w:rFonts w:ascii="Times New Roman" w:hAnsi="Times New Roman" w:cs="Times New Roman" w:eastAsia="Times New Roman" w:hint="default"/>
                <w:sz w:val="13"/>
                <w:szCs w:val="13"/>
              </w:rPr>
            </w:pPr>
            <w:r>
              <w:rPr>
                <w:rFonts w:ascii="Times New Roman"/>
                <w:w w:val="95"/>
                <w:sz w:val="13"/>
              </w:rPr>
              <w:t>5,150,000</w:t>
            </w:r>
            <w:r>
              <w:rPr>
                <w:rFonts w:ascii="Times New Roman"/>
                <w:sz w:val="13"/>
              </w:rPr>
            </w:r>
          </w:p>
        </w:tc>
        <w:tc>
          <w:tcPr>
            <w:tcW w:w="7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0"/>
              <w:jc w:val="right"/>
              <w:rPr>
                <w:rFonts w:ascii="Times New Roman" w:hAnsi="Times New Roman" w:cs="Times New Roman" w:eastAsia="Times New Roman" w:hint="default"/>
                <w:sz w:val="13"/>
                <w:szCs w:val="13"/>
              </w:rPr>
            </w:pPr>
            <w:r>
              <w:rPr>
                <w:rFonts w:ascii="Times New Roman"/>
                <w:w w:val="95"/>
                <w:sz w:val="13"/>
              </w:rPr>
              <w:t>0.13</w:t>
            </w:r>
            <w:r>
              <w:rPr>
                <w:rFonts w:ascii="Times New Roman"/>
                <w:sz w:val="13"/>
              </w:rPr>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47"/>
              <w:jc w:val="right"/>
              <w:rPr>
                <w:rFonts w:ascii="Times New Roman" w:hAnsi="Times New Roman" w:cs="Times New Roman" w:eastAsia="Times New Roman" w:hint="default"/>
                <w:sz w:val="13"/>
                <w:szCs w:val="13"/>
              </w:rPr>
            </w:pPr>
            <w:r>
              <w:rPr>
                <w:rFonts w:ascii="Times New Roman"/>
                <w:w w:val="95"/>
                <w:sz w:val="13"/>
              </w:rPr>
              <w:t>5,936,667</w:t>
            </w:r>
            <w:r>
              <w:rPr>
                <w:rFonts w:ascii="Times New Roman"/>
                <w:sz w:val="13"/>
              </w:rPr>
            </w:r>
          </w:p>
        </w:tc>
        <w:tc>
          <w:tcPr>
            <w:tcW w:w="69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3"/>
              <w:jc w:val="right"/>
              <w:rPr>
                <w:rFonts w:ascii="Times New Roman" w:hAnsi="Times New Roman" w:cs="Times New Roman" w:eastAsia="Times New Roman" w:hint="default"/>
                <w:sz w:val="13"/>
                <w:szCs w:val="13"/>
              </w:rPr>
            </w:pPr>
            <w:r>
              <w:rPr>
                <w:rFonts w:ascii="Times New Roman"/>
                <w:w w:val="95"/>
                <w:sz w:val="13"/>
              </w:rPr>
              <w:t>0.17</w:t>
            </w:r>
            <w:r>
              <w:rPr>
                <w:rFonts w:ascii="Times New Roman"/>
                <w:sz w:val="13"/>
              </w:rPr>
            </w:r>
          </w:p>
        </w:tc>
      </w:tr>
      <w:tr>
        <w:trPr>
          <w:trHeight w:val="406" w:hRule="exact"/>
        </w:trPr>
        <w:tc>
          <w:tcPr>
            <w:tcW w:w="13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大连职业学院</w:t>
            </w:r>
          </w:p>
        </w:tc>
        <w:tc>
          <w:tcPr>
            <w:tcW w:w="7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销售商品</w:t>
            </w:r>
          </w:p>
        </w:tc>
        <w:tc>
          <w:tcPr>
            <w:tcW w:w="13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系统集成或软件</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根据市场价格经协商确定</w:t>
            </w:r>
          </w:p>
        </w:tc>
        <w:tc>
          <w:tcPr>
            <w:tcW w:w="8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48"/>
              <w:jc w:val="right"/>
              <w:rPr>
                <w:rFonts w:ascii="Times New Roman" w:hAnsi="Times New Roman" w:cs="Times New Roman" w:eastAsia="Times New Roman" w:hint="default"/>
                <w:sz w:val="13"/>
                <w:szCs w:val="13"/>
              </w:rPr>
            </w:pPr>
            <w:r>
              <w:rPr>
                <w:rFonts w:ascii="Times New Roman"/>
                <w:w w:val="95"/>
                <w:sz w:val="13"/>
              </w:rPr>
              <w:t>5,345,000</w:t>
            </w:r>
            <w:r>
              <w:rPr>
                <w:rFonts w:ascii="Times New Roman"/>
                <w:sz w:val="13"/>
              </w:rPr>
            </w:r>
          </w:p>
        </w:tc>
        <w:tc>
          <w:tcPr>
            <w:tcW w:w="7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0"/>
              <w:jc w:val="right"/>
              <w:rPr>
                <w:rFonts w:ascii="Times New Roman" w:hAnsi="Times New Roman" w:cs="Times New Roman" w:eastAsia="Times New Roman" w:hint="default"/>
                <w:sz w:val="13"/>
                <w:szCs w:val="13"/>
              </w:rPr>
            </w:pPr>
            <w:r>
              <w:rPr>
                <w:rFonts w:ascii="Times New Roman"/>
                <w:w w:val="95"/>
                <w:sz w:val="13"/>
              </w:rPr>
              <w:t>0.14</w:t>
            </w:r>
            <w:r>
              <w:rPr>
                <w:rFonts w:ascii="Times New Roman"/>
                <w:sz w:val="13"/>
              </w:rPr>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47"/>
              <w:jc w:val="right"/>
              <w:rPr>
                <w:rFonts w:ascii="Times New Roman" w:hAnsi="Times New Roman" w:cs="Times New Roman" w:eastAsia="Times New Roman" w:hint="default"/>
                <w:sz w:val="13"/>
                <w:szCs w:val="13"/>
              </w:rPr>
            </w:pPr>
            <w:r>
              <w:rPr>
                <w:rFonts w:ascii="Times New Roman"/>
                <w:w w:val="95"/>
                <w:sz w:val="13"/>
              </w:rPr>
              <w:t>5,357,000</w:t>
            </w:r>
            <w:r>
              <w:rPr>
                <w:rFonts w:ascii="Times New Roman"/>
                <w:sz w:val="13"/>
              </w:rPr>
            </w:r>
          </w:p>
        </w:tc>
        <w:tc>
          <w:tcPr>
            <w:tcW w:w="69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3"/>
              <w:jc w:val="right"/>
              <w:rPr>
                <w:rFonts w:ascii="Times New Roman" w:hAnsi="Times New Roman" w:cs="Times New Roman" w:eastAsia="Times New Roman" w:hint="default"/>
                <w:sz w:val="13"/>
                <w:szCs w:val="13"/>
              </w:rPr>
            </w:pPr>
            <w:r>
              <w:rPr>
                <w:rFonts w:ascii="Times New Roman"/>
                <w:w w:val="95"/>
                <w:sz w:val="13"/>
              </w:rPr>
              <w:t>0.16</w:t>
            </w:r>
            <w:r>
              <w:rPr>
                <w:rFonts w:ascii="Times New Roman"/>
                <w:sz w:val="13"/>
              </w:rPr>
            </w:r>
          </w:p>
        </w:tc>
      </w:tr>
      <w:tr>
        <w:trPr>
          <w:trHeight w:val="404" w:hRule="exact"/>
        </w:trPr>
        <w:tc>
          <w:tcPr>
            <w:tcW w:w="13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南海职业学院</w:t>
            </w:r>
          </w:p>
        </w:tc>
        <w:tc>
          <w:tcPr>
            <w:tcW w:w="7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销售商品</w:t>
            </w:r>
          </w:p>
        </w:tc>
        <w:tc>
          <w:tcPr>
            <w:tcW w:w="13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系统集成或软件</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根据市场价格经协商确定</w:t>
            </w:r>
          </w:p>
        </w:tc>
        <w:tc>
          <w:tcPr>
            <w:tcW w:w="8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48"/>
              <w:jc w:val="right"/>
              <w:rPr>
                <w:rFonts w:ascii="Times New Roman" w:hAnsi="Times New Roman" w:cs="Times New Roman" w:eastAsia="Times New Roman" w:hint="default"/>
                <w:sz w:val="13"/>
                <w:szCs w:val="13"/>
              </w:rPr>
            </w:pPr>
            <w:r>
              <w:rPr>
                <w:rFonts w:ascii="Times New Roman"/>
                <w:w w:val="95"/>
                <w:sz w:val="13"/>
              </w:rPr>
              <w:t>3,774,466</w:t>
            </w:r>
            <w:r>
              <w:rPr>
                <w:rFonts w:ascii="Times New Roman"/>
                <w:sz w:val="13"/>
              </w:rPr>
            </w:r>
          </w:p>
        </w:tc>
        <w:tc>
          <w:tcPr>
            <w:tcW w:w="7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0"/>
              <w:jc w:val="right"/>
              <w:rPr>
                <w:rFonts w:ascii="Times New Roman" w:hAnsi="Times New Roman" w:cs="Times New Roman" w:eastAsia="Times New Roman" w:hint="default"/>
                <w:sz w:val="13"/>
                <w:szCs w:val="13"/>
              </w:rPr>
            </w:pPr>
            <w:r>
              <w:rPr>
                <w:rFonts w:ascii="Times New Roman"/>
                <w:w w:val="95"/>
                <w:sz w:val="13"/>
              </w:rPr>
              <w:t>0.10</w:t>
            </w:r>
            <w:r>
              <w:rPr>
                <w:rFonts w:ascii="Times New Roman"/>
                <w:sz w:val="13"/>
              </w:rPr>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47"/>
              <w:jc w:val="right"/>
              <w:rPr>
                <w:rFonts w:ascii="Times New Roman" w:hAnsi="Times New Roman" w:cs="Times New Roman" w:eastAsia="Times New Roman" w:hint="default"/>
                <w:sz w:val="13"/>
                <w:szCs w:val="13"/>
              </w:rPr>
            </w:pPr>
            <w:r>
              <w:rPr>
                <w:rFonts w:ascii="Times New Roman"/>
                <w:w w:val="95"/>
                <w:sz w:val="13"/>
              </w:rPr>
              <w:t>5,936,667</w:t>
            </w:r>
            <w:r>
              <w:rPr>
                <w:rFonts w:ascii="Times New Roman"/>
                <w:sz w:val="13"/>
              </w:rPr>
            </w:r>
          </w:p>
        </w:tc>
        <w:tc>
          <w:tcPr>
            <w:tcW w:w="69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3"/>
              <w:jc w:val="right"/>
              <w:rPr>
                <w:rFonts w:ascii="Times New Roman" w:hAnsi="Times New Roman" w:cs="Times New Roman" w:eastAsia="Times New Roman" w:hint="default"/>
                <w:sz w:val="13"/>
                <w:szCs w:val="13"/>
              </w:rPr>
            </w:pPr>
            <w:r>
              <w:rPr>
                <w:rFonts w:ascii="Times New Roman"/>
                <w:w w:val="95"/>
                <w:sz w:val="13"/>
              </w:rPr>
              <w:t>0.17</w:t>
            </w:r>
            <w:r>
              <w:rPr>
                <w:rFonts w:ascii="Times New Roman"/>
                <w:sz w:val="13"/>
              </w:rPr>
            </w:r>
          </w:p>
        </w:tc>
      </w:tr>
      <w:tr>
        <w:trPr>
          <w:trHeight w:val="406" w:hRule="exact"/>
        </w:trPr>
        <w:tc>
          <w:tcPr>
            <w:tcW w:w="13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东软信息学院</w:t>
            </w:r>
          </w:p>
        </w:tc>
        <w:tc>
          <w:tcPr>
            <w:tcW w:w="7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销售商品</w:t>
            </w:r>
          </w:p>
        </w:tc>
        <w:tc>
          <w:tcPr>
            <w:tcW w:w="13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系统集成或软件</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根据市场价格经协商确定</w:t>
            </w:r>
          </w:p>
        </w:tc>
        <w:tc>
          <w:tcPr>
            <w:tcW w:w="8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49"/>
              <w:jc w:val="right"/>
              <w:rPr>
                <w:rFonts w:ascii="Times New Roman" w:hAnsi="Times New Roman" w:cs="Times New Roman" w:eastAsia="Times New Roman" w:hint="default"/>
                <w:sz w:val="13"/>
                <w:szCs w:val="13"/>
              </w:rPr>
            </w:pPr>
            <w:r>
              <w:rPr>
                <w:rFonts w:ascii="Times New Roman"/>
                <w:w w:val="95"/>
                <w:sz w:val="13"/>
              </w:rPr>
              <w:t>11,467,200</w:t>
            </w:r>
            <w:r>
              <w:rPr>
                <w:rFonts w:ascii="Times New Roman"/>
                <w:sz w:val="13"/>
              </w:rPr>
            </w:r>
          </w:p>
        </w:tc>
        <w:tc>
          <w:tcPr>
            <w:tcW w:w="7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0"/>
              <w:jc w:val="right"/>
              <w:rPr>
                <w:rFonts w:ascii="Times New Roman" w:hAnsi="Times New Roman" w:cs="Times New Roman" w:eastAsia="Times New Roman" w:hint="default"/>
                <w:sz w:val="13"/>
                <w:szCs w:val="13"/>
              </w:rPr>
            </w:pPr>
            <w:r>
              <w:rPr>
                <w:rFonts w:ascii="Times New Roman"/>
                <w:w w:val="95"/>
                <w:sz w:val="13"/>
              </w:rPr>
              <w:t>0.30</w:t>
            </w:r>
            <w:r>
              <w:rPr>
                <w:rFonts w:ascii="Times New Roman"/>
                <w:sz w:val="13"/>
              </w:rPr>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48"/>
              <w:jc w:val="right"/>
              <w:rPr>
                <w:rFonts w:ascii="Times New Roman" w:hAnsi="Times New Roman" w:cs="Times New Roman" w:eastAsia="Times New Roman" w:hint="default"/>
                <w:sz w:val="13"/>
                <w:szCs w:val="13"/>
              </w:rPr>
            </w:pPr>
            <w:r>
              <w:rPr>
                <w:rFonts w:ascii="Times New Roman"/>
                <w:w w:val="95"/>
                <w:sz w:val="13"/>
              </w:rPr>
              <w:t>10,967,200</w:t>
            </w:r>
            <w:r>
              <w:rPr>
                <w:rFonts w:ascii="Times New Roman"/>
                <w:sz w:val="13"/>
              </w:rPr>
            </w:r>
          </w:p>
        </w:tc>
        <w:tc>
          <w:tcPr>
            <w:tcW w:w="69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3"/>
              <w:jc w:val="right"/>
              <w:rPr>
                <w:rFonts w:ascii="Times New Roman" w:hAnsi="Times New Roman" w:cs="Times New Roman" w:eastAsia="Times New Roman" w:hint="default"/>
                <w:sz w:val="13"/>
                <w:szCs w:val="13"/>
              </w:rPr>
            </w:pPr>
            <w:r>
              <w:rPr>
                <w:rFonts w:ascii="Times New Roman"/>
                <w:w w:val="95"/>
                <w:sz w:val="13"/>
              </w:rPr>
              <w:t>0.32</w:t>
            </w:r>
            <w:r>
              <w:rPr>
                <w:rFonts w:ascii="Times New Roman"/>
                <w:sz w:val="13"/>
              </w:rPr>
            </w:r>
          </w:p>
        </w:tc>
      </w:tr>
      <w:tr>
        <w:trPr>
          <w:trHeight w:val="404" w:hRule="exact"/>
        </w:trPr>
        <w:tc>
          <w:tcPr>
            <w:tcW w:w="13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大连东软教育</w:t>
            </w:r>
          </w:p>
        </w:tc>
        <w:tc>
          <w:tcPr>
            <w:tcW w:w="7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销售商品</w:t>
            </w:r>
          </w:p>
        </w:tc>
        <w:tc>
          <w:tcPr>
            <w:tcW w:w="13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系统集成或软件</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根据市场价格经协商确定</w:t>
            </w:r>
          </w:p>
        </w:tc>
        <w:tc>
          <w:tcPr>
            <w:tcW w:w="859" w:type="dxa"/>
            <w:tcBorders>
              <w:top w:val="single" w:sz="2" w:space="0" w:color="000000"/>
              <w:left w:val="single" w:sz="2" w:space="0" w:color="000000"/>
              <w:bottom w:val="single" w:sz="2" w:space="0" w:color="000000"/>
              <w:right w:val="single" w:sz="2" w:space="0" w:color="000000"/>
            </w:tcBorders>
          </w:tcPr>
          <w:p>
            <w:pPr/>
          </w:p>
        </w:tc>
        <w:tc>
          <w:tcPr>
            <w:tcW w:w="707" w:type="dxa"/>
            <w:tcBorders>
              <w:top w:val="single" w:sz="2" w:space="0" w:color="000000"/>
              <w:left w:val="single" w:sz="2" w:space="0" w:color="000000"/>
              <w:bottom w:val="single" w:sz="2" w:space="0" w:color="000000"/>
              <w:right w:val="single" w:sz="2" w:space="0" w:color="000000"/>
            </w:tcBorders>
          </w:tcPr>
          <w:p>
            <w:pP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48"/>
              <w:jc w:val="right"/>
              <w:rPr>
                <w:rFonts w:ascii="Times New Roman" w:hAnsi="Times New Roman" w:cs="Times New Roman" w:eastAsia="Times New Roman" w:hint="default"/>
                <w:sz w:val="13"/>
                <w:szCs w:val="13"/>
              </w:rPr>
            </w:pPr>
            <w:r>
              <w:rPr>
                <w:rFonts w:ascii="Times New Roman"/>
                <w:w w:val="95"/>
                <w:sz w:val="13"/>
              </w:rPr>
              <w:t>228,962</w:t>
            </w:r>
            <w:r>
              <w:rPr>
                <w:rFonts w:ascii="Times New Roman"/>
                <w:sz w:val="13"/>
              </w:rPr>
            </w:r>
          </w:p>
        </w:tc>
        <w:tc>
          <w:tcPr>
            <w:tcW w:w="69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3"/>
              <w:jc w:val="right"/>
              <w:rPr>
                <w:rFonts w:ascii="Times New Roman" w:hAnsi="Times New Roman" w:cs="Times New Roman" w:eastAsia="Times New Roman" w:hint="default"/>
                <w:sz w:val="13"/>
                <w:szCs w:val="13"/>
              </w:rPr>
            </w:pPr>
            <w:r>
              <w:rPr>
                <w:rFonts w:ascii="Times New Roman"/>
                <w:w w:val="95"/>
                <w:sz w:val="13"/>
              </w:rPr>
              <w:t>0.01</w:t>
            </w:r>
            <w:r>
              <w:rPr>
                <w:rFonts w:ascii="Times New Roman"/>
                <w:sz w:val="13"/>
              </w:rPr>
            </w:r>
          </w:p>
        </w:tc>
      </w:tr>
      <w:tr>
        <w:trPr>
          <w:trHeight w:val="406" w:hRule="exact"/>
        </w:trPr>
        <w:tc>
          <w:tcPr>
            <w:tcW w:w="13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宝钢集团有限公司</w:t>
            </w:r>
          </w:p>
        </w:tc>
        <w:tc>
          <w:tcPr>
            <w:tcW w:w="7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销售商品</w:t>
            </w:r>
          </w:p>
        </w:tc>
        <w:tc>
          <w:tcPr>
            <w:tcW w:w="13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系统集成或软件</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根据市场价格经协商确定</w:t>
            </w:r>
          </w:p>
        </w:tc>
        <w:tc>
          <w:tcPr>
            <w:tcW w:w="8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48"/>
              <w:jc w:val="right"/>
              <w:rPr>
                <w:rFonts w:ascii="Times New Roman" w:hAnsi="Times New Roman" w:cs="Times New Roman" w:eastAsia="Times New Roman" w:hint="default"/>
                <w:sz w:val="13"/>
                <w:szCs w:val="13"/>
              </w:rPr>
            </w:pPr>
            <w:r>
              <w:rPr>
                <w:rFonts w:ascii="Times New Roman"/>
                <w:w w:val="95"/>
                <w:sz w:val="13"/>
              </w:rPr>
              <w:t>3,282,653</w:t>
            </w:r>
            <w:r>
              <w:rPr>
                <w:rFonts w:ascii="Times New Roman"/>
                <w:sz w:val="13"/>
              </w:rPr>
            </w:r>
          </w:p>
        </w:tc>
        <w:tc>
          <w:tcPr>
            <w:tcW w:w="7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0"/>
              <w:jc w:val="right"/>
              <w:rPr>
                <w:rFonts w:ascii="Times New Roman" w:hAnsi="Times New Roman" w:cs="Times New Roman" w:eastAsia="Times New Roman" w:hint="default"/>
                <w:sz w:val="13"/>
                <w:szCs w:val="13"/>
              </w:rPr>
            </w:pPr>
            <w:r>
              <w:rPr>
                <w:rFonts w:ascii="Times New Roman"/>
                <w:w w:val="95"/>
                <w:sz w:val="13"/>
              </w:rPr>
              <w:t>0.08</w:t>
            </w:r>
            <w:r>
              <w:rPr>
                <w:rFonts w:ascii="Times New Roman"/>
                <w:sz w:val="13"/>
              </w:rPr>
            </w:r>
          </w:p>
        </w:tc>
        <w:tc>
          <w:tcPr>
            <w:tcW w:w="991" w:type="dxa"/>
            <w:tcBorders>
              <w:top w:val="single" w:sz="2" w:space="0" w:color="000000"/>
              <w:left w:val="single" w:sz="2" w:space="0" w:color="000000"/>
              <w:bottom w:val="single" w:sz="2" w:space="0" w:color="000000"/>
              <w:right w:val="single" w:sz="2" w:space="0" w:color="000000"/>
            </w:tcBorders>
          </w:tcPr>
          <w:p>
            <w:pPr/>
          </w:p>
        </w:tc>
        <w:tc>
          <w:tcPr>
            <w:tcW w:w="694"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13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北京利博赛</w:t>
            </w:r>
          </w:p>
        </w:tc>
        <w:tc>
          <w:tcPr>
            <w:tcW w:w="7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销售商品</w:t>
            </w:r>
          </w:p>
        </w:tc>
        <w:tc>
          <w:tcPr>
            <w:tcW w:w="13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系统集成或软件</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根据市场价格经协商确定</w:t>
            </w:r>
          </w:p>
        </w:tc>
        <w:tc>
          <w:tcPr>
            <w:tcW w:w="859" w:type="dxa"/>
            <w:tcBorders>
              <w:top w:val="single" w:sz="2" w:space="0" w:color="000000"/>
              <w:left w:val="single" w:sz="2" w:space="0" w:color="000000"/>
              <w:bottom w:val="single" w:sz="2" w:space="0" w:color="000000"/>
              <w:right w:val="single" w:sz="2" w:space="0" w:color="000000"/>
            </w:tcBorders>
          </w:tcPr>
          <w:p>
            <w:pPr/>
          </w:p>
        </w:tc>
        <w:tc>
          <w:tcPr>
            <w:tcW w:w="707" w:type="dxa"/>
            <w:tcBorders>
              <w:top w:val="single" w:sz="2" w:space="0" w:color="000000"/>
              <w:left w:val="single" w:sz="2" w:space="0" w:color="000000"/>
              <w:bottom w:val="single" w:sz="2" w:space="0" w:color="000000"/>
              <w:right w:val="single" w:sz="2" w:space="0" w:color="000000"/>
            </w:tcBorders>
          </w:tcPr>
          <w:p>
            <w:pP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47"/>
              <w:jc w:val="right"/>
              <w:rPr>
                <w:rFonts w:ascii="Times New Roman" w:hAnsi="Times New Roman" w:cs="Times New Roman" w:eastAsia="Times New Roman" w:hint="default"/>
                <w:sz w:val="13"/>
                <w:szCs w:val="13"/>
              </w:rPr>
            </w:pPr>
            <w:r>
              <w:rPr>
                <w:rFonts w:ascii="Times New Roman"/>
                <w:w w:val="95"/>
                <w:sz w:val="13"/>
              </w:rPr>
              <w:t>1,099,038</w:t>
            </w:r>
            <w:r>
              <w:rPr>
                <w:rFonts w:ascii="Times New Roman"/>
                <w:sz w:val="13"/>
              </w:rPr>
            </w:r>
          </w:p>
        </w:tc>
        <w:tc>
          <w:tcPr>
            <w:tcW w:w="69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3"/>
              <w:jc w:val="right"/>
              <w:rPr>
                <w:rFonts w:ascii="Times New Roman" w:hAnsi="Times New Roman" w:cs="Times New Roman" w:eastAsia="Times New Roman" w:hint="default"/>
                <w:sz w:val="13"/>
                <w:szCs w:val="13"/>
              </w:rPr>
            </w:pPr>
            <w:r>
              <w:rPr>
                <w:rFonts w:ascii="Times New Roman"/>
                <w:w w:val="95"/>
                <w:sz w:val="13"/>
              </w:rPr>
              <w:t>0.03</w:t>
            </w:r>
            <w:r>
              <w:rPr>
                <w:rFonts w:ascii="Times New Roman"/>
                <w:sz w:val="13"/>
              </w:rPr>
            </w:r>
          </w:p>
        </w:tc>
      </w:tr>
      <w:tr>
        <w:trPr>
          <w:trHeight w:val="406" w:hRule="exact"/>
        </w:trPr>
        <w:tc>
          <w:tcPr>
            <w:tcW w:w="1390"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left="122" w:right="0"/>
              <w:jc w:val="left"/>
              <w:rPr>
                <w:rFonts w:ascii="Times New Roman" w:hAnsi="Times New Roman" w:cs="Times New Roman" w:eastAsia="Times New Roman" w:hint="default"/>
                <w:sz w:val="13"/>
                <w:szCs w:val="13"/>
              </w:rPr>
            </w:pPr>
            <w:r>
              <w:rPr>
                <w:rFonts w:ascii="Times New Roman"/>
                <w:sz w:val="13"/>
              </w:rPr>
              <w:t>Harman</w:t>
            </w:r>
          </w:p>
        </w:tc>
        <w:tc>
          <w:tcPr>
            <w:tcW w:w="7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销售商品</w:t>
            </w:r>
          </w:p>
        </w:tc>
        <w:tc>
          <w:tcPr>
            <w:tcW w:w="13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系统集成或软件</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根据市场价格经协商确定</w:t>
            </w:r>
          </w:p>
        </w:tc>
        <w:tc>
          <w:tcPr>
            <w:tcW w:w="8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49"/>
              <w:jc w:val="right"/>
              <w:rPr>
                <w:rFonts w:ascii="Times New Roman" w:hAnsi="Times New Roman" w:cs="Times New Roman" w:eastAsia="Times New Roman" w:hint="default"/>
                <w:sz w:val="13"/>
                <w:szCs w:val="13"/>
              </w:rPr>
            </w:pPr>
            <w:r>
              <w:rPr>
                <w:rFonts w:ascii="Times New Roman"/>
                <w:w w:val="95"/>
                <w:sz w:val="13"/>
              </w:rPr>
              <w:t>95,361,624</w:t>
            </w:r>
            <w:r>
              <w:rPr>
                <w:rFonts w:ascii="Times New Roman"/>
                <w:sz w:val="13"/>
              </w:rPr>
            </w:r>
          </w:p>
        </w:tc>
        <w:tc>
          <w:tcPr>
            <w:tcW w:w="7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0"/>
              <w:jc w:val="right"/>
              <w:rPr>
                <w:rFonts w:ascii="Times New Roman" w:hAnsi="Times New Roman" w:cs="Times New Roman" w:eastAsia="Times New Roman" w:hint="default"/>
                <w:sz w:val="13"/>
                <w:szCs w:val="13"/>
              </w:rPr>
            </w:pPr>
            <w:r>
              <w:rPr>
                <w:rFonts w:ascii="Times New Roman"/>
                <w:w w:val="95"/>
                <w:sz w:val="13"/>
              </w:rPr>
              <w:t>2.46</w:t>
            </w:r>
            <w:r>
              <w:rPr>
                <w:rFonts w:ascii="Times New Roman"/>
                <w:sz w:val="13"/>
              </w:rPr>
            </w:r>
          </w:p>
        </w:tc>
        <w:tc>
          <w:tcPr>
            <w:tcW w:w="991" w:type="dxa"/>
            <w:tcBorders>
              <w:top w:val="single" w:sz="2" w:space="0" w:color="000000"/>
              <w:left w:val="single" w:sz="2" w:space="0" w:color="000000"/>
              <w:bottom w:val="single" w:sz="2" w:space="0" w:color="000000"/>
              <w:right w:val="single" w:sz="2" w:space="0" w:color="000000"/>
            </w:tcBorders>
          </w:tcPr>
          <w:p>
            <w:pPr/>
          </w:p>
        </w:tc>
        <w:tc>
          <w:tcPr>
            <w:tcW w:w="694"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13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东软飞利浦</w:t>
            </w:r>
          </w:p>
        </w:tc>
        <w:tc>
          <w:tcPr>
            <w:tcW w:w="7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销售商品</w:t>
            </w:r>
          </w:p>
        </w:tc>
        <w:tc>
          <w:tcPr>
            <w:tcW w:w="13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材料及配件</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根据市场价格经协商确定</w:t>
            </w:r>
          </w:p>
        </w:tc>
        <w:tc>
          <w:tcPr>
            <w:tcW w:w="8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49"/>
              <w:jc w:val="right"/>
              <w:rPr>
                <w:rFonts w:ascii="Times New Roman" w:hAnsi="Times New Roman" w:cs="Times New Roman" w:eastAsia="Times New Roman" w:hint="default"/>
                <w:sz w:val="13"/>
                <w:szCs w:val="13"/>
              </w:rPr>
            </w:pPr>
            <w:r>
              <w:rPr>
                <w:rFonts w:ascii="Times New Roman"/>
                <w:w w:val="95"/>
                <w:sz w:val="13"/>
              </w:rPr>
              <w:t>33,577,350</w:t>
            </w:r>
            <w:r>
              <w:rPr>
                <w:rFonts w:ascii="Times New Roman"/>
                <w:sz w:val="13"/>
              </w:rPr>
            </w:r>
          </w:p>
        </w:tc>
        <w:tc>
          <w:tcPr>
            <w:tcW w:w="7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0"/>
              <w:jc w:val="right"/>
              <w:rPr>
                <w:rFonts w:ascii="Times New Roman" w:hAnsi="Times New Roman" w:cs="Times New Roman" w:eastAsia="Times New Roman" w:hint="default"/>
                <w:sz w:val="13"/>
                <w:szCs w:val="13"/>
              </w:rPr>
            </w:pPr>
            <w:r>
              <w:rPr>
                <w:rFonts w:ascii="Times New Roman"/>
                <w:w w:val="95"/>
                <w:sz w:val="13"/>
              </w:rPr>
              <w:t>4.14</w:t>
            </w:r>
            <w:r>
              <w:rPr>
                <w:rFonts w:ascii="Times New Roman"/>
                <w:sz w:val="13"/>
              </w:rPr>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48"/>
              <w:jc w:val="right"/>
              <w:rPr>
                <w:rFonts w:ascii="Times New Roman" w:hAnsi="Times New Roman" w:cs="Times New Roman" w:eastAsia="Times New Roman" w:hint="default"/>
                <w:sz w:val="13"/>
                <w:szCs w:val="13"/>
              </w:rPr>
            </w:pPr>
            <w:r>
              <w:rPr>
                <w:rFonts w:ascii="Times New Roman"/>
                <w:w w:val="95"/>
                <w:sz w:val="13"/>
              </w:rPr>
              <w:t>26,681,923</w:t>
            </w:r>
            <w:r>
              <w:rPr>
                <w:rFonts w:ascii="Times New Roman"/>
                <w:sz w:val="13"/>
              </w:rPr>
            </w:r>
          </w:p>
        </w:tc>
        <w:tc>
          <w:tcPr>
            <w:tcW w:w="69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3"/>
              <w:jc w:val="right"/>
              <w:rPr>
                <w:rFonts w:ascii="Times New Roman" w:hAnsi="Times New Roman" w:cs="Times New Roman" w:eastAsia="Times New Roman" w:hint="default"/>
                <w:sz w:val="13"/>
                <w:szCs w:val="13"/>
              </w:rPr>
            </w:pPr>
            <w:r>
              <w:rPr>
                <w:rFonts w:ascii="Times New Roman"/>
                <w:w w:val="95"/>
                <w:sz w:val="13"/>
              </w:rPr>
              <w:t>4.13</w:t>
            </w:r>
            <w:r>
              <w:rPr>
                <w:rFonts w:ascii="Times New Roman"/>
                <w:sz w:val="13"/>
              </w:rPr>
            </w:r>
          </w:p>
        </w:tc>
      </w:tr>
      <w:tr>
        <w:trPr>
          <w:trHeight w:val="406" w:hRule="exact"/>
        </w:trPr>
        <w:tc>
          <w:tcPr>
            <w:tcW w:w="13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大连职业学院</w:t>
            </w:r>
          </w:p>
        </w:tc>
        <w:tc>
          <w:tcPr>
            <w:tcW w:w="7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提供劳务</w:t>
            </w:r>
          </w:p>
        </w:tc>
        <w:tc>
          <w:tcPr>
            <w:tcW w:w="13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培训服务收入</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根据市场价格经协商确定</w:t>
            </w:r>
          </w:p>
        </w:tc>
        <w:tc>
          <w:tcPr>
            <w:tcW w:w="8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48"/>
              <w:jc w:val="right"/>
              <w:rPr>
                <w:rFonts w:ascii="Times New Roman" w:hAnsi="Times New Roman" w:cs="Times New Roman" w:eastAsia="Times New Roman" w:hint="default"/>
                <w:sz w:val="13"/>
                <w:szCs w:val="13"/>
              </w:rPr>
            </w:pPr>
            <w:r>
              <w:rPr>
                <w:rFonts w:ascii="Times New Roman"/>
                <w:w w:val="95"/>
                <w:sz w:val="13"/>
              </w:rPr>
              <w:t>7,482,000</w:t>
            </w:r>
            <w:r>
              <w:rPr>
                <w:rFonts w:ascii="Times New Roman"/>
                <w:sz w:val="13"/>
              </w:rPr>
            </w:r>
          </w:p>
        </w:tc>
        <w:tc>
          <w:tcPr>
            <w:tcW w:w="7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0"/>
              <w:jc w:val="right"/>
              <w:rPr>
                <w:rFonts w:ascii="Times New Roman" w:hAnsi="Times New Roman" w:cs="Times New Roman" w:eastAsia="Times New Roman" w:hint="default"/>
                <w:sz w:val="13"/>
                <w:szCs w:val="13"/>
              </w:rPr>
            </w:pPr>
            <w:r>
              <w:rPr>
                <w:rFonts w:ascii="Times New Roman"/>
                <w:w w:val="95"/>
                <w:sz w:val="13"/>
              </w:rPr>
              <w:t>0.19</w:t>
            </w:r>
            <w:r>
              <w:rPr>
                <w:rFonts w:ascii="Times New Roman"/>
                <w:sz w:val="13"/>
              </w:rPr>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47"/>
              <w:jc w:val="right"/>
              <w:rPr>
                <w:rFonts w:ascii="Times New Roman" w:hAnsi="Times New Roman" w:cs="Times New Roman" w:eastAsia="Times New Roman" w:hint="default"/>
                <w:sz w:val="13"/>
                <w:szCs w:val="13"/>
              </w:rPr>
            </w:pPr>
            <w:r>
              <w:rPr>
                <w:rFonts w:ascii="Times New Roman"/>
                <w:w w:val="95"/>
                <w:sz w:val="13"/>
              </w:rPr>
              <w:t>6,221,000</w:t>
            </w:r>
            <w:r>
              <w:rPr>
                <w:rFonts w:ascii="Times New Roman"/>
                <w:sz w:val="13"/>
              </w:rPr>
            </w:r>
          </w:p>
        </w:tc>
        <w:tc>
          <w:tcPr>
            <w:tcW w:w="69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3"/>
              <w:jc w:val="right"/>
              <w:rPr>
                <w:rFonts w:ascii="Times New Roman" w:hAnsi="Times New Roman" w:cs="Times New Roman" w:eastAsia="Times New Roman" w:hint="default"/>
                <w:sz w:val="13"/>
                <w:szCs w:val="13"/>
              </w:rPr>
            </w:pPr>
            <w:r>
              <w:rPr>
                <w:rFonts w:ascii="Times New Roman"/>
                <w:w w:val="95"/>
                <w:sz w:val="13"/>
              </w:rPr>
              <w:t>0.18</w:t>
            </w:r>
            <w:r>
              <w:rPr>
                <w:rFonts w:ascii="Times New Roman"/>
                <w:sz w:val="13"/>
              </w:rPr>
            </w:r>
          </w:p>
        </w:tc>
      </w:tr>
      <w:tr>
        <w:trPr>
          <w:trHeight w:val="404" w:hRule="exact"/>
        </w:trPr>
        <w:tc>
          <w:tcPr>
            <w:tcW w:w="13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东软信息学院</w:t>
            </w:r>
          </w:p>
        </w:tc>
        <w:tc>
          <w:tcPr>
            <w:tcW w:w="7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提供劳务</w:t>
            </w:r>
          </w:p>
        </w:tc>
        <w:tc>
          <w:tcPr>
            <w:tcW w:w="13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培训服务收入</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根据市场价格经协商确定</w:t>
            </w:r>
          </w:p>
        </w:tc>
        <w:tc>
          <w:tcPr>
            <w:tcW w:w="8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49"/>
              <w:jc w:val="right"/>
              <w:rPr>
                <w:rFonts w:ascii="Times New Roman" w:hAnsi="Times New Roman" w:cs="Times New Roman" w:eastAsia="Times New Roman" w:hint="default"/>
                <w:sz w:val="13"/>
                <w:szCs w:val="13"/>
              </w:rPr>
            </w:pPr>
            <w:r>
              <w:rPr>
                <w:rFonts w:ascii="Times New Roman"/>
                <w:w w:val="95"/>
                <w:sz w:val="13"/>
              </w:rPr>
              <w:t>12,536,000</w:t>
            </w:r>
            <w:r>
              <w:rPr>
                <w:rFonts w:ascii="Times New Roman"/>
                <w:sz w:val="13"/>
              </w:rPr>
            </w:r>
          </w:p>
        </w:tc>
        <w:tc>
          <w:tcPr>
            <w:tcW w:w="7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0"/>
              <w:jc w:val="right"/>
              <w:rPr>
                <w:rFonts w:ascii="Times New Roman" w:hAnsi="Times New Roman" w:cs="Times New Roman" w:eastAsia="Times New Roman" w:hint="default"/>
                <w:sz w:val="13"/>
                <w:szCs w:val="13"/>
              </w:rPr>
            </w:pPr>
            <w:r>
              <w:rPr>
                <w:rFonts w:ascii="Times New Roman"/>
                <w:w w:val="95"/>
                <w:sz w:val="13"/>
              </w:rPr>
              <w:t>0.32</w:t>
            </w:r>
            <w:r>
              <w:rPr>
                <w:rFonts w:ascii="Times New Roman"/>
                <w:sz w:val="13"/>
              </w:rPr>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48"/>
              <w:jc w:val="right"/>
              <w:rPr>
                <w:rFonts w:ascii="Times New Roman" w:hAnsi="Times New Roman" w:cs="Times New Roman" w:eastAsia="Times New Roman" w:hint="default"/>
                <w:sz w:val="13"/>
                <w:szCs w:val="13"/>
              </w:rPr>
            </w:pPr>
            <w:r>
              <w:rPr>
                <w:rFonts w:ascii="Times New Roman"/>
                <w:w w:val="95"/>
                <w:sz w:val="13"/>
              </w:rPr>
              <w:t>13,929,000</w:t>
            </w:r>
            <w:r>
              <w:rPr>
                <w:rFonts w:ascii="Times New Roman"/>
                <w:sz w:val="13"/>
              </w:rPr>
            </w:r>
          </w:p>
        </w:tc>
        <w:tc>
          <w:tcPr>
            <w:tcW w:w="69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3"/>
              <w:jc w:val="right"/>
              <w:rPr>
                <w:rFonts w:ascii="Times New Roman" w:hAnsi="Times New Roman" w:cs="Times New Roman" w:eastAsia="Times New Roman" w:hint="default"/>
                <w:sz w:val="13"/>
                <w:szCs w:val="13"/>
              </w:rPr>
            </w:pPr>
            <w:r>
              <w:rPr>
                <w:rFonts w:ascii="Times New Roman"/>
                <w:w w:val="95"/>
                <w:sz w:val="13"/>
              </w:rPr>
              <w:t>0.41</w:t>
            </w:r>
            <w:r>
              <w:rPr>
                <w:rFonts w:ascii="Times New Roman"/>
                <w:sz w:val="13"/>
              </w:rPr>
            </w:r>
          </w:p>
        </w:tc>
      </w:tr>
      <w:tr>
        <w:trPr>
          <w:trHeight w:val="406" w:hRule="exact"/>
        </w:trPr>
        <w:tc>
          <w:tcPr>
            <w:tcW w:w="13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东北大学</w:t>
            </w:r>
          </w:p>
        </w:tc>
        <w:tc>
          <w:tcPr>
            <w:tcW w:w="7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提供劳务</w:t>
            </w:r>
          </w:p>
        </w:tc>
        <w:tc>
          <w:tcPr>
            <w:tcW w:w="13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培训服务收入</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根据市场价格经协商确定</w:t>
            </w:r>
          </w:p>
        </w:tc>
        <w:tc>
          <w:tcPr>
            <w:tcW w:w="859" w:type="dxa"/>
            <w:tcBorders>
              <w:top w:val="single" w:sz="2" w:space="0" w:color="000000"/>
              <w:left w:val="single" w:sz="2" w:space="0" w:color="000000"/>
              <w:bottom w:val="single" w:sz="2" w:space="0" w:color="000000"/>
              <w:right w:val="single" w:sz="2" w:space="0" w:color="000000"/>
            </w:tcBorders>
          </w:tcPr>
          <w:p>
            <w:pPr/>
          </w:p>
        </w:tc>
        <w:tc>
          <w:tcPr>
            <w:tcW w:w="707" w:type="dxa"/>
            <w:tcBorders>
              <w:top w:val="single" w:sz="2" w:space="0" w:color="000000"/>
              <w:left w:val="single" w:sz="2" w:space="0" w:color="000000"/>
              <w:bottom w:val="single" w:sz="2" w:space="0" w:color="000000"/>
              <w:right w:val="single" w:sz="2" w:space="0" w:color="000000"/>
            </w:tcBorders>
          </w:tcPr>
          <w:p>
            <w:pP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47"/>
              <w:jc w:val="right"/>
              <w:rPr>
                <w:rFonts w:ascii="Times New Roman" w:hAnsi="Times New Roman" w:cs="Times New Roman" w:eastAsia="Times New Roman" w:hint="default"/>
                <w:sz w:val="13"/>
                <w:szCs w:val="13"/>
              </w:rPr>
            </w:pPr>
            <w:r>
              <w:rPr>
                <w:rFonts w:ascii="Times New Roman"/>
                <w:w w:val="95"/>
                <w:sz w:val="13"/>
              </w:rPr>
              <w:t>1,124,698</w:t>
            </w:r>
            <w:r>
              <w:rPr>
                <w:rFonts w:ascii="Times New Roman"/>
                <w:sz w:val="13"/>
              </w:rPr>
            </w:r>
          </w:p>
        </w:tc>
        <w:tc>
          <w:tcPr>
            <w:tcW w:w="69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3"/>
              <w:jc w:val="right"/>
              <w:rPr>
                <w:rFonts w:ascii="Times New Roman" w:hAnsi="Times New Roman" w:cs="Times New Roman" w:eastAsia="Times New Roman" w:hint="default"/>
                <w:sz w:val="13"/>
                <w:szCs w:val="13"/>
              </w:rPr>
            </w:pPr>
            <w:r>
              <w:rPr>
                <w:rFonts w:ascii="Times New Roman"/>
                <w:w w:val="95"/>
                <w:sz w:val="13"/>
              </w:rPr>
              <w:t>0.03</w:t>
            </w:r>
            <w:r>
              <w:rPr>
                <w:rFonts w:ascii="Times New Roman"/>
                <w:sz w:val="13"/>
              </w:rPr>
            </w:r>
          </w:p>
        </w:tc>
      </w:tr>
      <w:tr>
        <w:trPr>
          <w:trHeight w:val="404" w:hRule="exact"/>
        </w:trPr>
        <w:tc>
          <w:tcPr>
            <w:tcW w:w="13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东软飞利浦</w:t>
            </w:r>
          </w:p>
        </w:tc>
        <w:tc>
          <w:tcPr>
            <w:tcW w:w="7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提供劳务</w:t>
            </w:r>
          </w:p>
        </w:tc>
        <w:tc>
          <w:tcPr>
            <w:tcW w:w="13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房租及物业管理收入</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根据市场价格经协商确定</w:t>
            </w:r>
          </w:p>
        </w:tc>
        <w:tc>
          <w:tcPr>
            <w:tcW w:w="8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49"/>
              <w:jc w:val="right"/>
              <w:rPr>
                <w:rFonts w:ascii="Times New Roman" w:hAnsi="Times New Roman" w:cs="Times New Roman" w:eastAsia="Times New Roman" w:hint="default"/>
                <w:sz w:val="13"/>
                <w:szCs w:val="13"/>
              </w:rPr>
            </w:pPr>
            <w:r>
              <w:rPr>
                <w:rFonts w:ascii="Times New Roman"/>
                <w:w w:val="95"/>
                <w:sz w:val="13"/>
              </w:rPr>
              <w:t>15,582,006</w:t>
            </w:r>
            <w:r>
              <w:rPr>
                <w:rFonts w:ascii="Times New Roman"/>
                <w:sz w:val="13"/>
              </w:rPr>
            </w:r>
          </w:p>
        </w:tc>
        <w:tc>
          <w:tcPr>
            <w:tcW w:w="7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0"/>
              <w:jc w:val="right"/>
              <w:rPr>
                <w:rFonts w:ascii="Times New Roman" w:hAnsi="Times New Roman" w:cs="Times New Roman" w:eastAsia="Times New Roman" w:hint="default"/>
                <w:sz w:val="13"/>
                <w:szCs w:val="13"/>
              </w:rPr>
            </w:pPr>
            <w:r>
              <w:rPr>
                <w:rFonts w:ascii="Times New Roman"/>
                <w:w w:val="95"/>
                <w:sz w:val="13"/>
              </w:rPr>
              <w:t>15.54</w:t>
            </w:r>
            <w:r>
              <w:rPr>
                <w:rFonts w:ascii="Times New Roman"/>
                <w:sz w:val="13"/>
              </w:rPr>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48"/>
              <w:jc w:val="right"/>
              <w:rPr>
                <w:rFonts w:ascii="Times New Roman" w:hAnsi="Times New Roman" w:cs="Times New Roman" w:eastAsia="Times New Roman" w:hint="default"/>
                <w:sz w:val="13"/>
                <w:szCs w:val="13"/>
              </w:rPr>
            </w:pPr>
            <w:r>
              <w:rPr>
                <w:rFonts w:ascii="Times New Roman"/>
                <w:w w:val="95"/>
                <w:sz w:val="13"/>
              </w:rPr>
              <w:t>15,819,939</w:t>
            </w:r>
            <w:r>
              <w:rPr>
                <w:rFonts w:ascii="Times New Roman"/>
                <w:sz w:val="13"/>
              </w:rPr>
            </w:r>
          </w:p>
        </w:tc>
        <w:tc>
          <w:tcPr>
            <w:tcW w:w="69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3"/>
              <w:jc w:val="right"/>
              <w:rPr>
                <w:rFonts w:ascii="Times New Roman" w:hAnsi="Times New Roman" w:cs="Times New Roman" w:eastAsia="Times New Roman" w:hint="default"/>
                <w:sz w:val="13"/>
                <w:szCs w:val="13"/>
              </w:rPr>
            </w:pPr>
            <w:r>
              <w:rPr>
                <w:rFonts w:ascii="Times New Roman"/>
                <w:w w:val="95"/>
                <w:sz w:val="13"/>
              </w:rPr>
              <w:t>16.16</w:t>
            </w:r>
            <w:r>
              <w:rPr>
                <w:rFonts w:ascii="Times New Roman"/>
                <w:sz w:val="13"/>
              </w:rPr>
            </w:r>
          </w:p>
        </w:tc>
      </w:tr>
      <w:tr>
        <w:trPr>
          <w:trHeight w:val="406" w:hRule="exact"/>
        </w:trPr>
        <w:tc>
          <w:tcPr>
            <w:tcW w:w="13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阿尔派</w:t>
            </w:r>
          </w:p>
        </w:tc>
        <w:tc>
          <w:tcPr>
            <w:tcW w:w="7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提供劳务</w:t>
            </w:r>
          </w:p>
        </w:tc>
        <w:tc>
          <w:tcPr>
            <w:tcW w:w="13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房租及物业管理收入</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根据市场价格经协商确定</w:t>
            </w:r>
          </w:p>
        </w:tc>
        <w:tc>
          <w:tcPr>
            <w:tcW w:w="8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48"/>
              <w:jc w:val="right"/>
              <w:rPr>
                <w:rFonts w:ascii="Times New Roman" w:hAnsi="Times New Roman" w:cs="Times New Roman" w:eastAsia="Times New Roman" w:hint="default"/>
                <w:sz w:val="13"/>
                <w:szCs w:val="13"/>
              </w:rPr>
            </w:pPr>
            <w:r>
              <w:rPr>
                <w:rFonts w:ascii="Times New Roman"/>
                <w:w w:val="95"/>
                <w:sz w:val="13"/>
              </w:rPr>
              <w:t>8,391,259</w:t>
            </w:r>
            <w:r>
              <w:rPr>
                <w:rFonts w:ascii="Times New Roman"/>
                <w:sz w:val="13"/>
              </w:rPr>
            </w:r>
          </w:p>
        </w:tc>
        <w:tc>
          <w:tcPr>
            <w:tcW w:w="7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0"/>
              <w:jc w:val="right"/>
              <w:rPr>
                <w:rFonts w:ascii="Times New Roman" w:hAnsi="Times New Roman" w:cs="Times New Roman" w:eastAsia="Times New Roman" w:hint="default"/>
                <w:sz w:val="13"/>
                <w:szCs w:val="13"/>
              </w:rPr>
            </w:pPr>
            <w:r>
              <w:rPr>
                <w:rFonts w:ascii="Times New Roman"/>
                <w:w w:val="95"/>
                <w:sz w:val="13"/>
              </w:rPr>
              <w:t>8.37</w:t>
            </w:r>
            <w:r>
              <w:rPr>
                <w:rFonts w:ascii="Times New Roman"/>
                <w:sz w:val="13"/>
              </w:rPr>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47"/>
              <w:jc w:val="right"/>
              <w:rPr>
                <w:rFonts w:ascii="Times New Roman" w:hAnsi="Times New Roman" w:cs="Times New Roman" w:eastAsia="Times New Roman" w:hint="default"/>
                <w:sz w:val="13"/>
                <w:szCs w:val="13"/>
              </w:rPr>
            </w:pPr>
            <w:r>
              <w:rPr>
                <w:rFonts w:ascii="Times New Roman"/>
                <w:w w:val="95"/>
                <w:sz w:val="13"/>
              </w:rPr>
              <w:t>8,708,900</w:t>
            </w:r>
            <w:r>
              <w:rPr>
                <w:rFonts w:ascii="Times New Roman"/>
                <w:sz w:val="13"/>
              </w:rPr>
            </w:r>
          </w:p>
        </w:tc>
        <w:tc>
          <w:tcPr>
            <w:tcW w:w="69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3"/>
              <w:jc w:val="right"/>
              <w:rPr>
                <w:rFonts w:ascii="Times New Roman" w:hAnsi="Times New Roman" w:cs="Times New Roman" w:eastAsia="Times New Roman" w:hint="default"/>
                <w:sz w:val="13"/>
                <w:szCs w:val="13"/>
              </w:rPr>
            </w:pPr>
            <w:r>
              <w:rPr>
                <w:rFonts w:ascii="Times New Roman"/>
                <w:w w:val="95"/>
                <w:sz w:val="13"/>
              </w:rPr>
              <w:t>8.90</w:t>
            </w:r>
            <w:r>
              <w:rPr>
                <w:rFonts w:ascii="Times New Roman"/>
                <w:sz w:val="13"/>
              </w:rPr>
            </w:r>
          </w:p>
        </w:tc>
      </w:tr>
      <w:tr>
        <w:trPr>
          <w:trHeight w:val="404" w:hRule="exact"/>
        </w:trPr>
        <w:tc>
          <w:tcPr>
            <w:tcW w:w="13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成都职业学院</w:t>
            </w:r>
          </w:p>
        </w:tc>
        <w:tc>
          <w:tcPr>
            <w:tcW w:w="7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提供劳务</w:t>
            </w:r>
          </w:p>
        </w:tc>
        <w:tc>
          <w:tcPr>
            <w:tcW w:w="13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房租及物业管理收入</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根据市场价格经协商确定</w:t>
            </w:r>
          </w:p>
        </w:tc>
        <w:tc>
          <w:tcPr>
            <w:tcW w:w="859" w:type="dxa"/>
            <w:tcBorders>
              <w:top w:val="single" w:sz="2" w:space="0" w:color="000000"/>
              <w:left w:val="single" w:sz="2" w:space="0" w:color="000000"/>
              <w:bottom w:val="single" w:sz="2" w:space="0" w:color="000000"/>
              <w:right w:val="single" w:sz="2" w:space="0" w:color="000000"/>
            </w:tcBorders>
          </w:tcPr>
          <w:p>
            <w:pPr/>
          </w:p>
        </w:tc>
        <w:tc>
          <w:tcPr>
            <w:tcW w:w="707" w:type="dxa"/>
            <w:tcBorders>
              <w:top w:val="single" w:sz="2" w:space="0" w:color="000000"/>
              <w:left w:val="single" w:sz="2" w:space="0" w:color="000000"/>
              <w:bottom w:val="single" w:sz="2" w:space="0" w:color="000000"/>
              <w:right w:val="single" w:sz="2" w:space="0" w:color="000000"/>
            </w:tcBorders>
          </w:tcPr>
          <w:p>
            <w:pP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48"/>
              <w:jc w:val="right"/>
              <w:rPr>
                <w:rFonts w:ascii="Times New Roman" w:hAnsi="Times New Roman" w:cs="Times New Roman" w:eastAsia="Times New Roman" w:hint="default"/>
                <w:sz w:val="13"/>
                <w:szCs w:val="13"/>
              </w:rPr>
            </w:pPr>
            <w:r>
              <w:rPr>
                <w:rFonts w:ascii="Times New Roman"/>
                <w:w w:val="95"/>
                <w:sz w:val="13"/>
              </w:rPr>
              <w:t>4,420</w:t>
            </w:r>
            <w:r>
              <w:rPr>
                <w:rFonts w:ascii="Times New Roman"/>
                <w:sz w:val="13"/>
              </w:rPr>
            </w:r>
          </w:p>
        </w:tc>
        <w:tc>
          <w:tcPr>
            <w:tcW w:w="69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3"/>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r>
      <w:tr>
        <w:trPr>
          <w:trHeight w:val="406" w:hRule="exact"/>
        </w:trPr>
        <w:tc>
          <w:tcPr>
            <w:tcW w:w="13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东软飞利浦</w:t>
            </w:r>
          </w:p>
        </w:tc>
        <w:tc>
          <w:tcPr>
            <w:tcW w:w="7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提供劳务</w:t>
            </w:r>
          </w:p>
        </w:tc>
        <w:tc>
          <w:tcPr>
            <w:tcW w:w="13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管理服务收入</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根据市场价格经协商确定</w:t>
            </w:r>
          </w:p>
        </w:tc>
        <w:tc>
          <w:tcPr>
            <w:tcW w:w="8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48"/>
              <w:jc w:val="right"/>
              <w:rPr>
                <w:rFonts w:ascii="Times New Roman" w:hAnsi="Times New Roman" w:cs="Times New Roman" w:eastAsia="Times New Roman" w:hint="default"/>
                <w:sz w:val="13"/>
                <w:szCs w:val="13"/>
              </w:rPr>
            </w:pPr>
            <w:r>
              <w:rPr>
                <w:rFonts w:ascii="Times New Roman"/>
                <w:w w:val="95"/>
                <w:sz w:val="13"/>
              </w:rPr>
              <w:t>3,200,956</w:t>
            </w:r>
            <w:r>
              <w:rPr>
                <w:rFonts w:ascii="Times New Roman"/>
                <w:sz w:val="13"/>
              </w:rPr>
            </w:r>
          </w:p>
        </w:tc>
        <w:tc>
          <w:tcPr>
            <w:tcW w:w="7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0"/>
              <w:jc w:val="right"/>
              <w:rPr>
                <w:rFonts w:ascii="Times New Roman" w:hAnsi="Times New Roman" w:cs="Times New Roman" w:eastAsia="Times New Roman" w:hint="default"/>
                <w:sz w:val="13"/>
                <w:szCs w:val="13"/>
              </w:rPr>
            </w:pPr>
            <w:r>
              <w:rPr>
                <w:rFonts w:ascii="Times New Roman"/>
                <w:w w:val="95"/>
                <w:sz w:val="13"/>
              </w:rPr>
              <w:t>0.08</w:t>
            </w:r>
            <w:r>
              <w:rPr>
                <w:rFonts w:ascii="Times New Roman"/>
                <w:sz w:val="13"/>
              </w:rPr>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47"/>
              <w:jc w:val="right"/>
              <w:rPr>
                <w:rFonts w:ascii="Times New Roman" w:hAnsi="Times New Roman" w:cs="Times New Roman" w:eastAsia="Times New Roman" w:hint="default"/>
                <w:sz w:val="13"/>
                <w:szCs w:val="13"/>
              </w:rPr>
            </w:pPr>
            <w:r>
              <w:rPr>
                <w:rFonts w:ascii="Times New Roman"/>
                <w:w w:val="95"/>
                <w:sz w:val="13"/>
              </w:rPr>
              <w:t>2,547,570</w:t>
            </w:r>
            <w:r>
              <w:rPr>
                <w:rFonts w:ascii="Times New Roman"/>
                <w:sz w:val="13"/>
              </w:rPr>
            </w:r>
          </w:p>
        </w:tc>
        <w:tc>
          <w:tcPr>
            <w:tcW w:w="69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3"/>
              <w:jc w:val="right"/>
              <w:rPr>
                <w:rFonts w:ascii="Times New Roman" w:hAnsi="Times New Roman" w:cs="Times New Roman" w:eastAsia="Times New Roman" w:hint="default"/>
                <w:sz w:val="13"/>
                <w:szCs w:val="13"/>
              </w:rPr>
            </w:pPr>
            <w:r>
              <w:rPr>
                <w:rFonts w:ascii="Times New Roman"/>
                <w:w w:val="95"/>
                <w:sz w:val="13"/>
              </w:rPr>
              <w:t>0.07</w:t>
            </w:r>
            <w:r>
              <w:rPr>
                <w:rFonts w:ascii="Times New Roman"/>
                <w:sz w:val="13"/>
              </w:rPr>
            </w:r>
          </w:p>
        </w:tc>
      </w:tr>
      <w:tr>
        <w:trPr>
          <w:trHeight w:val="417" w:hRule="exact"/>
        </w:trPr>
        <w:tc>
          <w:tcPr>
            <w:tcW w:w="139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东软信息学院</w:t>
            </w:r>
          </w:p>
        </w:tc>
        <w:tc>
          <w:tcPr>
            <w:tcW w:w="73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提供劳务</w:t>
            </w:r>
          </w:p>
        </w:tc>
        <w:tc>
          <w:tcPr>
            <w:tcW w:w="13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服务费收入</w:t>
            </w: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根据市场价格经协商确定</w:t>
            </w:r>
          </w:p>
        </w:tc>
        <w:tc>
          <w:tcPr>
            <w:tcW w:w="8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48"/>
              <w:jc w:val="right"/>
              <w:rPr>
                <w:rFonts w:ascii="Times New Roman" w:hAnsi="Times New Roman" w:cs="Times New Roman" w:eastAsia="Times New Roman" w:hint="default"/>
                <w:sz w:val="13"/>
                <w:szCs w:val="13"/>
              </w:rPr>
            </w:pPr>
            <w:r>
              <w:rPr>
                <w:rFonts w:ascii="Times New Roman"/>
                <w:w w:val="95"/>
                <w:sz w:val="13"/>
              </w:rPr>
              <w:t>600,000</w:t>
            </w:r>
            <w:r>
              <w:rPr>
                <w:rFonts w:ascii="Times New Roman"/>
                <w:sz w:val="13"/>
              </w:rPr>
            </w:r>
          </w:p>
        </w:tc>
        <w:tc>
          <w:tcPr>
            <w:tcW w:w="70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50"/>
              <w:jc w:val="right"/>
              <w:rPr>
                <w:rFonts w:ascii="Times New Roman" w:hAnsi="Times New Roman" w:cs="Times New Roman" w:eastAsia="Times New Roman" w:hint="default"/>
                <w:sz w:val="13"/>
                <w:szCs w:val="13"/>
              </w:rPr>
            </w:pPr>
            <w:r>
              <w:rPr>
                <w:rFonts w:ascii="Times New Roman"/>
                <w:w w:val="95"/>
                <w:sz w:val="13"/>
              </w:rPr>
              <w:t>0.02</w:t>
            </w:r>
            <w:r>
              <w:rPr>
                <w:rFonts w:ascii="Times New Roman"/>
                <w:sz w:val="13"/>
              </w:rPr>
            </w:r>
          </w:p>
        </w:tc>
        <w:tc>
          <w:tcPr>
            <w:tcW w:w="991" w:type="dxa"/>
            <w:tcBorders>
              <w:top w:val="single" w:sz="2" w:space="0" w:color="000000"/>
              <w:left w:val="single" w:sz="2" w:space="0" w:color="000000"/>
              <w:bottom w:val="single" w:sz="12" w:space="0" w:color="000000"/>
              <w:right w:val="single" w:sz="2" w:space="0" w:color="000000"/>
            </w:tcBorders>
          </w:tcPr>
          <w:p>
            <w:pPr/>
          </w:p>
        </w:tc>
        <w:tc>
          <w:tcPr>
            <w:tcW w:w="694" w:type="dxa"/>
            <w:tcBorders>
              <w:top w:val="single" w:sz="2" w:space="0" w:color="000000"/>
              <w:left w:val="single" w:sz="2"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tabs>
          <w:tab w:pos="1413" w:val="left" w:leader="none"/>
        </w:tabs>
        <w:spacing w:line="240" w:lineRule="auto" w:before="35"/>
        <w:ind w:right="198"/>
        <w:jc w:val="left"/>
      </w:pPr>
      <w:r>
        <w:rPr>
          <w:rFonts w:ascii="Times New Roman" w:hAnsi="Times New Roman" w:cs="Times New Roman" w:eastAsia="Times New Roman" w:hint="default"/>
          <w:b/>
          <w:bCs/>
        </w:rPr>
        <w:t>4</w:t>
      </w:r>
      <w:r>
        <w:rPr/>
        <w:t>、</w:t>
        <w:tab/>
        <w:t>本报告期无关联托管情况；</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6"/>
          <w:szCs w:val="16"/>
        </w:rPr>
      </w:pPr>
    </w:p>
    <w:p>
      <w:pPr>
        <w:pStyle w:val="BodyText"/>
        <w:tabs>
          <w:tab w:pos="1413" w:val="left" w:leader="none"/>
        </w:tabs>
        <w:spacing w:line="240" w:lineRule="auto"/>
        <w:ind w:right="198"/>
        <w:jc w:val="left"/>
      </w:pPr>
      <w:r>
        <w:rPr>
          <w:rFonts w:ascii="Times New Roman" w:hAnsi="Times New Roman" w:cs="Times New Roman" w:eastAsia="Times New Roman" w:hint="default"/>
          <w:b/>
          <w:bCs/>
        </w:rPr>
        <w:t>5</w:t>
      </w:r>
      <w:r>
        <w:rPr/>
        <w:t>、</w:t>
        <w:tab/>
        <w:t>本报告期无关联承包情况；</w:t>
      </w:r>
    </w:p>
    <w:p>
      <w:pPr>
        <w:spacing w:after="0" w:line="240" w:lineRule="auto"/>
        <w:jc w:val="left"/>
        <w:sectPr>
          <w:pgSz w:w="11900" w:h="16840"/>
          <w:pgMar w:header="883" w:footer="1003" w:top="1600" w:bottom="1200" w:left="1480" w:right="1080"/>
        </w:sectPr>
      </w:pPr>
    </w:p>
    <w:p>
      <w:pPr>
        <w:spacing w:line="240" w:lineRule="auto" w:before="0"/>
        <w:rPr>
          <w:rFonts w:ascii="宋体" w:hAnsi="宋体" w:cs="宋体" w:eastAsia="宋体" w:hint="default"/>
          <w:sz w:val="20"/>
          <w:szCs w:val="20"/>
        </w:rPr>
      </w:pPr>
    </w:p>
    <w:p>
      <w:pPr>
        <w:pStyle w:val="BodyText"/>
        <w:tabs>
          <w:tab w:pos="1413" w:val="left" w:leader="none"/>
        </w:tabs>
        <w:spacing w:line="240" w:lineRule="auto" w:before="172"/>
        <w:ind w:right="186"/>
        <w:jc w:val="left"/>
      </w:pPr>
      <w:r>
        <w:rPr>
          <w:rFonts w:ascii="Times New Roman" w:hAnsi="Times New Roman" w:cs="Times New Roman" w:eastAsia="Times New Roman" w:hint="default"/>
          <w:b/>
          <w:bCs/>
        </w:rPr>
        <w:t>6</w:t>
      </w:r>
      <w:r>
        <w:rPr/>
        <w:t>、</w:t>
        <w:tab/>
        <w:t>关联租赁情况：</w:t>
      </w:r>
    </w:p>
    <w:p>
      <w:pPr>
        <w:spacing w:line="240" w:lineRule="auto" w:before="2"/>
        <w:rPr>
          <w:rFonts w:ascii="宋体" w:hAnsi="宋体" w:cs="宋体" w:eastAsia="宋体" w:hint="default"/>
          <w:sz w:val="13"/>
          <w:szCs w:val="13"/>
        </w:rPr>
      </w:pPr>
    </w:p>
    <w:tbl>
      <w:tblPr>
        <w:tblW w:w="0" w:type="auto"/>
        <w:jc w:val="left"/>
        <w:tblInd w:w="720" w:type="dxa"/>
        <w:tblLayout w:type="fixed"/>
        <w:tblCellMar>
          <w:top w:w="0" w:type="dxa"/>
          <w:left w:w="0" w:type="dxa"/>
          <w:bottom w:w="0" w:type="dxa"/>
          <w:right w:w="0" w:type="dxa"/>
        </w:tblCellMar>
        <w:tblLook w:val="01E0"/>
      </w:tblPr>
      <w:tblGrid>
        <w:gridCol w:w="1265"/>
        <w:gridCol w:w="920"/>
        <w:gridCol w:w="625"/>
        <w:gridCol w:w="829"/>
        <w:gridCol w:w="864"/>
        <w:gridCol w:w="916"/>
        <w:gridCol w:w="787"/>
        <w:gridCol w:w="760"/>
        <w:gridCol w:w="1470"/>
      </w:tblGrid>
      <w:tr>
        <w:trPr>
          <w:trHeight w:val="758" w:hRule="exact"/>
        </w:trPr>
        <w:tc>
          <w:tcPr>
            <w:tcW w:w="1265"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4" w:right="0"/>
              <w:jc w:val="left"/>
              <w:rPr>
                <w:rFonts w:ascii="宋体" w:hAnsi="宋体" w:cs="宋体" w:eastAsia="宋体" w:hint="default"/>
                <w:sz w:val="13"/>
                <w:szCs w:val="13"/>
              </w:rPr>
            </w:pPr>
            <w:r>
              <w:rPr>
                <w:rFonts w:ascii="宋体" w:hAnsi="宋体" w:cs="宋体" w:eastAsia="宋体" w:hint="default"/>
                <w:sz w:val="13"/>
                <w:szCs w:val="13"/>
              </w:rPr>
              <w:t>出租方名称</w:t>
            </w:r>
          </w:p>
        </w:tc>
        <w:tc>
          <w:tcPr>
            <w:tcW w:w="9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2" w:right="0"/>
              <w:jc w:val="left"/>
              <w:rPr>
                <w:rFonts w:ascii="宋体" w:hAnsi="宋体" w:cs="宋体" w:eastAsia="宋体" w:hint="default"/>
                <w:sz w:val="13"/>
                <w:szCs w:val="13"/>
              </w:rPr>
            </w:pPr>
            <w:r>
              <w:rPr>
                <w:rFonts w:ascii="宋体" w:hAnsi="宋体" w:cs="宋体" w:eastAsia="宋体" w:hint="default"/>
                <w:sz w:val="13"/>
                <w:szCs w:val="13"/>
              </w:rPr>
              <w:t>承租方名称</w:t>
            </w:r>
          </w:p>
        </w:tc>
        <w:tc>
          <w:tcPr>
            <w:tcW w:w="625" w:type="dxa"/>
            <w:tcBorders>
              <w:top w:val="single" w:sz="12" w:space="0" w:color="000000"/>
              <w:left w:val="single" w:sz="2" w:space="0" w:color="000000"/>
              <w:bottom w:val="single" w:sz="2" w:space="0" w:color="000000"/>
              <w:right w:val="single" w:sz="2" w:space="0" w:color="000000"/>
            </w:tcBorders>
          </w:tcPr>
          <w:p>
            <w:pPr>
              <w:pStyle w:val="TableParagraph"/>
              <w:spacing w:line="370" w:lineRule="exact" w:before="34"/>
              <w:ind w:left="115" w:right="114"/>
              <w:jc w:val="left"/>
              <w:rPr>
                <w:rFonts w:ascii="宋体" w:hAnsi="宋体" w:cs="宋体" w:eastAsia="宋体" w:hint="default"/>
                <w:sz w:val="13"/>
                <w:szCs w:val="13"/>
              </w:rPr>
            </w:pPr>
            <w:r>
              <w:rPr>
                <w:rFonts w:ascii="宋体" w:hAnsi="宋体" w:cs="宋体" w:eastAsia="宋体" w:hint="default"/>
                <w:sz w:val="13"/>
                <w:szCs w:val="13"/>
              </w:rPr>
              <w:t>租赁资</w:t>
            </w:r>
            <w:r>
              <w:rPr>
                <w:rFonts w:ascii="宋体" w:hAnsi="宋体" w:cs="宋体" w:eastAsia="宋体" w:hint="default"/>
                <w:w w:val="99"/>
                <w:sz w:val="13"/>
                <w:szCs w:val="13"/>
              </w:rPr>
              <w:t> </w:t>
            </w:r>
            <w:r>
              <w:rPr>
                <w:rFonts w:ascii="宋体" w:hAnsi="宋体" w:cs="宋体" w:eastAsia="宋体" w:hint="default"/>
                <w:sz w:val="13"/>
                <w:szCs w:val="13"/>
              </w:rPr>
              <w:t>产情况</w:t>
            </w:r>
          </w:p>
        </w:tc>
        <w:tc>
          <w:tcPr>
            <w:tcW w:w="829" w:type="dxa"/>
            <w:tcBorders>
              <w:top w:val="single" w:sz="12" w:space="0" w:color="000000"/>
              <w:left w:val="single" w:sz="2" w:space="0" w:color="000000"/>
              <w:bottom w:val="single" w:sz="2" w:space="0" w:color="000000"/>
              <w:right w:val="single" w:sz="2" w:space="0" w:color="000000"/>
            </w:tcBorders>
          </w:tcPr>
          <w:p>
            <w:pPr>
              <w:pStyle w:val="TableParagraph"/>
              <w:spacing w:line="370" w:lineRule="exact" w:before="34"/>
              <w:ind w:left="217" w:right="85" w:hanging="130"/>
              <w:jc w:val="left"/>
              <w:rPr>
                <w:rFonts w:ascii="宋体" w:hAnsi="宋体" w:cs="宋体" w:eastAsia="宋体" w:hint="default"/>
                <w:sz w:val="13"/>
                <w:szCs w:val="13"/>
              </w:rPr>
            </w:pPr>
            <w:r>
              <w:rPr>
                <w:rFonts w:ascii="宋体" w:hAnsi="宋体" w:cs="宋体" w:eastAsia="宋体" w:hint="default"/>
                <w:sz w:val="13"/>
                <w:szCs w:val="13"/>
              </w:rPr>
              <w:t>租赁资产涉</w:t>
            </w:r>
            <w:r>
              <w:rPr>
                <w:rFonts w:ascii="宋体" w:hAnsi="宋体" w:cs="宋体" w:eastAsia="宋体" w:hint="default"/>
                <w:w w:val="99"/>
                <w:sz w:val="13"/>
                <w:szCs w:val="13"/>
              </w:rPr>
              <w:t> </w:t>
            </w:r>
            <w:r>
              <w:rPr>
                <w:rFonts w:ascii="宋体" w:hAnsi="宋体" w:cs="宋体" w:eastAsia="宋体" w:hint="default"/>
                <w:sz w:val="13"/>
                <w:szCs w:val="13"/>
              </w:rPr>
              <w:t>及金额</w:t>
            </w:r>
          </w:p>
        </w:tc>
        <w:tc>
          <w:tcPr>
            <w:tcW w:w="86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3"/>
                <w:szCs w:val="13"/>
              </w:rPr>
            </w:pPr>
            <w:r>
              <w:rPr>
                <w:rFonts w:ascii="宋体" w:hAnsi="宋体" w:cs="宋体" w:eastAsia="宋体" w:hint="default"/>
                <w:w w:val="95"/>
                <w:sz w:val="13"/>
                <w:szCs w:val="13"/>
              </w:rPr>
              <w:t>租赁起始日</w:t>
            </w:r>
            <w:r>
              <w:rPr>
                <w:rFonts w:ascii="宋体" w:hAnsi="宋体" w:cs="宋体" w:eastAsia="宋体" w:hint="default"/>
                <w:sz w:val="13"/>
                <w:szCs w:val="13"/>
              </w:rPr>
            </w:r>
          </w:p>
        </w:tc>
        <w:tc>
          <w:tcPr>
            <w:tcW w:w="9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31"/>
              <w:jc w:val="right"/>
              <w:rPr>
                <w:rFonts w:ascii="宋体" w:hAnsi="宋体" w:cs="宋体" w:eastAsia="宋体" w:hint="default"/>
                <w:sz w:val="13"/>
                <w:szCs w:val="13"/>
              </w:rPr>
            </w:pPr>
            <w:r>
              <w:rPr>
                <w:rFonts w:ascii="宋体" w:hAnsi="宋体" w:cs="宋体" w:eastAsia="宋体" w:hint="default"/>
                <w:w w:val="95"/>
                <w:sz w:val="13"/>
                <w:szCs w:val="13"/>
              </w:rPr>
              <w:t>租赁终止日</w:t>
            </w:r>
            <w:r>
              <w:rPr>
                <w:rFonts w:ascii="宋体" w:hAnsi="宋体" w:cs="宋体" w:eastAsia="宋体" w:hint="default"/>
                <w:sz w:val="13"/>
                <w:szCs w:val="13"/>
              </w:rPr>
            </w:r>
          </w:p>
        </w:tc>
        <w:tc>
          <w:tcPr>
            <w:tcW w:w="78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31"/>
              <w:jc w:val="right"/>
              <w:rPr>
                <w:rFonts w:ascii="宋体" w:hAnsi="宋体" w:cs="宋体" w:eastAsia="宋体" w:hint="default"/>
                <w:sz w:val="13"/>
                <w:szCs w:val="13"/>
              </w:rPr>
            </w:pPr>
            <w:r>
              <w:rPr>
                <w:rFonts w:ascii="宋体" w:hAnsi="宋体" w:cs="宋体" w:eastAsia="宋体" w:hint="default"/>
                <w:w w:val="95"/>
                <w:sz w:val="13"/>
                <w:szCs w:val="13"/>
              </w:rPr>
              <w:t>租赁收益</w:t>
            </w:r>
            <w:r>
              <w:rPr>
                <w:rFonts w:ascii="宋体" w:hAnsi="宋体" w:cs="宋体" w:eastAsia="宋体" w:hint="default"/>
                <w:sz w:val="13"/>
                <w:szCs w:val="13"/>
              </w:rPr>
            </w:r>
          </w:p>
        </w:tc>
        <w:tc>
          <w:tcPr>
            <w:tcW w:w="760" w:type="dxa"/>
            <w:tcBorders>
              <w:top w:val="single" w:sz="12" w:space="0" w:color="000000"/>
              <w:left w:val="single" w:sz="2" w:space="0" w:color="000000"/>
              <w:bottom w:val="single" w:sz="2" w:space="0" w:color="000000"/>
              <w:right w:val="single" w:sz="2" w:space="0" w:color="000000"/>
            </w:tcBorders>
          </w:tcPr>
          <w:p>
            <w:pPr>
              <w:pStyle w:val="TableParagraph"/>
              <w:spacing w:line="370" w:lineRule="exact" w:before="34"/>
              <w:ind w:left="117" w:right="116"/>
              <w:jc w:val="left"/>
              <w:rPr>
                <w:rFonts w:ascii="宋体" w:hAnsi="宋体" w:cs="宋体" w:eastAsia="宋体" w:hint="default"/>
                <w:sz w:val="13"/>
                <w:szCs w:val="13"/>
              </w:rPr>
            </w:pPr>
            <w:r>
              <w:rPr>
                <w:rFonts w:ascii="宋体" w:hAnsi="宋体" w:cs="宋体" w:eastAsia="宋体" w:hint="default"/>
                <w:sz w:val="13"/>
                <w:szCs w:val="13"/>
              </w:rPr>
              <w:t>租赁收益</w:t>
            </w:r>
            <w:r>
              <w:rPr>
                <w:rFonts w:ascii="宋体" w:hAnsi="宋体" w:cs="宋体" w:eastAsia="宋体" w:hint="default"/>
                <w:w w:val="99"/>
                <w:sz w:val="13"/>
                <w:szCs w:val="13"/>
              </w:rPr>
              <w:t> </w:t>
            </w:r>
            <w:r>
              <w:rPr>
                <w:rFonts w:ascii="宋体" w:hAnsi="宋体" w:cs="宋体" w:eastAsia="宋体" w:hint="default"/>
                <w:sz w:val="13"/>
                <w:szCs w:val="13"/>
              </w:rPr>
              <w:t>确认依据</w:t>
            </w:r>
          </w:p>
        </w:tc>
        <w:tc>
          <w:tcPr>
            <w:tcW w:w="1470"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sz w:val="13"/>
                <w:szCs w:val="13"/>
              </w:rPr>
              <w:t>租赁收益对公司影响</w:t>
            </w:r>
          </w:p>
        </w:tc>
      </w:tr>
      <w:tr>
        <w:trPr>
          <w:trHeight w:val="744" w:hRule="exact"/>
        </w:trPr>
        <w:tc>
          <w:tcPr>
            <w:tcW w:w="1265" w:type="dxa"/>
            <w:tcBorders>
              <w:top w:val="single" w:sz="2" w:space="0" w:color="000000"/>
              <w:left w:val="nil" w:sz="6" w:space="0" w:color="auto"/>
              <w:bottom w:val="single" w:sz="2" w:space="0" w:color="000000"/>
              <w:right w:val="single" w:sz="2" w:space="0" w:color="000000"/>
            </w:tcBorders>
          </w:tcPr>
          <w:p>
            <w:pPr>
              <w:pStyle w:val="TableParagraph"/>
              <w:spacing w:line="370" w:lineRule="exact" w:before="34"/>
              <w:ind w:left="122" w:right="104"/>
              <w:jc w:val="left"/>
              <w:rPr>
                <w:rFonts w:ascii="宋体" w:hAnsi="宋体" w:cs="宋体" w:eastAsia="宋体" w:hint="default"/>
                <w:sz w:val="13"/>
                <w:szCs w:val="13"/>
              </w:rPr>
            </w:pPr>
            <w:r>
              <w:rPr>
                <w:rFonts w:ascii="宋体" w:hAnsi="宋体" w:cs="宋体" w:eastAsia="宋体" w:hint="default"/>
                <w:spacing w:val="10"/>
                <w:sz w:val="13"/>
                <w:szCs w:val="13"/>
              </w:rPr>
              <w:t>沈阳</w:t>
            </w:r>
            <w:r>
              <w:rPr>
                <w:rFonts w:ascii="宋体" w:hAnsi="宋体" w:cs="宋体" w:eastAsia="宋体" w:hint="default"/>
                <w:spacing w:val="-45"/>
                <w:sz w:val="13"/>
                <w:szCs w:val="13"/>
              </w:rPr>
              <w:t> </w:t>
            </w:r>
            <w:r>
              <w:rPr>
                <w:rFonts w:ascii="宋体" w:hAnsi="宋体" w:cs="宋体" w:eastAsia="宋体" w:hint="default"/>
                <w:spacing w:val="10"/>
                <w:sz w:val="13"/>
                <w:szCs w:val="13"/>
              </w:rPr>
              <w:t>东软</w:t>
            </w:r>
            <w:r>
              <w:rPr>
                <w:rFonts w:ascii="宋体" w:hAnsi="宋体" w:cs="宋体" w:eastAsia="宋体" w:hint="default"/>
                <w:spacing w:val="-45"/>
                <w:sz w:val="13"/>
                <w:szCs w:val="13"/>
              </w:rPr>
              <w:t> </w:t>
            </w:r>
            <w:r>
              <w:rPr>
                <w:rFonts w:ascii="宋体" w:hAnsi="宋体" w:cs="宋体" w:eastAsia="宋体" w:hint="default"/>
                <w:spacing w:val="10"/>
                <w:sz w:val="13"/>
                <w:szCs w:val="13"/>
              </w:rPr>
              <w:t>医疗</w:t>
            </w:r>
            <w:r>
              <w:rPr>
                <w:rFonts w:ascii="宋体" w:hAnsi="宋体" w:cs="宋体" w:eastAsia="宋体" w:hint="default"/>
                <w:spacing w:val="-45"/>
                <w:sz w:val="13"/>
                <w:szCs w:val="13"/>
              </w:rPr>
              <w:t> </w:t>
            </w:r>
            <w:r>
              <w:rPr>
                <w:rFonts w:ascii="宋体" w:hAnsi="宋体" w:cs="宋体" w:eastAsia="宋体" w:hint="default"/>
                <w:sz w:val="13"/>
                <w:szCs w:val="13"/>
              </w:rPr>
              <w:t>系</w:t>
            </w:r>
            <w:r>
              <w:rPr>
                <w:rFonts w:ascii="宋体" w:hAnsi="宋体" w:cs="宋体" w:eastAsia="宋体" w:hint="default"/>
                <w:w w:val="99"/>
                <w:sz w:val="13"/>
                <w:szCs w:val="13"/>
              </w:rPr>
              <w:t> </w:t>
            </w:r>
            <w:r>
              <w:rPr>
                <w:rFonts w:ascii="宋体" w:hAnsi="宋体" w:cs="宋体" w:eastAsia="宋体" w:hint="default"/>
                <w:sz w:val="13"/>
                <w:szCs w:val="13"/>
              </w:rPr>
              <w:t>统有限公司</w:t>
            </w:r>
          </w:p>
        </w:tc>
        <w:tc>
          <w:tcPr>
            <w:tcW w:w="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东软飞利浦</w:t>
            </w:r>
          </w:p>
        </w:tc>
        <w:tc>
          <w:tcPr>
            <w:tcW w:w="6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sz w:val="13"/>
                <w:szCs w:val="13"/>
              </w:rPr>
              <w:t>房屋</w:t>
            </w:r>
          </w:p>
        </w:tc>
        <w:tc>
          <w:tcPr>
            <w:tcW w:w="8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7"/>
              <w:ind w:right="103"/>
              <w:jc w:val="right"/>
              <w:rPr>
                <w:rFonts w:ascii="Times New Roman" w:hAnsi="Times New Roman" w:cs="Times New Roman" w:eastAsia="Times New Roman" w:hint="default"/>
                <w:sz w:val="13"/>
                <w:szCs w:val="13"/>
              </w:rPr>
            </w:pPr>
            <w:r>
              <w:rPr>
                <w:rFonts w:ascii="Times New Roman"/>
                <w:w w:val="95"/>
                <w:sz w:val="13"/>
              </w:rPr>
              <w:t>17,378,382</w:t>
            </w:r>
            <w:r>
              <w:rPr>
                <w:rFonts w:ascii="Times New Roman"/>
                <w:sz w:val="13"/>
              </w:rPr>
            </w:r>
          </w:p>
        </w:tc>
        <w:tc>
          <w:tcPr>
            <w:tcW w:w="8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7"/>
              <w:ind w:right="104"/>
              <w:jc w:val="right"/>
              <w:rPr>
                <w:rFonts w:ascii="Times New Roman" w:hAnsi="Times New Roman" w:cs="Times New Roman" w:eastAsia="Times New Roman" w:hint="default"/>
                <w:sz w:val="13"/>
                <w:szCs w:val="13"/>
              </w:rPr>
            </w:pPr>
            <w:r>
              <w:rPr>
                <w:rFonts w:ascii="Times New Roman"/>
                <w:w w:val="95"/>
                <w:sz w:val="13"/>
              </w:rPr>
              <w:t>2010.01.01</w:t>
            </w:r>
            <w:r>
              <w:rPr>
                <w:rFonts w:ascii="Times New Roman"/>
                <w:sz w:val="13"/>
              </w:rPr>
            </w:r>
          </w:p>
        </w:tc>
        <w:tc>
          <w:tcPr>
            <w:tcW w:w="9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7"/>
              <w:ind w:right="106"/>
              <w:jc w:val="right"/>
              <w:rPr>
                <w:rFonts w:ascii="Times New Roman" w:hAnsi="Times New Roman" w:cs="Times New Roman" w:eastAsia="Times New Roman" w:hint="default"/>
                <w:sz w:val="13"/>
                <w:szCs w:val="13"/>
              </w:rPr>
            </w:pPr>
            <w:r>
              <w:rPr>
                <w:rFonts w:ascii="Times New Roman"/>
                <w:w w:val="95"/>
                <w:sz w:val="13"/>
              </w:rPr>
              <w:t>2010.12.31</w:t>
            </w:r>
            <w:r>
              <w:rPr>
                <w:rFonts w:ascii="Times New Roman"/>
                <w:sz w:val="13"/>
              </w:rPr>
            </w:r>
          </w:p>
        </w:tc>
        <w:tc>
          <w:tcPr>
            <w:tcW w:w="7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7"/>
              <w:ind w:right="104"/>
              <w:jc w:val="right"/>
              <w:rPr>
                <w:rFonts w:ascii="Times New Roman" w:hAnsi="Times New Roman" w:cs="Times New Roman" w:eastAsia="Times New Roman" w:hint="default"/>
                <w:sz w:val="13"/>
                <w:szCs w:val="13"/>
              </w:rPr>
            </w:pPr>
            <w:r>
              <w:rPr>
                <w:rFonts w:ascii="Times New Roman"/>
                <w:w w:val="95"/>
                <w:sz w:val="13"/>
              </w:rPr>
              <w:t>5,078,361</w:t>
            </w:r>
            <w:r>
              <w:rPr>
                <w:rFonts w:ascii="Times New Roman"/>
                <w:sz w:val="13"/>
              </w:rPr>
            </w:r>
          </w:p>
        </w:tc>
        <w:tc>
          <w:tcPr>
            <w:tcW w:w="7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sz w:val="13"/>
                <w:szCs w:val="13"/>
              </w:rPr>
              <w:t>租赁合同</w:t>
            </w:r>
          </w:p>
        </w:tc>
        <w:tc>
          <w:tcPr>
            <w:tcW w:w="147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37" w:right="0"/>
              <w:jc w:val="center"/>
              <w:rPr>
                <w:rFonts w:ascii="宋体" w:hAnsi="宋体" w:cs="宋体" w:eastAsia="宋体" w:hint="default"/>
                <w:sz w:val="13"/>
                <w:szCs w:val="13"/>
              </w:rPr>
            </w:pPr>
            <w:r>
              <w:rPr>
                <w:rFonts w:ascii="Times New Roman" w:hAnsi="Times New Roman" w:cs="Times New Roman" w:eastAsia="Times New Roman" w:hint="default"/>
                <w:sz w:val="13"/>
                <w:szCs w:val="13"/>
              </w:rPr>
              <w:t>100%</w:t>
            </w:r>
            <w:r>
              <w:rPr>
                <w:rFonts w:ascii="宋体" w:hAnsi="宋体" w:cs="宋体" w:eastAsia="宋体" w:hint="default"/>
                <w:sz w:val="13"/>
                <w:szCs w:val="13"/>
              </w:rPr>
              <w:t>确认为租赁收入</w:t>
            </w:r>
          </w:p>
        </w:tc>
      </w:tr>
      <w:tr>
        <w:trPr>
          <w:trHeight w:val="745" w:hRule="exact"/>
        </w:trPr>
        <w:tc>
          <w:tcPr>
            <w:tcW w:w="1265" w:type="dxa"/>
            <w:tcBorders>
              <w:top w:val="single" w:sz="2" w:space="0" w:color="000000"/>
              <w:left w:val="nil" w:sz="6" w:space="0" w:color="auto"/>
              <w:bottom w:val="single" w:sz="2" w:space="0" w:color="000000"/>
              <w:right w:val="single" w:sz="2" w:space="0" w:color="000000"/>
            </w:tcBorders>
          </w:tcPr>
          <w:p>
            <w:pPr>
              <w:pStyle w:val="TableParagraph"/>
              <w:spacing w:line="370" w:lineRule="exact" w:before="35"/>
              <w:ind w:left="122" w:right="104"/>
              <w:jc w:val="left"/>
              <w:rPr>
                <w:rFonts w:ascii="宋体" w:hAnsi="宋体" w:cs="宋体" w:eastAsia="宋体" w:hint="default"/>
                <w:sz w:val="13"/>
                <w:szCs w:val="13"/>
              </w:rPr>
            </w:pPr>
            <w:r>
              <w:rPr>
                <w:rFonts w:ascii="宋体" w:hAnsi="宋体" w:cs="宋体" w:eastAsia="宋体" w:hint="default"/>
                <w:spacing w:val="10"/>
                <w:sz w:val="13"/>
                <w:szCs w:val="13"/>
              </w:rPr>
              <w:t>东软</w:t>
            </w:r>
            <w:r>
              <w:rPr>
                <w:rFonts w:ascii="宋体" w:hAnsi="宋体" w:cs="宋体" w:eastAsia="宋体" w:hint="default"/>
                <w:spacing w:val="-45"/>
                <w:sz w:val="13"/>
                <w:szCs w:val="13"/>
              </w:rPr>
              <w:t> </w:t>
            </w:r>
            <w:r>
              <w:rPr>
                <w:rFonts w:ascii="宋体" w:hAnsi="宋体" w:cs="宋体" w:eastAsia="宋体" w:hint="default"/>
                <w:spacing w:val="10"/>
                <w:sz w:val="13"/>
                <w:szCs w:val="13"/>
              </w:rPr>
              <w:t>集团</w:t>
            </w:r>
            <w:r>
              <w:rPr>
                <w:rFonts w:ascii="宋体" w:hAnsi="宋体" w:cs="宋体" w:eastAsia="宋体" w:hint="default"/>
                <w:spacing w:val="-45"/>
                <w:sz w:val="13"/>
                <w:szCs w:val="13"/>
              </w:rPr>
              <w:t> </w:t>
            </w:r>
            <w:r>
              <w:rPr>
                <w:rFonts w:ascii="宋体" w:hAnsi="宋体" w:cs="宋体" w:eastAsia="宋体" w:hint="default"/>
                <w:spacing w:val="10"/>
                <w:sz w:val="13"/>
                <w:szCs w:val="13"/>
              </w:rPr>
              <w:t>股份</w:t>
            </w:r>
            <w:r>
              <w:rPr>
                <w:rFonts w:ascii="宋体" w:hAnsi="宋体" w:cs="宋体" w:eastAsia="宋体" w:hint="default"/>
                <w:spacing w:val="-45"/>
                <w:sz w:val="13"/>
                <w:szCs w:val="13"/>
              </w:rPr>
              <w:t> </w:t>
            </w:r>
            <w:r>
              <w:rPr>
                <w:rFonts w:ascii="宋体" w:hAnsi="宋体" w:cs="宋体" w:eastAsia="宋体" w:hint="default"/>
                <w:sz w:val="13"/>
                <w:szCs w:val="13"/>
              </w:rPr>
              <w:t>有</w:t>
            </w:r>
            <w:r>
              <w:rPr>
                <w:rFonts w:ascii="宋体" w:hAnsi="宋体" w:cs="宋体" w:eastAsia="宋体" w:hint="default"/>
                <w:w w:val="99"/>
                <w:sz w:val="13"/>
                <w:szCs w:val="13"/>
              </w:rPr>
              <w:t> </w:t>
            </w:r>
            <w:r>
              <w:rPr>
                <w:rFonts w:ascii="宋体" w:hAnsi="宋体" w:cs="宋体" w:eastAsia="宋体" w:hint="default"/>
                <w:sz w:val="13"/>
                <w:szCs w:val="13"/>
              </w:rPr>
              <w:t>限公司</w:t>
            </w:r>
          </w:p>
        </w:tc>
        <w:tc>
          <w:tcPr>
            <w:tcW w:w="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东软飞利浦</w:t>
            </w:r>
          </w:p>
        </w:tc>
        <w:tc>
          <w:tcPr>
            <w:tcW w:w="6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sz w:val="13"/>
                <w:szCs w:val="13"/>
              </w:rPr>
              <w:t>房屋</w:t>
            </w:r>
          </w:p>
        </w:tc>
        <w:tc>
          <w:tcPr>
            <w:tcW w:w="8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right="103"/>
              <w:jc w:val="right"/>
              <w:rPr>
                <w:rFonts w:ascii="Times New Roman" w:hAnsi="Times New Roman" w:cs="Times New Roman" w:eastAsia="Times New Roman" w:hint="default"/>
                <w:sz w:val="13"/>
                <w:szCs w:val="13"/>
              </w:rPr>
            </w:pPr>
            <w:r>
              <w:rPr>
                <w:rFonts w:ascii="Times New Roman"/>
                <w:w w:val="95"/>
                <w:sz w:val="13"/>
              </w:rPr>
              <w:t>34,555,630</w:t>
            </w:r>
            <w:r>
              <w:rPr>
                <w:rFonts w:ascii="Times New Roman"/>
                <w:sz w:val="13"/>
              </w:rPr>
            </w:r>
          </w:p>
        </w:tc>
        <w:tc>
          <w:tcPr>
            <w:tcW w:w="8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right="104"/>
              <w:jc w:val="right"/>
              <w:rPr>
                <w:rFonts w:ascii="Times New Roman" w:hAnsi="Times New Roman" w:cs="Times New Roman" w:eastAsia="Times New Roman" w:hint="default"/>
                <w:sz w:val="13"/>
                <w:szCs w:val="13"/>
              </w:rPr>
            </w:pPr>
            <w:r>
              <w:rPr>
                <w:rFonts w:ascii="Times New Roman"/>
                <w:w w:val="95"/>
                <w:sz w:val="13"/>
              </w:rPr>
              <w:t>2005.07.01</w:t>
            </w:r>
            <w:r>
              <w:rPr>
                <w:rFonts w:ascii="Times New Roman"/>
                <w:sz w:val="13"/>
              </w:rPr>
            </w:r>
          </w:p>
        </w:tc>
        <w:tc>
          <w:tcPr>
            <w:tcW w:w="9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right="107"/>
              <w:jc w:val="right"/>
              <w:rPr>
                <w:rFonts w:ascii="Times New Roman" w:hAnsi="Times New Roman" w:cs="Times New Roman" w:eastAsia="Times New Roman" w:hint="default"/>
                <w:sz w:val="13"/>
                <w:szCs w:val="13"/>
              </w:rPr>
            </w:pPr>
            <w:r>
              <w:rPr>
                <w:rFonts w:ascii="Times New Roman"/>
                <w:w w:val="95"/>
                <w:sz w:val="13"/>
              </w:rPr>
              <w:t>2012.08.31</w:t>
            </w:r>
            <w:r>
              <w:rPr>
                <w:rFonts w:ascii="Times New Roman"/>
                <w:sz w:val="13"/>
              </w:rPr>
            </w:r>
          </w:p>
        </w:tc>
        <w:tc>
          <w:tcPr>
            <w:tcW w:w="7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right="104"/>
              <w:jc w:val="right"/>
              <w:rPr>
                <w:rFonts w:ascii="Times New Roman" w:hAnsi="Times New Roman" w:cs="Times New Roman" w:eastAsia="Times New Roman" w:hint="default"/>
                <w:sz w:val="13"/>
                <w:szCs w:val="13"/>
              </w:rPr>
            </w:pPr>
            <w:r>
              <w:rPr>
                <w:rFonts w:ascii="Times New Roman"/>
                <w:w w:val="95"/>
                <w:sz w:val="13"/>
              </w:rPr>
              <w:t>7,562,184</w:t>
            </w:r>
            <w:r>
              <w:rPr>
                <w:rFonts w:ascii="Times New Roman"/>
                <w:sz w:val="13"/>
              </w:rPr>
            </w:r>
          </w:p>
        </w:tc>
        <w:tc>
          <w:tcPr>
            <w:tcW w:w="7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sz w:val="13"/>
                <w:szCs w:val="13"/>
              </w:rPr>
              <w:t>租赁合同</w:t>
            </w:r>
          </w:p>
        </w:tc>
        <w:tc>
          <w:tcPr>
            <w:tcW w:w="147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7" w:right="0"/>
              <w:jc w:val="center"/>
              <w:rPr>
                <w:rFonts w:ascii="宋体" w:hAnsi="宋体" w:cs="宋体" w:eastAsia="宋体" w:hint="default"/>
                <w:sz w:val="13"/>
                <w:szCs w:val="13"/>
              </w:rPr>
            </w:pPr>
            <w:r>
              <w:rPr>
                <w:rFonts w:ascii="Times New Roman" w:hAnsi="Times New Roman" w:cs="Times New Roman" w:eastAsia="Times New Roman" w:hint="default"/>
                <w:sz w:val="13"/>
                <w:szCs w:val="13"/>
              </w:rPr>
              <w:t>100%</w:t>
            </w:r>
            <w:r>
              <w:rPr>
                <w:rFonts w:ascii="宋体" w:hAnsi="宋体" w:cs="宋体" w:eastAsia="宋体" w:hint="default"/>
                <w:sz w:val="13"/>
                <w:szCs w:val="13"/>
              </w:rPr>
              <w:t>确认为租赁收入</w:t>
            </w:r>
          </w:p>
        </w:tc>
      </w:tr>
      <w:tr>
        <w:trPr>
          <w:trHeight w:val="758" w:hRule="exact"/>
        </w:trPr>
        <w:tc>
          <w:tcPr>
            <w:tcW w:w="1265" w:type="dxa"/>
            <w:tcBorders>
              <w:top w:val="single" w:sz="2" w:space="0" w:color="000000"/>
              <w:left w:val="nil" w:sz="6" w:space="0" w:color="auto"/>
              <w:bottom w:val="single" w:sz="12" w:space="0" w:color="000000"/>
              <w:right w:val="single" w:sz="2" w:space="0" w:color="000000"/>
            </w:tcBorders>
          </w:tcPr>
          <w:p>
            <w:pPr>
              <w:pStyle w:val="TableParagraph"/>
              <w:spacing w:line="370" w:lineRule="exact" w:before="34"/>
              <w:ind w:left="122" w:right="40"/>
              <w:jc w:val="left"/>
              <w:rPr>
                <w:rFonts w:ascii="宋体" w:hAnsi="宋体" w:cs="宋体" w:eastAsia="宋体" w:hint="default"/>
                <w:sz w:val="13"/>
                <w:szCs w:val="13"/>
              </w:rPr>
            </w:pPr>
            <w:r>
              <w:rPr>
                <w:rFonts w:ascii="宋体" w:hAnsi="宋体" w:cs="宋体" w:eastAsia="宋体" w:hint="default"/>
                <w:spacing w:val="7"/>
                <w:sz w:val="13"/>
                <w:szCs w:val="13"/>
              </w:rPr>
              <w:t>大连东软软件园产</w:t>
            </w:r>
            <w:r>
              <w:rPr>
                <w:rFonts w:ascii="宋体" w:hAnsi="宋体" w:cs="宋体" w:eastAsia="宋体" w:hint="default"/>
                <w:w w:val="99"/>
                <w:sz w:val="13"/>
                <w:szCs w:val="13"/>
              </w:rPr>
              <w:t> </w:t>
            </w:r>
            <w:r>
              <w:rPr>
                <w:rFonts w:ascii="宋体" w:hAnsi="宋体" w:cs="宋体" w:eastAsia="宋体" w:hint="default"/>
                <w:sz w:val="13"/>
                <w:szCs w:val="13"/>
              </w:rPr>
              <w:t>业发展有限公司</w:t>
            </w:r>
          </w:p>
        </w:tc>
        <w:tc>
          <w:tcPr>
            <w:tcW w:w="9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阿尔派</w:t>
            </w:r>
          </w:p>
        </w:tc>
        <w:tc>
          <w:tcPr>
            <w:tcW w:w="62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sz w:val="13"/>
                <w:szCs w:val="13"/>
              </w:rPr>
              <w:t>房屋</w:t>
            </w:r>
          </w:p>
        </w:tc>
        <w:tc>
          <w:tcPr>
            <w:tcW w:w="82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right="103"/>
              <w:jc w:val="right"/>
              <w:rPr>
                <w:rFonts w:ascii="Times New Roman" w:hAnsi="Times New Roman" w:cs="Times New Roman" w:eastAsia="Times New Roman" w:hint="default"/>
                <w:sz w:val="13"/>
                <w:szCs w:val="13"/>
              </w:rPr>
            </w:pPr>
            <w:r>
              <w:rPr>
                <w:rFonts w:ascii="Times New Roman"/>
                <w:w w:val="95"/>
                <w:sz w:val="13"/>
              </w:rPr>
              <w:t>27,270,922</w:t>
            </w:r>
            <w:r>
              <w:rPr>
                <w:rFonts w:ascii="Times New Roman"/>
                <w:sz w:val="13"/>
              </w:rPr>
            </w:r>
          </w:p>
        </w:tc>
        <w:tc>
          <w:tcPr>
            <w:tcW w:w="86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right="104"/>
              <w:jc w:val="right"/>
              <w:rPr>
                <w:rFonts w:ascii="Times New Roman" w:hAnsi="Times New Roman" w:cs="Times New Roman" w:eastAsia="Times New Roman" w:hint="default"/>
                <w:sz w:val="13"/>
                <w:szCs w:val="13"/>
              </w:rPr>
            </w:pPr>
            <w:r>
              <w:rPr>
                <w:rFonts w:ascii="Times New Roman"/>
                <w:w w:val="95"/>
                <w:sz w:val="13"/>
              </w:rPr>
              <w:t>2009.01.01</w:t>
            </w:r>
            <w:r>
              <w:rPr>
                <w:rFonts w:ascii="Times New Roman"/>
                <w:sz w:val="13"/>
              </w:rPr>
            </w:r>
          </w:p>
        </w:tc>
        <w:tc>
          <w:tcPr>
            <w:tcW w:w="9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right="107"/>
              <w:jc w:val="right"/>
              <w:rPr>
                <w:rFonts w:ascii="Times New Roman" w:hAnsi="Times New Roman" w:cs="Times New Roman" w:eastAsia="Times New Roman" w:hint="default"/>
                <w:sz w:val="13"/>
                <w:szCs w:val="13"/>
              </w:rPr>
            </w:pPr>
            <w:r>
              <w:rPr>
                <w:rFonts w:ascii="Times New Roman"/>
                <w:w w:val="95"/>
                <w:sz w:val="13"/>
              </w:rPr>
              <w:t>2010.12.31</w:t>
            </w:r>
            <w:r>
              <w:rPr>
                <w:rFonts w:ascii="Times New Roman"/>
                <w:sz w:val="13"/>
              </w:rPr>
            </w:r>
          </w:p>
        </w:tc>
        <w:tc>
          <w:tcPr>
            <w:tcW w:w="78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right="104"/>
              <w:jc w:val="right"/>
              <w:rPr>
                <w:rFonts w:ascii="Times New Roman" w:hAnsi="Times New Roman" w:cs="Times New Roman" w:eastAsia="Times New Roman" w:hint="default"/>
                <w:sz w:val="13"/>
                <w:szCs w:val="13"/>
              </w:rPr>
            </w:pPr>
            <w:r>
              <w:rPr>
                <w:rFonts w:ascii="Times New Roman"/>
                <w:w w:val="95"/>
                <w:sz w:val="13"/>
              </w:rPr>
              <w:t>8,391,259</w:t>
            </w:r>
            <w:r>
              <w:rPr>
                <w:rFonts w:ascii="Times New Roman"/>
                <w:sz w:val="13"/>
              </w:rPr>
            </w:r>
          </w:p>
        </w:tc>
        <w:tc>
          <w:tcPr>
            <w:tcW w:w="7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sz w:val="13"/>
                <w:szCs w:val="13"/>
              </w:rPr>
              <w:t>租赁合同</w:t>
            </w:r>
          </w:p>
        </w:tc>
        <w:tc>
          <w:tcPr>
            <w:tcW w:w="1470" w:type="dxa"/>
            <w:tcBorders>
              <w:top w:val="single" w:sz="2" w:space="0" w:color="000000"/>
              <w:left w:val="single" w:sz="2"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7" w:right="0"/>
              <w:jc w:val="center"/>
              <w:rPr>
                <w:rFonts w:ascii="宋体" w:hAnsi="宋体" w:cs="宋体" w:eastAsia="宋体" w:hint="default"/>
                <w:sz w:val="13"/>
                <w:szCs w:val="13"/>
              </w:rPr>
            </w:pPr>
            <w:r>
              <w:rPr>
                <w:rFonts w:ascii="Times New Roman" w:hAnsi="Times New Roman" w:cs="Times New Roman" w:eastAsia="Times New Roman" w:hint="default"/>
                <w:sz w:val="13"/>
                <w:szCs w:val="13"/>
              </w:rPr>
              <w:t>100%</w:t>
            </w:r>
            <w:r>
              <w:rPr>
                <w:rFonts w:ascii="宋体" w:hAnsi="宋体" w:cs="宋体" w:eastAsia="宋体" w:hint="default"/>
                <w:sz w:val="13"/>
                <w:szCs w:val="13"/>
              </w:rPr>
              <w:t>确认为租赁收入</w:t>
            </w:r>
          </w:p>
        </w:tc>
      </w:tr>
    </w:tbl>
    <w:p>
      <w:pPr>
        <w:spacing w:line="240" w:lineRule="auto" w:before="0"/>
        <w:rPr>
          <w:rFonts w:ascii="宋体" w:hAnsi="宋体" w:cs="宋体" w:eastAsia="宋体" w:hint="default"/>
          <w:sz w:val="20"/>
          <w:szCs w:val="20"/>
        </w:rPr>
      </w:pPr>
    </w:p>
    <w:p>
      <w:pPr>
        <w:pStyle w:val="BodyText"/>
        <w:tabs>
          <w:tab w:pos="1413" w:val="left" w:leader="none"/>
        </w:tabs>
        <w:spacing w:line="240" w:lineRule="auto" w:before="171"/>
        <w:ind w:right="186"/>
        <w:jc w:val="left"/>
      </w:pPr>
      <w:r>
        <w:rPr>
          <w:rFonts w:ascii="Times New Roman" w:hAnsi="Times New Roman" w:cs="Times New Roman" w:eastAsia="Times New Roman" w:hint="default"/>
          <w:b/>
          <w:bCs/>
        </w:rPr>
        <w:t>7</w:t>
      </w:r>
      <w:r>
        <w:rPr/>
        <w:t>、</w:t>
        <w:tab/>
        <w:t>关联担保情况：</w:t>
      </w:r>
    </w:p>
    <w:p>
      <w:pPr>
        <w:spacing w:line="240" w:lineRule="auto" w:before="3"/>
        <w:rPr>
          <w:rFonts w:ascii="宋体" w:hAnsi="宋体" w:cs="宋体" w:eastAsia="宋体" w:hint="default"/>
          <w:sz w:val="13"/>
          <w:szCs w:val="13"/>
        </w:rPr>
      </w:pPr>
    </w:p>
    <w:tbl>
      <w:tblPr>
        <w:tblW w:w="0" w:type="auto"/>
        <w:jc w:val="left"/>
        <w:tblInd w:w="720" w:type="dxa"/>
        <w:tblLayout w:type="fixed"/>
        <w:tblCellMar>
          <w:top w:w="0" w:type="dxa"/>
          <w:left w:w="0" w:type="dxa"/>
          <w:bottom w:w="0" w:type="dxa"/>
          <w:right w:w="0" w:type="dxa"/>
        </w:tblCellMar>
        <w:tblLook w:val="01E0"/>
      </w:tblPr>
      <w:tblGrid>
        <w:gridCol w:w="2064"/>
        <w:gridCol w:w="1471"/>
        <w:gridCol w:w="946"/>
        <w:gridCol w:w="1051"/>
        <w:gridCol w:w="1051"/>
        <w:gridCol w:w="1866"/>
      </w:tblGrid>
      <w:tr>
        <w:trPr>
          <w:trHeight w:val="387" w:hRule="exact"/>
        </w:trPr>
        <w:tc>
          <w:tcPr>
            <w:tcW w:w="206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15" w:right="0"/>
              <w:jc w:val="center"/>
              <w:rPr>
                <w:rFonts w:ascii="宋体" w:hAnsi="宋体" w:cs="宋体" w:eastAsia="宋体" w:hint="default"/>
                <w:sz w:val="15"/>
                <w:szCs w:val="15"/>
              </w:rPr>
            </w:pPr>
            <w:r>
              <w:rPr>
                <w:rFonts w:ascii="宋体" w:hAnsi="宋体" w:cs="宋体" w:eastAsia="宋体" w:hint="default"/>
                <w:sz w:val="15"/>
                <w:szCs w:val="15"/>
              </w:rPr>
              <w:t>担保方</w:t>
            </w:r>
          </w:p>
        </w:tc>
        <w:tc>
          <w:tcPr>
            <w:tcW w:w="147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被担保方</w:t>
            </w:r>
          </w:p>
        </w:tc>
        <w:tc>
          <w:tcPr>
            <w:tcW w:w="94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担保金额</w:t>
            </w:r>
          </w:p>
        </w:tc>
        <w:tc>
          <w:tcPr>
            <w:tcW w:w="105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147" w:right="0"/>
              <w:jc w:val="left"/>
              <w:rPr>
                <w:rFonts w:ascii="宋体" w:hAnsi="宋体" w:cs="宋体" w:eastAsia="宋体" w:hint="default"/>
                <w:sz w:val="15"/>
                <w:szCs w:val="15"/>
              </w:rPr>
            </w:pPr>
            <w:r>
              <w:rPr>
                <w:rFonts w:ascii="宋体" w:hAnsi="宋体" w:cs="宋体" w:eastAsia="宋体" w:hint="default"/>
                <w:sz w:val="15"/>
                <w:szCs w:val="15"/>
              </w:rPr>
              <w:t>担保起始日</w:t>
            </w:r>
          </w:p>
        </w:tc>
        <w:tc>
          <w:tcPr>
            <w:tcW w:w="105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担保到期日</w:t>
            </w:r>
          </w:p>
        </w:tc>
        <w:tc>
          <w:tcPr>
            <w:tcW w:w="186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担保是否已经履行完毕</w:t>
            </w:r>
          </w:p>
        </w:tc>
      </w:tr>
      <w:tr>
        <w:trPr>
          <w:trHeight w:val="376" w:hRule="exact"/>
        </w:trPr>
        <w:tc>
          <w:tcPr>
            <w:tcW w:w="20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14" w:right="0"/>
              <w:jc w:val="center"/>
              <w:rPr>
                <w:rFonts w:ascii="宋体" w:hAnsi="宋体" w:cs="宋体" w:eastAsia="宋体" w:hint="default"/>
                <w:sz w:val="15"/>
                <w:szCs w:val="15"/>
              </w:rPr>
            </w:pPr>
            <w:r>
              <w:rPr>
                <w:rFonts w:ascii="宋体" w:hAnsi="宋体" w:cs="宋体" w:eastAsia="宋体" w:hint="default"/>
                <w:sz w:val="15"/>
                <w:szCs w:val="15"/>
              </w:rPr>
              <w:t>东软集团股份有限公司</w:t>
            </w:r>
          </w:p>
        </w:tc>
        <w:tc>
          <w:tcPr>
            <w:tcW w:w="14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大连东软信息学院</w:t>
            </w:r>
          </w:p>
        </w:tc>
        <w:tc>
          <w:tcPr>
            <w:tcW w:w="9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1"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5,000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万元</w:t>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88" w:right="0"/>
              <w:jc w:val="left"/>
              <w:rPr>
                <w:rFonts w:ascii="Times New Roman" w:hAnsi="Times New Roman" w:cs="Times New Roman" w:eastAsia="Times New Roman" w:hint="default"/>
                <w:sz w:val="15"/>
                <w:szCs w:val="15"/>
              </w:rPr>
            </w:pPr>
            <w:r>
              <w:rPr>
                <w:rFonts w:ascii="Times New Roman"/>
                <w:sz w:val="15"/>
              </w:rPr>
              <w:t>2011.10.25</w:t>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2013.10.25</w:t>
            </w:r>
          </w:p>
        </w:tc>
        <w:tc>
          <w:tcPr>
            <w:tcW w:w="18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否</w:t>
            </w:r>
          </w:p>
        </w:tc>
      </w:tr>
      <w:tr>
        <w:trPr>
          <w:trHeight w:val="374" w:hRule="exact"/>
        </w:trPr>
        <w:tc>
          <w:tcPr>
            <w:tcW w:w="20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14" w:right="0"/>
              <w:jc w:val="center"/>
              <w:rPr>
                <w:rFonts w:ascii="宋体" w:hAnsi="宋体" w:cs="宋体" w:eastAsia="宋体" w:hint="default"/>
                <w:sz w:val="15"/>
                <w:szCs w:val="15"/>
              </w:rPr>
            </w:pPr>
            <w:r>
              <w:rPr>
                <w:rFonts w:ascii="宋体" w:hAnsi="宋体" w:cs="宋体" w:eastAsia="宋体" w:hint="default"/>
                <w:sz w:val="15"/>
                <w:szCs w:val="15"/>
              </w:rPr>
              <w:t>东软集团股份有限公司</w:t>
            </w:r>
          </w:p>
        </w:tc>
        <w:tc>
          <w:tcPr>
            <w:tcW w:w="14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大连东软信息学院</w:t>
            </w:r>
          </w:p>
        </w:tc>
        <w:tc>
          <w:tcPr>
            <w:tcW w:w="9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1"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6,000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万元</w:t>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86" w:right="0"/>
              <w:jc w:val="left"/>
              <w:rPr>
                <w:rFonts w:ascii="Times New Roman" w:hAnsi="Times New Roman" w:cs="Times New Roman" w:eastAsia="Times New Roman" w:hint="default"/>
                <w:sz w:val="15"/>
                <w:szCs w:val="15"/>
              </w:rPr>
            </w:pPr>
            <w:r>
              <w:rPr>
                <w:rFonts w:ascii="Times New Roman"/>
                <w:sz w:val="15"/>
              </w:rPr>
              <w:t>2010.10.19</w:t>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15"/>
                <w:szCs w:val="15"/>
              </w:rPr>
            </w:pPr>
            <w:r>
              <w:rPr>
                <w:rFonts w:ascii="Times New Roman"/>
                <w:sz w:val="15"/>
              </w:rPr>
              <w:t>2013.9.25</w:t>
            </w:r>
          </w:p>
        </w:tc>
        <w:tc>
          <w:tcPr>
            <w:tcW w:w="18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否</w:t>
            </w:r>
          </w:p>
        </w:tc>
      </w:tr>
      <w:tr>
        <w:trPr>
          <w:trHeight w:val="388" w:hRule="exact"/>
        </w:trPr>
        <w:tc>
          <w:tcPr>
            <w:tcW w:w="206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14" w:right="0"/>
              <w:jc w:val="center"/>
              <w:rPr>
                <w:rFonts w:ascii="宋体" w:hAnsi="宋体" w:cs="宋体" w:eastAsia="宋体" w:hint="default"/>
                <w:sz w:val="15"/>
                <w:szCs w:val="15"/>
              </w:rPr>
            </w:pPr>
            <w:r>
              <w:rPr>
                <w:rFonts w:ascii="宋体" w:hAnsi="宋体" w:cs="宋体" w:eastAsia="宋体" w:hint="default"/>
                <w:sz w:val="15"/>
                <w:szCs w:val="15"/>
              </w:rPr>
              <w:t>东软集团股份有限公司</w:t>
            </w:r>
          </w:p>
        </w:tc>
        <w:tc>
          <w:tcPr>
            <w:tcW w:w="147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大连东软信息学院</w:t>
            </w:r>
          </w:p>
        </w:tc>
        <w:tc>
          <w:tcPr>
            <w:tcW w:w="94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1"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5,000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万元</w:t>
            </w:r>
          </w:p>
        </w:tc>
        <w:tc>
          <w:tcPr>
            <w:tcW w:w="10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90" w:right="0"/>
              <w:jc w:val="left"/>
              <w:rPr>
                <w:rFonts w:ascii="Times New Roman" w:hAnsi="Times New Roman" w:cs="Times New Roman" w:eastAsia="Times New Roman" w:hint="default"/>
                <w:sz w:val="15"/>
                <w:szCs w:val="15"/>
              </w:rPr>
            </w:pPr>
            <w:r>
              <w:rPr>
                <w:rFonts w:ascii="Times New Roman"/>
                <w:sz w:val="15"/>
              </w:rPr>
              <w:t>2011.11.12</w:t>
            </w:r>
          </w:p>
        </w:tc>
        <w:tc>
          <w:tcPr>
            <w:tcW w:w="10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2013.11.12</w:t>
            </w:r>
          </w:p>
        </w:tc>
        <w:tc>
          <w:tcPr>
            <w:tcW w:w="186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否</w:t>
            </w:r>
          </w:p>
        </w:tc>
      </w:tr>
    </w:tbl>
    <w:p>
      <w:pPr>
        <w:pStyle w:val="BodyText"/>
        <w:spacing w:line="321" w:lineRule="auto" w:before="63"/>
        <w:ind w:right="186"/>
        <w:jc w:val="left"/>
      </w:pPr>
      <w:r>
        <w:rPr/>
        <w:t>关联担保情况说明：本公司对关联方大连东软信息学院的上述银行借款担保为连带责任担</w:t>
      </w:r>
      <w:r>
        <w:rPr>
          <w:spacing w:val="-36"/>
        </w:rPr>
        <w:t> </w:t>
      </w:r>
      <w:r>
        <w:rPr>
          <w:spacing w:val="-36"/>
        </w:rPr>
      </w:r>
      <w:r>
        <w:rPr/>
        <w:t>保。</w:t>
      </w:r>
    </w:p>
    <w:p>
      <w:pPr>
        <w:spacing w:line="240" w:lineRule="auto" w:before="0"/>
        <w:rPr>
          <w:rFonts w:ascii="宋体" w:hAnsi="宋体" w:cs="宋体" w:eastAsia="宋体" w:hint="default"/>
          <w:sz w:val="20"/>
          <w:szCs w:val="20"/>
        </w:rPr>
      </w:pPr>
    </w:p>
    <w:p>
      <w:pPr>
        <w:pStyle w:val="BodyText"/>
        <w:tabs>
          <w:tab w:pos="1413" w:val="left" w:leader="none"/>
        </w:tabs>
        <w:spacing w:line="304" w:lineRule="auto" w:before="132"/>
        <w:ind w:left="1400" w:right="4557" w:hanging="543"/>
        <w:jc w:val="left"/>
      </w:pPr>
      <w:r>
        <w:rPr>
          <w:rFonts w:ascii="Times New Roman" w:hAnsi="Times New Roman" w:cs="Times New Roman" w:eastAsia="Times New Roman" w:hint="default"/>
          <w:b/>
          <w:bCs/>
        </w:rPr>
        <w:t>8</w:t>
      </w:r>
      <w:r>
        <w:rPr/>
        <w:t>、</w:t>
        <w:tab/>
        <w:tab/>
        <w:t>关联方资金拆借：</w:t>
      </w:r>
      <w:r>
        <w:rPr>
          <w:spacing w:val="-100"/>
        </w:rPr>
        <w:t> </w:t>
      </w:r>
      <w:r>
        <w:rPr>
          <w:spacing w:val="-100"/>
        </w:rPr>
      </w:r>
      <w:r>
        <w:rPr/>
        <w:t>报告期内无向关联方拆借资金情况。</w:t>
      </w:r>
    </w:p>
    <w:p>
      <w:pPr>
        <w:spacing w:line="240" w:lineRule="auto" w:before="0"/>
        <w:rPr>
          <w:rFonts w:ascii="宋体" w:hAnsi="宋体" w:cs="宋体" w:eastAsia="宋体" w:hint="default"/>
          <w:sz w:val="20"/>
          <w:szCs w:val="20"/>
        </w:rPr>
      </w:pPr>
    </w:p>
    <w:p>
      <w:pPr>
        <w:pStyle w:val="BodyText"/>
        <w:tabs>
          <w:tab w:pos="1413" w:val="left" w:leader="none"/>
        </w:tabs>
        <w:spacing w:line="304" w:lineRule="auto" w:before="147"/>
        <w:ind w:left="1400" w:right="3899" w:hanging="543"/>
        <w:jc w:val="left"/>
      </w:pPr>
      <w:r>
        <w:rPr>
          <w:rFonts w:ascii="Times New Roman" w:hAnsi="Times New Roman" w:cs="Times New Roman" w:eastAsia="Times New Roman" w:hint="default"/>
          <w:b/>
          <w:bCs/>
        </w:rPr>
        <w:t>9</w:t>
      </w:r>
      <w:r>
        <w:rPr/>
        <w:t>、</w:t>
        <w:tab/>
        <w:tab/>
        <w:t>本报告期关联方资产转让、债务重组情况：</w:t>
      </w:r>
      <w:r>
        <w:rPr>
          <w:spacing w:val="-93"/>
        </w:rPr>
        <w:t> </w:t>
      </w:r>
      <w:r>
        <w:rPr>
          <w:spacing w:val="-93"/>
        </w:rPr>
      </w:r>
      <w:r>
        <w:rPr/>
        <w:t>关联方资产转让情况：</w:t>
      </w:r>
    </w:p>
    <w:p>
      <w:pPr>
        <w:pStyle w:val="BodyText"/>
        <w:spacing w:line="281" w:lineRule="exact" w:before="95"/>
        <w:ind w:left="1400" w:right="0"/>
        <w:jc w:val="both"/>
      </w:pPr>
      <w:r>
        <w:rPr/>
        <w:t>（</w:t>
      </w:r>
      <w:r>
        <w:rPr>
          <w:rFonts w:ascii="Arial" w:hAnsi="Arial" w:cs="Arial" w:eastAsia="Arial" w:hint="default"/>
        </w:rPr>
        <w:t>1</w:t>
      </w:r>
      <w:r>
        <w:rPr/>
        <w:t>）于</w:t>
      </w:r>
      <w:r>
        <w:rPr>
          <w:spacing w:val="-40"/>
        </w:rPr>
        <w:t> </w:t>
      </w:r>
      <w:r>
        <w:rPr/>
        <w:t>2006</w:t>
      </w:r>
      <w:r>
        <w:rPr>
          <w:spacing w:val="-40"/>
        </w:rPr>
        <w:t> </w:t>
      </w:r>
      <w:r>
        <w:rPr/>
        <w:t>年，成都东软发展向成都职业学院转让资产，总价款</w:t>
      </w:r>
      <w:r>
        <w:rPr>
          <w:spacing w:val="-40"/>
        </w:rPr>
        <w:t> </w:t>
      </w:r>
      <w:r>
        <w:rPr/>
        <w:t>20,998</w:t>
      </w:r>
      <w:r>
        <w:rPr>
          <w:spacing w:val="-40"/>
        </w:rPr>
        <w:t> </w:t>
      </w:r>
      <w:r>
        <w:rPr/>
        <w:t>万元，报</w:t>
      </w:r>
    </w:p>
    <w:p>
      <w:pPr>
        <w:pStyle w:val="BodyText"/>
        <w:spacing w:line="272" w:lineRule="exact" w:before="19"/>
        <w:ind w:left="1400" w:right="147"/>
        <w:jc w:val="both"/>
      </w:pPr>
      <w:r>
        <w:rPr/>
        <w:t>告期内成都东软发展收回全部余款</w:t>
      </w:r>
      <w:r>
        <w:rPr>
          <w:spacing w:val="-54"/>
        </w:rPr>
        <w:t> </w:t>
      </w:r>
      <w:r>
        <w:rPr/>
        <w:t>7,904</w:t>
      </w:r>
      <w:r>
        <w:rPr>
          <w:spacing w:val="-53"/>
        </w:rPr>
        <w:t> </w:t>
      </w:r>
      <w:r>
        <w:rPr/>
        <w:t>万元；根据双方协议，对于延期付款部分，</w:t>
      </w:r>
      <w:r>
        <w:rPr/>
        <w:t> </w:t>
      </w:r>
      <w:r>
        <w:rPr>
          <w:spacing w:val="-2"/>
        </w:rPr>
        <w:t>由成都职业学院按照人民银行同期贷款利率向成都东软发展支付利息，报告期内，成</w:t>
      </w:r>
      <w:r>
        <w:rPr>
          <w:spacing w:val="-69"/>
        </w:rPr>
        <w:t> </w:t>
      </w:r>
      <w:r>
        <w:rPr>
          <w:spacing w:val="-69"/>
        </w:rPr>
      </w:r>
      <w:r>
        <w:rPr/>
        <w:t>都东软发展收取按协议计算的延期付款利息</w:t>
      </w:r>
      <w:r>
        <w:rPr>
          <w:spacing w:val="-53"/>
        </w:rPr>
        <w:t> </w:t>
      </w:r>
      <w:r>
        <w:rPr/>
        <w:t>990</w:t>
      </w:r>
      <w:r>
        <w:rPr>
          <w:spacing w:val="-52"/>
        </w:rPr>
        <w:t> </w:t>
      </w:r>
      <w:r>
        <w:rPr/>
        <w:t>万元。</w:t>
      </w:r>
    </w:p>
    <w:p>
      <w:pPr>
        <w:pStyle w:val="BodyText"/>
        <w:spacing w:line="274" w:lineRule="exact" w:before="128"/>
        <w:ind w:left="1400" w:right="0"/>
        <w:jc w:val="both"/>
      </w:pPr>
      <w:r>
        <w:rPr/>
        <w:t>（2）于</w:t>
      </w:r>
      <w:r>
        <w:rPr>
          <w:spacing w:val="-50"/>
        </w:rPr>
        <w:t> </w:t>
      </w:r>
      <w:r>
        <w:rPr/>
        <w:t>2010</w:t>
      </w:r>
      <w:r>
        <w:rPr>
          <w:spacing w:val="-50"/>
        </w:rPr>
        <w:t> </w:t>
      </w:r>
      <w:r>
        <w:rPr/>
        <w:t>年</w:t>
      </w:r>
      <w:r>
        <w:rPr>
          <w:spacing w:val="-50"/>
        </w:rPr>
        <w:t> </w:t>
      </w:r>
      <w:r>
        <w:rPr/>
        <w:t>6</w:t>
      </w:r>
      <w:r>
        <w:rPr>
          <w:spacing w:val="-50"/>
        </w:rPr>
        <w:t> </w:t>
      </w:r>
      <w:r>
        <w:rPr/>
        <w:t>月，成都东软发展将拥有的位于成都市都江堰青城山镇的</w:t>
      </w:r>
      <w:r>
        <w:rPr>
          <w:spacing w:val="-50"/>
        </w:rPr>
        <w:t> </w:t>
      </w:r>
      <w:r>
        <w:rPr/>
        <w:t>126,780</w:t>
      </w:r>
    </w:p>
    <w:p>
      <w:pPr>
        <w:pStyle w:val="BodyText"/>
        <w:spacing w:line="272" w:lineRule="exact" w:before="26"/>
        <w:ind w:left="1400" w:right="183"/>
        <w:jc w:val="both"/>
      </w:pPr>
      <w:r>
        <w:rPr>
          <w:spacing w:val="-4"/>
        </w:rPr>
        <w:t>平方米土地使用权、建筑面积共计为</w:t>
      </w:r>
      <w:r>
        <w:rPr>
          <w:spacing w:val="-55"/>
        </w:rPr>
        <w:t> </w:t>
      </w:r>
      <w:r>
        <w:rPr/>
        <w:t>66,888</w:t>
      </w:r>
      <w:r>
        <w:rPr>
          <w:spacing w:val="-54"/>
        </w:rPr>
        <w:t> </w:t>
      </w:r>
      <w:r>
        <w:rPr/>
        <w:t>平方米的</w:t>
      </w:r>
      <w:r>
        <w:rPr>
          <w:spacing w:val="-55"/>
        </w:rPr>
        <w:t> </w:t>
      </w:r>
      <w:r>
        <w:rPr/>
        <w:t>12</w:t>
      </w:r>
      <w:r>
        <w:rPr>
          <w:spacing w:val="-54"/>
        </w:rPr>
        <w:t> </w:t>
      </w:r>
      <w:r>
        <w:rPr/>
        <w:t>幢科研办公楼和</w:t>
      </w:r>
      <w:r>
        <w:rPr>
          <w:spacing w:val="-55"/>
        </w:rPr>
        <w:t> </w:t>
      </w:r>
      <w:r>
        <w:rPr/>
        <w:t>1</w:t>
      </w:r>
      <w:r>
        <w:rPr>
          <w:spacing w:val="-55"/>
        </w:rPr>
        <w:t> </w:t>
      </w:r>
      <w:r>
        <w:rPr/>
        <w:t>幢配套楼</w:t>
      </w:r>
      <w:r>
        <w:rPr>
          <w:spacing w:val="-1"/>
        </w:rPr>
        <w:t> 及其占用范围内的相关附属设施、设备的所有权转让给成都职业学院，经四川华衡资</w:t>
      </w:r>
      <w:r>
        <w:rPr/>
        <w:t> 产评估有限公司评估，评估值为 21,349</w:t>
      </w:r>
      <w:r>
        <w:rPr>
          <w:spacing w:val="-39"/>
        </w:rPr>
        <w:t> </w:t>
      </w:r>
      <w:r>
        <w:rPr/>
        <w:t>万元，按照转让协议约定，本交易依据评估</w:t>
      </w:r>
    </w:p>
    <w:p>
      <w:pPr>
        <w:pStyle w:val="BodyText"/>
        <w:spacing w:line="272" w:lineRule="exact"/>
        <w:ind w:left="1400" w:right="183"/>
        <w:jc w:val="both"/>
      </w:pPr>
      <w:r>
        <w:rPr>
          <w:spacing w:val="-6"/>
        </w:rPr>
        <w:t>值定价，交易价格为</w:t>
      </w:r>
      <w:r>
        <w:rPr>
          <w:spacing w:val="-54"/>
        </w:rPr>
        <w:t> </w:t>
      </w:r>
      <w:r>
        <w:rPr/>
        <w:t>21,349</w:t>
      </w:r>
      <w:r>
        <w:rPr>
          <w:spacing w:val="-53"/>
        </w:rPr>
        <w:t> </w:t>
      </w:r>
      <w:r>
        <w:rPr>
          <w:spacing w:val="-6"/>
        </w:rPr>
        <w:t>万元，成都职业学院自</w:t>
      </w:r>
      <w:r>
        <w:rPr>
          <w:spacing w:val="-54"/>
        </w:rPr>
        <w:t> </w:t>
      </w:r>
      <w:r>
        <w:rPr/>
        <w:t>2011</w:t>
      </w:r>
      <w:r>
        <w:rPr>
          <w:spacing w:val="-53"/>
        </w:rPr>
        <w:t> </w:t>
      </w:r>
      <w:r>
        <w:rPr/>
        <w:t>年起于每年</w:t>
      </w:r>
      <w:r>
        <w:rPr>
          <w:spacing w:val="-54"/>
        </w:rPr>
        <w:t> </w:t>
      </w:r>
      <w:r>
        <w:rPr/>
        <w:t>9</w:t>
      </w:r>
      <w:r>
        <w:rPr>
          <w:spacing w:val="-53"/>
        </w:rPr>
        <w:t> </w:t>
      </w:r>
      <w:r>
        <w:rPr/>
        <w:t>月</w:t>
      </w:r>
      <w:r>
        <w:rPr>
          <w:spacing w:val="-55"/>
        </w:rPr>
        <w:t> </w:t>
      </w:r>
      <w:r>
        <w:rPr/>
        <w:t>30</w:t>
      </w:r>
      <w:r>
        <w:rPr>
          <w:spacing w:val="-53"/>
        </w:rPr>
        <w:t> </w:t>
      </w:r>
      <w:r>
        <w:rPr/>
        <w:t>日前分</w:t>
      </w:r>
      <w:r>
        <w:rPr>
          <w:spacing w:val="-54"/>
        </w:rPr>
        <w:t> </w:t>
      </w:r>
      <w:r>
        <w:rPr/>
        <w:t>8</w:t>
      </w:r>
      <w:r>
        <w:rPr/>
        <w:t> </w:t>
      </w:r>
      <w:r>
        <w:rPr>
          <w:spacing w:val="-2"/>
        </w:rPr>
        <w:t>年逐期向成都东软发展支付，同时每年对于未付款部分按中国人民银行同期贷款基准</w:t>
      </w:r>
      <w:r>
        <w:rPr>
          <w:spacing w:val="-69"/>
        </w:rPr>
        <w:t> </w:t>
      </w:r>
      <w:r>
        <w:rPr>
          <w:spacing w:val="-69"/>
        </w:rPr>
      </w:r>
      <w:r>
        <w:rPr/>
        <w:t>利率向成都东软发展支付利息。报告期内取得资产转让收益</w:t>
      </w:r>
      <w:r>
        <w:rPr>
          <w:spacing w:val="-60"/>
        </w:rPr>
        <w:t> </w:t>
      </w:r>
      <w:r>
        <w:rPr/>
        <w:t>3,946</w:t>
      </w:r>
      <w:r>
        <w:rPr>
          <w:spacing w:val="-59"/>
        </w:rPr>
        <w:t> </w:t>
      </w:r>
      <w:r>
        <w:rPr>
          <w:spacing w:val="-3"/>
        </w:rPr>
        <w:t>万元，增加长期应</w:t>
      </w:r>
      <w:r>
        <w:rPr/>
        <w:t> 收款</w:t>
      </w:r>
      <w:r>
        <w:rPr>
          <w:spacing w:val="-51"/>
        </w:rPr>
        <w:t> </w:t>
      </w:r>
      <w:r>
        <w:rPr/>
        <w:t>21,349</w:t>
      </w:r>
      <w:r>
        <w:rPr>
          <w:spacing w:val="-51"/>
        </w:rPr>
        <w:t> </w:t>
      </w:r>
      <w:r>
        <w:rPr>
          <w:spacing w:val="-3"/>
        </w:rPr>
        <w:t>万元，减少投资性房地产账面价值</w:t>
      </w:r>
      <w:r>
        <w:rPr>
          <w:spacing w:val="-51"/>
        </w:rPr>
        <w:t> </w:t>
      </w:r>
      <w:r>
        <w:rPr/>
        <w:t>11,213</w:t>
      </w:r>
      <w:r>
        <w:rPr>
          <w:spacing w:val="-50"/>
        </w:rPr>
        <w:t> </w:t>
      </w:r>
      <w:r>
        <w:rPr>
          <w:spacing w:val="-3"/>
        </w:rPr>
        <w:t>万元，减少固定资产账面价值</w:t>
      </w:r>
      <w:r>
        <w:rPr>
          <w:spacing w:val="-1"/>
        </w:rPr>
        <w:t> </w:t>
      </w:r>
      <w:r>
        <w:rPr/>
        <w:t>3,961</w:t>
      </w:r>
      <w:r>
        <w:rPr>
          <w:spacing w:val="-53"/>
        </w:rPr>
        <w:t> </w:t>
      </w:r>
      <w:r>
        <w:rPr/>
        <w:t>万元，减少无形资产账面价值</w:t>
      </w:r>
      <w:r>
        <w:rPr>
          <w:spacing w:val="-54"/>
        </w:rPr>
        <w:t> </w:t>
      </w:r>
      <w:r>
        <w:rPr/>
        <w:t>710</w:t>
      </w:r>
      <w:r>
        <w:rPr>
          <w:spacing w:val="-53"/>
        </w:rPr>
        <w:t> </w:t>
      </w:r>
      <w:r>
        <w:rPr/>
        <w:t>万元。</w:t>
      </w:r>
    </w:p>
    <w:p>
      <w:pPr>
        <w:spacing w:after="0" w:line="272" w:lineRule="exact"/>
        <w:jc w:val="both"/>
        <w:sectPr>
          <w:pgSz w:w="11900" w:h="16840"/>
          <w:pgMar w:header="883" w:footer="1003" w:top="1600" w:bottom="1200" w:left="1480" w:right="110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74" w:lineRule="exact" w:before="35"/>
        <w:ind w:left="1400" w:right="0"/>
        <w:jc w:val="both"/>
      </w:pPr>
      <w:r>
        <w:rPr/>
        <w:t>（3）于</w:t>
      </w:r>
      <w:r>
        <w:rPr>
          <w:spacing w:val="-45"/>
        </w:rPr>
        <w:t> </w:t>
      </w:r>
      <w:r>
        <w:rPr/>
        <w:t>2010</w:t>
      </w:r>
      <w:r>
        <w:rPr>
          <w:spacing w:val="-44"/>
        </w:rPr>
        <w:t> </w:t>
      </w:r>
      <w:r>
        <w:rPr/>
        <w:t>年</w:t>
      </w:r>
      <w:r>
        <w:rPr>
          <w:spacing w:val="-45"/>
        </w:rPr>
        <w:t> </w:t>
      </w:r>
      <w:r>
        <w:rPr/>
        <w:t>10</w:t>
      </w:r>
      <w:r>
        <w:rPr>
          <w:spacing w:val="-44"/>
        </w:rPr>
        <w:t> </w:t>
      </w:r>
      <w:r>
        <w:rPr/>
        <w:t>月，本公司将拥有的位于广东省佛山市南海区狮山街道办事处南</w:t>
      </w:r>
    </w:p>
    <w:p>
      <w:pPr>
        <w:pStyle w:val="BodyText"/>
        <w:spacing w:line="272" w:lineRule="exact" w:before="26"/>
        <w:ind w:left="1400" w:right="99"/>
        <w:jc w:val="both"/>
      </w:pPr>
      <w:r>
        <w:rPr/>
        <w:t>海软件科技园的</w:t>
      </w:r>
      <w:r>
        <w:rPr>
          <w:spacing w:val="-43"/>
        </w:rPr>
        <w:t> </w:t>
      </w:r>
      <w:r>
        <w:rPr/>
        <w:t>14,000</w:t>
      </w:r>
      <w:r>
        <w:rPr>
          <w:spacing w:val="-43"/>
        </w:rPr>
        <w:t> </w:t>
      </w:r>
      <w:r>
        <w:rPr/>
        <w:t>平方米土地使用权、建筑面积共计为</w:t>
      </w:r>
      <w:r>
        <w:rPr>
          <w:spacing w:val="-43"/>
        </w:rPr>
        <w:t> </w:t>
      </w:r>
      <w:r>
        <w:rPr/>
        <w:t>5,302</w:t>
      </w:r>
      <w:r>
        <w:rPr>
          <w:spacing w:val="-42"/>
        </w:rPr>
        <w:t> </w:t>
      </w:r>
      <w:r>
        <w:rPr/>
        <w:t>平方米的</w:t>
      </w:r>
      <w:r>
        <w:rPr>
          <w:spacing w:val="-43"/>
        </w:rPr>
        <w:t> </w:t>
      </w:r>
      <w:r>
        <w:rPr/>
        <w:t>2</w:t>
      </w:r>
      <w:r>
        <w:rPr>
          <w:spacing w:val="-42"/>
        </w:rPr>
        <w:t> </w:t>
      </w:r>
      <w:r>
        <w:rPr/>
        <w:t>幢科</w:t>
      </w:r>
      <w:r>
        <w:rPr/>
        <w:t> 研办公楼及其占用范围内的相关附属设施、设备的所有权转让给南海职业学院，经佛 山市南海宏正房地产评估有限公司评估，评估值为</w:t>
      </w:r>
      <w:r>
        <w:rPr>
          <w:spacing w:val="-53"/>
        </w:rPr>
        <w:t> </w:t>
      </w:r>
      <w:r>
        <w:rPr/>
        <w:t>1,598</w:t>
      </w:r>
      <w:r>
        <w:rPr>
          <w:spacing w:val="-53"/>
        </w:rPr>
        <w:t> </w:t>
      </w:r>
      <w:r>
        <w:rPr/>
        <w:t>万元，按照转让协议约定，</w:t>
      </w:r>
      <w:r>
        <w:rPr/>
        <w:t> </w:t>
      </w:r>
      <w:r>
        <w:rPr>
          <w:spacing w:val="-5"/>
        </w:rPr>
        <w:t>本交易依据评估值定价，交易价格为</w:t>
      </w:r>
      <w:r>
        <w:rPr>
          <w:spacing w:val="-51"/>
        </w:rPr>
        <w:t> </w:t>
      </w:r>
      <w:r>
        <w:rPr/>
        <w:t>1,598</w:t>
      </w:r>
      <w:r>
        <w:rPr>
          <w:spacing w:val="-50"/>
        </w:rPr>
        <w:t> </w:t>
      </w:r>
      <w:r>
        <w:rPr>
          <w:spacing w:val="-5"/>
        </w:rPr>
        <w:t>万元，南海职业学院自资产交付后</w:t>
      </w:r>
      <w:r>
        <w:rPr>
          <w:spacing w:val="-51"/>
        </w:rPr>
        <w:t> </w:t>
      </w:r>
      <w:r>
        <w:rPr/>
        <w:t>1</w:t>
      </w:r>
      <w:r>
        <w:rPr>
          <w:spacing w:val="-50"/>
        </w:rPr>
        <w:t> </w:t>
      </w:r>
      <w:r>
        <w:rPr/>
        <w:t>年起，</w:t>
      </w:r>
    </w:p>
    <w:p>
      <w:pPr>
        <w:pStyle w:val="BodyText"/>
        <w:spacing w:line="272" w:lineRule="exact"/>
        <w:ind w:left="1400" w:right="198"/>
        <w:jc w:val="left"/>
      </w:pPr>
      <w:r>
        <w:rPr/>
        <w:t>即</w:t>
      </w:r>
      <w:r>
        <w:rPr>
          <w:spacing w:val="-51"/>
        </w:rPr>
        <w:t> </w:t>
      </w:r>
      <w:r>
        <w:rPr>
          <w:spacing w:val="-1"/>
        </w:rPr>
        <w:t>2011</w:t>
      </w:r>
      <w:r>
        <w:rPr>
          <w:spacing w:val="-50"/>
        </w:rPr>
        <w:t> </w:t>
      </w:r>
      <w:r>
        <w:rPr/>
        <w:t>年</w:t>
      </w:r>
      <w:r>
        <w:rPr>
          <w:spacing w:val="-52"/>
        </w:rPr>
        <w:t> </w:t>
      </w:r>
      <w:r>
        <w:rPr/>
        <w:t>9</w:t>
      </w:r>
      <w:r>
        <w:rPr>
          <w:spacing w:val="-51"/>
        </w:rPr>
        <w:t> </w:t>
      </w:r>
      <w:r>
        <w:rPr>
          <w:spacing w:val="-4"/>
        </w:rPr>
        <w:t>月末前向本公司一次性支付全部转让款。报告期内取得资产转让收益</w:t>
      </w:r>
      <w:r>
        <w:rPr>
          <w:spacing w:val="-51"/>
        </w:rPr>
        <w:t> </w:t>
      </w:r>
      <w:r>
        <w:rPr/>
        <w:t>480</w:t>
      </w:r>
      <w:r>
        <w:rPr/>
        <w:t> 万元，增加其他应收款</w:t>
      </w:r>
      <w:r>
        <w:rPr>
          <w:spacing w:val="-54"/>
        </w:rPr>
        <w:t> </w:t>
      </w:r>
      <w:r>
        <w:rPr/>
        <w:t>1,598</w:t>
      </w:r>
      <w:r>
        <w:rPr>
          <w:spacing w:val="-53"/>
        </w:rPr>
        <w:t> </w:t>
      </w:r>
      <w:r>
        <w:rPr/>
        <w:t>万元，减少投资性房地产账面价值</w:t>
      </w:r>
      <w:r>
        <w:rPr>
          <w:spacing w:val="-54"/>
        </w:rPr>
        <w:t> </w:t>
      </w:r>
      <w:r>
        <w:rPr/>
        <w:t>1,027</w:t>
      </w:r>
      <w:r>
        <w:rPr>
          <w:spacing w:val="-54"/>
        </w:rPr>
        <w:t> </w:t>
      </w:r>
      <w:r>
        <w:rPr/>
        <w:t>万元。</w:t>
      </w:r>
    </w:p>
    <w:p>
      <w:pPr>
        <w:pStyle w:val="BodyText"/>
        <w:spacing w:line="374" w:lineRule="auto" w:before="128"/>
        <w:ind w:left="1400" w:right="4770"/>
        <w:jc w:val="left"/>
      </w:pPr>
      <w:r>
        <w:rPr/>
        <w:t>关联方债务重组情况： 本报告期无关联方债务重组情况。</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right="198"/>
        <w:jc w:val="left"/>
      </w:pPr>
      <w:r>
        <w:rPr>
          <w:rFonts w:ascii="Times New Roman" w:hAnsi="Times New Roman" w:cs="Times New Roman" w:eastAsia="Times New Roman" w:hint="default"/>
          <w:b/>
          <w:bCs/>
        </w:rPr>
        <w:t>10</w:t>
      </w:r>
      <w:r>
        <w:rPr/>
        <w:t>、</w:t>
      </w:r>
      <w:r>
        <w:rPr>
          <w:spacing w:val="35"/>
        </w:rPr>
        <w:t> </w:t>
      </w:r>
      <w:r>
        <w:rPr/>
        <w:t>关联方应收应付款项</w:t>
      </w:r>
    </w:p>
    <w:p>
      <w:pPr>
        <w:spacing w:line="240" w:lineRule="auto" w:before="8"/>
        <w:rPr>
          <w:rFonts w:ascii="宋体" w:hAnsi="宋体" w:cs="宋体" w:eastAsia="宋体" w:hint="default"/>
          <w:sz w:val="22"/>
          <w:szCs w:val="22"/>
        </w:rPr>
      </w:pPr>
    </w:p>
    <w:tbl>
      <w:tblPr>
        <w:tblW w:w="0" w:type="auto"/>
        <w:jc w:val="left"/>
        <w:tblInd w:w="740" w:type="dxa"/>
        <w:tblLayout w:type="fixed"/>
        <w:tblCellMar>
          <w:top w:w="0" w:type="dxa"/>
          <w:left w:w="0" w:type="dxa"/>
          <w:bottom w:w="0" w:type="dxa"/>
          <w:right w:w="0" w:type="dxa"/>
        </w:tblCellMar>
        <w:tblLook w:val="01E0"/>
      </w:tblPr>
      <w:tblGrid>
        <w:gridCol w:w="1168"/>
        <w:gridCol w:w="1577"/>
        <w:gridCol w:w="1162"/>
        <w:gridCol w:w="1658"/>
        <w:gridCol w:w="1171"/>
        <w:gridCol w:w="1657"/>
      </w:tblGrid>
      <w:tr>
        <w:trPr>
          <w:trHeight w:val="437" w:hRule="exact"/>
        </w:trPr>
        <w:tc>
          <w:tcPr>
            <w:tcW w:w="1168"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23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77"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516"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2820"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828"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57"/>
              <w:ind w:right="1"/>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25" w:hRule="exact"/>
        </w:trPr>
        <w:tc>
          <w:tcPr>
            <w:tcW w:w="1168" w:type="dxa"/>
            <w:vMerge/>
            <w:tcBorders>
              <w:left w:val="nil" w:sz="6" w:space="0" w:color="auto"/>
              <w:bottom w:val="single" w:sz="2" w:space="0" w:color="000000"/>
              <w:right w:val="single" w:sz="2" w:space="0" w:color="000000"/>
            </w:tcBorders>
          </w:tcPr>
          <w:p>
            <w:pPr/>
          </w:p>
        </w:tc>
        <w:tc>
          <w:tcPr>
            <w:tcW w:w="1577" w:type="dxa"/>
            <w:vMerge/>
            <w:tcBorders>
              <w:left w:val="single" w:sz="2" w:space="0" w:color="000000"/>
              <w:bottom w:val="single" w:sz="2" w:space="0" w:color="000000"/>
              <w:right w:val="single" w:sz="2" w:space="0" w:color="000000"/>
            </w:tcBorders>
          </w:tcPr>
          <w:p>
            <w:pP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right="14"/>
              <w:jc w:val="right"/>
              <w:rPr>
                <w:rFonts w:ascii="宋体" w:hAnsi="宋体" w:cs="宋体" w:eastAsia="宋体" w:hint="default"/>
                <w:sz w:val="18"/>
                <w:szCs w:val="18"/>
              </w:rPr>
            </w:pPr>
            <w:r>
              <w:rPr>
                <w:rFonts w:ascii="宋体" w:hAnsi="宋体" w:cs="宋体" w:eastAsia="宋体" w:hint="default"/>
                <w:sz w:val="18"/>
                <w:szCs w:val="18"/>
              </w:rPr>
              <w:t>其中：计提减值金额</w:t>
            </w:r>
          </w:p>
        </w:tc>
        <w:tc>
          <w:tcPr>
            <w:tcW w:w="11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7"/>
              <w:ind w:right="17"/>
              <w:jc w:val="right"/>
              <w:rPr>
                <w:rFonts w:ascii="宋体" w:hAnsi="宋体" w:cs="宋体" w:eastAsia="宋体" w:hint="default"/>
                <w:sz w:val="18"/>
                <w:szCs w:val="18"/>
              </w:rPr>
            </w:pPr>
            <w:r>
              <w:rPr>
                <w:rFonts w:ascii="宋体" w:hAnsi="宋体" w:cs="宋体" w:eastAsia="宋体" w:hint="default"/>
                <w:sz w:val="18"/>
                <w:szCs w:val="18"/>
              </w:rPr>
              <w:t>其中：计提减值金额</w:t>
            </w:r>
          </w:p>
        </w:tc>
      </w:tr>
      <w:tr>
        <w:trPr>
          <w:trHeight w:val="425" w:hRule="exact"/>
        </w:trPr>
        <w:tc>
          <w:tcPr>
            <w:tcW w:w="11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7"/>
              <w:ind w:left="4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77" w:type="dxa"/>
            <w:tcBorders>
              <w:top w:val="single" w:sz="2" w:space="0" w:color="000000"/>
              <w:left w:val="single" w:sz="2" w:space="0" w:color="000000"/>
              <w:bottom w:val="single" w:sz="2" w:space="0" w:color="000000"/>
              <w:right w:val="single" w:sz="2" w:space="0" w:color="000000"/>
            </w:tcBorders>
          </w:tcPr>
          <w:p>
            <w:pPr/>
          </w:p>
        </w:tc>
        <w:tc>
          <w:tcPr>
            <w:tcW w:w="1162" w:type="dxa"/>
            <w:tcBorders>
              <w:top w:val="single" w:sz="2" w:space="0" w:color="000000"/>
              <w:left w:val="single" w:sz="2" w:space="0" w:color="000000"/>
              <w:bottom w:val="single" w:sz="2" w:space="0" w:color="000000"/>
              <w:right w:val="single" w:sz="2" w:space="0" w:color="000000"/>
            </w:tcBorders>
          </w:tcPr>
          <w:p>
            <w:pPr/>
          </w:p>
        </w:tc>
        <w:tc>
          <w:tcPr>
            <w:tcW w:w="1658" w:type="dxa"/>
            <w:tcBorders>
              <w:top w:val="single" w:sz="2" w:space="0" w:color="000000"/>
              <w:left w:val="single" w:sz="2" w:space="0" w:color="000000"/>
              <w:bottom w:val="single" w:sz="2" w:space="0" w:color="000000"/>
              <w:right w:val="single" w:sz="2" w:space="0" w:color="000000"/>
            </w:tcBorders>
          </w:tcPr>
          <w:p>
            <w:pPr/>
          </w:p>
        </w:tc>
        <w:tc>
          <w:tcPr>
            <w:tcW w:w="1171" w:type="dxa"/>
            <w:tcBorders>
              <w:top w:val="single" w:sz="2" w:space="0" w:color="000000"/>
              <w:left w:val="single" w:sz="2" w:space="0" w:color="000000"/>
              <w:bottom w:val="single" w:sz="2" w:space="0" w:color="000000"/>
              <w:right w:val="single" w:sz="2" w:space="0" w:color="000000"/>
            </w:tcBorders>
          </w:tcPr>
          <w:p>
            <w:pPr/>
          </w:p>
        </w:tc>
        <w:tc>
          <w:tcPr>
            <w:tcW w:w="1657" w:type="dxa"/>
            <w:tcBorders>
              <w:top w:val="single" w:sz="2" w:space="0" w:color="000000"/>
              <w:left w:val="single" w:sz="2" w:space="0" w:color="000000"/>
              <w:bottom w:val="single" w:sz="2" w:space="0" w:color="000000"/>
              <w:right w:val="nil" w:sz="6" w:space="0" w:color="auto"/>
            </w:tcBorders>
          </w:tcPr>
          <w:p>
            <w:pPr/>
          </w:p>
        </w:tc>
      </w:tr>
      <w:tr>
        <w:trPr>
          <w:trHeight w:val="426" w:hRule="exact"/>
        </w:trPr>
        <w:tc>
          <w:tcPr>
            <w:tcW w:w="1168" w:type="dxa"/>
            <w:tcBorders>
              <w:top w:val="single" w:sz="2" w:space="0" w:color="000000"/>
              <w:left w:val="nil" w:sz="6" w:space="0" w:color="auto"/>
              <w:bottom w:val="single" w:sz="2" w:space="0" w:color="000000"/>
              <w:right w:val="single" w:sz="2" w:space="0" w:color="000000"/>
            </w:tcBorders>
          </w:tcPr>
          <w:p>
            <w:pP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8"/>
              <w:ind w:left="27" w:right="0"/>
              <w:jc w:val="left"/>
              <w:rPr>
                <w:rFonts w:ascii="宋体" w:hAnsi="宋体" w:cs="宋体" w:eastAsia="宋体" w:hint="default"/>
                <w:sz w:val="18"/>
                <w:szCs w:val="18"/>
              </w:rPr>
            </w:pPr>
            <w:r>
              <w:rPr>
                <w:rFonts w:ascii="宋体" w:hAnsi="宋体" w:cs="宋体" w:eastAsia="宋体" w:hint="default"/>
                <w:sz w:val="18"/>
                <w:szCs w:val="18"/>
              </w:rPr>
              <w:t>阿尔派</w:t>
            </w: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720,348</w:t>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7,203</w:t>
            </w:r>
          </w:p>
        </w:tc>
        <w:tc>
          <w:tcPr>
            <w:tcW w:w="11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658,023</w:t>
            </w:r>
          </w:p>
        </w:tc>
        <w:tc>
          <w:tcPr>
            <w:tcW w:w="16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6,580</w:t>
            </w:r>
          </w:p>
        </w:tc>
      </w:tr>
      <w:tr>
        <w:trPr>
          <w:trHeight w:val="425" w:hRule="exact"/>
        </w:trPr>
        <w:tc>
          <w:tcPr>
            <w:tcW w:w="1168" w:type="dxa"/>
            <w:tcBorders>
              <w:top w:val="single" w:sz="2" w:space="0" w:color="000000"/>
              <w:left w:val="nil" w:sz="6" w:space="0" w:color="auto"/>
              <w:bottom w:val="single" w:sz="2" w:space="0" w:color="000000"/>
              <w:right w:val="single" w:sz="2" w:space="0" w:color="000000"/>
            </w:tcBorders>
          </w:tcPr>
          <w:p>
            <w:pP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left="27" w:right="0"/>
              <w:jc w:val="left"/>
              <w:rPr>
                <w:rFonts w:ascii="宋体" w:hAnsi="宋体" w:cs="宋体" w:eastAsia="宋体" w:hint="default"/>
                <w:sz w:val="18"/>
                <w:szCs w:val="18"/>
              </w:rPr>
            </w:pPr>
            <w:r>
              <w:rPr>
                <w:rFonts w:ascii="宋体" w:hAnsi="宋体" w:cs="宋体" w:eastAsia="宋体" w:hint="default"/>
                <w:sz w:val="18"/>
                <w:szCs w:val="18"/>
              </w:rPr>
              <w:t>东芝公司</w:t>
            </w: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6,825,586</w:t>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68,256</w:t>
            </w:r>
          </w:p>
        </w:tc>
        <w:tc>
          <w:tcPr>
            <w:tcW w:w="11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5,071,742</w:t>
            </w:r>
          </w:p>
        </w:tc>
        <w:tc>
          <w:tcPr>
            <w:tcW w:w="16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50,717</w:t>
            </w:r>
          </w:p>
        </w:tc>
      </w:tr>
      <w:tr>
        <w:trPr>
          <w:trHeight w:val="425" w:hRule="exact"/>
        </w:trPr>
        <w:tc>
          <w:tcPr>
            <w:tcW w:w="1168" w:type="dxa"/>
            <w:tcBorders>
              <w:top w:val="single" w:sz="2" w:space="0" w:color="000000"/>
              <w:left w:val="nil" w:sz="6" w:space="0" w:color="auto"/>
              <w:bottom w:val="single" w:sz="2" w:space="0" w:color="000000"/>
              <w:right w:val="single" w:sz="2" w:space="0" w:color="000000"/>
            </w:tcBorders>
          </w:tcPr>
          <w:p>
            <w:pP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left="27" w:right="0"/>
              <w:jc w:val="left"/>
              <w:rPr>
                <w:rFonts w:ascii="宋体" w:hAnsi="宋体" w:cs="宋体" w:eastAsia="宋体" w:hint="default"/>
                <w:sz w:val="18"/>
                <w:szCs w:val="18"/>
              </w:rPr>
            </w:pPr>
            <w:r>
              <w:rPr>
                <w:rFonts w:ascii="宋体" w:hAnsi="宋体" w:cs="宋体" w:eastAsia="宋体" w:hint="default"/>
                <w:sz w:val="18"/>
                <w:szCs w:val="18"/>
              </w:rPr>
              <w:t>诺西东软</w:t>
            </w: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31,857,976</w:t>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2,760,339</w:t>
            </w:r>
          </w:p>
        </w:tc>
        <w:tc>
          <w:tcPr>
            <w:tcW w:w="11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17,347,939</w:t>
            </w:r>
          </w:p>
        </w:tc>
        <w:tc>
          <w:tcPr>
            <w:tcW w:w="16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3"/>
                <w:sz w:val="18"/>
              </w:rPr>
              <w:t>881,111</w:t>
            </w:r>
          </w:p>
        </w:tc>
      </w:tr>
      <w:tr>
        <w:trPr>
          <w:trHeight w:val="425" w:hRule="exact"/>
        </w:trPr>
        <w:tc>
          <w:tcPr>
            <w:tcW w:w="1168" w:type="dxa"/>
            <w:tcBorders>
              <w:top w:val="single" w:sz="2" w:space="0" w:color="000000"/>
              <w:left w:val="nil" w:sz="6" w:space="0" w:color="auto"/>
              <w:bottom w:val="single" w:sz="2" w:space="0" w:color="000000"/>
              <w:right w:val="single" w:sz="2" w:space="0" w:color="000000"/>
            </w:tcBorders>
          </w:tcPr>
          <w:p>
            <w:pP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left="27" w:right="0"/>
              <w:jc w:val="left"/>
              <w:rPr>
                <w:rFonts w:ascii="宋体" w:hAnsi="宋体" w:cs="宋体" w:eastAsia="宋体" w:hint="default"/>
                <w:sz w:val="18"/>
                <w:szCs w:val="18"/>
              </w:rPr>
            </w:pPr>
            <w:r>
              <w:rPr>
                <w:rFonts w:ascii="宋体" w:hAnsi="宋体" w:cs="宋体" w:eastAsia="宋体" w:hint="default"/>
                <w:sz w:val="18"/>
                <w:szCs w:val="18"/>
              </w:rPr>
              <w:t>东软飞利浦</w:t>
            </w: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9,967,920</w:t>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99,726</w:t>
            </w:r>
          </w:p>
        </w:tc>
        <w:tc>
          <w:tcPr>
            <w:tcW w:w="11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3,563,500</w:t>
            </w:r>
          </w:p>
        </w:tc>
        <w:tc>
          <w:tcPr>
            <w:tcW w:w="16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35,635</w:t>
            </w:r>
          </w:p>
        </w:tc>
      </w:tr>
      <w:tr>
        <w:trPr>
          <w:trHeight w:val="425" w:hRule="exact"/>
        </w:trPr>
        <w:tc>
          <w:tcPr>
            <w:tcW w:w="1168" w:type="dxa"/>
            <w:tcBorders>
              <w:top w:val="single" w:sz="2" w:space="0" w:color="000000"/>
              <w:left w:val="nil" w:sz="6" w:space="0" w:color="auto"/>
              <w:bottom w:val="single" w:sz="2" w:space="0" w:color="000000"/>
              <w:right w:val="single" w:sz="2" w:space="0" w:color="000000"/>
            </w:tcBorders>
          </w:tcPr>
          <w:p>
            <w:pP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left="27" w:right="0"/>
              <w:jc w:val="left"/>
              <w:rPr>
                <w:rFonts w:ascii="宋体" w:hAnsi="宋体" w:cs="宋体" w:eastAsia="宋体" w:hint="default"/>
                <w:sz w:val="18"/>
                <w:szCs w:val="18"/>
              </w:rPr>
            </w:pPr>
            <w:r>
              <w:rPr>
                <w:rFonts w:ascii="宋体" w:hAnsi="宋体" w:cs="宋体" w:eastAsia="宋体" w:hint="default"/>
                <w:sz w:val="18"/>
                <w:szCs w:val="18"/>
              </w:rPr>
              <w:t>宝钢集团有限公司</w:t>
            </w: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1,398,500</w:t>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13,985</w:t>
            </w:r>
          </w:p>
        </w:tc>
        <w:tc>
          <w:tcPr>
            <w:tcW w:w="1171" w:type="dxa"/>
            <w:tcBorders>
              <w:top w:val="single" w:sz="2" w:space="0" w:color="000000"/>
              <w:left w:val="single" w:sz="2" w:space="0" w:color="000000"/>
              <w:bottom w:val="single" w:sz="2" w:space="0" w:color="000000"/>
              <w:right w:val="single" w:sz="2" w:space="0" w:color="000000"/>
            </w:tcBorders>
          </w:tcPr>
          <w:p>
            <w:pPr/>
          </w:p>
        </w:tc>
        <w:tc>
          <w:tcPr>
            <w:tcW w:w="1657" w:type="dxa"/>
            <w:tcBorders>
              <w:top w:val="single" w:sz="2" w:space="0" w:color="000000"/>
              <w:left w:val="single" w:sz="2" w:space="0" w:color="000000"/>
              <w:bottom w:val="single" w:sz="2" w:space="0" w:color="000000"/>
              <w:right w:val="nil" w:sz="6" w:space="0" w:color="auto"/>
            </w:tcBorders>
          </w:tcPr>
          <w:p>
            <w:pPr/>
          </w:p>
        </w:tc>
      </w:tr>
      <w:tr>
        <w:trPr>
          <w:trHeight w:val="425" w:hRule="exact"/>
        </w:trPr>
        <w:tc>
          <w:tcPr>
            <w:tcW w:w="1168" w:type="dxa"/>
            <w:tcBorders>
              <w:top w:val="single" w:sz="2" w:space="0" w:color="000000"/>
              <w:left w:val="nil" w:sz="6" w:space="0" w:color="auto"/>
              <w:bottom w:val="single" w:sz="2" w:space="0" w:color="000000"/>
              <w:right w:val="single" w:sz="2" w:space="0" w:color="000000"/>
            </w:tcBorders>
          </w:tcPr>
          <w:p>
            <w:pP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Harman</w:t>
            </w: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24,364,840</w:t>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243,648</w:t>
            </w:r>
          </w:p>
        </w:tc>
        <w:tc>
          <w:tcPr>
            <w:tcW w:w="1171" w:type="dxa"/>
            <w:tcBorders>
              <w:top w:val="single" w:sz="2" w:space="0" w:color="000000"/>
              <w:left w:val="single" w:sz="2" w:space="0" w:color="000000"/>
              <w:bottom w:val="single" w:sz="2" w:space="0" w:color="000000"/>
              <w:right w:val="single" w:sz="2" w:space="0" w:color="000000"/>
            </w:tcBorders>
          </w:tcPr>
          <w:p>
            <w:pPr/>
          </w:p>
        </w:tc>
        <w:tc>
          <w:tcPr>
            <w:tcW w:w="1657" w:type="dxa"/>
            <w:tcBorders>
              <w:top w:val="single" w:sz="2" w:space="0" w:color="000000"/>
              <w:left w:val="single" w:sz="2" w:space="0" w:color="000000"/>
              <w:bottom w:val="single" w:sz="2" w:space="0" w:color="000000"/>
              <w:right w:val="nil" w:sz="6" w:space="0" w:color="auto"/>
            </w:tcBorders>
          </w:tcPr>
          <w:p>
            <w:pPr/>
          </w:p>
        </w:tc>
      </w:tr>
      <w:tr>
        <w:trPr>
          <w:trHeight w:val="426" w:hRule="exact"/>
        </w:trPr>
        <w:tc>
          <w:tcPr>
            <w:tcW w:w="1168" w:type="dxa"/>
            <w:tcBorders>
              <w:top w:val="single" w:sz="2" w:space="0" w:color="000000"/>
              <w:left w:val="nil" w:sz="6" w:space="0" w:color="auto"/>
              <w:bottom w:val="single" w:sz="2" w:space="0" w:color="000000"/>
              <w:right w:val="single" w:sz="2" w:space="0" w:color="000000"/>
            </w:tcBorders>
          </w:tcPr>
          <w:p>
            <w:pPr/>
          </w:p>
        </w:tc>
        <w:tc>
          <w:tcPr>
            <w:tcW w:w="1577" w:type="dxa"/>
            <w:tcBorders>
              <w:top w:val="single" w:sz="2" w:space="0" w:color="000000"/>
              <w:left w:val="single" w:sz="2" w:space="0" w:color="000000"/>
              <w:bottom w:val="single" w:sz="2" w:space="0" w:color="000000"/>
              <w:right w:val="single" w:sz="2" w:space="0" w:color="000000"/>
            </w:tcBorders>
          </w:tcPr>
          <w:p>
            <w:pPr>
              <w:pStyle w:val="TableParagraph"/>
              <w:tabs>
                <w:tab w:pos="965" w:val="left" w:leader="none"/>
              </w:tabs>
              <w:spacing w:line="240" w:lineRule="auto" w:before="158"/>
              <w:ind w:left="42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75,135,170</w:t>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3,193,157</w:t>
            </w:r>
          </w:p>
        </w:tc>
        <w:tc>
          <w:tcPr>
            <w:tcW w:w="11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26,641,204</w:t>
            </w:r>
          </w:p>
        </w:tc>
        <w:tc>
          <w:tcPr>
            <w:tcW w:w="16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974,043</w:t>
            </w:r>
          </w:p>
        </w:tc>
      </w:tr>
      <w:tr>
        <w:trPr>
          <w:trHeight w:val="425" w:hRule="exact"/>
        </w:trPr>
        <w:tc>
          <w:tcPr>
            <w:tcW w:w="11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7"/>
              <w:ind w:left="4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577" w:type="dxa"/>
            <w:tcBorders>
              <w:top w:val="single" w:sz="2" w:space="0" w:color="000000"/>
              <w:left w:val="single" w:sz="2" w:space="0" w:color="000000"/>
              <w:bottom w:val="single" w:sz="2" w:space="0" w:color="000000"/>
              <w:right w:val="single" w:sz="2" w:space="0" w:color="000000"/>
            </w:tcBorders>
          </w:tcPr>
          <w:p>
            <w:pPr/>
          </w:p>
        </w:tc>
        <w:tc>
          <w:tcPr>
            <w:tcW w:w="1162" w:type="dxa"/>
            <w:tcBorders>
              <w:top w:val="single" w:sz="2" w:space="0" w:color="000000"/>
              <w:left w:val="single" w:sz="2" w:space="0" w:color="000000"/>
              <w:bottom w:val="single" w:sz="2" w:space="0" w:color="000000"/>
              <w:right w:val="single" w:sz="2" w:space="0" w:color="000000"/>
            </w:tcBorders>
          </w:tcPr>
          <w:p>
            <w:pPr/>
          </w:p>
        </w:tc>
        <w:tc>
          <w:tcPr>
            <w:tcW w:w="1658" w:type="dxa"/>
            <w:tcBorders>
              <w:top w:val="single" w:sz="2" w:space="0" w:color="000000"/>
              <w:left w:val="single" w:sz="2" w:space="0" w:color="000000"/>
              <w:bottom w:val="single" w:sz="2" w:space="0" w:color="000000"/>
              <w:right w:val="single" w:sz="2" w:space="0" w:color="000000"/>
            </w:tcBorders>
          </w:tcPr>
          <w:p>
            <w:pPr/>
          </w:p>
        </w:tc>
        <w:tc>
          <w:tcPr>
            <w:tcW w:w="1171" w:type="dxa"/>
            <w:tcBorders>
              <w:top w:val="single" w:sz="2" w:space="0" w:color="000000"/>
              <w:left w:val="single" w:sz="2" w:space="0" w:color="000000"/>
              <w:bottom w:val="single" w:sz="2" w:space="0" w:color="000000"/>
              <w:right w:val="single" w:sz="2" w:space="0" w:color="000000"/>
            </w:tcBorders>
          </w:tcPr>
          <w:p>
            <w:pPr/>
          </w:p>
        </w:tc>
        <w:tc>
          <w:tcPr>
            <w:tcW w:w="1657" w:type="dxa"/>
            <w:tcBorders>
              <w:top w:val="single" w:sz="2" w:space="0" w:color="000000"/>
              <w:left w:val="single" w:sz="2" w:space="0" w:color="000000"/>
              <w:bottom w:val="single" w:sz="2" w:space="0" w:color="000000"/>
              <w:right w:val="nil" w:sz="6" w:space="0" w:color="auto"/>
            </w:tcBorders>
          </w:tcPr>
          <w:p>
            <w:pPr/>
          </w:p>
        </w:tc>
      </w:tr>
      <w:tr>
        <w:trPr>
          <w:trHeight w:val="425" w:hRule="exact"/>
        </w:trPr>
        <w:tc>
          <w:tcPr>
            <w:tcW w:w="1168" w:type="dxa"/>
            <w:tcBorders>
              <w:top w:val="single" w:sz="2" w:space="0" w:color="000000"/>
              <w:left w:val="nil" w:sz="6" w:space="0" w:color="auto"/>
              <w:bottom w:val="single" w:sz="2" w:space="0" w:color="000000"/>
              <w:right w:val="single" w:sz="2" w:space="0" w:color="000000"/>
            </w:tcBorders>
          </w:tcPr>
          <w:p>
            <w:pP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left="64" w:right="0"/>
              <w:jc w:val="left"/>
              <w:rPr>
                <w:rFonts w:ascii="宋体" w:hAnsi="宋体" w:cs="宋体" w:eastAsia="宋体" w:hint="default"/>
                <w:sz w:val="18"/>
                <w:szCs w:val="18"/>
              </w:rPr>
            </w:pPr>
            <w:r>
              <w:rPr>
                <w:rFonts w:ascii="宋体" w:hAnsi="宋体" w:cs="宋体" w:eastAsia="宋体" w:hint="default"/>
                <w:sz w:val="18"/>
                <w:szCs w:val="18"/>
              </w:rPr>
              <w:t>阿尔派</w:t>
            </w: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357,017</w:t>
            </w:r>
          </w:p>
        </w:tc>
        <w:tc>
          <w:tcPr>
            <w:tcW w:w="1658" w:type="dxa"/>
            <w:tcBorders>
              <w:top w:val="single" w:sz="2" w:space="0" w:color="000000"/>
              <w:left w:val="single" w:sz="2" w:space="0" w:color="000000"/>
              <w:bottom w:val="single" w:sz="2" w:space="0" w:color="000000"/>
              <w:right w:val="single" w:sz="2" w:space="0" w:color="000000"/>
            </w:tcBorders>
          </w:tcPr>
          <w:p>
            <w:pPr/>
          </w:p>
        </w:tc>
        <w:tc>
          <w:tcPr>
            <w:tcW w:w="1171" w:type="dxa"/>
            <w:tcBorders>
              <w:top w:val="single" w:sz="2" w:space="0" w:color="000000"/>
              <w:left w:val="single" w:sz="2" w:space="0" w:color="000000"/>
              <w:bottom w:val="single" w:sz="2" w:space="0" w:color="000000"/>
              <w:right w:val="single" w:sz="2" w:space="0" w:color="000000"/>
            </w:tcBorders>
          </w:tcPr>
          <w:p>
            <w:pPr/>
          </w:p>
        </w:tc>
        <w:tc>
          <w:tcPr>
            <w:tcW w:w="1657" w:type="dxa"/>
            <w:tcBorders>
              <w:top w:val="single" w:sz="2" w:space="0" w:color="000000"/>
              <w:left w:val="single" w:sz="2" w:space="0" w:color="000000"/>
              <w:bottom w:val="single" w:sz="2" w:space="0" w:color="000000"/>
              <w:right w:val="nil" w:sz="6" w:space="0" w:color="auto"/>
            </w:tcBorders>
          </w:tcPr>
          <w:p>
            <w:pPr/>
          </w:p>
        </w:tc>
      </w:tr>
      <w:tr>
        <w:trPr>
          <w:trHeight w:val="425" w:hRule="exact"/>
        </w:trPr>
        <w:tc>
          <w:tcPr>
            <w:tcW w:w="1168" w:type="dxa"/>
            <w:tcBorders>
              <w:top w:val="single" w:sz="2" w:space="0" w:color="000000"/>
              <w:left w:val="nil" w:sz="6" w:space="0" w:color="auto"/>
              <w:bottom w:val="single" w:sz="2" w:space="0" w:color="000000"/>
              <w:right w:val="single" w:sz="2" w:space="0" w:color="000000"/>
            </w:tcBorders>
          </w:tcPr>
          <w:p>
            <w:pP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left="27" w:right="0"/>
              <w:jc w:val="left"/>
              <w:rPr>
                <w:rFonts w:ascii="宋体" w:hAnsi="宋体" w:cs="宋体" w:eastAsia="宋体" w:hint="default"/>
                <w:sz w:val="18"/>
                <w:szCs w:val="18"/>
              </w:rPr>
            </w:pPr>
            <w:r>
              <w:rPr>
                <w:rFonts w:ascii="宋体" w:hAnsi="宋体" w:cs="宋体" w:eastAsia="宋体" w:hint="default"/>
                <w:sz w:val="18"/>
                <w:szCs w:val="18"/>
              </w:rPr>
              <w:t>东芝公司</w:t>
            </w: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553,188</w:t>
            </w:r>
          </w:p>
        </w:tc>
        <w:tc>
          <w:tcPr>
            <w:tcW w:w="1658" w:type="dxa"/>
            <w:tcBorders>
              <w:top w:val="single" w:sz="2" w:space="0" w:color="000000"/>
              <w:left w:val="single" w:sz="2" w:space="0" w:color="000000"/>
              <w:bottom w:val="single" w:sz="2" w:space="0" w:color="000000"/>
              <w:right w:val="single" w:sz="2" w:space="0" w:color="000000"/>
            </w:tcBorders>
          </w:tcPr>
          <w:p>
            <w:pPr/>
          </w:p>
        </w:tc>
        <w:tc>
          <w:tcPr>
            <w:tcW w:w="1171" w:type="dxa"/>
            <w:tcBorders>
              <w:top w:val="single" w:sz="2" w:space="0" w:color="000000"/>
              <w:left w:val="single" w:sz="2" w:space="0" w:color="000000"/>
              <w:bottom w:val="single" w:sz="2" w:space="0" w:color="000000"/>
              <w:right w:val="single" w:sz="2" w:space="0" w:color="000000"/>
            </w:tcBorders>
          </w:tcPr>
          <w:p>
            <w:pPr/>
          </w:p>
        </w:tc>
        <w:tc>
          <w:tcPr>
            <w:tcW w:w="1657" w:type="dxa"/>
            <w:tcBorders>
              <w:top w:val="single" w:sz="2" w:space="0" w:color="000000"/>
              <w:left w:val="single" w:sz="2" w:space="0" w:color="000000"/>
              <w:bottom w:val="single" w:sz="2" w:space="0" w:color="000000"/>
              <w:right w:val="nil" w:sz="6" w:space="0" w:color="auto"/>
            </w:tcBorders>
          </w:tcPr>
          <w:p>
            <w:pPr/>
          </w:p>
        </w:tc>
      </w:tr>
      <w:tr>
        <w:trPr>
          <w:trHeight w:val="425" w:hRule="exact"/>
        </w:trPr>
        <w:tc>
          <w:tcPr>
            <w:tcW w:w="1168" w:type="dxa"/>
            <w:tcBorders>
              <w:top w:val="single" w:sz="2" w:space="0" w:color="000000"/>
              <w:left w:val="nil" w:sz="6" w:space="0" w:color="auto"/>
              <w:bottom w:val="single" w:sz="2" w:space="0" w:color="000000"/>
              <w:right w:val="single" w:sz="2" w:space="0" w:color="000000"/>
            </w:tcBorders>
          </w:tcPr>
          <w:p>
            <w:pP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left="27" w:right="0"/>
              <w:jc w:val="left"/>
              <w:rPr>
                <w:rFonts w:ascii="宋体" w:hAnsi="宋体" w:cs="宋体" w:eastAsia="宋体" w:hint="default"/>
                <w:sz w:val="18"/>
                <w:szCs w:val="18"/>
              </w:rPr>
            </w:pPr>
            <w:r>
              <w:rPr>
                <w:rFonts w:ascii="宋体" w:hAnsi="宋体" w:cs="宋体" w:eastAsia="宋体" w:hint="default"/>
                <w:sz w:val="18"/>
                <w:szCs w:val="18"/>
              </w:rPr>
              <w:t>成都职业学院</w:t>
            </w: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1,000,000</w:t>
            </w:r>
          </w:p>
        </w:tc>
        <w:tc>
          <w:tcPr>
            <w:tcW w:w="1658" w:type="dxa"/>
            <w:tcBorders>
              <w:top w:val="single" w:sz="2" w:space="0" w:color="000000"/>
              <w:left w:val="single" w:sz="2" w:space="0" w:color="000000"/>
              <w:bottom w:val="single" w:sz="2" w:space="0" w:color="000000"/>
              <w:right w:val="single" w:sz="2" w:space="0" w:color="000000"/>
            </w:tcBorders>
          </w:tcPr>
          <w:p>
            <w:pPr/>
          </w:p>
        </w:tc>
        <w:tc>
          <w:tcPr>
            <w:tcW w:w="11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1,000,000</w:t>
            </w:r>
          </w:p>
        </w:tc>
        <w:tc>
          <w:tcPr>
            <w:tcW w:w="1657" w:type="dxa"/>
            <w:tcBorders>
              <w:top w:val="single" w:sz="2" w:space="0" w:color="000000"/>
              <w:left w:val="single" w:sz="2" w:space="0" w:color="000000"/>
              <w:bottom w:val="single" w:sz="2" w:space="0" w:color="000000"/>
              <w:right w:val="nil" w:sz="6" w:space="0" w:color="auto"/>
            </w:tcBorders>
          </w:tcPr>
          <w:p>
            <w:pPr/>
          </w:p>
        </w:tc>
      </w:tr>
      <w:tr>
        <w:trPr>
          <w:trHeight w:val="425" w:hRule="exact"/>
        </w:trPr>
        <w:tc>
          <w:tcPr>
            <w:tcW w:w="1168" w:type="dxa"/>
            <w:tcBorders>
              <w:top w:val="single" w:sz="2" w:space="0" w:color="000000"/>
              <w:left w:val="nil" w:sz="6" w:space="0" w:color="auto"/>
              <w:bottom w:val="single" w:sz="2" w:space="0" w:color="000000"/>
              <w:right w:val="single" w:sz="2" w:space="0" w:color="000000"/>
            </w:tcBorders>
          </w:tcPr>
          <w:p>
            <w:pP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left="27" w:right="0"/>
              <w:jc w:val="left"/>
              <w:rPr>
                <w:rFonts w:ascii="宋体" w:hAnsi="宋体" w:cs="宋体" w:eastAsia="宋体" w:hint="default"/>
                <w:sz w:val="18"/>
                <w:szCs w:val="18"/>
              </w:rPr>
            </w:pPr>
            <w:r>
              <w:rPr>
                <w:rFonts w:ascii="宋体" w:hAnsi="宋体" w:cs="宋体" w:eastAsia="宋体" w:hint="default"/>
                <w:sz w:val="18"/>
                <w:szCs w:val="18"/>
              </w:rPr>
              <w:t>大连职业学院</w:t>
            </w: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1,333,333</w:t>
            </w:r>
          </w:p>
        </w:tc>
        <w:tc>
          <w:tcPr>
            <w:tcW w:w="1658" w:type="dxa"/>
            <w:tcBorders>
              <w:top w:val="single" w:sz="2" w:space="0" w:color="000000"/>
              <w:left w:val="single" w:sz="2" w:space="0" w:color="000000"/>
              <w:bottom w:val="single" w:sz="2" w:space="0" w:color="000000"/>
              <w:right w:val="single" w:sz="2" w:space="0" w:color="000000"/>
            </w:tcBorders>
          </w:tcPr>
          <w:p>
            <w:pPr/>
          </w:p>
        </w:tc>
        <w:tc>
          <w:tcPr>
            <w:tcW w:w="11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1,333,333</w:t>
            </w:r>
          </w:p>
        </w:tc>
        <w:tc>
          <w:tcPr>
            <w:tcW w:w="1657" w:type="dxa"/>
            <w:tcBorders>
              <w:top w:val="single" w:sz="2" w:space="0" w:color="000000"/>
              <w:left w:val="single" w:sz="2" w:space="0" w:color="000000"/>
              <w:bottom w:val="single" w:sz="2" w:space="0" w:color="000000"/>
              <w:right w:val="nil" w:sz="6" w:space="0" w:color="auto"/>
            </w:tcBorders>
          </w:tcPr>
          <w:p>
            <w:pPr/>
          </w:p>
        </w:tc>
      </w:tr>
      <w:tr>
        <w:trPr>
          <w:trHeight w:val="426" w:hRule="exact"/>
        </w:trPr>
        <w:tc>
          <w:tcPr>
            <w:tcW w:w="1168" w:type="dxa"/>
            <w:tcBorders>
              <w:top w:val="single" w:sz="2" w:space="0" w:color="000000"/>
              <w:left w:val="nil" w:sz="6" w:space="0" w:color="auto"/>
              <w:bottom w:val="single" w:sz="2" w:space="0" w:color="000000"/>
              <w:right w:val="single" w:sz="2" w:space="0" w:color="000000"/>
            </w:tcBorders>
          </w:tcPr>
          <w:p>
            <w:pP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8"/>
              <w:ind w:left="27" w:right="0"/>
              <w:jc w:val="left"/>
              <w:rPr>
                <w:rFonts w:ascii="宋体" w:hAnsi="宋体" w:cs="宋体" w:eastAsia="宋体" w:hint="default"/>
                <w:sz w:val="18"/>
                <w:szCs w:val="18"/>
              </w:rPr>
            </w:pPr>
            <w:r>
              <w:rPr>
                <w:rFonts w:ascii="宋体" w:hAnsi="宋体" w:cs="宋体" w:eastAsia="宋体" w:hint="default"/>
                <w:sz w:val="18"/>
                <w:szCs w:val="18"/>
              </w:rPr>
              <w:t>南海职业学院</w:t>
            </w: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1,000,000</w:t>
            </w:r>
          </w:p>
        </w:tc>
        <w:tc>
          <w:tcPr>
            <w:tcW w:w="1658" w:type="dxa"/>
            <w:tcBorders>
              <w:top w:val="single" w:sz="2" w:space="0" w:color="000000"/>
              <w:left w:val="single" w:sz="2" w:space="0" w:color="000000"/>
              <w:bottom w:val="single" w:sz="2" w:space="0" w:color="000000"/>
              <w:right w:val="single" w:sz="2" w:space="0" w:color="000000"/>
            </w:tcBorders>
          </w:tcPr>
          <w:p>
            <w:pPr/>
          </w:p>
        </w:tc>
        <w:tc>
          <w:tcPr>
            <w:tcW w:w="11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1,000,000</w:t>
            </w:r>
          </w:p>
        </w:tc>
        <w:tc>
          <w:tcPr>
            <w:tcW w:w="1657" w:type="dxa"/>
            <w:tcBorders>
              <w:top w:val="single" w:sz="2" w:space="0" w:color="000000"/>
              <w:left w:val="single" w:sz="2" w:space="0" w:color="000000"/>
              <w:bottom w:val="single" w:sz="2" w:space="0" w:color="000000"/>
              <w:right w:val="nil" w:sz="6" w:space="0" w:color="auto"/>
            </w:tcBorders>
          </w:tcPr>
          <w:p>
            <w:pPr/>
          </w:p>
        </w:tc>
      </w:tr>
      <w:tr>
        <w:trPr>
          <w:trHeight w:val="425" w:hRule="exact"/>
        </w:trPr>
        <w:tc>
          <w:tcPr>
            <w:tcW w:w="1168" w:type="dxa"/>
            <w:tcBorders>
              <w:top w:val="single" w:sz="2" w:space="0" w:color="000000"/>
              <w:left w:val="nil" w:sz="6" w:space="0" w:color="auto"/>
              <w:bottom w:val="single" w:sz="2" w:space="0" w:color="000000"/>
              <w:right w:val="single" w:sz="2" w:space="0" w:color="000000"/>
            </w:tcBorders>
          </w:tcPr>
          <w:p>
            <w:pP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7" w:right="0"/>
              <w:jc w:val="left"/>
              <w:rPr>
                <w:rFonts w:ascii="Times New Roman" w:hAnsi="Times New Roman" w:cs="Times New Roman" w:eastAsia="Times New Roman" w:hint="default"/>
                <w:sz w:val="20"/>
                <w:szCs w:val="20"/>
              </w:rPr>
            </w:pPr>
            <w:r>
              <w:rPr>
                <w:rFonts w:ascii="Times New Roman"/>
                <w:sz w:val="20"/>
              </w:rPr>
              <w:t>Harman</w:t>
            </w: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1,232,545</w:t>
            </w:r>
          </w:p>
        </w:tc>
        <w:tc>
          <w:tcPr>
            <w:tcW w:w="1658" w:type="dxa"/>
            <w:tcBorders>
              <w:top w:val="single" w:sz="2" w:space="0" w:color="000000"/>
              <w:left w:val="single" w:sz="2" w:space="0" w:color="000000"/>
              <w:bottom w:val="single" w:sz="2" w:space="0" w:color="000000"/>
              <w:right w:val="single" w:sz="2" w:space="0" w:color="000000"/>
            </w:tcBorders>
          </w:tcPr>
          <w:p>
            <w:pPr/>
          </w:p>
        </w:tc>
        <w:tc>
          <w:tcPr>
            <w:tcW w:w="1171" w:type="dxa"/>
            <w:tcBorders>
              <w:top w:val="single" w:sz="2" w:space="0" w:color="000000"/>
              <w:left w:val="single" w:sz="2" w:space="0" w:color="000000"/>
              <w:bottom w:val="single" w:sz="2" w:space="0" w:color="000000"/>
              <w:right w:val="single" w:sz="2" w:space="0" w:color="000000"/>
            </w:tcBorders>
          </w:tcPr>
          <w:p>
            <w:pPr/>
          </w:p>
        </w:tc>
        <w:tc>
          <w:tcPr>
            <w:tcW w:w="1657" w:type="dxa"/>
            <w:tcBorders>
              <w:top w:val="single" w:sz="2" w:space="0" w:color="000000"/>
              <w:left w:val="single" w:sz="2" w:space="0" w:color="000000"/>
              <w:bottom w:val="single" w:sz="2" w:space="0" w:color="000000"/>
              <w:right w:val="nil" w:sz="6" w:space="0" w:color="auto"/>
            </w:tcBorders>
          </w:tcPr>
          <w:p>
            <w:pPr/>
          </w:p>
        </w:tc>
      </w:tr>
      <w:tr>
        <w:trPr>
          <w:trHeight w:val="425" w:hRule="exact"/>
        </w:trPr>
        <w:tc>
          <w:tcPr>
            <w:tcW w:w="1168" w:type="dxa"/>
            <w:tcBorders>
              <w:top w:val="single" w:sz="2" w:space="0" w:color="000000"/>
              <w:left w:val="nil" w:sz="6" w:space="0" w:color="auto"/>
              <w:bottom w:val="single" w:sz="2" w:space="0" w:color="000000"/>
              <w:right w:val="single" w:sz="2" w:space="0" w:color="000000"/>
            </w:tcBorders>
          </w:tcPr>
          <w:p>
            <w:pPr/>
          </w:p>
        </w:tc>
        <w:tc>
          <w:tcPr>
            <w:tcW w:w="1577" w:type="dxa"/>
            <w:tcBorders>
              <w:top w:val="single" w:sz="2" w:space="0" w:color="000000"/>
              <w:left w:val="single" w:sz="2" w:space="0" w:color="000000"/>
              <w:bottom w:val="single" w:sz="2" w:space="0" w:color="000000"/>
              <w:right w:val="single" w:sz="2" w:space="0" w:color="000000"/>
            </w:tcBorders>
          </w:tcPr>
          <w:p>
            <w:pPr>
              <w:pStyle w:val="TableParagraph"/>
              <w:tabs>
                <w:tab w:pos="965" w:val="left" w:leader="none"/>
              </w:tabs>
              <w:spacing w:line="240" w:lineRule="auto" w:before="157"/>
              <w:ind w:left="42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5,476,083</w:t>
            </w:r>
          </w:p>
        </w:tc>
        <w:tc>
          <w:tcPr>
            <w:tcW w:w="1658" w:type="dxa"/>
            <w:tcBorders>
              <w:top w:val="single" w:sz="2" w:space="0" w:color="000000"/>
              <w:left w:val="single" w:sz="2" w:space="0" w:color="000000"/>
              <w:bottom w:val="single" w:sz="2" w:space="0" w:color="000000"/>
              <w:right w:val="single" w:sz="2" w:space="0" w:color="000000"/>
            </w:tcBorders>
          </w:tcPr>
          <w:p>
            <w:pPr/>
          </w:p>
        </w:tc>
        <w:tc>
          <w:tcPr>
            <w:tcW w:w="11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3,333,333</w:t>
            </w:r>
          </w:p>
        </w:tc>
        <w:tc>
          <w:tcPr>
            <w:tcW w:w="1657" w:type="dxa"/>
            <w:tcBorders>
              <w:top w:val="single" w:sz="2" w:space="0" w:color="000000"/>
              <w:left w:val="single" w:sz="2" w:space="0" w:color="000000"/>
              <w:bottom w:val="single" w:sz="2" w:space="0" w:color="000000"/>
              <w:right w:val="nil" w:sz="6" w:space="0" w:color="auto"/>
            </w:tcBorders>
          </w:tcPr>
          <w:p>
            <w:pPr/>
          </w:p>
        </w:tc>
      </w:tr>
      <w:tr>
        <w:trPr>
          <w:trHeight w:val="425" w:hRule="exact"/>
        </w:trPr>
        <w:tc>
          <w:tcPr>
            <w:tcW w:w="11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7"/>
              <w:ind w:left="4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77" w:type="dxa"/>
            <w:tcBorders>
              <w:top w:val="single" w:sz="2" w:space="0" w:color="000000"/>
              <w:left w:val="single" w:sz="2" w:space="0" w:color="000000"/>
              <w:bottom w:val="single" w:sz="2" w:space="0" w:color="000000"/>
              <w:right w:val="single" w:sz="2" w:space="0" w:color="000000"/>
            </w:tcBorders>
          </w:tcPr>
          <w:p>
            <w:pPr/>
          </w:p>
        </w:tc>
        <w:tc>
          <w:tcPr>
            <w:tcW w:w="1162" w:type="dxa"/>
            <w:tcBorders>
              <w:top w:val="single" w:sz="2" w:space="0" w:color="000000"/>
              <w:left w:val="single" w:sz="2" w:space="0" w:color="000000"/>
              <w:bottom w:val="single" w:sz="2" w:space="0" w:color="000000"/>
              <w:right w:val="single" w:sz="2" w:space="0" w:color="000000"/>
            </w:tcBorders>
          </w:tcPr>
          <w:p>
            <w:pPr/>
          </w:p>
        </w:tc>
        <w:tc>
          <w:tcPr>
            <w:tcW w:w="1658" w:type="dxa"/>
            <w:tcBorders>
              <w:top w:val="single" w:sz="2" w:space="0" w:color="000000"/>
              <w:left w:val="single" w:sz="2" w:space="0" w:color="000000"/>
              <w:bottom w:val="single" w:sz="2" w:space="0" w:color="000000"/>
              <w:right w:val="single" w:sz="2" w:space="0" w:color="000000"/>
            </w:tcBorders>
          </w:tcPr>
          <w:p>
            <w:pPr/>
          </w:p>
        </w:tc>
        <w:tc>
          <w:tcPr>
            <w:tcW w:w="1171" w:type="dxa"/>
            <w:tcBorders>
              <w:top w:val="single" w:sz="2" w:space="0" w:color="000000"/>
              <w:left w:val="single" w:sz="2" w:space="0" w:color="000000"/>
              <w:bottom w:val="single" w:sz="2" w:space="0" w:color="000000"/>
              <w:right w:val="single" w:sz="2" w:space="0" w:color="000000"/>
            </w:tcBorders>
          </w:tcPr>
          <w:p>
            <w:pPr/>
          </w:p>
        </w:tc>
        <w:tc>
          <w:tcPr>
            <w:tcW w:w="1657" w:type="dxa"/>
            <w:tcBorders>
              <w:top w:val="single" w:sz="2" w:space="0" w:color="000000"/>
              <w:left w:val="single" w:sz="2" w:space="0" w:color="000000"/>
              <w:bottom w:val="single" w:sz="2" w:space="0" w:color="000000"/>
              <w:right w:val="nil" w:sz="6" w:space="0" w:color="auto"/>
            </w:tcBorders>
          </w:tcPr>
          <w:p>
            <w:pPr/>
          </w:p>
        </w:tc>
      </w:tr>
      <w:tr>
        <w:trPr>
          <w:trHeight w:val="425" w:hRule="exact"/>
        </w:trPr>
        <w:tc>
          <w:tcPr>
            <w:tcW w:w="1168" w:type="dxa"/>
            <w:tcBorders>
              <w:top w:val="single" w:sz="2" w:space="0" w:color="000000"/>
              <w:left w:val="nil" w:sz="6" w:space="0" w:color="auto"/>
              <w:bottom w:val="single" w:sz="2" w:space="0" w:color="000000"/>
              <w:right w:val="single" w:sz="2" w:space="0" w:color="000000"/>
            </w:tcBorders>
          </w:tcPr>
          <w:p>
            <w:pP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left="27" w:right="0"/>
              <w:jc w:val="left"/>
              <w:rPr>
                <w:rFonts w:ascii="宋体" w:hAnsi="宋体" w:cs="宋体" w:eastAsia="宋体" w:hint="default"/>
                <w:sz w:val="18"/>
                <w:szCs w:val="18"/>
              </w:rPr>
            </w:pPr>
            <w:r>
              <w:rPr>
                <w:rFonts w:ascii="宋体" w:hAnsi="宋体" w:cs="宋体" w:eastAsia="宋体" w:hint="default"/>
                <w:sz w:val="18"/>
                <w:szCs w:val="18"/>
              </w:rPr>
              <w:t>宝钢集团有限公司</w:t>
            </w: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1,100,000</w:t>
            </w:r>
          </w:p>
        </w:tc>
        <w:tc>
          <w:tcPr>
            <w:tcW w:w="1658" w:type="dxa"/>
            <w:tcBorders>
              <w:top w:val="single" w:sz="2" w:space="0" w:color="000000"/>
              <w:left w:val="single" w:sz="2" w:space="0" w:color="000000"/>
              <w:bottom w:val="single" w:sz="2" w:space="0" w:color="000000"/>
              <w:right w:val="single" w:sz="2" w:space="0" w:color="000000"/>
            </w:tcBorders>
          </w:tcPr>
          <w:p>
            <w:pPr/>
          </w:p>
        </w:tc>
        <w:tc>
          <w:tcPr>
            <w:tcW w:w="1171" w:type="dxa"/>
            <w:tcBorders>
              <w:top w:val="single" w:sz="2" w:space="0" w:color="000000"/>
              <w:left w:val="single" w:sz="2" w:space="0" w:color="000000"/>
              <w:bottom w:val="single" w:sz="2" w:space="0" w:color="000000"/>
              <w:right w:val="single" w:sz="2" w:space="0" w:color="000000"/>
            </w:tcBorders>
          </w:tcPr>
          <w:p>
            <w:pPr/>
          </w:p>
        </w:tc>
        <w:tc>
          <w:tcPr>
            <w:tcW w:w="1657" w:type="dxa"/>
            <w:tcBorders>
              <w:top w:val="single" w:sz="2" w:space="0" w:color="000000"/>
              <w:left w:val="single" w:sz="2" w:space="0" w:color="000000"/>
              <w:bottom w:val="single" w:sz="2" w:space="0" w:color="000000"/>
              <w:right w:val="nil" w:sz="6" w:space="0" w:color="auto"/>
            </w:tcBorders>
          </w:tcPr>
          <w:p>
            <w:pPr/>
          </w:p>
        </w:tc>
      </w:tr>
      <w:tr>
        <w:trPr>
          <w:trHeight w:val="437" w:hRule="exact"/>
        </w:trPr>
        <w:tc>
          <w:tcPr>
            <w:tcW w:w="1168" w:type="dxa"/>
            <w:tcBorders>
              <w:top w:val="single" w:sz="2" w:space="0" w:color="000000"/>
              <w:left w:val="nil" w:sz="6" w:space="0" w:color="auto"/>
              <w:bottom w:val="single" w:sz="12" w:space="0" w:color="000000"/>
              <w:right w:val="single" w:sz="2" w:space="0" w:color="000000"/>
            </w:tcBorders>
          </w:tcPr>
          <w:p>
            <w:pPr/>
          </w:p>
        </w:tc>
        <w:tc>
          <w:tcPr>
            <w:tcW w:w="1577" w:type="dxa"/>
            <w:tcBorders>
              <w:top w:val="single" w:sz="2" w:space="0" w:color="000000"/>
              <w:left w:val="single" w:sz="2" w:space="0" w:color="000000"/>
              <w:bottom w:val="single" w:sz="12" w:space="0" w:color="000000"/>
              <w:right w:val="single" w:sz="2" w:space="0" w:color="000000"/>
            </w:tcBorders>
          </w:tcPr>
          <w:p>
            <w:pPr>
              <w:pStyle w:val="TableParagraph"/>
              <w:tabs>
                <w:tab w:pos="965" w:val="left" w:leader="none"/>
              </w:tabs>
              <w:spacing w:line="240" w:lineRule="auto" w:before="157"/>
              <w:ind w:left="42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16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1,100,000</w:t>
            </w:r>
          </w:p>
        </w:tc>
        <w:tc>
          <w:tcPr>
            <w:tcW w:w="1658" w:type="dxa"/>
            <w:tcBorders>
              <w:top w:val="single" w:sz="2" w:space="0" w:color="000000"/>
              <w:left w:val="single" w:sz="2" w:space="0" w:color="000000"/>
              <w:bottom w:val="single" w:sz="12" w:space="0" w:color="000000"/>
              <w:right w:val="single" w:sz="2" w:space="0" w:color="000000"/>
            </w:tcBorders>
          </w:tcPr>
          <w:p>
            <w:pPr/>
          </w:p>
        </w:tc>
        <w:tc>
          <w:tcPr>
            <w:tcW w:w="1171" w:type="dxa"/>
            <w:tcBorders>
              <w:top w:val="single" w:sz="2" w:space="0" w:color="000000"/>
              <w:left w:val="single" w:sz="2" w:space="0" w:color="000000"/>
              <w:bottom w:val="single" w:sz="12" w:space="0" w:color="000000"/>
              <w:right w:val="single" w:sz="2" w:space="0" w:color="000000"/>
            </w:tcBorders>
          </w:tcPr>
          <w:p>
            <w:pPr/>
          </w:p>
        </w:tc>
        <w:tc>
          <w:tcPr>
            <w:tcW w:w="1657" w:type="dxa"/>
            <w:tcBorders>
              <w:top w:val="single" w:sz="2" w:space="0" w:color="000000"/>
              <w:left w:val="single" w:sz="2" w:space="0" w:color="000000"/>
              <w:bottom w:val="single" w:sz="12" w:space="0" w:color="000000"/>
              <w:right w:val="nil" w:sz="6" w:space="0" w:color="auto"/>
            </w:tcBorders>
          </w:tcPr>
          <w:p>
            <w:pPr/>
          </w:p>
        </w:tc>
      </w:tr>
    </w:tbl>
    <w:p>
      <w:pPr>
        <w:spacing w:after="0"/>
        <w:sectPr>
          <w:pgSz w:w="11900" w:h="16840"/>
          <w:pgMar w:header="883" w:footer="1003" w:top="1600" w:bottom="1200" w:left="1480" w:right="1080"/>
        </w:sectPr>
      </w:pPr>
    </w:p>
    <w:p>
      <w:pPr>
        <w:spacing w:line="240" w:lineRule="auto" w:before="7"/>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660"/>
        <w:gridCol w:w="1153"/>
        <w:gridCol w:w="788"/>
        <w:gridCol w:w="788"/>
        <w:gridCol w:w="1162"/>
        <w:gridCol w:w="1658"/>
        <w:gridCol w:w="1171"/>
        <w:gridCol w:w="1672"/>
      </w:tblGrid>
      <w:tr>
        <w:trPr>
          <w:trHeight w:val="442" w:hRule="exact"/>
        </w:trPr>
        <w:tc>
          <w:tcPr>
            <w:tcW w:w="660" w:type="dxa"/>
            <w:vMerge w:val="restart"/>
            <w:tcBorders>
              <w:top w:val="single" w:sz="4" w:space="0" w:color="000000"/>
              <w:left w:val="nil" w:sz="6" w:space="0" w:color="auto"/>
              <w:right w:val="nil" w:sz="6" w:space="0" w:color="auto"/>
            </w:tcBorders>
          </w:tcPr>
          <w:p>
            <w:pPr/>
          </w:p>
        </w:tc>
        <w:tc>
          <w:tcPr>
            <w:tcW w:w="1153" w:type="dxa"/>
            <w:vMerge w:val="restart"/>
            <w:tcBorders>
              <w:top w:val="single" w:sz="16"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216"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77" w:type="dxa"/>
            <w:gridSpan w:val="2"/>
            <w:vMerge w:val="restart"/>
            <w:tcBorders>
              <w:top w:val="single" w:sz="16"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516"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2820" w:type="dxa"/>
            <w:gridSpan w:val="2"/>
            <w:tcBorders>
              <w:top w:val="single" w:sz="16" w:space="0" w:color="000000"/>
              <w:left w:val="single" w:sz="2" w:space="0" w:color="000000"/>
              <w:bottom w:val="single" w:sz="2" w:space="0" w:color="000000"/>
              <w:right w:val="single" w:sz="2"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843" w:type="dxa"/>
            <w:gridSpan w:val="2"/>
            <w:tcBorders>
              <w:top w:val="single" w:sz="16" w:space="0" w:color="000000"/>
              <w:left w:val="single" w:sz="2" w:space="0" w:color="000000"/>
              <w:bottom w:val="single" w:sz="2" w:space="0" w:color="000000"/>
              <w:right w:val="nil" w:sz="6" w:space="0" w:color="auto"/>
            </w:tcBorders>
          </w:tcPr>
          <w:p>
            <w:pPr>
              <w:pStyle w:val="TableParagraph"/>
              <w:spacing w:line="240" w:lineRule="auto" w:before="157"/>
              <w:ind w:right="15"/>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25" w:hRule="exact"/>
        </w:trPr>
        <w:tc>
          <w:tcPr>
            <w:tcW w:w="660" w:type="dxa"/>
            <w:vMerge/>
            <w:tcBorders>
              <w:left w:val="nil" w:sz="6" w:space="0" w:color="auto"/>
              <w:right w:val="nil" w:sz="6" w:space="0" w:color="auto"/>
            </w:tcBorders>
          </w:tcPr>
          <w:p>
            <w:pPr/>
          </w:p>
        </w:tc>
        <w:tc>
          <w:tcPr>
            <w:tcW w:w="1153" w:type="dxa"/>
            <w:vMerge/>
            <w:tcBorders>
              <w:left w:val="nil" w:sz="6" w:space="0" w:color="auto"/>
              <w:bottom w:val="single" w:sz="2" w:space="0" w:color="000000"/>
              <w:right w:val="single" w:sz="2" w:space="0" w:color="000000"/>
            </w:tcBorders>
          </w:tcPr>
          <w:p>
            <w:pPr/>
          </w:p>
        </w:tc>
        <w:tc>
          <w:tcPr>
            <w:tcW w:w="1577" w:type="dxa"/>
            <w:gridSpan w:val="2"/>
            <w:vMerge/>
            <w:tcBorders>
              <w:left w:val="single" w:sz="2" w:space="0" w:color="000000"/>
              <w:bottom w:val="single" w:sz="2" w:space="0" w:color="000000"/>
              <w:right w:val="single" w:sz="2" w:space="0" w:color="000000"/>
            </w:tcBorders>
          </w:tcPr>
          <w:p>
            <w:pP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right="14"/>
              <w:jc w:val="right"/>
              <w:rPr>
                <w:rFonts w:ascii="宋体" w:hAnsi="宋体" w:cs="宋体" w:eastAsia="宋体" w:hint="default"/>
                <w:sz w:val="18"/>
                <w:szCs w:val="18"/>
              </w:rPr>
            </w:pPr>
            <w:r>
              <w:rPr>
                <w:rFonts w:ascii="宋体" w:hAnsi="宋体" w:cs="宋体" w:eastAsia="宋体" w:hint="default"/>
                <w:sz w:val="18"/>
                <w:szCs w:val="18"/>
              </w:rPr>
              <w:t>其中：计提减值金额</w:t>
            </w:r>
          </w:p>
        </w:tc>
        <w:tc>
          <w:tcPr>
            <w:tcW w:w="11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7"/>
              <w:ind w:right="31"/>
              <w:jc w:val="right"/>
              <w:rPr>
                <w:rFonts w:ascii="宋体" w:hAnsi="宋体" w:cs="宋体" w:eastAsia="宋体" w:hint="default"/>
                <w:sz w:val="18"/>
                <w:szCs w:val="18"/>
              </w:rPr>
            </w:pPr>
            <w:r>
              <w:rPr>
                <w:rFonts w:ascii="宋体" w:hAnsi="宋体" w:cs="宋体" w:eastAsia="宋体" w:hint="default"/>
                <w:sz w:val="18"/>
                <w:szCs w:val="18"/>
              </w:rPr>
              <w:t>其中：计提减值金额</w:t>
            </w:r>
          </w:p>
        </w:tc>
      </w:tr>
      <w:tr>
        <w:trPr>
          <w:trHeight w:val="355" w:hRule="exact"/>
        </w:trPr>
        <w:tc>
          <w:tcPr>
            <w:tcW w:w="660" w:type="dxa"/>
            <w:vMerge/>
            <w:tcBorders>
              <w:left w:val="nil" w:sz="6" w:space="0" w:color="auto"/>
              <w:right w:val="nil" w:sz="6" w:space="0" w:color="auto"/>
            </w:tcBorders>
          </w:tcPr>
          <w:p>
            <w:pPr/>
          </w:p>
        </w:tc>
        <w:tc>
          <w:tcPr>
            <w:tcW w:w="11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7"/>
              <w:ind w:left="3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77" w:type="dxa"/>
            <w:gridSpan w:val="2"/>
            <w:tcBorders>
              <w:top w:val="single" w:sz="2" w:space="0" w:color="000000"/>
              <w:left w:val="single" w:sz="2" w:space="0" w:color="000000"/>
              <w:bottom w:val="single" w:sz="2" w:space="0" w:color="000000"/>
              <w:right w:val="single" w:sz="2" w:space="0" w:color="000000"/>
            </w:tcBorders>
          </w:tcPr>
          <w:p>
            <w:pPr/>
          </w:p>
        </w:tc>
        <w:tc>
          <w:tcPr>
            <w:tcW w:w="1162" w:type="dxa"/>
            <w:tcBorders>
              <w:top w:val="single" w:sz="2" w:space="0" w:color="000000"/>
              <w:left w:val="single" w:sz="2" w:space="0" w:color="000000"/>
              <w:bottom w:val="single" w:sz="2" w:space="0" w:color="000000"/>
              <w:right w:val="single" w:sz="2" w:space="0" w:color="000000"/>
            </w:tcBorders>
          </w:tcPr>
          <w:p>
            <w:pPr/>
          </w:p>
        </w:tc>
        <w:tc>
          <w:tcPr>
            <w:tcW w:w="1658" w:type="dxa"/>
            <w:tcBorders>
              <w:top w:val="single" w:sz="2" w:space="0" w:color="000000"/>
              <w:left w:val="single" w:sz="2" w:space="0" w:color="000000"/>
              <w:bottom w:val="single" w:sz="2" w:space="0" w:color="000000"/>
              <w:right w:val="single" w:sz="2" w:space="0" w:color="000000"/>
            </w:tcBorders>
          </w:tcPr>
          <w:p>
            <w:pPr/>
          </w:p>
        </w:tc>
        <w:tc>
          <w:tcPr>
            <w:tcW w:w="1171" w:type="dxa"/>
            <w:tcBorders>
              <w:top w:val="single" w:sz="2" w:space="0" w:color="000000"/>
              <w:left w:val="single" w:sz="2" w:space="0" w:color="000000"/>
              <w:bottom w:val="single" w:sz="2" w:space="0" w:color="000000"/>
              <w:right w:val="single" w:sz="2" w:space="0" w:color="000000"/>
            </w:tcBorders>
          </w:tcPr>
          <w:p>
            <w:pPr/>
          </w:p>
        </w:tc>
        <w:tc>
          <w:tcPr>
            <w:tcW w:w="1672" w:type="dxa"/>
            <w:tcBorders>
              <w:top w:val="single" w:sz="2" w:space="0" w:color="000000"/>
              <w:left w:val="single" w:sz="2" w:space="0" w:color="000000"/>
              <w:bottom w:val="single" w:sz="2" w:space="0" w:color="000000"/>
              <w:right w:val="nil" w:sz="6" w:space="0" w:color="auto"/>
            </w:tcBorders>
          </w:tcPr>
          <w:p>
            <w:pPr/>
          </w:p>
        </w:tc>
      </w:tr>
      <w:tr>
        <w:trPr>
          <w:trHeight w:val="355" w:hRule="exact"/>
        </w:trPr>
        <w:tc>
          <w:tcPr>
            <w:tcW w:w="660" w:type="dxa"/>
            <w:vMerge/>
            <w:tcBorders>
              <w:left w:val="nil" w:sz="6" w:space="0" w:color="auto"/>
              <w:right w:val="nil" w:sz="6" w:space="0" w:color="auto"/>
            </w:tcBorders>
          </w:tcPr>
          <w:p>
            <w:pPr/>
          </w:p>
        </w:tc>
        <w:tc>
          <w:tcPr>
            <w:tcW w:w="1153" w:type="dxa"/>
            <w:tcBorders>
              <w:top w:val="single" w:sz="2" w:space="0" w:color="000000"/>
              <w:left w:val="nil" w:sz="6" w:space="0" w:color="auto"/>
              <w:bottom w:val="single" w:sz="2" w:space="0" w:color="000000"/>
              <w:right w:val="single" w:sz="2" w:space="0" w:color="000000"/>
            </w:tcBorders>
          </w:tcPr>
          <w:p>
            <w:pPr/>
          </w:p>
        </w:tc>
        <w:tc>
          <w:tcPr>
            <w:tcW w:w="1577"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27" w:right="0"/>
              <w:jc w:val="left"/>
              <w:rPr>
                <w:rFonts w:ascii="宋体" w:hAnsi="宋体" w:cs="宋体" w:eastAsia="宋体" w:hint="default"/>
                <w:sz w:val="18"/>
                <w:szCs w:val="18"/>
              </w:rPr>
            </w:pPr>
            <w:r>
              <w:rPr>
                <w:rFonts w:ascii="宋体" w:hAnsi="宋体" w:cs="宋体" w:eastAsia="宋体" w:hint="default"/>
                <w:sz w:val="18"/>
                <w:szCs w:val="18"/>
              </w:rPr>
              <w:t>南海职业学院</w:t>
            </w: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25"/>
              <w:jc w:val="right"/>
              <w:rPr>
                <w:rFonts w:ascii="Times New Roman" w:hAnsi="Times New Roman" w:cs="Times New Roman" w:eastAsia="Times New Roman" w:hint="default"/>
                <w:sz w:val="18"/>
                <w:szCs w:val="18"/>
              </w:rPr>
            </w:pPr>
            <w:r>
              <w:rPr>
                <w:rFonts w:ascii="Times New Roman"/>
                <w:sz w:val="18"/>
              </w:rPr>
              <w:t>15,980,200</w:t>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25"/>
              <w:jc w:val="right"/>
              <w:rPr>
                <w:rFonts w:ascii="Times New Roman" w:hAnsi="Times New Roman" w:cs="Times New Roman" w:eastAsia="Times New Roman" w:hint="default"/>
                <w:sz w:val="18"/>
                <w:szCs w:val="18"/>
              </w:rPr>
            </w:pPr>
            <w:r>
              <w:rPr>
                <w:rFonts w:ascii="Times New Roman"/>
                <w:sz w:val="18"/>
              </w:rPr>
              <w:t>159,802</w:t>
            </w:r>
          </w:p>
        </w:tc>
        <w:tc>
          <w:tcPr>
            <w:tcW w:w="1171" w:type="dxa"/>
            <w:tcBorders>
              <w:top w:val="single" w:sz="2" w:space="0" w:color="000000"/>
              <w:left w:val="single" w:sz="2" w:space="0" w:color="000000"/>
              <w:bottom w:val="single" w:sz="2" w:space="0" w:color="000000"/>
              <w:right w:val="single" w:sz="2" w:space="0" w:color="000000"/>
            </w:tcBorders>
          </w:tcPr>
          <w:p>
            <w:pPr/>
          </w:p>
        </w:tc>
        <w:tc>
          <w:tcPr>
            <w:tcW w:w="1672" w:type="dxa"/>
            <w:tcBorders>
              <w:top w:val="single" w:sz="2" w:space="0" w:color="000000"/>
              <w:left w:val="single" w:sz="2" w:space="0" w:color="000000"/>
              <w:bottom w:val="single" w:sz="2" w:space="0" w:color="000000"/>
              <w:right w:val="nil" w:sz="6" w:space="0" w:color="auto"/>
            </w:tcBorders>
          </w:tcPr>
          <w:p>
            <w:pPr/>
          </w:p>
        </w:tc>
      </w:tr>
      <w:tr>
        <w:trPr>
          <w:trHeight w:val="355" w:hRule="exact"/>
        </w:trPr>
        <w:tc>
          <w:tcPr>
            <w:tcW w:w="660" w:type="dxa"/>
            <w:vMerge/>
            <w:tcBorders>
              <w:left w:val="nil" w:sz="6" w:space="0" w:color="auto"/>
              <w:right w:val="nil" w:sz="6" w:space="0" w:color="auto"/>
            </w:tcBorders>
          </w:tcPr>
          <w:p>
            <w:pPr/>
          </w:p>
        </w:tc>
        <w:tc>
          <w:tcPr>
            <w:tcW w:w="1153" w:type="dxa"/>
            <w:tcBorders>
              <w:top w:val="single" w:sz="2" w:space="0" w:color="000000"/>
              <w:left w:val="nil" w:sz="6" w:space="0" w:color="auto"/>
              <w:bottom w:val="single" w:sz="2" w:space="0" w:color="000000"/>
              <w:right w:val="single" w:sz="2" w:space="0" w:color="000000"/>
            </w:tcBorders>
          </w:tcPr>
          <w:p>
            <w:pPr/>
          </w:p>
        </w:tc>
        <w:tc>
          <w:tcPr>
            <w:tcW w:w="7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6"/>
              <w:ind w:right="178"/>
              <w:jc w:val="right"/>
              <w:rPr>
                <w:rFonts w:ascii="宋体" w:hAnsi="宋体" w:cs="宋体" w:eastAsia="宋体" w:hint="default"/>
                <w:sz w:val="18"/>
                <w:szCs w:val="18"/>
              </w:rPr>
            </w:pPr>
            <w:r>
              <w:rPr>
                <w:rFonts w:ascii="宋体" w:hAnsi="宋体" w:cs="宋体" w:eastAsia="宋体" w:hint="default"/>
                <w:sz w:val="18"/>
                <w:szCs w:val="18"/>
              </w:rPr>
              <w:t>合</w:t>
            </w:r>
          </w:p>
        </w:tc>
        <w:tc>
          <w:tcPr>
            <w:tcW w:w="7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6"/>
              <w:ind w:left="180" w:right="0"/>
              <w:jc w:val="left"/>
              <w:rPr>
                <w:rFonts w:ascii="宋体" w:hAnsi="宋体" w:cs="宋体" w:eastAsia="宋体" w:hint="default"/>
                <w:sz w:val="18"/>
                <w:szCs w:val="18"/>
              </w:rPr>
            </w:pPr>
            <w:r>
              <w:rPr>
                <w:rFonts w:ascii="宋体" w:hAnsi="宋体" w:cs="宋体" w:eastAsia="宋体" w:hint="default"/>
                <w:sz w:val="18"/>
                <w:szCs w:val="18"/>
              </w:rPr>
              <w:t>计</w:t>
            </w: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25"/>
              <w:jc w:val="right"/>
              <w:rPr>
                <w:rFonts w:ascii="Times New Roman" w:hAnsi="Times New Roman" w:cs="Times New Roman" w:eastAsia="Times New Roman" w:hint="default"/>
                <w:sz w:val="18"/>
                <w:szCs w:val="18"/>
              </w:rPr>
            </w:pPr>
            <w:r>
              <w:rPr>
                <w:rFonts w:ascii="Times New Roman"/>
                <w:sz w:val="18"/>
              </w:rPr>
              <w:t>15,980,200</w:t>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25"/>
              <w:jc w:val="right"/>
              <w:rPr>
                <w:rFonts w:ascii="Times New Roman" w:hAnsi="Times New Roman" w:cs="Times New Roman" w:eastAsia="Times New Roman" w:hint="default"/>
                <w:sz w:val="18"/>
                <w:szCs w:val="18"/>
              </w:rPr>
            </w:pPr>
            <w:r>
              <w:rPr>
                <w:rFonts w:ascii="Times New Roman"/>
                <w:sz w:val="18"/>
              </w:rPr>
              <w:t>159,802</w:t>
            </w:r>
          </w:p>
        </w:tc>
        <w:tc>
          <w:tcPr>
            <w:tcW w:w="1171" w:type="dxa"/>
            <w:tcBorders>
              <w:top w:val="single" w:sz="2" w:space="0" w:color="000000"/>
              <w:left w:val="single" w:sz="2" w:space="0" w:color="000000"/>
              <w:bottom w:val="single" w:sz="2" w:space="0" w:color="000000"/>
              <w:right w:val="single" w:sz="2" w:space="0" w:color="000000"/>
            </w:tcBorders>
          </w:tcPr>
          <w:p>
            <w:pPr/>
          </w:p>
        </w:tc>
        <w:tc>
          <w:tcPr>
            <w:tcW w:w="1672" w:type="dxa"/>
            <w:tcBorders>
              <w:top w:val="single" w:sz="2" w:space="0" w:color="000000"/>
              <w:left w:val="single" w:sz="2" w:space="0" w:color="000000"/>
              <w:bottom w:val="single" w:sz="2" w:space="0" w:color="000000"/>
              <w:right w:val="nil" w:sz="6" w:space="0" w:color="auto"/>
            </w:tcBorders>
          </w:tcPr>
          <w:p>
            <w:pPr/>
          </w:p>
        </w:tc>
      </w:tr>
      <w:tr>
        <w:trPr>
          <w:trHeight w:val="355" w:hRule="exact"/>
        </w:trPr>
        <w:tc>
          <w:tcPr>
            <w:tcW w:w="660" w:type="dxa"/>
            <w:vMerge/>
            <w:tcBorders>
              <w:left w:val="nil" w:sz="6" w:space="0" w:color="auto"/>
              <w:right w:val="nil" w:sz="6" w:space="0" w:color="auto"/>
            </w:tcBorders>
          </w:tcPr>
          <w:p>
            <w:pPr/>
          </w:p>
        </w:tc>
        <w:tc>
          <w:tcPr>
            <w:tcW w:w="11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6"/>
              <w:ind w:left="30"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577" w:type="dxa"/>
            <w:gridSpan w:val="2"/>
            <w:tcBorders>
              <w:top w:val="single" w:sz="2" w:space="0" w:color="000000"/>
              <w:left w:val="single" w:sz="2" w:space="0" w:color="000000"/>
              <w:bottom w:val="single" w:sz="2" w:space="0" w:color="000000"/>
              <w:right w:val="single" w:sz="2" w:space="0" w:color="000000"/>
            </w:tcBorders>
          </w:tcPr>
          <w:p>
            <w:pPr/>
          </w:p>
        </w:tc>
        <w:tc>
          <w:tcPr>
            <w:tcW w:w="1162" w:type="dxa"/>
            <w:tcBorders>
              <w:top w:val="single" w:sz="2" w:space="0" w:color="000000"/>
              <w:left w:val="single" w:sz="2" w:space="0" w:color="000000"/>
              <w:bottom w:val="single" w:sz="2" w:space="0" w:color="000000"/>
              <w:right w:val="single" w:sz="2" w:space="0" w:color="000000"/>
            </w:tcBorders>
          </w:tcPr>
          <w:p>
            <w:pPr/>
          </w:p>
        </w:tc>
        <w:tc>
          <w:tcPr>
            <w:tcW w:w="1658" w:type="dxa"/>
            <w:tcBorders>
              <w:top w:val="single" w:sz="2" w:space="0" w:color="000000"/>
              <w:left w:val="single" w:sz="2" w:space="0" w:color="000000"/>
              <w:bottom w:val="single" w:sz="2" w:space="0" w:color="000000"/>
              <w:right w:val="single" w:sz="2" w:space="0" w:color="000000"/>
            </w:tcBorders>
          </w:tcPr>
          <w:p>
            <w:pPr/>
          </w:p>
        </w:tc>
        <w:tc>
          <w:tcPr>
            <w:tcW w:w="1171" w:type="dxa"/>
            <w:tcBorders>
              <w:top w:val="single" w:sz="2" w:space="0" w:color="000000"/>
              <w:left w:val="single" w:sz="2" w:space="0" w:color="000000"/>
              <w:bottom w:val="single" w:sz="2" w:space="0" w:color="000000"/>
              <w:right w:val="single" w:sz="2" w:space="0" w:color="000000"/>
            </w:tcBorders>
          </w:tcPr>
          <w:p>
            <w:pPr/>
          </w:p>
        </w:tc>
        <w:tc>
          <w:tcPr>
            <w:tcW w:w="1672" w:type="dxa"/>
            <w:tcBorders>
              <w:top w:val="single" w:sz="2" w:space="0" w:color="000000"/>
              <w:left w:val="single" w:sz="2" w:space="0" w:color="000000"/>
              <w:bottom w:val="single" w:sz="2" w:space="0" w:color="000000"/>
              <w:right w:val="nil" w:sz="6" w:space="0" w:color="auto"/>
            </w:tcBorders>
          </w:tcPr>
          <w:p>
            <w:pPr/>
          </w:p>
        </w:tc>
      </w:tr>
      <w:tr>
        <w:trPr>
          <w:trHeight w:val="355" w:hRule="exact"/>
        </w:trPr>
        <w:tc>
          <w:tcPr>
            <w:tcW w:w="660" w:type="dxa"/>
            <w:vMerge/>
            <w:tcBorders>
              <w:left w:val="nil" w:sz="6" w:space="0" w:color="auto"/>
              <w:right w:val="nil" w:sz="6" w:space="0" w:color="auto"/>
            </w:tcBorders>
          </w:tcPr>
          <w:p>
            <w:pPr/>
          </w:p>
        </w:tc>
        <w:tc>
          <w:tcPr>
            <w:tcW w:w="1153" w:type="dxa"/>
            <w:tcBorders>
              <w:top w:val="single" w:sz="2" w:space="0" w:color="000000"/>
              <w:left w:val="nil" w:sz="6" w:space="0" w:color="auto"/>
              <w:bottom w:val="single" w:sz="2" w:space="0" w:color="000000"/>
              <w:right w:val="single" w:sz="2" w:space="0" w:color="000000"/>
            </w:tcBorders>
          </w:tcPr>
          <w:p>
            <w:pPr/>
          </w:p>
        </w:tc>
        <w:tc>
          <w:tcPr>
            <w:tcW w:w="1577"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27" w:right="0"/>
              <w:jc w:val="left"/>
              <w:rPr>
                <w:rFonts w:ascii="宋体" w:hAnsi="宋体" w:cs="宋体" w:eastAsia="宋体" w:hint="default"/>
                <w:sz w:val="18"/>
                <w:szCs w:val="18"/>
              </w:rPr>
            </w:pPr>
            <w:r>
              <w:rPr>
                <w:rFonts w:ascii="宋体" w:hAnsi="宋体" w:cs="宋体" w:eastAsia="宋体" w:hint="default"/>
                <w:sz w:val="18"/>
                <w:szCs w:val="18"/>
              </w:rPr>
              <w:t>成都职业学院</w:t>
            </w: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25"/>
              <w:jc w:val="right"/>
              <w:rPr>
                <w:rFonts w:ascii="Times New Roman" w:hAnsi="Times New Roman" w:cs="Times New Roman" w:eastAsia="Times New Roman" w:hint="default"/>
                <w:sz w:val="18"/>
                <w:szCs w:val="18"/>
              </w:rPr>
            </w:pPr>
            <w:r>
              <w:rPr>
                <w:rFonts w:ascii="Times New Roman"/>
                <w:sz w:val="18"/>
              </w:rPr>
              <w:t>213,493,174</w:t>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26"/>
              <w:jc w:val="right"/>
              <w:rPr>
                <w:rFonts w:ascii="Times New Roman" w:hAnsi="Times New Roman" w:cs="Times New Roman" w:eastAsia="Times New Roman" w:hint="default"/>
                <w:sz w:val="18"/>
                <w:szCs w:val="18"/>
              </w:rPr>
            </w:pPr>
            <w:r>
              <w:rPr>
                <w:rFonts w:ascii="Times New Roman"/>
                <w:sz w:val="18"/>
              </w:rPr>
              <w:t>2,134,932</w:t>
            </w:r>
          </w:p>
        </w:tc>
        <w:tc>
          <w:tcPr>
            <w:tcW w:w="11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24"/>
              <w:jc w:val="right"/>
              <w:rPr>
                <w:rFonts w:ascii="Times New Roman" w:hAnsi="Times New Roman" w:cs="Times New Roman" w:eastAsia="Times New Roman" w:hint="default"/>
                <w:sz w:val="18"/>
                <w:szCs w:val="18"/>
              </w:rPr>
            </w:pPr>
            <w:r>
              <w:rPr>
                <w:rFonts w:ascii="Times New Roman"/>
                <w:sz w:val="18"/>
              </w:rPr>
              <w:t>79,040,000</w:t>
            </w:r>
          </w:p>
        </w:tc>
        <w:tc>
          <w:tcPr>
            <w:tcW w:w="16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right="41"/>
              <w:jc w:val="right"/>
              <w:rPr>
                <w:rFonts w:ascii="Times New Roman" w:hAnsi="Times New Roman" w:cs="Times New Roman" w:eastAsia="Times New Roman" w:hint="default"/>
                <w:sz w:val="18"/>
                <w:szCs w:val="18"/>
              </w:rPr>
            </w:pPr>
            <w:r>
              <w:rPr>
                <w:rFonts w:ascii="Times New Roman"/>
                <w:sz w:val="18"/>
              </w:rPr>
              <w:t>6,600,000</w:t>
            </w:r>
          </w:p>
        </w:tc>
      </w:tr>
      <w:tr>
        <w:trPr>
          <w:trHeight w:val="354" w:hRule="exact"/>
        </w:trPr>
        <w:tc>
          <w:tcPr>
            <w:tcW w:w="660" w:type="dxa"/>
            <w:vMerge/>
            <w:tcBorders>
              <w:left w:val="nil" w:sz="6" w:space="0" w:color="auto"/>
              <w:right w:val="nil" w:sz="6" w:space="0" w:color="auto"/>
            </w:tcBorders>
          </w:tcPr>
          <w:p>
            <w:pPr/>
          </w:p>
        </w:tc>
        <w:tc>
          <w:tcPr>
            <w:tcW w:w="1153" w:type="dxa"/>
            <w:tcBorders>
              <w:top w:val="single" w:sz="2" w:space="0" w:color="000000"/>
              <w:left w:val="nil" w:sz="6" w:space="0" w:color="auto"/>
              <w:bottom w:val="single" w:sz="2" w:space="0" w:color="000000"/>
              <w:right w:val="single" w:sz="2" w:space="0" w:color="000000"/>
            </w:tcBorders>
          </w:tcPr>
          <w:p>
            <w:pPr/>
          </w:p>
        </w:tc>
        <w:tc>
          <w:tcPr>
            <w:tcW w:w="7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6"/>
              <w:ind w:right="178"/>
              <w:jc w:val="right"/>
              <w:rPr>
                <w:rFonts w:ascii="宋体" w:hAnsi="宋体" w:cs="宋体" w:eastAsia="宋体" w:hint="default"/>
                <w:sz w:val="18"/>
                <w:szCs w:val="18"/>
              </w:rPr>
            </w:pPr>
            <w:r>
              <w:rPr>
                <w:rFonts w:ascii="宋体" w:hAnsi="宋体" w:cs="宋体" w:eastAsia="宋体" w:hint="default"/>
                <w:sz w:val="18"/>
                <w:szCs w:val="18"/>
              </w:rPr>
              <w:t>合</w:t>
            </w:r>
          </w:p>
        </w:tc>
        <w:tc>
          <w:tcPr>
            <w:tcW w:w="7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6"/>
              <w:ind w:left="180" w:right="0"/>
              <w:jc w:val="left"/>
              <w:rPr>
                <w:rFonts w:ascii="宋体" w:hAnsi="宋体" w:cs="宋体" w:eastAsia="宋体" w:hint="default"/>
                <w:sz w:val="18"/>
                <w:szCs w:val="18"/>
              </w:rPr>
            </w:pPr>
            <w:r>
              <w:rPr>
                <w:rFonts w:ascii="宋体" w:hAnsi="宋体" w:cs="宋体" w:eastAsia="宋体" w:hint="default"/>
                <w:sz w:val="18"/>
                <w:szCs w:val="18"/>
              </w:rPr>
              <w:t>计</w:t>
            </w: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25"/>
              <w:jc w:val="right"/>
              <w:rPr>
                <w:rFonts w:ascii="Times New Roman" w:hAnsi="Times New Roman" w:cs="Times New Roman" w:eastAsia="Times New Roman" w:hint="default"/>
                <w:sz w:val="18"/>
                <w:szCs w:val="18"/>
              </w:rPr>
            </w:pPr>
            <w:r>
              <w:rPr>
                <w:rFonts w:ascii="Times New Roman"/>
                <w:sz w:val="18"/>
              </w:rPr>
              <w:t>213,493,174</w:t>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26"/>
              <w:jc w:val="right"/>
              <w:rPr>
                <w:rFonts w:ascii="Times New Roman" w:hAnsi="Times New Roman" w:cs="Times New Roman" w:eastAsia="Times New Roman" w:hint="default"/>
                <w:sz w:val="18"/>
                <w:szCs w:val="18"/>
              </w:rPr>
            </w:pPr>
            <w:r>
              <w:rPr>
                <w:rFonts w:ascii="Times New Roman"/>
                <w:sz w:val="18"/>
              </w:rPr>
              <w:t>2,134,932</w:t>
            </w:r>
          </w:p>
        </w:tc>
        <w:tc>
          <w:tcPr>
            <w:tcW w:w="11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24"/>
              <w:jc w:val="right"/>
              <w:rPr>
                <w:rFonts w:ascii="Times New Roman" w:hAnsi="Times New Roman" w:cs="Times New Roman" w:eastAsia="Times New Roman" w:hint="default"/>
                <w:sz w:val="18"/>
                <w:szCs w:val="18"/>
              </w:rPr>
            </w:pPr>
            <w:r>
              <w:rPr>
                <w:rFonts w:ascii="Times New Roman"/>
                <w:sz w:val="18"/>
              </w:rPr>
              <w:t>79,040,000</w:t>
            </w:r>
          </w:p>
        </w:tc>
        <w:tc>
          <w:tcPr>
            <w:tcW w:w="16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right="41"/>
              <w:jc w:val="right"/>
              <w:rPr>
                <w:rFonts w:ascii="Times New Roman" w:hAnsi="Times New Roman" w:cs="Times New Roman" w:eastAsia="Times New Roman" w:hint="default"/>
                <w:sz w:val="18"/>
                <w:szCs w:val="18"/>
              </w:rPr>
            </w:pPr>
            <w:r>
              <w:rPr>
                <w:rFonts w:ascii="Times New Roman"/>
                <w:sz w:val="18"/>
              </w:rPr>
              <w:t>6,600,000</w:t>
            </w:r>
          </w:p>
        </w:tc>
      </w:tr>
      <w:tr>
        <w:trPr>
          <w:trHeight w:val="355" w:hRule="exact"/>
        </w:trPr>
        <w:tc>
          <w:tcPr>
            <w:tcW w:w="660" w:type="dxa"/>
            <w:vMerge/>
            <w:tcBorders>
              <w:left w:val="nil" w:sz="6" w:space="0" w:color="auto"/>
              <w:right w:val="nil" w:sz="6" w:space="0" w:color="auto"/>
            </w:tcBorders>
          </w:tcPr>
          <w:p>
            <w:pPr/>
          </w:p>
        </w:tc>
        <w:tc>
          <w:tcPr>
            <w:tcW w:w="11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7"/>
              <w:ind w:left="30"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77" w:type="dxa"/>
            <w:gridSpan w:val="2"/>
            <w:tcBorders>
              <w:top w:val="single" w:sz="2" w:space="0" w:color="000000"/>
              <w:left w:val="single" w:sz="2" w:space="0" w:color="000000"/>
              <w:bottom w:val="single" w:sz="2" w:space="0" w:color="000000"/>
              <w:right w:val="single" w:sz="2" w:space="0" w:color="000000"/>
            </w:tcBorders>
          </w:tcPr>
          <w:p>
            <w:pPr/>
          </w:p>
        </w:tc>
        <w:tc>
          <w:tcPr>
            <w:tcW w:w="1162" w:type="dxa"/>
            <w:tcBorders>
              <w:top w:val="single" w:sz="2" w:space="0" w:color="000000"/>
              <w:left w:val="single" w:sz="2" w:space="0" w:color="000000"/>
              <w:bottom w:val="single" w:sz="2" w:space="0" w:color="000000"/>
              <w:right w:val="single" w:sz="2" w:space="0" w:color="000000"/>
            </w:tcBorders>
          </w:tcPr>
          <w:p>
            <w:pPr/>
          </w:p>
        </w:tc>
        <w:tc>
          <w:tcPr>
            <w:tcW w:w="1658" w:type="dxa"/>
            <w:tcBorders>
              <w:top w:val="single" w:sz="2" w:space="0" w:color="000000"/>
              <w:left w:val="single" w:sz="2" w:space="0" w:color="000000"/>
              <w:bottom w:val="single" w:sz="2" w:space="0" w:color="000000"/>
              <w:right w:val="single" w:sz="2" w:space="0" w:color="000000"/>
            </w:tcBorders>
          </w:tcPr>
          <w:p>
            <w:pPr/>
          </w:p>
        </w:tc>
        <w:tc>
          <w:tcPr>
            <w:tcW w:w="1171" w:type="dxa"/>
            <w:tcBorders>
              <w:top w:val="single" w:sz="2" w:space="0" w:color="000000"/>
              <w:left w:val="single" w:sz="2" w:space="0" w:color="000000"/>
              <w:bottom w:val="single" w:sz="2" w:space="0" w:color="000000"/>
              <w:right w:val="single" w:sz="2" w:space="0" w:color="000000"/>
            </w:tcBorders>
          </w:tcPr>
          <w:p>
            <w:pPr/>
          </w:p>
        </w:tc>
        <w:tc>
          <w:tcPr>
            <w:tcW w:w="1672" w:type="dxa"/>
            <w:tcBorders>
              <w:top w:val="single" w:sz="2" w:space="0" w:color="000000"/>
              <w:left w:val="single" w:sz="2" w:space="0" w:color="000000"/>
              <w:bottom w:val="single" w:sz="2" w:space="0" w:color="000000"/>
              <w:right w:val="nil" w:sz="6" w:space="0" w:color="auto"/>
            </w:tcBorders>
          </w:tcPr>
          <w:p>
            <w:pPr/>
          </w:p>
        </w:tc>
      </w:tr>
      <w:tr>
        <w:trPr>
          <w:trHeight w:val="355" w:hRule="exact"/>
        </w:trPr>
        <w:tc>
          <w:tcPr>
            <w:tcW w:w="660" w:type="dxa"/>
            <w:vMerge/>
            <w:tcBorders>
              <w:left w:val="nil" w:sz="6" w:space="0" w:color="auto"/>
              <w:right w:val="nil" w:sz="6" w:space="0" w:color="auto"/>
            </w:tcBorders>
          </w:tcPr>
          <w:p>
            <w:pPr/>
          </w:p>
        </w:tc>
        <w:tc>
          <w:tcPr>
            <w:tcW w:w="1153" w:type="dxa"/>
            <w:tcBorders>
              <w:top w:val="single" w:sz="2" w:space="0" w:color="000000"/>
              <w:left w:val="nil" w:sz="6" w:space="0" w:color="auto"/>
              <w:bottom w:val="single" w:sz="2" w:space="0" w:color="000000"/>
              <w:right w:val="single" w:sz="2" w:space="0" w:color="000000"/>
            </w:tcBorders>
          </w:tcPr>
          <w:p>
            <w:pPr/>
          </w:p>
        </w:tc>
        <w:tc>
          <w:tcPr>
            <w:tcW w:w="1577"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64" w:right="0"/>
              <w:jc w:val="left"/>
              <w:rPr>
                <w:rFonts w:ascii="宋体" w:hAnsi="宋体" w:cs="宋体" w:eastAsia="宋体" w:hint="default"/>
                <w:sz w:val="18"/>
                <w:szCs w:val="18"/>
              </w:rPr>
            </w:pPr>
            <w:r>
              <w:rPr>
                <w:rFonts w:ascii="宋体" w:hAnsi="宋体" w:cs="宋体" w:eastAsia="宋体" w:hint="default"/>
                <w:sz w:val="18"/>
                <w:szCs w:val="18"/>
              </w:rPr>
              <w:t>东软飞利浦</w:t>
            </w: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25"/>
              <w:jc w:val="right"/>
              <w:rPr>
                <w:rFonts w:ascii="Times New Roman" w:hAnsi="Times New Roman" w:cs="Times New Roman" w:eastAsia="Times New Roman" w:hint="default"/>
                <w:sz w:val="18"/>
                <w:szCs w:val="18"/>
              </w:rPr>
            </w:pPr>
            <w:r>
              <w:rPr>
                <w:rFonts w:ascii="Times New Roman"/>
                <w:sz w:val="18"/>
              </w:rPr>
              <w:t>149,496,216</w:t>
            </w:r>
          </w:p>
        </w:tc>
        <w:tc>
          <w:tcPr>
            <w:tcW w:w="1658" w:type="dxa"/>
            <w:tcBorders>
              <w:top w:val="single" w:sz="2" w:space="0" w:color="000000"/>
              <w:left w:val="single" w:sz="2" w:space="0" w:color="000000"/>
              <w:bottom w:val="single" w:sz="2" w:space="0" w:color="000000"/>
              <w:right w:val="single" w:sz="2" w:space="0" w:color="000000"/>
            </w:tcBorders>
          </w:tcPr>
          <w:p>
            <w:pPr/>
          </w:p>
        </w:tc>
        <w:tc>
          <w:tcPr>
            <w:tcW w:w="11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24"/>
              <w:jc w:val="right"/>
              <w:rPr>
                <w:rFonts w:ascii="Times New Roman" w:hAnsi="Times New Roman" w:cs="Times New Roman" w:eastAsia="Times New Roman" w:hint="default"/>
                <w:sz w:val="18"/>
                <w:szCs w:val="18"/>
              </w:rPr>
            </w:pPr>
            <w:r>
              <w:rPr>
                <w:rFonts w:ascii="Times New Roman"/>
                <w:sz w:val="18"/>
              </w:rPr>
              <w:t>88,663,396</w:t>
            </w:r>
          </w:p>
        </w:tc>
        <w:tc>
          <w:tcPr>
            <w:tcW w:w="1672" w:type="dxa"/>
            <w:tcBorders>
              <w:top w:val="single" w:sz="2" w:space="0" w:color="000000"/>
              <w:left w:val="single" w:sz="2" w:space="0" w:color="000000"/>
              <w:bottom w:val="single" w:sz="2" w:space="0" w:color="000000"/>
              <w:right w:val="nil" w:sz="6" w:space="0" w:color="auto"/>
            </w:tcBorders>
          </w:tcPr>
          <w:p>
            <w:pPr/>
          </w:p>
        </w:tc>
      </w:tr>
      <w:tr>
        <w:trPr>
          <w:trHeight w:val="355" w:hRule="exact"/>
        </w:trPr>
        <w:tc>
          <w:tcPr>
            <w:tcW w:w="660" w:type="dxa"/>
            <w:vMerge/>
            <w:tcBorders>
              <w:left w:val="nil" w:sz="6" w:space="0" w:color="auto"/>
              <w:right w:val="nil" w:sz="6" w:space="0" w:color="auto"/>
            </w:tcBorders>
          </w:tcPr>
          <w:p>
            <w:pPr/>
          </w:p>
        </w:tc>
        <w:tc>
          <w:tcPr>
            <w:tcW w:w="1153" w:type="dxa"/>
            <w:tcBorders>
              <w:top w:val="single" w:sz="2" w:space="0" w:color="000000"/>
              <w:left w:val="nil" w:sz="6" w:space="0" w:color="auto"/>
              <w:bottom w:val="single" w:sz="2" w:space="0" w:color="000000"/>
              <w:right w:val="single" w:sz="2" w:space="0" w:color="000000"/>
            </w:tcBorders>
          </w:tcPr>
          <w:p>
            <w:pPr/>
          </w:p>
        </w:tc>
        <w:tc>
          <w:tcPr>
            <w:tcW w:w="7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6"/>
              <w:ind w:right="178"/>
              <w:jc w:val="right"/>
              <w:rPr>
                <w:rFonts w:ascii="宋体" w:hAnsi="宋体" w:cs="宋体" w:eastAsia="宋体" w:hint="default"/>
                <w:sz w:val="18"/>
                <w:szCs w:val="18"/>
              </w:rPr>
            </w:pPr>
            <w:r>
              <w:rPr>
                <w:rFonts w:ascii="宋体" w:hAnsi="宋体" w:cs="宋体" w:eastAsia="宋体" w:hint="default"/>
                <w:sz w:val="18"/>
                <w:szCs w:val="18"/>
              </w:rPr>
              <w:t>合</w:t>
            </w:r>
          </w:p>
        </w:tc>
        <w:tc>
          <w:tcPr>
            <w:tcW w:w="7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6"/>
              <w:ind w:left="180" w:right="0"/>
              <w:jc w:val="left"/>
              <w:rPr>
                <w:rFonts w:ascii="宋体" w:hAnsi="宋体" w:cs="宋体" w:eastAsia="宋体" w:hint="default"/>
                <w:sz w:val="18"/>
                <w:szCs w:val="18"/>
              </w:rPr>
            </w:pPr>
            <w:r>
              <w:rPr>
                <w:rFonts w:ascii="宋体" w:hAnsi="宋体" w:cs="宋体" w:eastAsia="宋体" w:hint="default"/>
                <w:sz w:val="18"/>
                <w:szCs w:val="18"/>
              </w:rPr>
              <w:t>计</w:t>
            </w: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25"/>
              <w:jc w:val="right"/>
              <w:rPr>
                <w:rFonts w:ascii="Times New Roman" w:hAnsi="Times New Roman" w:cs="Times New Roman" w:eastAsia="Times New Roman" w:hint="default"/>
                <w:sz w:val="18"/>
                <w:szCs w:val="18"/>
              </w:rPr>
            </w:pPr>
            <w:r>
              <w:rPr>
                <w:rFonts w:ascii="Times New Roman"/>
                <w:sz w:val="18"/>
              </w:rPr>
              <w:t>149,496,216</w:t>
            </w:r>
          </w:p>
        </w:tc>
        <w:tc>
          <w:tcPr>
            <w:tcW w:w="1658" w:type="dxa"/>
            <w:tcBorders>
              <w:top w:val="single" w:sz="2" w:space="0" w:color="000000"/>
              <w:left w:val="single" w:sz="2" w:space="0" w:color="000000"/>
              <w:bottom w:val="single" w:sz="2" w:space="0" w:color="000000"/>
              <w:right w:val="single" w:sz="2" w:space="0" w:color="000000"/>
            </w:tcBorders>
          </w:tcPr>
          <w:p>
            <w:pPr/>
          </w:p>
        </w:tc>
        <w:tc>
          <w:tcPr>
            <w:tcW w:w="11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24"/>
              <w:jc w:val="right"/>
              <w:rPr>
                <w:rFonts w:ascii="Times New Roman" w:hAnsi="Times New Roman" w:cs="Times New Roman" w:eastAsia="Times New Roman" w:hint="default"/>
                <w:sz w:val="18"/>
                <w:szCs w:val="18"/>
              </w:rPr>
            </w:pPr>
            <w:r>
              <w:rPr>
                <w:rFonts w:ascii="Times New Roman"/>
                <w:sz w:val="18"/>
              </w:rPr>
              <w:t>88,663,396</w:t>
            </w:r>
          </w:p>
        </w:tc>
        <w:tc>
          <w:tcPr>
            <w:tcW w:w="1672" w:type="dxa"/>
            <w:tcBorders>
              <w:top w:val="single" w:sz="2" w:space="0" w:color="000000"/>
              <w:left w:val="single" w:sz="2" w:space="0" w:color="000000"/>
              <w:bottom w:val="single" w:sz="2" w:space="0" w:color="000000"/>
              <w:right w:val="nil" w:sz="6" w:space="0" w:color="auto"/>
            </w:tcBorders>
          </w:tcPr>
          <w:p>
            <w:pPr/>
          </w:p>
        </w:tc>
      </w:tr>
      <w:tr>
        <w:trPr>
          <w:trHeight w:val="355" w:hRule="exact"/>
        </w:trPr>
        <w:tc>
          <w:tcPr>
            <w:tcW w:w="660" w:type="dxa"/>
            <w:vMerge/>
            <w:tcBorders>
              <w:left w:val="nil" w:sz="6" w:space="0" w:color="auto"/>
              <w:right w:val="nil" w:sz="6" w:space="0" w:color="auto"/>
            </w:tcBorders>
          </w:tcPr>
          <w:p>
            <w:pPr/>
          </w:p>
        </w:tc>
        <w:tc>
          <w:tcPr>
            <w:tcW w:w="11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6"/>
              <w:ind w:left="3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77" w:type="dxa"/>
            <w:gridSpan w:val="2"/>
            <w:tcBorders>
              <w:top w:val="single" w:sz="2" w:space="0" w:color="000000"/>
              <w:left w:val="single" w:sz="2" w:space="0" w:color="000000"/>
              <w:bottom w:val="single" w:sz="2" w:space="0" w:color="000000"/>
              <w:right w:val="single" w:sz="2" w:space="0" w:color="000000"/>
            </w:tcBorders>
          </w:tcPr>
          <w:p>
            <w:pPr/>
          </w:p>
        </w:tc>
        <w:tc>
          <w:tcPr>
            <w:tcW w:w="1162" w:type="dxa"/>
            <w:tcBorders>
              <w:top w:val="single" w:sz="2" w:space="0" w:color="000000"/>
              <w:left w:val="single" w:sz="2" w:space="0" w:color="000000"/>
              <w:bottom w:val="single" w:sz="2" w:space="0" w:color="000000"/>
              <w:right w:val="single" w:sz="2" w:space="0" w:color="000000"/>
            </w:tcBorders>
          </w:tcPr>
          <w:p>
            <w:pPr/>
          </w:p>
        </w:tc>
        <w:tc>
          <w:tcPr>
            <w:tcW w:w="1658" w:type="dxa"/>
            <w:tcBorders>
              <w:top w:val="single" w:sz="2" w:space="0" w:color="000000"/>
              <w:left w:val="single" w:sz="2" w:space="0" w:color="000000"/>
              <w:bottom w:val="single" w:sz="2" w:space="0" w:color="000000"/>
              <w:right w:val="single" w:sz="2" w:space="0" w:color="000000"/>
            </w:tcBorders>
          </w:tcPr>
          <w:p>
            <w:pPr/>
          </w:p>
        </w:tc>
        <w:tc>
          <w:tcPr>
            <w:tcW w:w="1171" w:type="dxa"/>
            <w:tcBorders>
              <w:top w:val="single" w:sz="2" w:space="0" w:color="000000"/>
              <w:left w:val="single" w:sz="2" w:space="0" w:color="000000"/>
              <w:bottom w:val="single" w:sz="2" w:space="0" w:color="000000"/>
              <w:right w:val="single" w:sz="2" w:space="0" w:color="000000"/>
            </w:tcBorders>
          </w:tcPr>
          <w:p>
            <w:pPr/>
          </w:p>
        </w:tc>
        <w:tc>
          <w:tcPr>
            <w:tcW w:w="1672" w:type="dxa"/>
            <w:tcBorders>
              <w:top w:val="single" w:sz="2" w:space="0" w:color="000000"/>
              <w:left w:val="single" w:sz="2" w:space="0" w:color="000000"/>
              <w:bottom w:val="single" w:sz="2" w:space="0" w:color="000000"/>
              <w:right w:val="nil" w:sz="6" w:space="0" w:color="auto"/>
            </w:tcBorders>
          </w:tcPr>
          <w:p>
            <w:pPr/>
          </w:p>
        </w:tc>
      </w:tr>
      <w:tr>
        <w:trPr>
          <w:trHeight w:val="355" w:hRule="exact"/>
        </w:trPr>
        <w:tc>
          <w:tcPr>
            <w:tcW w:w="660" w:type="dxa"/>
            <w:vMerge/>
            <w:tcBorders>
              <w:left w:val="nil" w:sz="6" w:space="0" w:color="auto"/>
              <w:right w:val="nil" w:sz="6" w:space="0" w:color="auto"/>
            </w:tcBorders>
          </w:tcPr>
          <w:p>
            <w:pPr/>
          </w:p>
        </w:tc>
        <w:tc>
          <w:tcPr>
            <w:tcW w:w="1153" w:type="dxa"/>
            <w:tcBorders>
              <w:top w:val="single" w:sz="2" w:space="0" w:color="000000"/>
              <w:left w:val="nil" w:sz="6" w:space="0" w:color="auto"/>
              <w:bottom w:val="single" w:sz="2" w:space="0" w:color="000000"/>
              <w:right w:val="single" w:sz="2" w:space="0" w:color="000000"/>
            </w:tcBorders>
          </w:tcPr>
          <w:p>
            <w:pPr/>
          </w:p>
        </w:tc>
        <w:tc>
          <w:tcPr>
            <w:tcW w:w="1577"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27" w:right="0"/>
              <w:jc w:val="left"/>
              <w:rPr>
                <w:rFonts w:ascii="宋体" w:hAnsi="宋体" w:cs="宋体" w:eastAsia="宋体" w:hint="default"/>
                <w:sz w:val="18"/>
                <w:szCs w:val="18"/>
              </w:rPr>
            </w:pPr>
            <w:r>
              <w:rPr>
                <w:rFonts w:ascii="宋体" w:hAnsi="宋体" w:cs="宋体" w:eastAsia="宋体" w:hint="default"/>
                <w:sz w:val="18"/>
                <w:szCs w:val="18"/>
              </w:rPr>
              <w:t>东北大学</w:t>
            </w: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25"/>
              <w:jc w:val="right"/>
              <w:rPr>
                <w:rFonts w:ascii="Times New Roman" w:hAnsi="Times New Roman" w:cs="Times New Roman" w:eastAsia="Times New Roman" w:hint="default"/>
                <w:sz w:val="18"/>
                <w:szCs w:val="18"/>
              </w:rPr>
            </w:pPr>
            <w:r>
              <w:rPr>
                <w:rFonts w:ascii="Times New Roman"/>
                <w:sz w:val="18"/>
              </w:rPr>
              <w:t>38,492,058</w:t>
            </w:r>
          </w:p>
        </w:tc>
        <w:tc>
          <w:tcPr>
            <w:tcW w:w="1658" w:type="dxa"/>
            <w:tcBorders>
              <w:top w:val="single" w:sz="2" w:space="0" w:color="000000"/>
              <w:left w:val="single" w:sz="2" w:space="0" w:color="000000"/>
              <w:bottom w:val="single" w:sz="2" w:space="0" w:color="000000"/>
              <w:right w:val="single" w:sz="2" w:space="0" w:color="000000"/>
            </w:tcBorders>
          </w:tcPr>
          <w:p>
            <w:pPr/>
          </w:p>
        </w:tc>
        <w:tc>
          <w:tcPr>
            <w:tcW w:w="11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24"/>
              <w:jc w:val="right"/>
              <w:rPr>
                <w:rFonts w:ascii="Times New Roman" w:hAnsi="Times New Roman" w:cs="Times New Roman" w:eastAsia="Times New Roman" w:hint="default"/>
                <w:sz w:val="18"/>
                <w:szCs w:val="18"/>
              </w:rPr>
            </w:pPr>
            <w:r>
              <w:rPr>
                <w:rFonts w:ascii="Times New Roman"/>
                <w:sz w:val="18"/>
              </w:rPr>
              <w:t>26,228,067</w:t>
            </w:r>
          </w:p>
        </w:tc>
        <w:tc>
          <w:tcPr>
            <w:tcW w:w="1672" w:type="dxa"/>
            <w:tcBorders>
              <w:top w:val="single" w:sz="2" w:space="0" w:color="000000"/>
              <w:left w:val="single" w:sz="2" w:space="0" w:color="000000"/>
              <w:bottom w:val="single" w:sz="2" w:space="0" w:color="000000"/>
              <w:right w:val="nil" w:sz="6" w:space="0" w:color="auto"/>
            </w:tcBorders>
          </w:tcPr>
          <w:p>
            <w:pPr/>
          </w:p>
        </w:tc>
      </w:tr>
      <w:tr>
        <w:trPr>
          <w:trHeight w:val="354" w:hRule="exact"/>
        </w:trPr>
        <w:tc>
          <w:tcPr>
            <w:tcW w:w="660" w:type="dxa"/>
            <w:vMerge/>
            <w:tcBorders>
              <w:left w:val="nil" w:sz="6" w:space="0" w:color="auto"/>
              <w:right w:val="nil" w:sz="6" w:space="0" w:color="auto"/>
            </w:tcBorders>
          </w:tcPr>
          <w:p>
            <w:pPr/>
          </w:p>
        </w:tc>
        <w:tc>
          <w:tcPr>
            <w:tcW w:w="1153" w:type="dxa"/>
            <w:tcBorders>
              <w:top w:val="single" w:sz="2" w:space="0" w:color="000000"/>
              <w:left w:val="nil" w:sz="6" w:space="0" w:color="auto"/>
              <w:bottom w:val="single" w:sz="2" w:space="0" w:color="000000"/>
              <w:right w:val="single" w:sz="2" w:space="0" w:color="000000"/>
            </w:tcBorders>
          </w:tcPr>
          <w:p>
            <w:pPr/>
          </w:p>
        </w:tc>
        <w:tc>
          <w:tcPr>
            <w:tcW w:w="1577"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27" w:right="0"/>
              <w:jc w:val="left"/>
              <w:rPr>
                <w:rFonts w:ascii="宋体" w:hAnsi="宋体" w:cs="宋体" w:eastAsia="宋体" w:hint="default"/>
                <w:sz w:val="18"/>
                <w:szCs w:val="18"/>
              </w:rPr>
            </w:pPr>
            <w:r>
              <w:rPr>
                <w:rFonts w:ascii="宋体" w:hAnsi="宋体" w:cs="宋体" w:eastAsia="宋体" w:hint="default"/>
                <w:sz w:val="18"/>
                <w:szCs w:val="18"/>
              </w:rPr>
              <w:t>阿尔派</w:t>
            </w: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25"/>
              <w:jc w:val="right"/>
              <w:rPr>
                <w:rFonts w:ascii="Times New Roman" w:hAnsi="Times New Roman" w:cs="Times New Roman" w:eastAsia="Times New Roman" w:hint="default"/>
                <w:sz w:val="18"/>
                <w:szCs w:val="18"/>
              </w:rPr>
            </w:pPr>
            <w:r>
              <w:rPr>
                <w:rFonts w:ascii="Times New Roman"/>
                <w:sz w:val="18"/>
              </w:rPr>
              <w:t>772,303</w:t>
            </w:r>
          </w:p>
        </w:tc>
        <w:tc>
          <w:tcPr>
            <w:tcW w:w="1658" w:type="dxa"/>
            <w:tcBorders>
              <w:top w:val="single" w:sz="2" w:space="0" w:color="000000"/>
              <w:left w:val="single" w:sz="2" w:space="0" w:color="000000"/>
              <w:bottom w:val="single" w:sz="2" w:space="0" w:color="000000"/>
              <w:right w:val="single" w:sz="2" w:space="0" w:color="000000"/>
            </w:tcBorders>
          </w:tcPr>
          <w:p>
            <w:pPr/>
          </w:p>
        </w:tc>
        <w:tc>
          <w:tcPr>
            <w:tcW w:w="11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24"/>
              <w:jc w:val="right"/>
              <w:rPr>
                <w:rFonts w:ascii="Times New Roman" w:hAnsi="Times New Roman" w:cs="Times New Roman" w:eastAsia="Times New Roman" w:hint="default"/>
                <w:sz w:val="18"/>
                <w:szCs w:val="18"/>
              </w:rPr>
            </w:pPr>
            <w:r>
              <w:rPr>
                <w:rFonts w:ascii="Times New Roman"/>
                <w:sz w:val="18"/>
              </w:rPr>
              <w:t>772,303</w:t>
            </w:r>
          </w:p>
        </w:tc>
        <w:tc>
          <w:tcPr>
            <w:tcW w:w="1672" w:type="dxa"/>
            <w:tcBorders>
              <w:top w:val="single" w:sz="2" w:space="0" w:color="000000"/>
              <w:left w:val="single" w:sz="2" w:space="0" w:color="000000"/>
              <w:bottom w:val="single" w:sz="2" w:space="0" w:color="000000"/>
              <w:right w:val="nil" w:sz="6" w:space="0" w:color="auto"/>
            </w:tcBorders>
          </w:tcPr>
          <w:p>
            <w:pPr/>
          </w:p>
        </w:tc>
      </w:tr>
      <w:tr>
        <w:trPr>
          <w:trHeight w:val="368" w:hRule="exact"/>
        </w:trPr>
        <w:tc>
          <w:tcPr>
            <w:tcW w:w="660" w:type="dxa"/>
            <w:vMerge/>
            <w:tcBorders>
              <w:left w:val="nil" w:sz="6" w:space="0" w:color="auto"/>
              <w:bottom w:val="nil" w:sz="6" w:space="0" w:color="auto"/>
              <w:right w:val="nil" w:sz="6" w:space="0" w:color="auto"/>
            </w:tcBorders>
          </w:tcPr>
          <w:p>
            <w:pPr/>
          </w:p>
        </w:tc>
        <w:tc>
          <w:tcPr>
            <w:tcW w:w="1153" w:type="dxa"/>
            <w:tcBorders>
              <w:top w:val="single" w:sz="2" w:space="0" w:color="000000"/>
              <w:left w:val="nil" w:sz="6" w:space="0" w:color="auto"/>
              <w:bottom w:val="single" w:sz="12" w:space="0" w:color="000000"/>
              <w:right w:val="single" w:sz="2" w:space="0" w:color="000000"/>
            </w:tcBorders>
          </w:tcPr>
          <w:p>
            <w:pPr/>
          </w:p>
        </w:tc>
        <w:tc>
          <w:tcPr>
            <w:tcW w:w="78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7"/>
              <w:ind w:right="178"/>
              <w:jc w:val="right"/>
              <w:rPr>
                <w:rFonts w:ascii="宋体" w:hAnsi="宋体" w:cs="宋体" w:eastAsia="宋体" w:hint="default"/>
                <w:sz w:val="18"/>
                <w:szCs w:val="18"/>
              </w:rPr>
            </w:pPr>
            <w:r>
              <w:rPr>
                <w:rFonts w:ascii="宋体" w:hAnsi="宋体" w:cs="宋体" w:eastAsia="宋体" w:hint="default"/>
                <w:sz w:val="18"/>
                <w:szCs w:val="18"/>
              </w:rPr>
              <w:t>合</w:t>
            </w:r>
          </w:p>
        </w:tc>
        <w:tc>
          <w:tcPr>
            <w:tcW w:w="78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7"/>
              <w:ind w:left="180" w:right="0"/>
              <w:jc w:val="left"/>
              <w:rPr>
                <w:rFonts w:ascii="宋体" w:hAnsi="宋体" w:cs="宋体" w:eastAsia="宋体" w:hint="default"/>
                <w:sz w:val="18"/>
                <w:szCs w:val="18"/>
              </w:rPr>
            </w:pPr>
            <w:r>
              <w:rPr>
                <w:rFonts w:ascii="宋体" w:hAnsi="宋体" w:cs="宋体" w:eastAsia="宋体" w:hint="default"/>
                <w:sz w:val="18"/>
                <w:szCs w:val="18"/>
              </w:rPr>
              <w:t>计</w:t>
            </w:r>
          </w:p>
        </w:tc>
        <w:tc>
          <w:tcPr>
            <w:tcW w:w="116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9"/>
              <w:ind w:right="25"/>
              <w:jc w:val="right"/>
              <w:rPr>
                <w:rFonts w:ascii="Times New Roman" w:hAnsi="Times New Roman" w:cs="Times New Roman" w:eastAsia="Times New Roman" w:hint="default"/>
                <w:sz w:val="18"/>
                <w:szCs w:val="18"/>
              </w:rPr>
            </w:pPr>
            <w:r>
              <w:rPr>
                <w:rFonts w:ascii="Times New Roman"/>
                <w:sz w:val="18"/>
              </w:rPr>
              <w:t>39,264,361</w:t>
            </w:r>
          </w:p>
        </w:tc>
        <w:tc>
          <w:tcPr>
            <w:tcW w:w="1658" w:type="dxa"/>
            <w:tcBorders>
              <w:top w:val="single" w:sz="2" w:space="0" w:color="000000"/>
              <w:left w:val="single" w:sz="2" w:space="0" w:color="000000"/>
              <w:bottom w:val="single" w:sz="12" w:space="0" w:color="000000"/>
              <w:right w:val="single" w:sz="2" w:space="0" w:color="000000"/>
            </w:tcBorders>
          </w:tcPr>
          <w:p>
            <w:pPr/>
          </w:p>
        </w:tc>
        <w:tc>
          <w:tcPr>
            <w:tcW w:w="117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9"/>
              <w:ind w:right="24"/>
              <w:jc w:val="right"/>
              <w:rPr>
                <w:rFonts w:ascii="Times New Roman" w:hAnsi="Times New Roman" w:cs="Times New Roman" w:eastAsia="Times New Roman" w:hint="default"/>
                <w:sz w:val="18"/>
                <w:szCs w:val="18"/>
              </w:rPr>
            </w:pPr>
            <w:r>
              <w:rPr>
                <w:rFonts w:ascii="Times New Roman"/>
                <w:sz w:val="18"/>
              </w:rPr>
              <w:t>27,000,370</w:t>
            </w:r>
          </w:p>
        </w:tc>
        <w:tc>
          <w:tcPr>
            <w:tcW w:w="1672" w:type="dxa"/>
            <w:tcBorders>
              <w:top w:val="single" w:sz="2" w:space="0" w:color="000000"/>
              <w:left w:val="single" w:sz="2" w:space="0" w:color="000000"/>
              <w:bottom w:val="single" w:sz="12" w:space="0" w:color="000000"/>
              <w:right w:val="nil" w:sz="6" w:space="0" w:color="auto"/>
            </w:tcBorders>
          </w:tcPr>
          <w:p>
            <w:pPr/>
          </w:p>
        </w:tc>
      </w:tr>
    </w:tbl>
    <w:p>
      <w:pPr>
        <w:spacing w:line="240" w:lineRule="auto" w:before="5"/>
        <w:rPr>
          <w:rFonts w:ascii="宋体" w:hAnsi="宋体" w:cs="宋体" w:eastAsia="宋体" w:hint="default"/>
          <w:sz w:val="27"/>
          <w:szCs w:val="27"/>
        </w:rPr>
      </w:pPr>
    </w:p>
    <w:p>
      <w:pPr>
        <w:pStyle w:val="BodyText"/>
        <w:tabs>
          <w:tab w:pos="853" w:val="left" w:leader="none"/>
        </w:tabs>
        <w:spacing w:line="307" w:lineRule="auto" w:before="35"/>
        <w:ind w:right="5940" w:hanging="729"/>
        <w:jc w:val="left"/>
      </w:pPr>
      <w:r>
        <w:rPr/>
        <w:t>八、</w:t>
        <w:tab/>
        <w:t>本报告期股份支付情况</w:t>
      </w:r>
      <w:r>
        <w:rPr>
          <w:spacing w:val="-100"/>
        </w:rPr>
        <w:t> </w:t>
      </w:r>
      <w:r>
        <w:rPr>
          <w:spacing w:val="-100"/>
        </w:rPr>
      </w:r>
      <w:r>
        <w:rPr/>
        <w:t>本报告期无股份支付情况。</w:t>
      </w:r>
    </w:p>
    <w:p>
      <w:pPr>
        <w:spacing w:line="240" w:lineRule="auto" w:before="10"/>
        <w:rPr>
          <w:rFonts w:ascii="宋体" w:hAnsi="宋体" w:cs="宋体" w:eastAsia="宋体" w:hint="default"/>
          <w:sz w:val="24"/>
          <w:szCs w:val="24"/>
        </w:rPr>
      </w:pPr>
    </w:p>
    <w:p>
      <w:pPr>
        <w:pStyle w:val="Heading6"/>
        <w:tabs>
          <w:tab w:pos="853" w:val="left" w:leader="none"/>
        </w:tabs>
        <w:spacing w:line="240" w:lineRule="auto"/>
        <w:ind w:left="129" w:right="186"/>
        <w:jc w:val="left"/>
        <w:rPr>
          <w:rFonts w:ascii="宋体" w:hAnsi="宋体" w:cs="宋体" w:eastAsia="宋体" w:hint="default"/>
        </w:rPr>
      </w:pPr>
      <w:r>
        <w:rPr>
          <w:rFonts w:ascii="宋体" w:hAnsi="宋体" w:cs="宋体" w:eastAsia="宋体" w:hint="default"/>
        </w:rPr>
        <w:t>九、</w:t>
        <w:tab/>
        <w:t>或有事项</w:t>
      </w:r>
    </w:p>
    <w:p>
      <w:pPr>
        <w:spacing w:line="240" w:lineRule="auto" w:before="5"/>
        <w:rPr>
          <w:rFonts w:ascii="宋体" w:hAnsi="宋体" w:cs="宋体" w:eastAsia="宋体" w:hint="default"/>
          <w:sz w:val="27"/>
          <w:szCs w:val="27"/>
        </w:rPr>
      </w:pPr>
    </w:p>
    <w:p>
      <w:pPr>
        <w:pStyle w:val="BodyText"/>
        <w:tabs>
          <w:tab w:pos="853" w:val="left" w:leader="none"/>
        </w:tabs>
        <w:spacing w:line="417" w:lineRule="auto"/>
        <w:ind w:left="875" w:right="2772" w:hanging="750"/>
        <w:jc w:val="left"/>
      </w:pPr>
      <w:r>
        <w:rPr>
          <w:rFonts w:ascii="Times New Roman" w:hAnsi="Times New Roman" w:cs="Times New Roman" w:eastAsia="Times New Roman" w:hint="default"/>
          <w:b/>
          <w:bCs/>
        </w:rPr>
        <w:t>(</w:t>
      </w:r>
      <w:r>
        <w:rPr/>
        <w:t>一</w:t>
      </w:r>
      <w:r>
        <w:rPr>
          <w:rFonts w:ascii="Times New Roman" w:hAnsi="Times New Roman" w:cs="Times New Roman" w:eastAsia="Times New Roman" w:hint="default"/>
          <w:b/>
          <w:bCs/>
        </w:rPr>
        <w:t>)</w:t>
        <w:tab/>
      </w:r>
      <w:r>
        <w:rPr/>
        <w:t>本报告期未决诉讼或仲裁形成的或有负债及其财务影响</w:t>
      </w:r>
      <w:r>
        <w:rPr>
          <w:spacing w:val="-90"/>
        </w:rPr>
        <w:t> </w:t>
      </w:r>
      <w:r>
        <w:rPr>
          <w:spacing w:val="-90"/>
        </w:rPr>
      </w:r>
      <w:r>
        <w:rPr/>
        <w:t>报告期末无需要披露的未决诉讼或未决仲裁形成的或有负债。</w:t>
      </w:r>
    </w:p>
    <w:p>
      <w:pPr>
        <w:pStyle w:val="BodyText"/>
        <w:tabs>
          <w:tab w:pos="853" w:val="left" w:leader="none"/>
        </w:tabs>
        <w:spacing w:line="417" w:lineRule="auto" w:before="75"/>
        <w:ind w:right="3404" w:hanging="732"/>
        <w:jc w:val="left"/>
      </w:pPr>
      <w:r>
        <w:rPr>
          <w:rFonts w:ascii="Times New Roman" w:hAnsi="Times New Roman" w:cs="Times New Roman" w:eastAsia="Times New Roman" w:hint="default"/>
          <w:b/>
          <w:bCs/>
        </w:rPr>
        <w:t>(</w:t>
      </w:r>
      <w:r>
        <w:rPr/>
        <w:t>二</w:t>
      </w:r>
      <w:r>
        <w:rPr>
          <w:rFonts w:ascii="Times New Roman" w:hAnsi="Times New Roman" w:cs="Times New Roman" w:eastAsia="Times New Roman" w:hint="default"/>
          <w:b/>
          <w:bCs/>
        </w:rPr>
        <w:t>)</w:t>
        <w:tab/>
      </w:r>
      <w:r>
        <w:rPr/>
        <w:t>为其他单位提供债务担保形成的或有负债及其财务影响</w:t>
      </w:r>
      <w:r>
        <w:rPr>
          <w:spacing w:val="-90"/>
        </w:rPr>
        <w:t> </w:t>
      </w:r>
      <w:r>
        <w:rPr>
          <w:spacing w:val="-90"/>
        </w:rPr>
      </w:r>
      <w:r>
        <w:rPr/>
        <w:t>担保情况</w:t>
      </w:r>
    </w:p>
    <w:p>
      <w:pPr>
        <w:spacing w:line="240" w:lineRule="auto" w:before="7"/>
        <w:rPr>
          <w:rFonts w:ascii="宋体" w:hAnsi="宋体" w:cs="宋体" w:eastAsia="宋体" w:hint="default"/>
          <w:sz w:val="2"/>
          <w:szCs w:val="2"/>
        </w:rPr>
      </w:pPr>
    </w:p>
    <w:tbl>
      <w:tblPr>
        <w:tblW w:w="0" w:type="auto"/>
        <w:jc w:val="left"/>
        <w:tblInd w:w="720" w:type="dxa"/>
        <w:tblLayout w:type="fixed"/>
        <w:tblCellMar>
          <w:top w:w="0" w:type="dxa"/>
          <w:left w:w="0" w:type="dxa"/>
          <w:bottom w:w="0" w:type="dxa"/>
          <w:right w:w="0" w:type="dxa"/>
        </w:tblCellMar>
        <w:tblLook w:val="01E0"/>
      </w:tblPr>
      <w:tblGrid>
        <w:gridCol w:w="1958"/>
        <w:gridCol w:w="1561"/>
        <w:gridCol w:w="2605"/>
        <w:gridCol w:w="2311"/>
      </w:tblGrid>
      <w:tr>
        <w:trPr>
          <w:trHeight w:val="367" w:hRule="exact"/>
        </w:trPr>
        <w:tc>
          <w:tcPr>
            <w:tcW w:w="195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6"/>
              <w:ind w:left="536" w:right="0"/>
              <w:jc w:val="left"/>
              <w:rPr>
                <w:rFonts w:ascii="宋体" w:hAnsi="宋体" w:cs="宋体" w:eastAsia="宋体" w:hint="default"/>
                <w:sz w:val="18"/>
                <w:szCs w:val="18"/>
              </w:rPr>
            </w:pPr>
            <w:r>
              <w:rPr>
                <w:rFonts w:ascii="宋体" w:hAnsi="宋体" w:cs="宋体" w:eastAsia="宋体" w:hint="default"/>
                <w:sz w:val="18"/>
                <w:szCs w:val="18"/>
              </w:rPr>
              <w:t>被担保单位</w:t>
            </w:r>
          </w:p>
        </w:tc>
        <w:tc>
          <w:tcPr>
            <w:tcW w:w="156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6"/>
              <w:ind w:right="13"/>
              <w:jc w:val="right"/>
              <w:rPr>
                <w:rFonts w:ascii="宋体" w:hAnsi="宋体" w:cs="宋体" w:eastAsia="宋体" w:hint="default"/>
                <w:sz w:val="18"/>
                <w:szCs w:val="18"/>
              </w:rPr>
            </w:pPr>
            <w:r>
              <w:rPr>
                <w:rFonts w:ascii="宋体" w:hAnsi="宋体" w:cs="宋体" w:eastAsia="宋体" w:hint="default"/>
                <w:spacing w:val="-1"/>
                <w:sz w:val="18"/>
                <w:szCs w:val="18"/>
              </w:rPr>
              <w:t>担保金额（万元）</w:t>
            </w:r>
          </w:p>
        </w:tc>
        <w:tc>
          <w:tcPr>
            <w:tcW w:w="260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6"/>
              <w:ind w:left="849" w:right="0"/>
              <w:jc w:val="left"/>
              <w:rPr>
                <w:rFonts w:ascii="宋体" w:hAnsi="宋体" w:cs="宋体" w:eastAsia="宋体" w:hint="default"/>
                <w:sz w:val="18"/>
                <w:szCs w:val="18"/>
              </w:rPr>
            </w:pPr>
            <w:r>
              <w:rPr>
                <w:rFonts w:ascii="宋体" w:hAnsi="宋体" w:cs="宋体" w:eastAsia="宋体" w:hint="default"/>
                <w:sz w:val="18"/>
                <w:szCs w:val="18"/>
              </w:rPr>
              <w:t>债务到期日</w:t>
            </w:r>
          </w:p>
        </w:tc>
        <w:tc>
          <w:tcPr>
            <w:tcW w:w="231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6"/>
              <w:ind w:left="343" w:right="0"/>
              <w:jc w:val="left"/>
              <w:rPr>
                <w:rFonts w:ascii="宋体" w:hAnsi="宋体" w:cs="宋体" w:eastAsia="宋体" w:hint="default"/>
                <w:sz w:val="18"/>
                <w:szCs w:val="18"/>
              </w:rPr>
            </w:pPr>
            <w:r>
              <w:rPr>
                <w:rFonts w:ascii="宋体" w:hAnsi="宋体" w:cs="宋体" w:eastAsia="宋体" w:hint="default"/>
                <w:sz w:val="18"/>
                <w:szCs w:val="18"/>
              </w:rPr>
              <w:t>对本公司的财务影响</w:t>
            </w:r>
          </w:p>
        </w:tc>
      </w:tr>
      <w:tr>
        <w:trPr>
          <w:trHeight w:val="355" w:hRule="exact"/>
        </w:trPr>
        <w:tc>
          <w:tcPr>
            <w:tcW w:w="1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561" w:type="dxa"/>
            <w:tcBorders>
              <w:top w:val="single" w:sz="2" w:space="0" w:color="000000"/>
              <w:left w:val="single" w:sz="2" w:space="0" w:color="000000"/>
              <w:bottom w:val="single" w:sz="2" w:space="0" w:color="000000"/>
              <w:right w:val="single" w:sz="2" w:space="0" w:color="000000"/>
            </w:tcBorders>
          </w:tcPr>
          <w:p>
            <w:pPr/>
          </w:p>
        </w:tc>
        <w:tc>
          <w:tcPr>
            <w:tcW w:w="2605" w:type="dxa"/>
            <w:tcBorders>
              <w:top w:val="single" w:sz="2" w:space="0" w:color="000000"/>
              <w:left w:val="single" w:sz="2" w:space="0" w:color="000000"/>
              <w:bottom w:val="single" w:sz="2" w:space="0" w:color="000000"/>
              <w:right w:val="single" w:sz="2" w:space="0" w:color="000000"/>
            </w:tcBorders>
          </w:tcPr>
          <w:p>
            <w:pPr/>
          </w:p>
        </w:tc>
        <w:tc>
          <w:tcPr>
            <w:tcW w:w="2311" w:type="dxa"/>
            <w:tcBorders>
              <w:top w:val="single" w:sz="2" w:space="0" w:color="000000"/>
              <w:left w:val="single" w:sz="2" w:space="0" w:color="000000"/>
              <w:bottom w:val="single" w:sz="2" w:space="0" w:color="000000"/>
              <w:right w:val="nil" w:sz="6" w:space="0" w:color="auto"/>
            </w:tcBorders>
          </w:tcPr>
          <w:p>
            <w:pPr/>
          </w:p>
        </w:tc>
      </w:tr>
      <w:tr>
        <w:trPr>
          <w:trHeight w:val="355" w:hRule="exact"/>
        </w:trPr>
        <w:tc>
          <w:tcPr>
            <w:tcW w:w="1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大连东软信息学院</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02"/>
              <w:jc w:val="right"/>
              <w:rPr>
                <w:rFonts w:ascii="Times New Roman" w:hAnsi="Times New Roman" w:cs="Times New Roman" w:eastAsia="Times New Roman" w:hint="default"/>
                <w:sz w:val="18"/>
                <w:szCs w:val="18"/>
              </w:rPr>
            </w:pPr>
            <w:r>
              <w:rPr>
                <w:rFonts w:ascii="Times New Roman"/>
                <w:sz w:val="18"/>
              </w:rPr>
              <w:t>5,000</w:t>
            </w:r>
          </w:p>
        </w:tc>
        <w:tc>
          <w:tcPr>
            <w:tcW w:w="26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0"/>
              <w:jc w:val="center"/>
              <w:rPr>
                <w:rFonts w:ascii="Times New Roman" w:hAnsi="Times New Roman" w:cs="Times New Roman" w:eastAsia="Times New Roman" w:hint="default"/>
                <w:sz w:val="18"/>
                <w:szCs w:val="18"/>
              </w:rPr>
            </w:pPr>
            <w:r>
              <w:rPr>
                <w:rFonts w:ascii="Times New Roman"/>
                <w:sz w:val="18"/>
              </w:rPr>
              <w:t>2011.10.25</w:t>
            </w:r>
          </w:p>
        </w:tc>
        <w:tc>
          <w:tcPr>
            <w:tcW w:w="23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6"/>
              <w:ind w:left="400" w:right="0"/>
              <w:jc w:val="left"/>
              <w:rPr>
                <w:rFonts w:ascii="宋体" w:hAnsi="宋体" w:cs="宋体" w:eastAsia="宋体" w:hint="default"/>
                <w:sz w:val="18"/>
                <w:szCs w:val="18"/>
              </w:rPr>
            </w:pPr>
            <w:r>
              <w:rPr>
                <w:rFonts w:ascii="宋体" w:hAnsi="宋体" w:cs="宋体" w:eastAsia="宋体" w:hint="default"/>
                <w:sz w:val="18"/>
                <w:szCs w:val="18"/>
              </w:rPr>
              <w:t>预计不会发生担保损失</w:t>
            </w:r>
          </w:p>
        </w:tc>
      </w:tr>
      <w:tr>
        <w:trPr>
          <w:trHeight w:val="355" w:hRule="exact"/>
        </w:trPr>
        <w:tc>
          <w:tcPr>
            <w:tcW w:w="1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大连东软信息学院</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02"/>
              <w:jc w:val="right"/>
              <w:rPr>
                <w:rFonts w:ascii="Times New Roman" w:hAnsi="Times New Roman" w:cs="Times New Roman" w:eastAsia="Times New Roman" w:hint="default"/>
                <w:sz w:val="18"/>
                <w:szCs w:val="18"/>
              </w:rPr>
            </w:pPr>
            <w:r>
              <w:rPr>
                <w:rFonts w:ascii="Times New Roman"/>
                <w:sz w:val="18"/>
              </w:rPr>
              <w:t>6,000</w:t>
            </w:r>
          </w:p>
        </w:tc>
        <w:tc>
          <w:tcPr>
            <w:tcW w:w="26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0"/>
              <w:jc w:val="center"/>
              <w:rPr>
                <w:rFonts w:ascii="Times New Roman" w:hAnsi="Times New Roman" w:cs="Times New Roman" w:eastAsia="Times New Roman" w:hint="default"/>
                <w:sz w:val="18"/>
                <w:szCs w:val="18"/>
              </w:rPr>
            </w:pPr>
            <w:r>
              <w:rPr>
                <w:rFonts w:ascii="Times New Roman"/>
                <w:sz w:val="18"/>
              </w:rPr>
              <w:t>2011.9.25</w:t>
            </w:r>
          </w:p>
        </w:tc>
        <w:tc>
          <w:tcPr>
            <w:tcW w:w="23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6"/>
              <w:ind w:left="400" w:right="0"/>
              <w:jc w:val="left"/>
              <w:rPr>
                <w:rFonts w:ascii="宋体" w:hAnsi="宋体" w:cs="宋体" w:eastAsia="宋体" w:hint="default"/>
                <w:sz w:val="18"/>
                <w:szCs w:val="18"/>
              </w:rPr>
            </w:pPr>
            <w:r>
              <w:rPr>
                <w:rFonts w:ascii="宋体" w:hAnsi="宋体" w:cs="宋体" w:eastAsia="宋体" w:hint="default"/>
                <w:sz w:val="18"/>
                <w:szCs w:val="18"/>
              </w:rPr>
              <w:t>预计不会发生担保损失</w:t>
            </w:r>
          </w:p>
        </w:tc>
      </w:tr>
      <w:tr>
        <w:trPr>
          <w:trHeight w:val="355" w:hRule="exact"/>
        </w:trPr>
        <w:tc>
          <w:tcPr>
            <w:tcW w:w="1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大连东软信息学院</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02"/>
              <w:jc w:val="right"/>
              <w:rPr>
                <w:rFonts w:ascii="Times New Roman" w:hAnsi="Times New Roman" w:cs="Times New Roman" w:eastAsia="Times New Roman" w:hint="default"/>
                <w:sz w:val="18"/>
                <w:szCs w:val="18"/>
              </w:rPr>
            </w:pPr>
            <w:r>
              <w:rPr>
                <w:rFonts w:ascii="Times New Roman"/>
                <w:sz w:val="18"/>
              </w:rPr>
              <w:t>5,000</w:t>
            </w:r>
          </w:p>
        </w:tc>
        <w:tc>
          <w:tcPr>
            <w:tcW w:w="26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
              <w:jc w:val="center"/>
              <w:rPr>
                <w:rFonts w:ascii="Times New Roman" w:hAnsi="Times New Roman" w:cs="Times New Roman" w:eastAsia="Times New Roman" w:hint="default"/>
                <w:sz w:val="18"/>
                <w:szCs w:val="18"/>
              </w:rPr>
            </w:pPr>
            <w:r>
              <w:rPr>
                <w:rFonts w:ascii="Times New Roman"/>
                <w:sz w:val="18"/>
              </w:rPr>
              <w:t>2011.11.12</w:t>
            </w:r>
          </w:p>
        </w:tc>
        <w:tc>
          <w:tcPr>
            <w:tcW w:w="23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6"/>
              <w:ind w:left="400" w:right="0"/>
              <w:jc w:val="left"/>
              <w:rPr>
                <w:rFonts w:ascii="宋体" w:hAnsi="宋体" w:cs="宋体" w:eastAsia="宋体" w:hint="default"/>
                <w:sz w:val="18"/>
                <w:szCs w:val="18"/>
              </w:rPr>
            </w:pPr>
            <w:r>
              <w:rPr>
                <w:rFonts w:ascii="宋体" w:hAnsi="宋体" w:cs="宋体" w:eastAsia="宋体" w:hint="default"/>
                <w:sz w:val="18"/>
                <w:szCs w:val="18"/>
              </w:rPr>
              <w:t>预计不会发生担保损失</w:t>
            </w:r>
          </w:p>
        </w:tc>
      </w:tr>
      <w:tr>
        <w:trPr>
          <w:trHeight w:val="354" w:hRule="exact"/>
        </w:trPr>
        <w:tc>
          <w:tcPr>
            <w:tcW w:w="1958" w:type="dxa"/>
            <w:tcBorders>
              <w:top w:val="single" w:sz="2" w:space="0" w:color="000000"/>
              <w:left w:val="nil" w:sz="6" w:space="0" w:color="auto"/>
              <w:bottom w:val="single" w:sz="2" w:space="0" w:color="000000"/>
              <w:right w:val="single" w:sz="2" w:space="0" w:color="000000"/>
            </w:tcBorders>
          </w:tcPr>
          <w:p>
            <w:pPr>
              <w:pStyle w:val="TableParagraph"/>
              <w:tabs>
                <w:tab w:pos="662" w:val="left" w:leader="none"/>
              </w:tabs>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小</w:t>
              <w:tab/>
              <w:t>计</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02"/>
              <w:jc w:val="right"/>
              <w:rPr>
                <w:rFonts w:ascii="Times New Roman" w:hAnsi="Times New Roman" w:cs="Times New Roman" w:eastAsia="Times New Roman" w:hint="default"/>
                <w:sz w:val="18"/>
                <w:szCs w:val="18"/>
              </w:rPr>
            </w:pPr>
            <w:r>
              <w:rPr>
                <w:rFonts w:ascii="Times New Roman"/>
                <w:sz w:val="18"/>
              </w:rPr>
              <w:t>16,000</w:t>
            </w:r>
          </w:p>
        </w:tc>
        <w:tc>
          <w:tcPr>
            <w:tcW w:w="2605" w:type="dxa"/>
            <w:tcBorders>
              <w:top w:val="single" w:sz="2" w:space="0" w:color="000000"/>
              <w:left w:val="single" w:sz="2" w:space="0" w:color="000000"/>
              <w:bottom w:val="single" w:sz="2" w:space="0" w:color="000000"/>
              <w:right w:val="single" w:sz="2" w:space="0" w:color="000000"/>
            </w:tcBorders>
          </w:tcPr>
          <w:p>
            <w:pPr/>
          </w:p>
        </w:tc>
        <w:tc>
          <w:tcPr>
            <w:tcW w:w="2311" w:type="dxa"/>
            <w:tcBorders>
              <w:top w:val="single" w:sz="2" w:space="0" w:color="000000"/>
              <w:left w:val="single" w:sz="2" w:space="0" w:color="000000"/>
              <w:bottom w:val="single" w:sz="2" w:space="0" w:color="000000"/>
              <w:right w:val="nil" w:sz="6" w:space="0" w:color="auto"/>
            </w:tcBorders>
          </w:tcPr>
          <w:p>
            <w:pPr/>
          </w:p>
        </w:tc>
      </w:tr>
      <w:tr>
        <w:trPr>
          <w:trHeight w:val="355" w:hRule="exact"/>
        </w:trPr>
        <w:tc>
          <w:tcPr>
            <w:tcW w:w="1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61" w:type="dxa"/>
            <w:tcBorders>
              <w:top w:val="single" w:sz="2" w:space="0" w:color="000000"/>
              <w:left w:val="single" w:sz="2" w:space="0" w:color="000000"/>
              <w:bottom w:val="single" w:sz="2" w:space="0" w:color="000000"/>
              <w:right w:val="single" w:sz="2" w:space="0" w:color="000000"/>
            </w:tcBorders>
          </w:tcPr>
          <w:p>
            <w:pPr/>
          </w:p>
        </w:tc>
        <w:tc>
          <w:tcPr>
            <w:tcW w:w="2605" w:type="dxa"/>
            <w:tcBorders>
              <w:top w:val="single" w:sz="2" w:space="0" w:color="000000"/>
              <w:left w:val="single" w:sz="2" w:space="0" w:color="000000"/>
              <w:bottom w:val="single" w:sz="2" w:space="0" w:color="000000"/>
              <w:right w:val="single" w:sz="2" w:space="0" w:color="000000"/>
            </w:tcBorders>
          </w:tcPr>
          <w:p>
            <w:pPr/>
          </w:p>
        </w:tc>
        <w:tc>
          <w:tcPr>
            <w:tcW w:w="2311" w:type="dxa"/>
            <w:tcBorders>
              <w:top w:val="single" w:sz="2" w:space="0" w:color="000000"/>
              <w:left w:val="single" w:sz="2" w:space="0" w:color="000000"/>
              <w:bottom w:val="single" w:sz="2" w:space="0" w:color="000000"/>
              <w:right w:val="nil" w:sz="6" w:space="0" w:color="auto"/>
            </w:tcBorders>
          </w:tcPr>
          <w:p>
            <w:pPr/>
          </w:p>
        </w:tc>
      </w:tr>
      <w:tr>
        <w:trPr>
          <w:trHeight w:val="355" w:hRule="exact"/>
        </w:trPr>
        <w:tc>
          <w:tcPr>
            <w:tcW w:w="1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家医院</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03"/>
              <w:jc w:val="right"/>
              <w:rPr>
                <w:rFonts w:ascii="Times New Roman" w:hAnsi="Times New Roman" w:cs="Times New Roman" w:eastAsia="Times New Roman" w:hint="default"/>
                <w:sz w:val="18"/>
                <w:szCs w:val="18"/>
              </w:rPr>
            </w:pPr>
            <w:r>
              <w:rPr>
                <w:rFonts w:ascii="Times New Roman"/>
                <w:sz w:val="18"/>
              </w:rPr>
              <w:t>380</w:t>
            </w:r>
          </w:p>
        </w:tc>
        <w:tc>
          <w:tcPr>
            <w:tcW w:w="26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2011.2.26-2011.9.28</w:t>
            </w:r>
            <w:r>
              <w:rPr>
                <w:rFonts w:ascii="宋体" w:hAnsi="宋体" w:cs="宋体" w:eastAsia="宋体" w:hint="default"/>
                <w:sz w:val="18"/>
                <w:szCs w:val="18"/>
              </w:rPr>
              <w:t>（分</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笔）</w:t>
            </w:r>
          </w:p>
        </w:tc>
        <w:tc>
          <w:tcPr>
            <w:tcW w:w="23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6"/>
              <w:ind w:left="400" w:right="0"/>
              <w:jc w:val="left"/>
              <w:rPr>
                <w:rFonts w:ascii="宋体" w:hAnsi="宋体" w:cs="宋体" w:eastAsia="宋体" w:hint="default"/>
                <w:sz w:val="18"/>
                <w:szCs w:val="18"/>
              </w:rPr>
            </w:pPr>
            <w:r>
              <w:rPr>
                <w:rFonts w:ascii="宋体" w:hAnsi="宋体" w:cs="宋体" w:eastAsia="宋体" w:hint="default"/>
                <w:sz w:val="18"/>
                <w:szCs w:val="18"/>
              </w:rPr>
              <w:t>预计不会发生担保损失</w:t>
            </w:r>
          </w:p>
        </w:tc>
      </w:tr>
      <w:tr>
        <w:trPr>
          <w:trHeight w:val="355" w:hRule="exact"/>
        </w:trPr>
        <w:tc>
          <w:tcPr>
            <w:tcW w:w="1958" w:type="dxa"/>
            <w:tcBorders>
              <w:top w:val="single" w:sz="2" w:space="0" w:color="000000"/>
              <w:left w:val="nil" w:sz="6" w:space="0" w:color="auto"/>
              <w:bottom w:val="single" w:sz="2" w:space="0" w:color="000000"/>
              <w:right w:val="single" w:sz="2" w:space="0" w:color="000000"/>
            </w:tcBorders>
          </w:tcPr>
          <w:p>
            <w:pPr>
              <w:pStyle w:val="TableParagraph"/>
              <w:tabs>
                <w:tab w:pos="662" w:val="left" w:leader="none"/>
              </w:tabs>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小</w:t>
              <w:tab/>
              <w:t>计</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03"/>
              <w:jc w:val="right"/>
              <w:rPr>
                <w:rFonts w:ascii="Times New Roman" w:hAnsi="Times New Roman" w:cs="Times New Roman" w:eastAsia="Times New Roman" w:hint="default"/>
                <w:sz w:val="18"/>
                <w:szCs w:val="18"/>
              </w:rPr>
            </w:pPr>
            <w:r>
              <w:rPr>
                <w:rFonts w:ascii="Times New Roman"/>
                <w:sz w:val="18"/>
              </w:rPr>
              <w:t>380</w:t>
            </w:r>
          </w:p>
        </w:tc>
        <w:tc>
          <w:tcPr>
            <w:tcW w:w="2605" w:type="dxa"/>
            <w:tcBorders>
              <w:top w:val="single" w:sz="2" w:space="0" w:color="000000"/>
              <w:left w:val="single" w:sz="2" w:space="0" w:color="000000"/>
              <w:bottom w:val="single" w:sz="2" w:space="0" w:color="000000"/>
              <w:right w:val="single" w:sz="2" w:space="0" w:color="000000"/>
            </w:tcBorders>
          </w:tcPr>
          <w:p>
            <w:pPr/>
          </w:p>
        </w:tc>
        <w:tc>
          <w:tcPr>
            <w:tcW w:w="2311" w:type="dxa"/>
            <w:tcBorders>
              <w:top w:val="single" w:sz="2" w:space="0" w:color="000000"/>
              <w:left w:val="single" w:sz="2" w:space="0" w:color="000000"/>
              <w:bottom w:val="single" w:sz="2" w:space="0" w:color="000000"/>
              <w:right w:val="nil" w:sz="6" w:space="0" w:color="auto"/>
            </w:tcBorders>
          </w:tcPr>
          <w:p>
            <w:pPr/>
          </w:p>
        </w:tc>
      </w:tr>
      <w:tr>
        <w:trPr>
          <w:trHeight w:val="393" w:hRule="exact"/>
        </w:trPr>
        <w:tc>
          <w:tcPr>
            <w:tcW w:w="1958" w:type="dxa"/>
            <w:tcBorders>
              <w:top w:val="single" w:sz="2" w:space="0" w:color="000000"/>
              <w:left w:val="nil" w:sz="6" w:space="0" w:color="auto"/>
              <w:bottom w:val="single" w:sz="12" w:space="0" w:color="000000"/>
              <w:right w:val="single" w:sz="2" w:space="0" w:color="000000"/>
            </w:tcBorders>
          </w:tcPr>
          <w:p>
            <w:pPr>
              <w:pStyle w:val="TableParagraph"/>
              <w:tabs>
                <w:tab w:pos="1166" w:val="left" w:leader="none"/>
              </w:tabs>
              <w:spacing w:line="240" w:lineRule="auto" w:before="98"/>
              <w:ind w:left="626"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56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0"/>
              <w:ind w:right="102"/>
              <w:jc w:val="right"/>
              <w:rPr>
                <w:rFonts w:ascii="Times New Roman" w:hAnsi="Times New Roman" w:cs="Times New Roman" w:eastAsia="Times New Roman" w:hint="default"/>
                <w:sz w:val="18"/>
                <w:szCs w:val="18"/>
              </w:rPr>
            </w:pPr>
            <w:r>
              <w:rPr>
                <w:rFonts w:ascii="Times New Roman"/>
                <w:sz w:val="18"/>
              </w:rPr>
              <w:t>16,380</w:t>
            </w:r>
          </w:p>
        </w:tc>
        <w:tc>
          <w:tcPr>
            <w:tcW w:w="2605" w:type="dxa"/>
            <w:tcBorders>
              <w:top w:val="single" w:sz="2" w:space="0" w:color="000000"/>
              <w:left w:val="single" w:sz="2" w:space="0" w:color="000000"/>
              <w:bottom w:val="single" w:sz="12" w:space="0" w:color="000000"/>
              <w:right w:val="single" w:sz="2" w:space="0" w:color="000000"/>
            </w:tcBorders>
          </w:tcPr>
          <w:p>
            <w:pPr/>
          </w:p>
        </w:tc>
        <w:tc>
          <w:tcPr>
            <w:tcW w:w="2311" w:type="dxa"/>
            <w:tcBorders>
              <w:top w:val="single" w:sz="2" w:space="0" w:color="000000"/>
              <w:left w:val="single" w:sz="2" w:space="0" w:color="000000"/>
              <w:bottom w:val="single" w:sz="12" w:space="0" w:color="000000"/>
              <w:right w:val="nil" w:sz="6" w:space="0" w:color="auto"/>
            </w:tcBorders>
          </w:tcPr>
          <w:p>
            <w:pPr/>
          </w:p>
        </w:tc>
      </w:tr>
    </w:tbl>
    <w:p>
      <w:pPr>
        <w:spacing w:after="0"/>
        <w:sectPr>
          <w:pgSz w:w="11900" w:h="16840"/>
          <w:pgMar w:header="883" w:footer="1003" w:top="1540" w:bottom="1200" w:left="1480" w:right="1100"/>
        </w:sectPr>
      </w:pPr>
    </w:p>
    <w:p>
      <w:pPr>
        <w:spacing w:line="240" w:lineRule="auto" w:before="7"/>
        <w:rPr>
          <w:rFonts w:ascii="宋体" w:hAnsi="宋体" w:cs="宋体" w:eastAsia="宋体" w:hint="default"/>
          <w:sz w:val="3"/>
          <w:szCs w:val="3"/>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453.15pt;height:.5pt;mso-position-horizontal-relative:char;mso-position-vertical-relative:line" coordorigin="0,0" coordsize="9063,10">
            <v:group style="position:absolute;left:5;top:5;width:9053;height:2" coordorigin="5,5" coordsize="9053,2">
              <v:shape style="position:absolute;left:5;top:5;width:9053;height:2" coordorigin="5,5" coordsize="9053,0" path="m5,5l9058,5e" filled="false" stroked="true" strokeweight=".47998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6"/>
          <w:szCs w:val="26"/>
        </w:rPr>
      </w:pPr>
    </w:p>
    <w:p>
      <w:pPr>
        <w:pStyle w:val="BodyText"/>
        <w:spacing w:line="272" w:lineRule="exact" w:before="63"/>
        <w:ind w:right="145"/>
        <w:jc w:val="both"/>
      </w:pPr>
      <w:r>
        <w:rPr>
          <w:spacing w:val="-9"/>
        </w:rPr>
        <w:t>注：</w:t>
      </w:r>
      <w:r>
        <w:rPr>
          <w:rFonts w:ascii="Times New Roman" w:hAnsi="Times New Roman" w:cs="Times New Roman" w:eastAsia="Times New Roman" w:hint="default"/>
          <w:spacing w:val="-9"/>
        </w:rPr>
        <w:t>10</w:t>
      </w:r>
      <w:r>
        <w:rPr>
          <w:rFonts w:ascii="Times New Roman" w:hAnsi="Times New Roman" w:cs="Times New Roman" w:eastAsia="Times New Roman" w:hint="default"/>
          <w:spacing w:val="30"/>
        </w:rPr>
        <w:t> </w:t>
      </w:r>
      <w:r>
        <w:rPr>
          <w:spacing w:val="-2"/>
        </w:rPr>
        <w:t>笔买方信贷为承继原控股股东-东软集团有限公司签订的协议，原东软股份完成吸收</w:t>
      </w:r>
      <w:r>
        <w:rPr>
          <w:spacing w:val="-102"/>
        </w:rPr>
        <w:t> </w:t>
      </w:r>
      <w:r>
        <w:rPr>
          <w:spacing w:val="-102"/>
        </w:rPr>
      </w:r>
      <w:r>
        <w:rPr/>
        <w:t>合并后无新签署的买方信贷协议。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BodyText"/>
        <w:tabs>
          <w:tab w:pos="853" w:val="left" w:leader="none"/>
        </w:tabs>
        <w:spacing w:line="240" w:lineRule="auto"/>
        <w:ind w:left="125" w:right="0"/>
        <w:jc w:val="left"/>
      </w:pPr>
      <w:r>
        <w:rPr/>
        <w:t>十、</w:t>
        <w:tab/>
        <w:t>承诺事项</w:t>
      </w:r>
    </w:p>
    <w:p>
      <w:pPr>
        <w:spacing w:line="240" w:lineRule="auto" w:before="6"/>
        <w:rPr>
          <w:rFonts w:ascii="宋体" w:hAnsi="宋体" w:cs="宋体" w:eastAsia="宋体" w:hint="default"/>
          <w:sz w:val="21"/>
          <w:szCs w:val="21"/>
        </w:rPr>
      </w:pPr>
    </w:p>
    <w:p>
      <w:pPr>
        <w:pStyle w:val="BodyText"/>
        <w:spacing w:line="240" w:lineRule="auto"/>
        <w:ind w:left="854" w:right="0"/>
        <w:jc w:val="both"/>
      </w:pPr>
      <w:r>
        <w:rPr/>
        <w:t>重大承诺事项</w:t>
      </w:r>
    </w:p>
    <w:p>
      <w:pPr>
        <w:spacing w:line="240" w:lineRule="auto" w:before="6"/>
        <w:rPr>
          <w:rFonts w:ascii="宋体" w:hAnsi="宋体" w:cs="宋体" w:eastAsia="宋体" w:hint="default"/>
          <w:sz w:val="21"/>
          <w:szCs w:val="21"/>
        </w:rPr>
      </w:pPr>
    </w:p>
    <w:p>
      <w:pPr>
        <w:pStyle w:val="BodyText"/>
        <w:tabs>
          <w:tab w:pos="853" w:val="left" w:leader="none"/>
        </w:tabs>
        <w:spacing w:line="240" w:lineRule="auto"/>
        <w:ind w:left="129" w:right="0"/>
        <w:jc w:val="left"/>
      </w:pPr>
      <w:r>
        <w:rPr>
          <w:rFonts w:ascii="Times New Roman" w:hAnsi="Times New Roman" w:cs="Times New Roman" w:eastAsia="Times New Roman" w:hint="default"/>
          <w:b/>
          <w:bCs/>
        </w:rPr>
        <w:t>(</w:t>
      </w:r>
      <w:r>
        <w:rPr/>
        <w:t>一</w:t>
      </w:r>
      <w:r>
        <w:rPr>
          <w:rFonts w:ascii="Times New Roman" w:hAnsi="Times New Roman" w:cs="Times New Roman" w:eastAsia="Times New Roman" w:hint="default"/>
          <w:b/>
          <w:bCs/>
        </w:rPr>
        <w:t>)</w:t>
        <w:tab/>
      </w:r>
      <w:r>
        <w:rPr/>
        <w:t>已签订的尚未履行或尚未完全履行的对外投资合同及有关财务支出</w:t>
      </w:r>
    </w:p>
    <w:p>
      <w:pPr>
        <w:pStyle w:val="BodyText"/>
        <w:spacing w:line="272" w:lineRule="exact" w:before="165"/>
        <w:ind w:right="144"/>
        <w:jc w:val="both"/>
        <w:rPr>
          <w:rFonts w:ascii="Times New Roman" w:hAnsi="Times New Roman" w:cs="Times New Roman" w:eastAsia="Times New Roman" w:hint="default"/>
        </w:rPr>
      </w:pPr>
      <w:r>
        <w:rPr>
          <w:rFonts w:ascii="Times New Roman" w:hAnsi="Times New Roman" w:cs="Times New Roman" w:eastAsia="Times New Roman" w:hint="default"/>
        </w:rPr>
        <w:t>2009</w:t>
      </w:r>
      <w:r>
        <w:rPr>
          <w:rFonts w:ascii="Times New Roman" w:hAnsi="Times New Roman" w:cs="Times New Roman" w:eastAsia="Times New Roman" w:hint="default"/>
          <w:spacing w:val="13"/>
        </w:rPr>
        <w:t> </w:t>
      </w:r>
      <w:r>
        <w:rPr/>
        <w:t>年</w:t>
      </w:r>
      <w:r>
        <w:rPr>
          <w:spacing w:val="-40"/>
        </w:rPr>
        <w:t> </w:t>
      </w:r>
      <w:r>
        <w:rPr>
          <w:rFonts w:ascii="Times New Roman" w:hAnsi="Times New Roman" w:cs="Times New Roman" w:eastAsia="Times New Roman" w:hint="default"/>
        </w:rPr>
        <w:t>8</w:t>
      </w:r>
      <w:r>
        <w:rPr>
          <w:rFonts w:ascii="Times New Roman" w:hAnsi="Times New Roman" w:cs="Times New Roman" w:eastAsia="Times New Roman" w:hint="default"/>
          <w:spacing w:val="13"/>
        </w:rPr>
        <w:t> </w:t>
      </w:r>
      <w:r>
        <w:rPr/>
        <w:t>月</w:t>
      </w:r>
      <w:r>
        <w:rPr>
          <w:spacing w:val="-42"/>
        </w:rPr>
        <w:t> </w:t>
      </w:r>
      <w:r>
        <w:rPr>
          <w:rFonts w:ascii="Times New Roman" w:hAnsi="Times New Roman" w:cs="Times New Roman" w:eastAsia="Times New Roman" w:hint="default"/>
        </w:rPr>
        <w:t>26</w:t>
      </w:r>
      <w:r>
        <w:rPr>
          <w:rFonts w:ascii="Times New Roman" w:hAnsi="Times New Roman" w:cs="Times New Roman" w:eastAsia="Times New Roman" w:hint="default"/>
          <w:spacing w:val="13"/>
        </w:rPr>
        <w:t> </w:t>
      </w:r>
      <w:r>
        <w:rPr/>
        <w:t>日，公司五届十一次董事会审议通过了《关于全资子公司</w:t>
      </w:r>
      <w:r>
        <w:rPr>
          <w:rFonts w:ascii="Times New Roman" w:hAnsi="Times New Roman" w:cs="Times New Roman" w:eastAsia="Times New Roman" w:hint="default"/>
        </w:rPr>
        <w:t>-</w:t>
      </w:r>
      <w:r>
        <w:rPr/>
        <w:t>东软（欧洲）有 限公司收购</w:t>
      </w:r>
      <w:r>
        <w:rPr>
          <w:spacing w:val="-52"/>
        </w:rPr>
        <w:t> </w:t>
      </w:r>
      <w:r>
        <w:rPr>
          <w:rFonts w:ascii="Times New Roman" w:hAnsi="Times New Roman" w:cs="Times New Roman" w:eastAsia="Times New Roman" w:hint="default"/>
          <w:w w:val="99"/>
        </w:rPr>
        <w:t>Sesca </w:t>
      </w:r>
      <w:r>
        <w:rPr>
          <w:rFonts w:ascii="Times New Roman" w:hAnsi="Times New Roman" w:cs="Times New Roman" w:eastAsia="Times New Roman" w:hint="default"/>
        </w:rPr>
        <w:t>Mobile</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w w:val="99"/>
        </w:rPr>
        <w:t>Software</w:t>
      </w:r>
      <w:r>
        <w:rPr>
          <w:rFonts w:ascii="Times New Roman" w:hAnsi="Times New Roman" w:cs="Times New Roman" w:eastAsia="Times New Roman" w:hint="default"/>
          <w:spacing w:val="1"/>
          <w:w w:val="99"/>
        </w:rPr>
        <w:t> </w:t>
      </w:r>
      <w:r>
        <w:rPr>
          <w:rFonts w:ascii="Times New Roman" w:hAnsi="Times New Roman" w:cs="Times New Roman" w:eastAsia="Times New Roman" w:hint="default"/>
          <w:spacing w:val="-11"/>
          <w:w w:val="99"/>
        </w:rPr>
        <w:t>Oy</w:t>
      </w:r>
      <w:r>
        <w:rPr>
          <w:spacing w:val="-11"/>
          <w:w w:val="99"/>
        </w:rPr>
        <w:t>、</w:t>
      </w:r>
      <w:r>
        <w:rPr>
          <w:rFonts w:ascii="Times New Roman" w:hAnsi="Times New Roman" w:cs="Times New Roman" w:eastAsia="Times New Roman" w:hint="default"/>
          <w:spacing w:val="-11"/>
          <w:w w:val="99"/>
        </w:rPr>
        <w:t>Almitas</w:t>
      </w:r>
      <w:r>
        <w:rPr>
          <w:rFonts w:ascii="Times New Roman" w:hAnsi="Times New Roman" w:cs="Times New Roman" w:eastAsia="Times New Roman" w:hint="default"/>
          <w:spacing w:val="1"/>
          <w:w w:val="99"/>
        </w:rPr>
        <w:t> </w:t>
      </w:r>
      <w:r>
        <w:rPr>
          <w:rFonts w:ascii="Times New Roman" w:hAnsi="Times New Roman" w:cs="Times New Roman" w:eastAsia="Times New Roman" w:hint="default"/>
          <w:spacing w:val="-1"/>
          <w:w w:val="99"/>
        </w:rPr>
        <w:t>Oy</w:t>
      </w:r>
      <w:r>
        <w:rPr>
          <w:rFonts w:ascii="Times New Roman" w:hAnsi="Times New Roman" w:cs="Times New Roman" w:eastAsia="Times New Roman" w:hint="default"/>
          <w:spacing w:val="1"/>
          <w:w w:val="99"/>
        </w:rPr>
        <w:t> </w:t>
      </w:r>
      <w:r>
        <w:rPr/>
        <w:t>和</w:t>
      </w:r>
      <w:r>
        <w:rPr>
          <w:spacing w:val="-52"/>
        </w:rPr>
        <w:t> </w:t>
      </w:r>
      <w:r>
        <w:rPr>
          <w:rFonts w:ascii="Times New Roman" w:hAnsi="Times New Roman" w:cs="Times New Roman" w:eastAsia="Times New Roman" w:hint="default"/>
          <w:w w:val="99"/>
        </w:rPr>
        <w:t>Sesca</w:t>
      </w:r>
      <w:r>
        <w:rPr>
          <w:rFonts w:ascii="Times New Roman" w:hAnsi="Times New Roman" w:cs="Times New Roman" w:eastAsia="Times New Roman" w:hint="default"/>
          <w:spacing w:val="-2"/>
          <w:w w:val="99"/>
        </w:rPr>
        <w:t> </w:t>
      </w:r>
      <w:r>
        <w:rPr>
          <w:rFonts w:ascii="Times New Roman" w:hAnsi="Times New Roman" w:cs="Times New Roman" w:eastAsia="Times New Roman" w:hint="default"/>
          <w:spacing w:val="-2"/>
          <w:w w:val="99"/>
        </w:rPr>
        <w:t>Technologies</w:t>
      </w:r>
      <w:r>
        <w:rPr>
          <w:rFonts w:ascii="Times New Roman" w:hAnsi="Times New Roman" w:cs="Times New Roman" w:eastAsia="Times New Roman" w:hint="default"/>
          <w:spacing w:val="1"/>
          <w:w w:val="99"/>
        </w:rPr>
        <w:t> </w:t>
      </w:r>
      <w:r>
        <w:rPr>
          <w:rFonts w:ascii="Times New Roman" w:hAnsi="Times New Roman" w:cs="Times New Roman" w:eastAsia="Times New Roman" w:hint="default"/>
        </w:rPr>
        <w:t>SRL </w:t>
      </w:r>
      <w:r>
        <w:rPr>
          <w:spacing w:val="-1"/>
        </w:rPr>
        <w:t>三家公司</w:t>
      </w:r>
      <w:r>
        <w:rPr>
          <w:spacing w:val="-52"/>
        </w:rPr>
        <w:t> </w:t>
      </w:r>
      <w:r>
        <w:rPr>
          <w:rFonts w:ascii="Times New Roman" w:hAnsi="Times New Roman" w:cs="Times New Roman" w:eastAsia="Times New Roman" w:hint="default"/>
          <w:spacing w:val="-1"/>
        </w:rPr>
        <w:t>100%</w:t>
      </w:r>
      <w:r>
        <w:rPr>
          <w:rFonts w:ascii="Times New Roman" w:hAnsi="Times New Roman" w:cs="Times New Roman" w:eastAsia="Times New Roman" w:hint="default"/>
        </w:rPr>
        <w:t> </w:t>
      </w:r>
      <w:r>
        <w:rPr>
          <w:spacing w:val="-5"/>
        </w:rPr>
        <w:t>股份的议案》，同意本公司的全资子公司</w:t>
      </w:r>
      <w:r>
        <w:rPr>
          <w:rFonts w:ascii="Times New Roman" w:hAnsi="Times New Roman" w:cs="Times New Roman" w:eastAsia="Times New Roman" w:hint="default"/>
          <w:spacing w:val="-5"/>
        </w:rPr>
        <w:t>-</w:t>
      </w:r>
      <w:r>
        <w:rPr>
          <w:spacing w:val="-5"/>
        </w:rPr>
        <w:t>东软（欧洲）有限公司（以下简称</w:t>
      </w:r>
      <w:r>
        <w:rPr>
          <w:rFonts w:ascii="Times New Roman" w:hAnsi="Times New Roman" w:cs="Times New Roman" w:eastAsia="Times New Roman" w:hint="default"/>
          <w:spacing w:val="-5"/>
        </w:rPr>
        <w:t>“</w:t>
      </w:r>
      <w:r>
        <w:rPr>
          <w:spacing w:val="-5"/>
        </w:rPr>
        <w:t>东软欧洲</w:t>
      </w:r>
      <w:r>
        <w:rPr>
          <w:rFonts w:ascii="Times New Roman" w:hAnsi="Times New Roman" w:cs="Times New Roman" w:eastAsia="Times New Roman" w:hint="default"/>
          <w:spacing w:val="-5"/>
        </w:rPr>
        <w:t>”</w:t>
      </w:r>
      <w:r>
        <w:rPr>
          <w:spacing w:val="-5"/>
        </w:rPr>
        <w:t>）与</w:t>
      </w:r>
      <w:r>
        <w:rPr>
          <w:spacing w:val="-86"/>
        </w:rPr>
        <w:t> </w:t>
      </w:r>
      <w:r>
        <w:rPr>
          <w:rFonts w:ascii="Times New Roman" w:hAnsi="Times New Roman" w:cs="Times New Roman" w:eastAsia="Times New Roman" w:hint="default"/>
        </w:rPr>
        <w:t>Sesca</w:t>
      </w:r>
      <w:r>
        <w:rPr>
          <w:rFonts w:ascii="Times New Roman" w:hAnsi="Times New Roman" w:cs="Times New Roman" w:eastAsia="Times New Roman" w:hint="default"/>
          <w:spacing w:val="-1"/>
        </w:rPr>
        <w:t> </w:t>
      </w:r>
      <w:r>
        <w:rPr>
          <w:rFonts w:ascii="Times New Roman" w:hAnsi="Times New Roman" w:cs="Times New Roman" w:eastAsia="Times New Roman" w:hint="default"/>
        </w:rPr>
        <w:t>Group</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4"/>
        </w:rPr>
        <w:t>Oy</w:t>
      </w:r>
      <w:r>
        <w:rPr>
          <w:spacing w:val="-4"/>
        </w:rPr>
        <w:t>（以下简称</w:t>
      </w:r>
      <w:r>
        <w:rPr>
          <w:rFonts w:ascii="Times New Roman" w:hAnsi="Times New Roman" w:cs="Times New Roman" w:eastAsia="Times New Roman" w:hint="default"/>
          <w:spacing w:val="-4"/>
        </w:rPr>
        <w:t>“SESCA”</w:t>
      </w:r>
      <w:r>
        <w:rPr>
          <w:spacing w:val="-4"/>
        </w:rPr>
        <w:t>）签订股份购买协议，收购</w:t>
      </w:r>
      <w:r>
        <w:rPr>
          <w:spacing w:val="-54"/>
        </w:rPr>
        <w:t> </w:t>
      </w:r>
      <w:r>
        <w:rPr>
          <w:rFonts w:ascii="Times New Roman" w:hAnsi="Times New Roman" w:cs="Times New Roman" w:eastAsia="Times New Roman" w:hint="default"/>
        </w:rPr>
        <w:t>SESCA</w:t>
      </w:r>
      <w:r>
        <w:rPr>
          <w:rFonts w:ascii="Times New Roman" w:hAnsi="Times New Roman" w:cs="Times New Roman" w:eastAsia="Times New Roman" w:hint="default"/>
          <w:spacing w:val="-2"/>
        </w:rPr>
        <w:t> </w:t>
      </w:r>
      <w:r>
        <w:rPr/>
        <w:t>拥有的</w:t>
      </w:r>
      <w:r>
        <w:rPr>
          <w:spacing w:val="-54"/>
        </w:rPr>
        <w:t> </w:t>
      </w:r>
      <w:r>
        <w:rPr>
          <w:rFonts w:ascii="Times New Roman" w:hAnsi="Times New Roman" w:cs="Times New Roman" w:eastAsia="Times New Roman" w:hint="default"/>
        </w:rPr>
        <w:t>Sesca</w:t>
      </w:r>
      <w:r>
        <w:rPr>
          <w:rFonts w:ascii="Times New Roman" w:hAnsi="Times New Roman" w:cs="Times New Roman" w:eastAsia="Times New Roman" w:hint="default"/>
          <w:spacing w:val="-2"/>
        </w:rPr>
        <w:t> </w:t>
      </w:r>
      <w:r>
        <w:rPr>
          <w:rFonts w:ascii="Times New Roman" w:hAnsi="Times New Roman" w:cs="Times New Roman" w:eastAsia="Times New Roman" w:hint="default"/>
        </w:rPr>
        <w:t>Mobile</w:t>
      </w:r>
      <w:r>
        <w:rPr>
          <w:rFonts w:ascii="Times New Roman" w:hAnsi="Times New Roman" w:cs="Times New Roman" w:eastAsia="Times New Roman" w:hint="default"/>
        </w:rPr>
        <w:t> </w:t>
      </w:r>
      <w:r>
        <w:rPr>
          <w:rFonts w:ascii="Times New Roman" w:hAnsi="Times New Roman" w:cs="Times New Roman" w:eastAsia="Times New Roman" w:hint="default"/>
          <w:spacing w:val="-1"/>
        </w:rPr>
        <w:t>Software</w:t>
      </w:r>
      <w:r>
        <w:rPr>
          <w:rFonts w:ascii="Times New Roman" w:hAnsi="Times New Roman" w:cs="Times New Roman" w:eastAsia="Times New Roman" w:hint="default"/>
        </w:rPr>
        <w:t> </w:t>
      </w:r>
      <w:r>
        <w:rPr>
          <w:rFonts w:ascii="Times New Roman" w:hAnsi="Times New Roman" w:cs="Times New Roman" w:eastAsia="Times New Roman" w:hint="default"/>
          <w:spacing w:val="-13"/>
          <w:w w:val="99"/>
        </w:rPr>
        <w:t>Oy</w:t>
      </w:r>
      <w:r>
        <w:rPr>
          <w:spacing w:val="-13"/>
          <w:w w:val="99"/>
        </w:rPr>
        <w:t>（以下简称</w:t>
      </w:r>
      <w:r>
        <w:rPr>
          <w:rFonts w:ascii="Times New Roman" w:hAnsi="Times New Roman" w:cs="Times New Roman" w:eastAsia="Times New Roman" w:hint="default"/>
          <w:spacing w:val="-13"/>
          <w:w w:val="99"/>
        </w:rPr>
        <w:t>“MSW”</w:t>
      </w:r>
      <w:r>
        <w:rPr>
          <w:spacing w:val="-13"/>
          <w:w w:val="99"/>
        </w:rPr>
        <w:t>）、</w:t>
      </w:r>
      <w:r>
        <w:rPr>
          <w:rFonts w:ascii="Times New Roman" w:hAnsi="Times New Roman" w:cs="Times New Roman" w:eastAsia="Times New Roman" w:hint="default"/>
          <w:spacing w:val="-13"/>
          <w:w w:val="99"/>
        </w:rPr>
        <w:t>Almitas</w:t>
      </w:r>
      <w:r>
        <w:rPr>
          <w:rFonts w:ascii="Times New Roman" w:hAnsi="Times New Roman" w:cs="Times New Roman" w:eastAsia="Times New Roman" w:hint="default"/>
          <w:w w:val="99"/>
        </w:rPr>
        <w:t> </w:t>
      </w:r>
      <w:r>
        <w:rPr>
          <w:rFonts w:ascii="Times New Roman" w:hAnsi="Times New Roman" w:cs="Times New Roman" w:eastAsia="Times New Roman" w:hint="default"/>
          <w:spacing w:val="-8"/>
          <w:w w:val="99"/>
        </w:rPr>
        <w:t>Oy</w:t>
      </w:r>
      <w:r>
        <w:rPr>
          <w:spacing w:val="-8"/>
          <w:w w:val="99"/>
        </w:rPr>
        <w:t>（以下简称</w:t>
      </w:r>
      <w:r>
        <w:rPr>
          <w:rFonts w:ascii="Times New Roman" w:hAnsi="Times New Roman" w:cs="Times New Roman" w:eastAsia="Times New Roman" w:hint="default"/>
          <w:spacing w:val="-8"/>
          <w:w w:val="99"/>
        </w:rPr>
        <w:t>“Almitas”</w:t>
      </w:r>
      <w:r>
        <w:rPr>
          <w:spacing w:val="-8"/>
          <w:w w:val="99"/>
        </w:rPr>
        <w:t>）和</w:t>
      </w:r>
      <w:r>
        <w:rPr>
          <w:w w:val="99"/>
        </w:rPr>
        <w:t> </w:t>
      </w:r>
      <w:r>
        <w:rPr>
          <w:rFonts w:ascii="Times New Roman" w:hAnsi="Times New Roman" w:cs="Times New Roman" w:eastAsia="Times New Roman" w:hint="default"/>
          <w:w w:val="99"/>
        </w:rPr>
        <w:t>Sesca </w:t>
      </w:r>
      <w:r>
        <w:rPr>
          <w:rFonts w:ascii="Times New Roman" w:hAnsi="Times New Roman" w:cs="Times New Roman" w:eastAsia="Times New Roman" w:hint="default"/>
          <w:spacing w:val="-2"/>
        </w:rPr>
        <w:t>Technologies</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1"/>
          <w:w w:val="99"/>
        </w:rPr>
        <w:t>SRL</w:t>
      </w:r>
    </w:p>
    <w:p>
      <w:pPr>
        <w:pStyle w:val="BodyText"/>
        <w:spacing w:line="253" w:lineRule="exact"/>
        <w:ind w:right="0"/>
        <w:jc w:val="both"/>
        <w:rPr>
          <w:rFonts w:ascii="Times New Roman" w:hAnsi="Times New Roman" w:cs="Times New Roman" w:eastAsia="Times New Roman" w:hint="default"/>
        </w:rPr>
      </w:pPr>
      <w:r>
        <w:rPr/>
        <w:t>（以下简称</w:t>
      </w:r>
      <w:r>
        <w:rPr>
          <w:rFonts w:ascii="Times New Roman" w:hAnsi="Times New Roman" w:cs="Times New Roman" w:eastAsia="Times New Roman" w:hint="default"/>
        </w:rPr>
        <w:t>“SRL”</w:t>
      </w:r>
      <w:r>
        <w:rPr/>
        <w:t>）三家公司的</w:t>
      </w:r>
      <w:r>
        <w:rPr>
          <w:spacing w:val="-57"/>
        </w:rPr>
        <w:t> </w:t>
      </w:r>
      <w:r>
        <w:rPr>
          <w:rFonts w:ascii="Times New Roman" w:hAnsi="Times New Roman" w:cs="Times New Roman" w:eastAsia="Times New Roman" w:hint="default"/>
          <w:spacing w:val="-3"/>
        </w:rPr>
        <w:t>100%</w:t>
      </w:r>
      <w:r>
        <w:rPr>
          <w:spacing w:val="-3"/>
        </w:rPr>
        <w:t>股份，交易对价分别为</w:t>
      </w:r>
      <w:r>
        <w:rPr>
          <w:spacing w:val="-57"/>
        </w:rPr>
        <w:t> </w:t>
      </w:r>
      <w:r>
        <w:rPr>
          <w:rFonts w:ascii="Times New Roman" w:hAnsi="Times New Roman" w:cs="Times New Roman" w:eastAsia="Times New Roman" w:hint="default"/>
        </w:rPr>
        <w:t>350</w:t>
      </w:r>
      <w:r>
        <w:rPr>
          <w:rFonts w:ascii="Times New Roman" w:hAnsi="Times New Roman" w:cs="Times New Roman" w:eastAsia="Times New Roman" w:hint="default"/>
          <w:spacing w:val="-4"/>
        </w:rPr>
        <w:t> </w:t>
      </w:r>
      <w:r>
        <w:rPr>
          <w:spacing w:val="-5"/>
        </w:rPr>
        <w:t>万欧元、</w:t>
      </w:r>
      <w:r>
        <w:rPr>
          <w:rFonts w:ascii="Times New Roman" w:hAnsi="Times New Roman" w:cs="Times New Roman" w:eastAsia="Times New Roman" w:hint="default"/>
          <w:spacing w:val="-5"/>
        </w:rPr>
        <w:t>430</w:t>
      </w:r>
      <w:r>
        <w:rPr>
          <w:rFonts w:ascii="Times New Roman" w:hAnsi="Times New Roman" w:cs="Times New Roman" w:eastAsia="Times New Roman" w:hint="default"/>
          <w:spacing w:val="-4"/>
        </w:rPr>
        <w:t> </w:t>
      </w:r>
      <w:r>
        <w:rPr/>
        <w:t>万欧元和</w:t>
      </w:r>
      <w:r>
        <w:rPr>
          <w:spacing w:val="-58"/>
        </w:rPr>
        <w:t> </w:t>
      </w:r>
      <w:r>
        <w:rPr>
          <w:rFonts w:ascii="Times New Roman" w:hAnsi="Times New Roman" w:cs="Times New Roman" w:eastAsia="Times New Roman" w:hint="default"/>
        </w:rPr>
        <w:t>120</w:t>
      </w:r>
    </w:p>
    <w:p>
      <w:pPr>
        <w:pStyle w:val="BodyText"/>
        <w:spacing w:line="272" w:lineRule="exact" w:before="18"/>
        <w:ind w:right="145"/>
        <w:jc w:val="both"/>
      </w:pPr>
      <w:r>
        <w:rPr>
          <w:spacing w:val="-3"/>
        </w:rPr>
        <w:t>万欧元。同时如果</w:t>
      </w:r>
      <w:r>
        <w:rPr>
          <w:spacing w:val="-54"/>
        </w:rPr>
        <w:t> </w:t>
      </w:r>
      <w:r>
        <w:rPr>
          <w:rFonts w:ascii="Times New Roman" w:hAnsi="Times New Roman" w:cs="Times New Roman" w:eastAsia="Times New Roman" w:hint="default"/>
        </w:rPr>
        <w:t>MSW</w:t>
      </w:r>
      <w:r>
        <w:rPr>
          <w:rFonts w:ascii="Times New Roman" w:hAnsi="Times New Roman" w:cs="Times New Roman" w:eastAsia="Times New Roman" w:hint="default"/>
          <w:spacing w:val="-1"/>
        </w:rPr>
        <w:t> </w:t>
      </w:r>
      <w:r>
        <w:rPr/>
        <w:t>和</w:t>
      </w:r>
      <w:r>
        <w:rPr>
          <w:spacing w:val="-54"/>
        </w:rPr>
        <w:t> </w:t>
      </w:r>
      <w:r>
        <w:rPr>
          <w:rFonts w:ascii="Times New Roman" w:hAnsi="Times New Roman" w:cs="Times New Roman" w:eastAsia="Times New Roman" w:hint="default"/>
        </w:rPr>
        <w:t>Almitas</w:t>
      </w:r>
      <w:r>
        <w:rPr>
          <w:rFonts w:ascii="Times New Roman" w:hAnsi="Times New Roman" w:cs="Times New Roman" w:eastAsia="Times New Roman" w:hint="default"/>
          <w:spacing w:val="-1"/>
        </w:rPr>
        <w:t> </w:t>
      </w:r>
      <w:r>
        <w:rPr/>
        <w:t>和</w:t>
      </w:r>
      <w:r>
        <w:rPr>
          <w:spacing w:val="-54"/>
        </w:rPr>
        <w:t> </w:t>
      </w:r>
      <w:r>
        <w:rPr>
          <w:rFonts w:ascii="Times New Roman" w:hAnsi="Times New Roman" w:cs="Times New Roman" w:eastAsia="Times New Roman" w:hint="default"/>
        </w:rPr>
        <w:t>SRL</w:t>
      </w:r>
      <w:r>
        <w:rPr>
          <w:rFonts w:ascii="Times New Roman" w:hAnsi="Times New Roman" w:cs="Times New Roman" w:eastAsia="Times New Roman" w:hint="default"/>
          <w:spacing w:val="-1"/>
        </w:rPr>
        <w:t> </w:t>
      </w:r>
      <w:r>
        <w:rPr/>
        <w:t>三家公司</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spacing w:val="-5"/>
        </w:rPr>
        <w:t>年、</w:t>
      </w:r>
      <w:r>
        <w:rPr>
          <w:rFonts w:ascii="Times New Roman" w:hAnsi="Times New Roman" w:cs="Times New Roman" w:eastAsia="Times New Roman" w:hint="default"/>
          <w:spacing w:val="-5"/>
        </w:rPr>
        <w:t>2011</w:t>
      </w:r>
      <w:r>
        <w:rPr>
          <w:rFonts w:ascii="Times New Roman" w:hAnsi="Times New Roman" w:cs="Times New Roman" w:eastAsia="Times New Roman" w:hint="default"/>
          <w:spacing w:val="-1"/>
        </w:rPr>
        <w:t> </w:t>
      </w:r>
      <w:r>
        <w:rPr/>
        <w:t>年合计营业收入达到目 标，东软欧洲将支付上限</w:t>
      </w:r>
      <w:r>
        <w:rPr>
          <w:spacing w:val="-43"/>
        </w:rPr>
        <w:t> </w:t>
      </w:r>
      <w:r>
        <w:rPr>
          <w:rFonts w:ascii="Times New Roman" w:hAnsi="Times New Roman" w:cs="Times New Roman" w:eastAsia="Times New Roman" w:hint="default"/>
        </w:rPr>
        <w:t>300</w:t>
      </w:r>
      <w:r>
        <w:rPr>
          <w:rFonts w:ascii="Times New Roman" w:hAnsi="Times New Roman" w:cs="Times New Roman" w:eastAsia="Times New Roman" w:hint="default"/>
          <w:spacing w:val="10"/>
        </w:rPr>
        <w:t> </w:t>
      </w:r>
      <w:r>
        <w:rPr/>
        <w:t>万欧元的追加对价。相关公告已于</w:t>
      </w:r>
      <w:r>
        <w:rPr>
          <w:spacing w:val="-4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9"/>
        </w:rPr>
        <w:t> </w:t>
      </w:r>
      <w:r>
        <w:rPr/>
        <w:t>年</w:t>
      </w:r>
      <w:r>
        <w:rPr>
          <w:spacing w:val="-43"/>
        </w:rPr>
        <w:t> </w:t>
      </w:r>
      <w:r>
        <w:rPr>
          <w:rFonts w:ascii="Times New Roman" w:hAnsi="Times New Roman" w:cs="Times New Roman" w:eastAsia="Times New Roman" w:hint="default"/>
        </w:rPr>
        <w:t>8</w:t>
      </w:r>
      <w:r>
        <w:rPr>
          <w:rFonts w:ascii="Times New Roman" w:hAnsi="Times New Roman" w:cs="Times New Roman" w:eastAsia="Times New Roman" w:hint="default"/>
          <w:spacing w:val="9"/>
        </w:rPr>
        <w:t> </w:t>
      </w:r>
      <w:r>
        <w:rPr/>
        <w:t>月</w:t>
      </w:r>
      <w:r>
        <w:rPr>
          <w:spacing w:val="-43"/>
        </w:rPr>
        <w:t> </w:t>
      </w:r>
      <w:r>
        <w:rPr>
          <w:rFonts w:ascii="Times New Roman" w:hAnsi="Times New Roman" w:cs="Times New Roman" w:eastAsia="Times New Roman" w:hint="default"/>
        </w:rPr>
        <w:t>28</w:t>
      </w:r>
      <w:r>
        <w:rPr>
          <w:rFonts w:ascii="Times New Roman" w:hAnsi="Times New Roman" w:cs="Times New Roman" w:eastAsia="Times New Roman" w:hint="default"/>
          <w:spacing w:val="10"/>
        </w:rPr>
        <w:t> </w:t>
      </w:r>
      <w:r>
        <w:rPr/>
        <w:t>日刊登在</w:t>
      </w:r>
    </w:p>
    <w:p>
      <w:pPr>
        <w:pStyle w:val="BodyText"/>
        <w:spacing w:line="248" w:lineRule="exact"/>
        <w:ind w:right="0"/>
        <w:jc w:val="both"/>
      </w:pPr>
      <w:r>
        <w:rPr/>
        <w:t>《中国证券报</w:t>
      </w:r>
      <w:r>
        <w:rPr>
          <w:spacing w:val="-105"/>
        </w:rPr>
        <w:t>》、</w:t>
      </w:r>
      <w:r>
        <w:rPr/>
        <w:t>《上</w:t>
      </w:r>
      <w:r>
        <w:rPr>
          <w:spacing w:val="-2"/>
        </w:rPr>
        <w:t>海</w:t>
      </w:r>
      <w:r>
        <w:rPr/>
        <w:t>证券报》上。</w:t>
      </w:r>
    </w:p>
    <w:p>
      <w:pPr>
        <w:pStyle w:val="BodyText"/>
        <w:spacing w:line="282" w:lineRule="exact" w:before="153"/>
        <w:ind w:right="0"/>
        <w:jc w:val="both"/>
      </w:pPr>
      <w:r>
        <w:rPr/>
        <w:t>东软欧洲已经在</w:t>
      </w:r>
      <w:r>
        <w:rPr>
          <w:spacing w:val="-50"/>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日前向</w:t>
      </w:r>
      <w:r>
        <w:rPr>
          <w:spacing w:val="-50"/>
        </w:rPr>
        <w:t> </w:t>
      </w:r>
      <w:r>
        <w:rPr>
          <w:rFonts w:ascii="Times New Roman" w:hAnsi="Times New Roman" w:cs="Times New Roman" w:eastAsia="Times New Roman" w:hint="default"/>
        </w:rPr>
        <w:t>SESCA</w:t>
      </w:r>
      <w:r>
        <w:rPr>
          <w:rFonts w:ascii="Times New Roman" w:hAnsi="Times New Roman" w:cs="Times New Roman" w:eastAsia="Times New Roman" w:hint="default"/>
          <w:spacing w:val="2"/>
        </w:rPr>
        <w:t> </w:t>
      </w:r>
      <w:r>
        <w:rPr/>
        <w:t>支付了交易对价总额</w:t>
      </w:r>
      <w:r>
        <w:rPr>
          <w:spacing w:val="-50"/>
        </w:rPr>
        <w:t> </w:t>
      </w:r>
      <w:r>
        <w:rPr>
          <w:rFonts w:ascii="Times New Roman" w:hAnsi="Times New Roman" w:cs="Times New Roman" w:eastAsia="Times New Roman" w:hint="default"/>
        </w:rPr>
        <w:t>900</w:t>
      </w:r>
      <w:r>
        <w:rPr>
          <w:rFonts w:ascii="Times New Roman" w:hAnsi="Times New Roman" w:cs="Times New Roman" w:eastAsia="Times New Roman" w:hint="default"/>
          <w:spacing w:val="2"/>
        </w:rPr>
        <w:t> </w:t>
      </w:r>
      <w:r>
        <w:rPr/>
        <w:t>万欧元的</w:t>
      </w:r>
      <w:r>
        <w:rPr>
          <w:spacing w:val="-50"/>
        </w:rPr>
        <w:t> </w:t>
      </w:r>
      <w:r>
        <w:rPr>
          <w:rFonts w:ascii="Times New Roman" w:hAnsi="Times New Roman" w:cs="Times New Roman" w:eastAsia="Times New Roman" w:hint="default"/>
        </w:rPr>
        <w:t>80%</w:t>
      </w:r>
      <w:r>
        <w:rPr/>
        <w:t>即</w:t>
      </w:r>
    </w:p>
    <w:p>
      <w:pPr>
        <w:pStyle w:val="BodyText"/>
        <w:spacing w:line="272" w:lineRule="exact"/>
        <w:ind w:right="0"/>
        <w:jc w:val="both"/>
        <w:rPr>
          <w:rFonts w:ascii="Times New Roman" w:hAnsi="Times New Roman" w:cs="Times New Roman" w:eastAsia="Times New Roman" w:hint="default"/>
        </w:rPr>
      </w:pPr>
      <w:r>
        <w:rPr>
          <w:rFonts w:ascii="Times New Roman" w:hAnsi="Times New Roman" w:cs="Times New Roman" w:eastAsia="Times New Roman" w:hint="default"/>
        </w:rPr>
        <w:t>720</w:t>
      </w:r>
      <w:r>
        <w:rPr>
          <w:rFonts w:ascii="Times New Roman" w:hAnsi="Times New Roman" w:cs="Times New Roman" w:eastAsia="Times New Roman" w:hint="default"/>
          <w:spacing w:val="4"/>
        </w:rPr>
        <w:t> </w:t>
      </w:r>
      <w:r>
        <w:rPr>
          <w:spacing w:val="-11"/>
        </w:rPr>
        <w:t>万欧元，余下的</w:t>
      </w:r>
      <w:r>
        <w:rPr>
          <w:spacing w:val="-49"/>
        </w:rPr>
        <w:t> </w:t>
      </w:r>
      <w:r>
        <w:rPr>
          <w:rFonts w:ascii="Times New Roman" w:hAnsi="Times New Roman" w:cs="Times New Roman" w:eastAsia="Times New Roman" w:hint="default"/>
        </w:rPr>
        <w:t>20%</w:t>
      </w:r>
      <w:r>
        <w:rPr/>
        <w:t>即</w:t>
      </w:r>
      <w:r>
        <w:rPr>
          <w:spacing w:val="-49"/>
        </w:rPr>
        <w:t> </w:t>
      </w:r>
      <w:r>
        <w:rPr>
          <w:rFonts w:ascii="Times New Roman" w:hAnsi="Times New Roman" w:cs="Times New Roman" w:eastAsia="Times New Roman" w:hint="default"/>
        </w:rPr>
        <w:t>180</w:t>
      </w:r>
      <w:r>
        <w:rPr>
          <w:rFonts w:ascii="Times New Roman" w:hAnsi="Times New Roman" w:cs="Times New Roman" w:eastAsia="Times New Roman" w:hint="default"/>
          <w:spacing w:val="4"/>
        </w:rPr>
        <w:t> </w:t>
      </w:r>
      <w:r>
        <w:rPr>
          <w:spacing w:val="-4"/>
        </w:rPr>
        <w:t>万欧元将根据约定的交割条件和交割审计结果，不迟于</w:t>
      </w:r>
      <w:r>
        <w:rPr>
          <w:spacing w:val="-49"/>
        </w:rPr>
        <w:t> </w:t>
      </w:r>
      <w:r>
        <w:rPr>
          <w:rFonts w:ascii="Times New Roman" w:hAnsi="Times New Roman" w:cs="Times New Roman" w:eastAsia="Times New Roman" w:hint="default"/>
        </w:rPr>
        <w:t>2010</w:t>
      </w:r>
    </w:p>
    <w:p>
      <w:pPr>
        <w:pStyle w:val="BodyText"/>
        <w:spacing w:line="272" w:lineRule="exact"/>
        <w:ind w:right="0"/>
        <w:jc w:val="both"/>
      </w:pPr>
      <w:r>
        <w:rPr/>
        <w:t>年</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rPr>
        <w:t>30</w:t>
      </w:r>
      <w:r>
        <w:rPr>
          <w:rFonts w:ascii="Times New Roman" w:hAnsi="Times New Roman" w:cs="Times New Roman" w:eastAsia="Times New Roman" w:hint="default"/>
          <w:spacing w:val="5"/>
        </w:rPr>
        <w:t> </w:t>
      </w:r>
      <w:r>
        <w:rPr/>
        <w:t>日支付。</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w:t>
      </w:r>
      <w:r>
        <w:rPr>
          <w:spacing w:val="-49"/>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日，</w:t>
      </w:r>
      <w:r>
        <w:rPr>
          <w:rFonts w:ascii="Times New Roman" w:hAnsi="Times New Roman" w:cs="Times New Roman" w:eastAsia="Times New Roman" w:hint="default"/>
        </w:rPr>
        <w:t>SESCA</w:t>
      </w:r>
      <w:r>
        <w:rPr>
          <w:rFonts w:ascii="Times New Roman" w:hAnsi="Times New Roman" w:cs="Times New Roman" w:eastAsia="Times New Roman" w:hint="default"/>
          <w:spacing w:val="4"/>
        </w:rPr>
        <w:t> </w:t>
      </w:r>
      <w:r>
        <w:rPr/>
        <w:t>向当地法院申请破产，并由法院指定律师接</w:t>
      </w:r>
    </w:p>
    <w:p>
      <w:pPr>
        <w:pStyle w:val="BodyText"/>
        <w:spacing w:line="272" w:lineRule="exact" w:before="18"/>
        <w:ind w:right="145"/>
        <w:jc w:val="both"/>
      </w:pPr>
      <w:r>
        <w:rPr>
          <w:spacing w:val="-7"/>
        </w:rPr>
        <w:t>管破产清算以及其他后续事宜（以下简称</w:t>
      </w:r>
      <w:r>
        <w:rPr>
          <w:rFonts w:ascii="Times New Roman" w:hAnsi="Times New Roman" w:cs="Times New Roman" w:eastAsia="Times New Roman" w:hint="default"/>
          <w:spacing w:val="-7"/>
        </w:rPr>
        <w:t>“</w:t>
      </w:r>
      <w:r>
        <w:rPr>
          <w:spacing w:val="-7"/>
        </w:rPr>
        <w:t>接管律师</w:t>
      </w:r>
      <w:r>
        <w:rPr>
          <w:rFonts w:ascii="Times New Roman" w:hAnsi="Times New Roman" w:cs="Times New Roman" w:eastAsia="Times New Roman" w:hint="default"/>
          <w:spacing w:val="-7"/>
        </w:rPr>
        <w:t>”</w:t>
      </w:r>
      <w:r>
        <w:rPr>
          <w:spacing w:val="-7"/>
        </w:rPr>
        <w:t>）。截止</w:t>
      </w:r>
      <w:r>
        <w:rPr>
          <w:spacing w:val="-51"/>
        </w:rPr>
        <w:t> </w:t>
      </w: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4"/>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spacing w:val="-6"/>
        </w:rPr>
        <w:t>日，东软欧洲</w:t>
      </w:r>
      <w:r>
        <w:rPr/>
        <w:t> 应收</w:t>
      </w:r>
      <w:r>
        <w:rPr>
          <w:spacing w:val="-66"/>
        </w:rPr>
        <w:t> </w:t>
      </w:r>
      <w:r>
        <w:rPr>
          <w:rFonts w:ascii="Times New Roman" w:hAnsi="Times New Roman" w:cs="Times New Roman" w:eastAsia="Times New Roman" w:hint="default"/>
        </w:rPr>
        <w:t>SESCA</w:t>
      </w:r>
      <w:r>
        <w:rPr>
          <w:rFonts w:ascii="Times New Roman" w:hAnsi="Times New Roman" w:cs="Times New Roman" w:eastAsia="Times New Roman" w:hint="default"/>
          <w:spacing w:val="-13"/>
        </w:rPr>
        <w:t> </w:t>
      </w:r>
      <w:r>
        <w:rPr/>
        <w:t>的款项合计约</w:t>
      </w:r>
      <w:r>
        <w:rPr>
          <w:spacing w:val="-66"/>
        </w:rPr>
        <w:t> </w:t>
      </w:r>
      <w:r>
        <w:rPr>
          <w:rFonts w:ascii="Times New Roman" w:hAnsi="Times New Roman" w:cs="Times New Roman" w:eastAsia="Times New Roman" w:hint="default"/>
        </w:rPr>
        <w:t>159</w:t>
      </w:r>
      <w:r>
        <w:rPr>
          <w:rFonts w:ascii="Times New Roman" w:hAnsi="Times New Roman" w:cs="Times New Roman" w:eastAsia="Times New Roman" w:hint="default"/>
          <w:spacing w:val="-13"/>
        </w:rPr>
        <w:t> </w:t>
      </w:r>
      <w:r>
        <w:rPr/>
        <w:t>万欧元，该应收款项已通过向接管律师正式递交的扣款建议 书申请从 </w:t>
      </w:r>
      <w:r>
        <w:rPr>
          <w:rFonts w:ascii="Times New Roman" w:hAnsi="Times New Roman" w:cs="Times New Roman" w:eastAsia="Times New Roman" w:hint="default"/>
        </w:rPr>
        <w:t>180</w:t>
      </w:r>
      <w:r>
        <w:rPr>
          <w:rFonts w:ascii="Times New Roman" w:hAnsi="Times New Roman" w:cs="Times New Roman" w:eastAsia="Times New Roman" w:hint="default"/>
          <w:spacing w:val="30"/>
        </w:rPr>
        <w:t> </w:t>
      </w:r>
      <w:r>
        <w:rPr/>
        <w:t>万欧元剩余对价余款中扣除，东软欧洲仅应支付未被扣除的剩余款项。截止 财务报告批准报出日止，东软欧洲与接管律师就扣款明细及股权购买协议相关条款的确认</w:t>
      </w:r>
      <w:r>
        <w:rPr>
          <w:spacing w:val="-36"/>
        </w:rPr>
        <w:t> </w:t>
      </w:r>
      <w:r>
        <w:rPr>
          <w:spacing w:val="-36"/>
        </w:rPr>
      </w:r>
      <w:r>
        <w:rPr/>
        <w:t>在持续进行中，因而上述剩余交易对价款尚未支付完毕。</w:t>
      </w:r>
    </w:p>
    <w:p>
      <w:pPr>
        <w:pStyle w:val="BodyText"/>
        <w:spacing w:line="272" w:lineRule="exact" w:before="156"/>
        <w:ind w:right="143" w:hanging="1"/>
        <w:jc w:val="both"/>
      </w:pPr>
      <w:r>
        <w:rPr/>
        <w:t>同时，截至</w:t>
      </w:r>
      <w:r>
        <w:rPr>
          <w:spacing w:val="-5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日，由于</w:t>
      </w:r>
      <w:r>
        <w:rPr>
          <w:spacing w:val="-50"/>
        </w:rPr>
        <w:t> </w:t>
      </w:r>
      <w:r>
        <w:rPr>
          <w:rFonts w:ascii="Times New Roman" w:hAnsi="Times New Roman" w:cs="Times New Roman" w:eastAsia="Times New Roman" w:hint="default"/>
        </w:rPr>
        <w:t>MSW</w:t>
      </w:r>
      <w:r>
        <w:rPr>
          <w:rFonts w:ascii="Times New Roman" w:hAnsi="Times New Roman" w:cs="Times New Roman" w:eastAsia="Times New Roman" w:hint="default"/>
          <w:spacing w:val="2"/>
        </w:rPr>
        <w:t> </w:t>
      </w:r>
      <w:r>
        <w:rPr/>
        <w:t>和</w:t>
      </w:r>
      <w:r>
        <w:rPr>
          <w:spacing w:val="-50"/>
        </w:rPr>
        <w:t> </w:t>
      </w:r>
      <w:r>
        <w:rPr>
          <w:rFonts w:ascii="Times New Roman" w:hAnsi="Times New Roman" w:cs="Times New Roman" w:eastAsia="Times New Roman" w:hint="default"/>
        </w:rPr>
        <w:t>Almitas</w:t>
      </w:r>
      <w:r>
        <w:rPr>
          <w:rFonts w:ascii="Times New Roman" w:hAnsi="Times New Roman" w:cs="Times New Roman" w:eastAsia="Times New Roman" w:hint="default"/>
          <w:spacing w:val="3"/>
        </w:rPr>
        <w:t> </w:t>
      </w:r>
      <w:r>
        <w:rPr/>
        <w:t>和</w:t>
      </w:r>
      <w:r>
        <w:rPr>
          <w:spacing w:val="-50"/>
        </w:rPr>
        <w:t> </w:t>
      </w:r>
      <w:r>
        <w:rPr>
          <w:rFonts w:ascii="Times New Roman" w:hAnsi="Times New Roman" w:cs="Times New Roman" w:eastAsia="Times New Roman" w:hint="default"/>
        </w:rPr>
        <w:t>SRL</w:t>
      </w:r>
      <w:r>
        <w:rPr>
          <w:rFonts w:ascii="Times New Roman" w:hAnsi="Times New Roman" w:cs="Times New Roman" w:eastAsia="Times New Roman" w:hint="default"/>
          <w:spacing w:val="3"/>
        </w:rPr>
        <w:t> </w:t>
      </w:r>
      <w:r>
        <w:rPr/>
        <w:t>三家公司</w:t>
      </w:r>
      <w:r>
        <w:rPr>
          <w:spacing w:val="-50"/>
        </w:rPr>
        <w:t> </w:t>
      </w:r>
      <w:r>
        <w:rPr>
          <w:rFonts w:ascii="Times New Roman" w:hAnsi="Times New Roman" w:cs="Times New Roman" w:eastAsia="Times New Roman" w:hint="default"/>
        </w:rPr>
        <w:t>2010 </w:t>
      </w:r>
      <w:r>
        <w:rPr/>
        <w:t>年合计营业</w:t>
      </w:r>
      <w:r>
        <w:rPr>
          <w:w w:val="99"/>
        </w:rPr>
        <w:t> </w:t>
      </w:r>
      <w:r>
        <w:rPr/>
        <w:t>收入未达到目标，因此，东软欧洲无需支付对应部分的追加对价。</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BodyText"/>
        <w:tabs>
          <w:tab w:pos="853" w:val="left" w:leader="none"/>
        </w:tabs>
        <w:spacing w:line="240" w:lineRule="auto"/>
        <w:ind w:left="129" w:right="0"/>
        <w:jc w:val="left"/>
      </w:pPr>
      <w:r>
        <w:rPr>
          <w:rFonts w:ascii="Times New Roman" w:hAnsi="Times New Roman" w:cs="Times New Roman" w:eastAsia="Times New Roman" w:hint="default"/>
          <w:b/>
          <w:bCs/>
        </w:rPr>
        <w:t>(</w:t>
      </w:r>
      <w:r>
        <w:rPr/>
        <w:t>二</w:t>
      </w:r>
      <w:r>
        <w:rPr>
          <w:rFonts w:ascii="Times New Roman" w:hAnsi="Times New Roman" w:cs="Times New Roman" w:eastAsia="Times New Roman" w:hint="default"/>
          <w:b/>
          <w:bCs/>
        </w:rPr>
        <w:t>)</w:t>
        <w:tab/>
      </w:r>
      <w:r>
        <w:rPr/>
        <w:t>已签订的正在或准备履行的并购协议</w:t>
      </w:r>
    </w:p>
    <w:p>
      <w:pPr>
        <w:pStyle w:val="BodyText"/>
        <w:spacing w:line="272" w:lineRule="exact" w:before="164"/>
        <w:ind w:left="1392" w:right="143" w:hanging="536"/>
        <w:jc w:val="both"/>
      </w:pPr>
      <w:r>
        <w:rPr>
          <w:rFonts w:ascii="Times New Roman" w:hAnsi="Times New Roman" w:cs="Times New Roman" w:eastAsia="Times New Roman" w:hint="default"/>
        </w:rPr>
        <w:t>1</w:t>
      </w:r>
      <w:r>
        <w:rPr/>
        <w:t>、</w:t>
      </w:r>
      <w:r>
        <w:rPr>
          <w:spacing w:val="1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12 </w:t>
      </w:r>
      <w:r>
        <w:rPr>
          <w:spacing w:val="-8"/>
        </w:rPr>
        <w:t>月，本公司全资子公司东软科技有限公司（简称</w:t>
      </w:r>
      <w:r>
        <w:rPr>
          <w:rFonts w:ascii="Times New Roman" w:hAnsi="Times New Roman" w:cs="Times New Roman" w:eastAsia="Times New Roman" w:hint="default"/>
          <w:spacing w:val="-8"/>
        </w:rPr>
        <w:t>“</w:t>
      </w:r>
      <w:r>
        <w:rPr>
          <w:spacing w:val="-8"/>
        </w:rPr>
        <w:t>东软科技</w:t>
      </w:r>
      <w:r>
        <w:rPr>
          <w:rFonts w:ascii="Times New Roman" w:hAnsi="Times New Roman" w:cs="Times New Roman" w:eastAsia="Times New Roman" w:hint="default"/>
          <w:spacing w:val="-8"/>
        </w:rPr>
        <w:t>”</w:t>
      </w:r>
      <w:r>
        <w:rPr>
          <w:spacing w:val="-8"/>
        </w:rPr>
        <w:t>）与美国</w:t>
      </w:r>
      <w:r>
        <w:rPr>
          <w:spacing w:val="-53"/>
        </w:rPr>
        <w:t> </w:t>
      </w:r>
      <w:r>
        <w:rPr>
          <w:rFonts w:ascii="Times New Roman" w:hAnsi="Times New Roman" w:cs="Times New Roman" w:eastAsia="Times New Roman" w:hint="default"/>
          <w:spacing w:val="-3"/>
        </w:rPr>
        <w:t>Taproot</w:t>
      </w:r>
      <w:r>
        <w:rPr>
          <w:rFonts w:ascii="Times New Roman" w:hAnsi="Times New Roman" w:cs="Times New Roman" w:eastAsia="Times New Roman" w:hint="default"/>
        </w:rPr>
        <w:t> System</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3"/>
        </w:rPr>
        <w:t>Inc.</w:t>
      </w:r>
      <w:r>
        <w:rPr>
          <w:spacing w:val="-3"/>
        </w:rPr>
        <w:t>签订业务收购协议，收购美国</w:t>
      </w:r>
      <w:r>
        <w:rPr>
          <w:spacing w:val="-51"/>
        </w:rPr>
        <w:t> </w:t>
      </w:r>
      <w:r>
        <w:rPr>
          <w:rFonts w:ascii="Times New Roman" w:hAnsi="Times New Roman" w:cs="Times New Roman" w:eastAsia="Times New Roman" w:hint="default"/>
          <w:spacing w:val="-3"/>
        </w:rPr>
        <w:t>Taproot</w:t>
      </w:r>
      <w:r>
        <w:rPr>
          <w:rFonts w:ascii="Times New Roman" w:hAnsi="Times New Roman" w:cs="Times New Roman" w:eastAsia="Times New Roman" w:hint="default"/>
          <w:spacing w:val="2"/>
        </w:rPr>
        <w:t> </w:t>
      </w:r>
      <w:r>
        <w:rPr>
          <w:rFonts w:ascii="Times New Roman" w:hAnsi="Times New Roman" w:cs="Times New Roman" w:eastAsia="Times New Roman" w:hint="default"/>
        </w:rPr>
        <w:t>System</w:t>
      </w:r>
      <w:r>
        <w:rPr>
          <w:rFonts w:ascii="Times New Roman" w:hAnsi="Times New Roman" w:cs="Times New Roman" w:eastAsia="Times New Roman" w:hint="default"/>
          <w:spacing w:val="-1"/>
        </w:rPr>
        <w:t> </w:t>
      </w:r>
      <w:r>
        <w:rPr>
          <w:rFonts w:ascii="Times New Roman" w:hAnsi="Times New Roman" w:cs="Times New Roman" w:eastAsia="Times New Roman" w:hint="default"/>
        </w:rPr>
        <w:t>Inc.</w:t>
      </w:r>
      <w:r>
        <w:rPr/>
        <w:t>从事高端智能手机嵌入式 软件开发服务业务，合同总对价不超过</w:t>
      </w:r>
      <w:r>
        <w:rPr>
          <w:spacing w:val="-69"/>
        </w:rPr>
        <w:t> </w:t>
      </w:r>
      <w:r>
        <w:rPr>
          <w:rFonts w:ascii="Times New Roman" w:hAnsi="Times New Roman" w:cs="Times New Roman" w:eastAsia="Times New Roman" w:hint="default"/>
        </w:rPr>
        <w:t>310</w:t>
      </w:r>
      <w:r>
        <w:rPr>
          <w:rFonts w:ascii="Times New Roman" w:hAnsi="Times New Roman" w:cs="Times New Roman" w:eastAsia="Times New Roman" w:hint="default"/>
          <w:spacing w:val="-16"/>
        </w:rPr>
        <w:t> </w:t>
      </w:r>
      <w:r>
        <w:rPr/>
        <w:t>万美元，根据合同要求，东软科技在交割 日向卖方和</w:t>
      </w:r>
      <w:r>
        <w:rPr>
          <w:rFonts w:ascii="Times New Roman" w:hAnsi="Times New Roman" w:cs="Times New Roman" w:eastAsia="Times New Roman" w:hint="default"/>
        </w:rPr>
        <w:t>/</w:t>
      </w:r>
      <w:r>
        <w:rPr/>
        <w:t>卖方的债权人支付共计</w:t>
      </w:r>
      <w:r>
        <w:rPr>
          <w:spacing w:val="-51"/>
        </w:rPr>
        <w:t> </w:t>
      </w:r>
      <w:r>
        <w:rPr>
          <w:rFonts w:ascii="Times New Roman" w:hAnsi="Times New Roman" w:cs="Times New Roman" w:eastAsia="Times New Roman" w:hint="default"/>
        </w:rPr>
        <w:t>295</w:t>
      </w:r>
      <w:r>
        <w:rPr>
          <w:rFonts w:ascii="Times New Roman" w:hAnsi="Times New Roman" w:cs="Times New Roman" w:eastAsia="Times New Roman" w:hint="default"/>
          <w:spacing w:val="2"/>
        </w:rPr>
        <w:t> </w:t>
      </w:r>
      <w:r>
        <w:rPr>
          <w:spacing w:val="-6"/>
        </w:rPr>
        <w:t>万美元；交割日后</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5"/>
        </w:rPr>
        <w:t>年，东软科技将向卖方支</w:t>
      </w:r>
      <w:r>
        <w:rPr/>
        <w:t> 付</w:t>
      </w:r>
      <w:r>
        <w:rPr>
          <w:spacing w:val="-59"/>
        </w:rPr>
        <w:t> </w:t>
      </w:r>
      <w:r>
        <w:rPr>
          <w:rFonts w:ascii="Times New Roman" w:hAnsi="Times New Roman" w:cs="Times New Roman" w:eastAsia="Times New Roman" w:hint="default"/>
        </w:rPr>
        <w:t>15</w:t>
      </w:r>
      <w:r>
        <w:rPr>
          <w:rFonts w:ascii="Times New Roman" w:hAnsi="Times New Roman" w:cs="Times New Roman" w:eastAsia="Times New Roman" w:hint="default"/>
          <w:spacing w:val="-6"/>
        </w:rPr>
        <w:t> </w:t>
      </w:r>
      <w:r>
        <w:rPr>
          <w:spacing w:val="-3"/>
        </w:rPr>
        <w:t>万美元，但应扣减期间</w:t>
      </w:r>
      <w:r>
        <w:rPr>
          <w:spacing w:val="-59"/>
        </w:rPr>
        <w:t> </w:t>
      </w:r>
      <w:r>
        <w:rPr>
          <w:rFonts w:ascii="Times New Roman" w:hAnsi="Times New Roman" w:cs="Times New Roman" w:eastAsia="Times New Roman" w:hint="default"/>
          <w:spacing w:val="-3"/>
        </w:rPr>
        <w:t>Taproot</w:t>
      </w:r>
      <w:r>
        <w:rPr>
          <w:rFonts w:ascii="Times New Roman" w:hAnsi="Times New Roman" w:cs="Times New Roman" w:eastAsia="Times New Roman" w:hint="default"/>
          <w:spacing w:val="-7"/>
        </w:rPr>
        <w:t> </w:t>
      </w:r>
      <w:r>
        <w:rPr/>
        <w:t>因为违反协议而给东软科技造成的实际损失。东 软科技与美国</w:t>
      </w:r>
      <w:r>
        <w:rPr>
          <w:spacing w:val="-54"/>
        </w:rPr>
        <w:t> </w:t>
      </w:r>
      <w:r>
        <w:rPr>
          <w:rFonts w:ascii="Times New Roman" w:hAnsi="Times New Roman" w:cs="Times New Roman" w:eastAsia="Times New Roman" w:hint="default"/>
          <w:spacing w:val="-3"/>
        </w:rPr>
        <w:t>Taproot</w:t>
      </w:r>
      <w:r>
        <w:rPr>
          <w:rFonts w:ascii="Times New Roman" w:hAnsi="Times New Roman" w:cs="Times New Roman" w:eastAsia="Times New Roman" w:hint="default"/>
          <w:spacing w:val="30"/>
        </w:rPr>
        <w:t> </w:t>
      </w:r>
      <w:r>
        <w:rPr>
          <w:rFonts w:ascii="Times New Roman" w:hAnsi="Times New Roman" w:cs="Times New Roman" w:eastAsia="Times New Roman" w:hint="default"/>
        </w:rPr>
        <w:t>System</w:t>
      </w:r>
      <w:r>
        <w:rPr>
          <w:rFonts w:ascii="Times New Roman" w:hAnsi="Times New Roman" w:cs="Times New Roman" w:eastAsia="Times New Roman" w:hint="default"/>
          <w:spacing w:val="27"/>
        </w:rPr>
        <w:t> </w:t>
      </w:r>
      <w:r>
        <w:rPr>
          <w:rFonts w:ascii="Times New Roman" w:hAnsi="Times New Roman" w:cs="Times New Roman" w:eastAsia="Times New Roman" w:hint="default"/>
        </w:rPr>
        <w:t>Inc.</w:t>
      </w:r>
      <w:r>
        <w:rPr>
          <w:rFonts w:ascii="Times New Roman" w:hAnsi="Times New Roman" w:cs="Times New Roman" w:eastAsia="Times New Roman" w:hint="default"/>
          <w:spacing w:val="52"/>
        </w:rPr>
        <w:t> </w:t>
      </w:r>
      <w:r>
        <w:rPr/>
        <w:t>在</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日进行了业务交割。截止至</w:t>
      </w:r>
      <w:r>
        <w:rPr>
          <w:spacing w:val="-54"/>
        </w:rPr>
        <w:t> </w:t>
      </w:r>
      <w:r>
        <w:rPr>
          <w:rFonts w:ascii="Times New Roman" w:hAnsi="Times New Roman" w:cs="Times New Roman" w:eastAsia="Times New Roman" w:hint="default"/>
        </w:rPr>
        <w:t>2010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日，东软科技已经支付</w:t>
      </w:r>
      <w:r>
        <w:rPr>
          <w:spacing w:val="-54"/>
        </w:rPr>
        <w:t> </w:t>
      </w:r>
      <w:r>
        <w:rPr>
          <w:rFonts w:ascii="Times New Roman" w:hAnsi="Times New Roman" w:cs="Times New Roman" w:eastAsia="Times New Roman" w:hint="default"/>
        </w:rPr>
        <w:t>295</w:t>
      </w:r>
      <w:r>
        <w:rPr>
          <w:rFonts w:ascii="Times New Roman" w:hAnsi="Times New Roman" w:cs="Times New Roman" w:eastAsia="Times New Roman" w:hint="default"/>
          <w:spacing w:val="-1"/>
        </w:rPr>
        <w:t> </w:t>
      </w:r>
      <w:r>
        <w:rPr>
          <w:spacing w:val="-3"/>
        </w:rPr>
        <w:t>万美元，且于</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日支付了剩余的</w:t>
      </w:r>
    </w:p>
    <w:p>
      <w:pPr>
        <w:pStyle w:val="BodyText"/>
        <w:spacing w:line="263" w:lineRule="exact"/>
        <w:ind w:left="1392" w:right="0"/>
        <w:jc w:val="left"/>
      </w:pPr>
      <w:r>
        <w:rPr>
          <w:rFonts w:ascii="Times New Roman" w:hAnsi="Times New Roman" w:cs="Times New Roman" w:eastAsia="Times New Roman" w:hint="default"/>
        </w:rPr>
        <w:t>15 </w:t>
      </w:r>
      <w:r>
        <w:rPr/>
        <w:t>万美元。</w:t>
      </w:r>
    </w:p>
    <w:p>
      <w:pPr>
        <w:pStyle w:val="BodyText"/>
        <w:spacing w:line="282" w:lineRule="exact" w:before="137"/>
        <w:ind w:right="0"/>
        <w:jc w:val="both"/>
      </w:pPr>
      <w:r>
        <w:rPr>
          <w:rFonts w:ascii="Times New Roman" w:hAnsi="Times New Roman" w:cs="Times New Roman" w:eastAsia="Times New Roman" w:hint="default"/>
        </w:rPr>
        <w:t>2</w:t>
      </w:r>
      <w:r>
        <w:rPr/>
        <w:t>、 </w:t>
      </w:r>
      <w:r>
        <w:rPr>
          <w:spacing w:val="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月，本公司以总对价不超过</w:t>
      </w:r>
      <w:r>
        <w:rPr>
          <w:spacing w:val="-50"/>
        </w:rPr>
        <w:t> </w:t>
      </w:r>
      <w:r>
        <w:rPr>
          <w:rFonts w:ascii="Times New Roman" w:hAnsi="Times New Roman" w:cs="Times New Roman" w:eastAsia="Times New Roman" w:hint="default"/>
        </w:rPr>
        <w:t>23,268,000</w:t>
      </w:r>
      <w:r>
        <w:rPr>
          <w:rFonts w:ascii="Times New Roman" w:hAnsi="Times New Roman" w:cs="Times New Roman" w:eastAsia="Times New Roman" w:hint="default"/>
          <w:spacing w:val="3"/>
        </w:rPr>
        <w:t> </w:t>
      </w:r>
      <w:r>
        <w:rPr/>
        <w:t>元收购浙江海科电力软件技术有限</w:t>
      </w:r>
    </w:p>
    <w:p>
      <w:pPr>
        <w:pStyle w:val="BodyText"/>
        <w:spacing w:line="272" w:lineRule="exact"/>
        <w:ind w:left="1392" w:right="0"/>
        <w:jc w:val="left"/>
      </w:pPr>
      <w:r>
        <w:rPr/>
        <w:t>公司电力信息采集系统软件业务全部资产，截止至</w:t>
      </w:r>
      <w:r>
        <w:rPr>
          <w:spacing w:val="-4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42"/>
        </w:rPr>
        <w:t> </w:t>
      </w:r>
      <w:r>
        <w:rPr>
          <w:rFonts w:ascii="Times New Roman" w:hAnsi="Times New Roman" w:cs="Times New Roman" w:eastAsia="Times New Roman" w:hint="default"/>
        </w:rPr>
        <w:t>31</w:t>
      </w:r>
      <w:r>
        <w:rPr>
          <w:rFonts w:ascii="Times New Roman" w:hAnsi="Times New Roman" w:cs="Times New Roman" w:eastAsia="Times New Roman" w:hint="default"/>
          <w:spacing w:val="10"/>
        </w:rPr>
        <w:t> </w:t>
      </w:r>
      <w:r>
        <w:rPr/>
        <w:t>日，公司已经支</w:t>
      </w:r>
    </w:p>
    <w:p>
      <w:pPr>
        <w:pStyle w:val="BodyText"/>
        <w:spacing w:line="272" w:lineRule="exact" w:before="18"/>
        <w:ind w:left="1392" w:right="132"/>
        <w:jc w:val="left"/>
      </w:pPr>
      <w:r>
        <w:rPr/>
        <w:t>付</w:t>
      </w:r>
      <w:r>
        <w:rPr>
          <w:spacing w:val="-70"/>
        </w:rPr>
        <w:t> </w:t>
      </w:r>
      <w:r>
        <w:rPr>
          <w:rFonts w:ascii="Times New Roman" w:hAnsi="Times New Roman" w:cs="Times New Roman" w:eastAsia="Times New Roman" w:hint="default"/>
        </w:rPr>
        <w:t>17,000,000</w:t>
      </w:r>
      <w:r>
        <w:rPr>
          <w:rFonts w:ascii="Times New Roman" w:hAnsi="Times New Roman" w:cs="Times New Roman" w:eastAsia="Times New Roman" w:hint="default"/>
          <w:spacing w:val="-17"/>
        </w:rPr>
        <w:t> </w:t>
      </w:r>
      <w:r>
        <w:rPr/>
        <w:t>元，剩余相关款项待浙江海科电力软件技术有限公司完成合同约定事项 后支付。</w:t>
      </w:r>
    </w:p>
    <w:p>
      <w:pPr>
        <w:spacing w:after="0" w:line="272" w:lineRule="exact"/>
        <w:jc w:val="left"/>
        <w:sectPr>
          <w:pgSz w:w="11900" w:h="16840"/>
          <w:pgMar w:header="883" w:footer="1003" w:top="1540" w:bottom="1200" w:left="1480" w:right="11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tabs>
          <w:tab w:pos="853" w:val="left" w:leader="none"/>
        </w:tabs>
        <w:spacing w:line="240" w:lineRule="auto" w:before="35"/>
        <w:ind w:left="125" w:right="198"/>
        <w:jc w:val="left"/>
      </w:pPr>
      <w:r>
        <w:rPr>
          <w:rFonts w:ascii="Times New Roman" w:hAnsi="Times New Roman" w:cs="Times New Roman" w:eastAsia="Times New Roman" w:hint="default"/>
          <w:b/>
          <w:bCs/>
        </w:rPr>
        <w:t>(</w:t>
      </w:r>
      <w:r>
        <w:rPr/>
        <w:t>三</w:t>
      </w:r>
      <w:r>
        <w:rPr>
          <w:rFonts w:ascii="Times New Roman" w:hAnsi="Times New Roman" w:cs="Times New Roman" w:eastAsia="Times New Roman" w:hint="default"/>
          <w:b/>
          <w:bCs/>
        </w:rPr>
        <w:t>)</w:t>
        <w:tab/>
      </w:r>
      <w:r>
        <w:rPr/>
        <w:t>本报告期无已签订的正在或准备履行的重组计划</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8"/>
          <w:szCs w:val="28"/>
        </w:rPr>
      </w:pPr>
    </w:p>
    <w:p>
      <w:pPr>
        <w:pStyle w:val="BodyText"/>
        <w:tabs>
          <w:tab w:pos="853" w:val="left" w:leader="none"/>
        </w:tabs>
        <w:spacing w:line="240" w:lineRule="auto"/>
        <w:ind w:left="129" w:right="198"/>
        <w:jc w:val="left"/>
      </w:pPr>
      <w:r>
        <w:rPr>
          <w:rFonts w:ascii="Times New Roman" w:hAnsi="Times New Roman" w:cs="Times New Roman" w:eastAsia="Times New Roman" w:hint="default"/>
          <w:b/>
          <w:bCs/>
        </w:rPr>
        <w:t>(</w:t>
      </w:r>
      <w:r>
        <w:rPr/>
        <w:t>四</w:t>
      </w:r>
      <w:r>
        <w:rPr>
          <w:rFonts w:ascii="Times New Roman" w:hAnsi="Times New Roman" w:cs="Times New Roman" w:eastAsia="Times New Roman" w:hint="default"/>
          <w:b/>
          <w:bCs/>
        </w:rPr>
        <w:t>)</w:t>
        <w:tab/>
      </w:r>
      <w:r>
        <w:rPr/>
        <w:t>前期重大财务事项的履行情况</w:t>
      </w:r>
    </w:p>
    <w:p>
      <w:pPr>
        <w:pStyle w:val="BodyText"/>
        <w:spacing w:line="272" w:lineRule="exact" w:before="165"/>
        <w:ind w:right="198"/>
        <w:jc w:val="left"/>
      </w:pPr>
      <w:r>
        <w:rPr>
          <w:spacing w:val="-5"/>
        </w:rPr>
        <w:t>本公司之子公司沈阳东软医疗（</w:t>
      </w:r>
      <w:r>
        <w:rPr>
          <w:rFonts w:ascii="Times New Roman" w:hAnsi="Times New Roman" w:cs="Times New Roman" w:eastAsia="Times New Roman" w:hint="default"/>
          <w:spacing w:val="-5"/>
        </w:rPr>
        <w:t>“</w:t>
      </w:r>
      <w:r>
        <w:rPr>
          <w:spacing w:val="-5"/>
        </w:rPr>
        <w:t>东软医疗</w:t>
      </w:r>
      <w:r>
        <w:rPr>
          <w:rFonts w:ascii="Times New Roman" w:hAnsi="Times New Roman" w:cs="Times New Roman" w:eastAsia="Times New Roman" w:hint="default"/>
          <w:spacing w:val="-5"/>
        </w:rPr>
        <w:t>”</w:t>
      </w:r>
      <w:r>
        <w:rPr>
          <w:spacing w:val="-5"/>
        </w:rPr>
        <w:t>）于</w:t>
      </w:r>
      <w:r>
        <w:rPr>
          <w:spacing w:val="-52"/>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日与其联营公司东软飞利浦 </w:t>
      </w:r>
      <w:r>
        <w:rPr>
          <w:spacing w:val="-4"/>
        </w:rPr>
        <w:t>医疗设备系统有限责任公司（</w:t>
      </w:r>
      <w:r>
        <w:rPr>
          <w:rFonts w:ascii="Times New Roman" w:hAnsi="Times New Roman" w:cs="Times New Roman" w:eastAsia="Times New Roman" w:hint="default"/>
          <w:spacing w:val="-4"/>
        </w:rPr>
        <w:t>“</w:t>
      </w:r>
      <w:r>
        <w:rPr>
          <w:spacing w:val="-4"/>
        </w:rPr>
        <w:t>东软飞利浦</w:t>
      </w:r>
      <w:r>
        <w:rPr>
          <w:rFonts w:ascii="Times New Roman" w:hAnsi="Times New Roman" w:cs="Times New Roman" w:eastAsia="Times New Roman" w:hint="default"/>
          <w:spacing w:val="-4"/>
        </w:rPr>
        <w:t>”</w:t>
      </w:r>
      <w:r>
        <w:rPr>
          <w:spacing w:val="-4"/>
        </w:rPr>
        <w:t>）签订协议约定，承诺在</w:t>
      </w:r>
      <w:r>
        <w:rPr>
          <w:spacing w:val="-5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日之前</w:t>
      </w:r>
    </w:p>
    <w:p>
      <w:pPr>
        <w:pStyle w:val="BodyText"/>
        <w:spacing w:line="254" w:lineRule="exact"/>
        <w:ind w:right="0"/>
        <w:jc w:val="left"/>
      </w:pPr>
      <w:r>
        <w:rPr/>
        <w:t>从东软飞利浦购买至少 </w:t>
      </w:r>
      <w:r>
        <w:rPr>
          <w:rFonts w:ascii="Times New Roman" w:hAnsi="Times New Roman" w:cs="Times New Roman" w:eastAsia="Times New Roman" w:hint="default"/>
        </w:rPr>
        <w:t>300</w:t>
      </w:r>
      <w:r>
        <w:rPr>
          <w:rFonts w:ascii="Times New Roman" w:hAnsi="Times New Roman" w:cs="Times New Roman" w:eastAsia="Times New Roman" w:hint="default"/>
          <w:spacing w:val="29"/>
        </w:rPr>
        <w:t> </w:t>
      </w:r>
      <w:r>
        <w:rPr/>
        <w:t>台低场磁共振设备。在该协议下，每台低场磁共振设备购买价</w:t>
      </w:r>
    </w:p>
    <w:p>
      <w:pPr>
        <w:pStyle w:val="BodyText"/>
        <w:spacing w:line="272" w:lineRule="exact"/>
        <w:ind w:right="0"/>
        <w:jc w:val="left"/>
      </w:pPr>
      <w:r>
        <w:rPr/>
        <w:t>格中包含许可使用费 </w:t>
      </w:r>
      <w:r>
        <w:rPr>
          <w:rFonts w:ascii="Times New Roman" w:hAnsi="Times New Roman" w:cs="Times New Roman" w:eastAsia="Times New Roman" w:hint="default"/>
        </w:rPr>
        <w:t>11,696</w:t>
      </w:r>
      <w:r>
        <w:rPr>
          <w:rFonts w:ascii="Times New Roman" w:hAnsi="Times New Roman" w:cs="Times New Roman" w:eastAsia="Times New Roman" w:hint="default"/>
          <w:spacing w:val="-23"/>
        </w:rPr>
        <w:t> </w:t>
      </w:r>
      <w:r>
        <w:rPr/>
        <w:t>欧元。如果本公司实际购买低场磁共振设备未达到合同约定的</w:t>
      </w:r>
    </w:p>
    <w:p>
      <w:pPr>
        <w:pStyle w:val="BodyText"/>
        <w:spacing w:line="272" w:lineRule="exact"/>
        <w:ind w:right="0"/>
        <w:jc w:val="left"/>
      </w:pPr>
      <w:r>
        <w:rPr/>
        <w:t>最小数量，本公司将按每台低场磁共振设备 </w:t>
      </w:r>
      <w:r>
        <w:rPr>
          <w:rFonts w:ascii="Times New Roman" w:hAnsi="Times New Roman" w:cs="Times New Roman" w:eastAsia="Times New Roman" w:hint="default"/>
        </w:rPr>
        <w:t>11,696</w:t>
      </w:r>
      <w:r>
        <w:rPr>
          <w:rFonts w:ascii="Times New Roman" w:hAnsi="Times New Roman" w:cs="Times New Roman" w:eastAsia="Times New Roman" w:hint="default"/>
          <w:spacing w:val="-23"/>
        </w:rPr>
        <w:t> </w:t>
      </w:r>
      <w:r>
        <w:rPr/>
        <w:t>欧元的标准支付给东软飞利浦作为补偿</w:t>
      </w:r>
    </w:p>
    <w:p>
      <w:pPr>
        <w:pStyle w:val="BodyText"/>
        <w:spacing w:line="272" w:lineRule="exact" w:before="18"/>
        <w:ind w:right="205"/>
        <w:jc w:val="left"/>
      </w:pPr>
      <w:r>
        <w:rPr/>
        <w:t>金。截止</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日，东软医疗累计实际购买</w:t>
      </w:r>
      <w:r>
        <w:rPr>
          <w:spacing w:val="-57"/>
        </w:rPr>
        <w:t> </w:t>
      </w:r>
      <w:r>
        <w:rPr>
          <w:rFonts w:ascii="Times New Roman" w:hAnsi="Times New Roman" w:cs="Times New Roman" w:eastAsia="Times New Roman" w:hint="default"/>
        </w:rPr>
        <w:t>162</w:t>
      </w:r>
      <w:r>
        <w:rPr>
          <w:rFonts w:ascii="Times New Roman" w:hAnsi="Times New Roman" w:cs="Times New Roman" w:eastAsia="Times New Roman" w:hint="default"/>
          <w:spacing w:val="-4"/>
        </w:rPr>
        <w:t> </w:t>
      </w:r>
      <w:r>
        <w:rPr/>
        <w:t>台低场磁共振设备，在该合同项 下累计实际支付东软飞利浦补偿金折合人民币</w:t>
      </w:r>
      <w:r>
        <w:rPr>
          <w:spacing w:val="-55"/>
        </w:rPr>
        <w:t> </w:t>
      </w:r>
      <w:r>
        <w:rPr>
          <w:rFonts w:ascii="Times New Roman" w:hAnsi="Times New Roman" w:cs="Times New Roman" w:eastAsia="Times New Roman" w:hint="default"/>
        </w:rPr>
        <w:t>20,582,720</w:t>
      </w:r>
      <w:r>
        <w:rPr>
          <w:rFonts w:ascii="Times New Roman" w:hAnsi="Times New Roman" w:cs="Times New Roman" w:eastAsia="Times New Roman" w:hint="default"/>
          <w:spacing w:val="-2"/>
        </w:rPr>
        <w:t> </w:t>
      </w:r>
      <w:r>
        <w:rPr/>
        <w:t>元。</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16"/>
          <w:szCs w:val="16"/>
        </w:rPr>
      </w:pPr>
    </w:p>
    <w:p>
      <w:pPr>
        <w:tabs>
          <w:tab w:pos="853" w:val="left" w:leader="none"/>
        </w:tabs>
        <w:spacing w:before="0"/>
        <w:ind w:left="129" w:right="19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sz w:val="21"/>
          <w:szCs w:val="21"/>
        </w:rPr>
        <w:t>五</w:t>
      </w:r>
      <w:r>
        <w:rPr>
          <w:rFonts w:ascii="Times New Roman" w:hAnsi="Times New Roman" w:cs="Times New Roman" w:eastAsia="Times New Roman" w:hint="default"/>
          <w:b/>
          <w:bCs/>
          <w:sz w:val="21"/>
          <w:szCs w:val="21"/>
        </w:rPr>
        <w:t>)</w:t>
        <w:tab/>
      </w:r>
      <w:r>
        <w:rPr>
          <w:rFonts w:ascii="宋体" w:hAnsi="宋体" w:cs="宋体" w:eastAsia="宋体" w:hint="default"/>
          <w:sz w:val="21"/>
          <w:szCs w:val="21"/>
        </w:rPr>
        <w:t>其他重大财务承诺事项</w:t>
      </w:r>
    </w:p>
    <w:p>
      <w:pPr>
        <w:pStyle w:val="BodyText"/>
        <w:spacing w:line="240" w:lineRule="auto" w:before="136"/>
        <w:ind w:right="198"/>
        <w:jc w:val="left"/>
      </w:pPr>
      <w:r>
        <w:rPr/>
        <w:t>截至</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日，公司及子公司向银行申请开立的尚处在有效期内的保函余额：</w:t>
      </w:r>
    </w:p>
    <w:p>
      <w:pPr>
        <w:pStyle w:val="BodyText"/>
        <w:spacing w:line="240" w:lineRule="auto" w:before="137"/>
        <w:ind w:right="198"/>
        <w:jc w:val="left"/>
      </w:pPr>
      <w:r>
        <w:rPr/>
        <w:t>银行保函：人民币余额为</w:t>
      </w:r>
      <w:r>
        <w:rPr>
          <w:spacing w:val="-56"/>
        </w:rPr>
        <w:t> </w:t>
      </w:r>
      <w:r>
        <w:rPr>
          <w:rFonts w:ascii="Times New Roman" w:hAnsi="Times New Roman" w:cs="Times New Roman" w:eastAsia="Times New Roman" w:hint="default"/>
        </w:rPr>
        <w:t>231,469,233</w:t>
      </w:r>
      <w:r>
        <w:rPr>
          <w:rFonts w:ascii="Times New Roman" w:hAnsi="Times New Roman" w:cs="Times New Roman" w:eastAsia="Times New Roman" w:hint="default"/>
          <w:spacing w:val="-3"/>
        </w:rPr>
        <w:t> </w:t>
      </w:r>
      <w:r>
        <w:rPr/>
        <w:t>元，美元余额为</w:t>
      </w:r>
      <w:r>
        <w:rPr>
          <w:spacing w:val="-56"/>
        </w:rPr>
        <w:t> </w:t>
      </w:r>
      <w:r>
        <w:rPr>
          <w:rFonts w:ascii="Times New Roman" w:hAnsi="Times New Roman" w:cs="Times New Roman" w:eastAsia="Times New Roman" w:hint="default"/>
        </w:rPr>
        <w:t>3,000,000</w:t>
      </w:r>
      <w:r>
        <w:rPr>
          <w:rFonts w:ascii="Times New Roman" w:hAnsi="Times New Roman" w:cs="Times New Roman" w:eastAsia="Times New Roman" w:hint="default"/>
          <w:spacing w:val="-3"/>
        </w:rPr>
        <w:t> </w:t>
      </w:r>
      <w:r>
        <w:rPr/>
        <w:t>元。</w:t>
      </w:r>
    </w:p>
    <w:p>
      <w:pPr>
        <w:spacing w:line="240" w:lineRule="auto" w:before="0"/>
        <w:rPr>
          <w:rFonts w:ascii="宋体" w:hAnsi="宋体" w:cs="宋体" w:eastAsia="宋体" w:hint="default"/>
          <w:sz w:val="22"/>
          <w:szCs w:val="22"/>
        </w:rPr>
      </w:pPr>
    </w:p>
    <w:p>
      <w:pPr>
        <w:pStyle w:val="Heading6"/>
        <w:spacing w:line="240" w:lineRule="auto" w:before="178"/>
        <w:ind w:left="125" w:right="198"/>
        <w:jc w:val="left"/>
        <w:rPr>
          <w:rFonts w:ascii="宋体" w:hAnsi="宋体" w:cs="宋体" w:eastAsia="宋体" w:hint="default"/>
        </w:rPr>
      </w:pPr>
      <w:r>
        <w:rPr>
          <w:rFonts w:ascii="宋体" w:hAnsi="宋体" w:cs="宋体" w:eastAsia="宋体" w:hint="default"/>
        </w:rPr>
        <w:t>十一、资产负债表日后事项</w:t>
      </w:r>
    </w:p>
    <w:p>
      <w:pPr>
        <w:spacing w:line="240" w:lineRule="auto" w:before="10"/>
        <w:rPr>
          <w:rFonts w:ascii="宋体" w:hAnsi="宋体" w:cs="宋体" w:eastAsia="宋体" w:hint="default"/>
          <w:sz w:val="21"/>
          <w:szCs w:val="21"/>
        </w:rPr>
      </w:pPr>
    </w:p>
    <w:p>
      <w:pPr>
        <w:pStyle w:val="BodyText"/>
        <w:tabs>
          <w:tab w:pos="853" w:val="left" w:leader="none"/>
        </w:tabs>
        <w:spacing w:line="460" w:lineRule="auto"/>
        <w:ind w:left="879" w:right="3841" w:hanging="750"/>
        <w:jc w:val="left"/>
      </w:pPr>
      <w:r>
        <w:rPr>
          <w:rFonts w:ascii="Times New Roman" w:hAnsi="Times New Roman" w:cs="Times New Roman" w:eastAsia="Times New Roman" w:hint="default"/>
          <w:b/>
          <w:bCs/>
        </w:rPr>
        <w:t>(</w:t>
      </w:r>
      <w:r>
        <w:rPr/>
        <w:t>一</w:t>
      </w:r>
      <w:r>
        <w:rPr>
          <w:rFonts w:ascii="Times New Roman" w:hAnsi="Times New Roman" w:cs="Times New Roman" w:eastAsia="Times New Roman" w:hint="default"/>
          <w:b/>
          <w:bCs/>
        </w:rPr>
        <w:t>)</w:t>
        <w:tab/>
      </w:r>
      <w:r>
        <w:rPr/>
        <w:t>资产负债表日后利润分配情况说明</w:t>
      </w:r>
      <w:r>
        <w:rPr>
          <w:spacing w:val="-97"/>
        </w:rPr>
        <w:t> </w:t>
      </w:r>
      <w:r>
        <w:rPr>
          <w:spacing w:val="-97"/>
        </w:rPr>
      </w:r>
      <w:r>
        <w:rPr>
          <w:spacing w:val="-1"/>
        </w:rPr>
        <w:t>本公司无需披露的资产负债表日后利润分配方案。</w:t>
      </w:r>
    </w:p>
    <w:p>
      <w:pPr>
        <w:pStyle w:val="BodyText"/>
        <w:tabs>
          <w:tab w:pos="853" w:val="left" w:leader="none"/>
        </w:tabs>
        <w:spacing w:line="240" w:lineRule="auto" w:before="87"/>
        <w:ind w:left="129" w:right="198"/>
        <w:jc w:val="left"/>
      </w:pPr>
      <w:r>
        <w:rPr>
          <w:rFonts w:ascii="Times New Roman" w:hAnsi="Times New Roman" w:cs="Times New Roman" w:eastAsia="Times New Roman" w:hint="default"/>
          <w:b/>
          <w:bCs/>
        </w:rPr>
        <w:t>(</w:t>
      </w:r>
      <w:r>
        <w:rPr/>
        <w:t>二</w:t>
      </w:r>
      <w:r>
        <w:rPr>
          <w:rFonts w:ascii="Times New Roman" w:hAnsi="Times New Roman" w:cs="Times New Roman" w:eastAsia="Times New Roman" w:hint="default"/>
          <w:b/>
          <w:bCs/>
        </w:rPr>
        <w:t>)</w:t>
        <w:tab/>
      </w:r>
      <w:r>
        <w:rPr/>
        <w:t>其他资产负债表日后事项说明</w:t>
      </w:r>
    </w:p>
    <w:p>
      <w:pPr>
        <w:pStyle w:val="BodyText"/>
        <w:spacing w:line="272" w:lineRule="exact" w:before="164"/>
        <w:ind w:left="1392" w:right="203" w:hanging="536"/>
        <w:jc w:val="both"/>
      </w:pPr>
      <w:r>
        <w:rPr>
          <w:rFonts w:ascii="Times New Roman" w:hAnsi="Times New Roman" w:cs="Times New Roman" w:eastAsia="Times New Roman" w:hint="default"/>
        </w:rPr>
        <w:t>1</w:t>
      </w:r>
      <w:r>
        <w:rPr/>
        <w:t>、</w:t>
      </w:r>
      <w:r>
        <w:rPr>
          <w:spacing w:val="1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12 </w:t>
      </w:r>
      <w:r>
        <w:rPr>
          <w:spacing w:val="-8"/>
        </w:rPr>
        <w:t>月，本公司全资子公司东软科技有限公司（简称</w:t>
      </w:r>
      <w:r>
        <w:rPr>
          <w:rFonts w:ascii="Times New Roman" w:hAnsi="Times New Roman" w:cs="Times New Roman" w:eastAsia="Times New Roman" w:hint="default"/>
          <w:spacing w:val="-8"/>
        </w:rPr>
        <w:t>“</w:t>
      </w:r>
      <w:r>
        <w:rPr>
          <w:spacing w:val="-8"/>
        </w:rPr>
        <w:t>东软科技</w:t>
      </w:r>
      <w:r>
        <w:rPr>
          <w:rFonts w:ascii="Times New Roman" w:hAnsi="Times New Roman" w:cs="Times New Roman" w:eastAsia="Times New Roman" w:hint="default"/>
          <w:spacing w:val="-8"/>
        </w:rPr>
        <w:t>”</w:t>
      </w:r>
      <w:r>
        <w:rPr>
          <w:spacing w:val="-8"/>
        </w:rPr>
        <w:t>）与美国</w:t>
      </w:r>
      <w:r>
        <w:rPr>
          <w:spacing w:val="-53"/>
        </w:rPr>
        <w:t> </w:t>
      </w:r>
      <w:r>
        <w:rPr>
          <w:rFonts w:ascii="Times New Roman" w:hAnsi="Times New Roman" w:cs="Times New Roman" w:eastAsia="Times New Roman" w:hint="default"/>
          <w:spacing w:val="-3"/>
        </w:rPr>
        <w:t>Taproot</w:t>
      </w:r>
      <w:r>
        <w:rPr>
          <w:rFonts w:ascii="Times New Roman" w:hAnsi="Times New Roman" w:cs="Times New Roman" w:eastAsia="Times New Roman" w:hint="default"/>
        </w:rPr>
        <w:t> System</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3"/>
        </w:rPr>
        <w:t>Inc.</w:t>
      </w:r>
      <w:r>
        <w:rPr>
          <w:spacing w:val="-3"/>
        </w:rPr>
        <w:t>签订业务收购协议，收购美国</w:t>
      </w:r>
      <w:r>
        <w:rPr>
          <w:spacing w:val="-51"/>
        </w:rPr>
        <w:t> </w:t>
      </w:r>
      <w:r>
        <w:rPr>
          <w:rFonts w:ascii="Times New Roman" w:hAnsi="Times New Roman" w:cs="Times New Roman" w:eastAsia="Times New Roman" w:hint="default"/>
          <w:spacing w:val="-3"/>
        </w:rPr>
        <w:t>Taproot</w:t>
      </w:r>
      <w:r>
        <w:rPr>
          <w:rFonts w:ascii="Times New Roman" w:hAnsi="Times New Roman" w:cs="Times New Roman" w:eastAsia="Times New Roman" w:hint="default"/>
          <w:spacing w:val="2"/>
        </w:rPr>
        <w:t> </w:t>
      </w:r>
      <w:r>
        <w:rPr>
          <w:rFonts w:ascii="Times New Roman" w:hAnsi="Times New Roman" w:cs="Times New Roman" w:eastAsia="Times New Roman" w:hint="default"/>
        </w:rPr>
        <w:t>System</w:t>
      </w:r>
      <w:r>
        <w:rPr>
          <w:rFonts w:ascii="Times New Roman" w:hAnsi="Times New Roman" w:cs="Times New Roman" w:eastAsia="Times New Roman" w:hint="default"/>
          <w:spacing w:val="-1"/>
        </w:rPr>
        <w:t> </w:t>
      </w:r>
      <w:r>
        <w:rPr>
          <w:rFonts w:ascii="Times New Roman" w:hAnsi="Times New Roman" w:cs="Times New Roman" w:eastAsia="Times New Roman" w:hint="default"/>
        </w:rPr>
        <w:t>Inc.</w:t>
      </w:r>
      <w:r>
        <w:rPr/>
        <w:t>从事高端智能手机嵌入式 软件开发服务业务，合同总对价不超过</w:t>
      </w:r>
      <w:r>
        <w:rPr>
          <w:spacing w:val="-69"/>
        </w:rPr>
        <w:t> </w:t>
      </w:r>
      <w:r>
        <w:rPr>
          <w:rFonts w:ascii="Times New Roman" w:hAnsi="Times New Roman" w:cs="Times New Roman" w:eastAsia="Times New Roman" w:hint="default"/>
        </w:rPr>
        <w:t>310</w:t>
      </w:r>
      <w:r>
        <w:rPr>
          <w:rFonts w:ascii="Times New Roman" w:hAnsi="Times New Roman" w:cs="Times New Roman" w:eastAsia="Times New Roman" w:hint="default"/>
          <w:spacing w:val="-16"/>
        </w:rPr>
        <w:t> </w:t>
      </w:r>
      <w:r>
        <w:rPr/>
        <w:t>万美元，根据合同要求，东软科技在交割 日向卖方和</w:t>
      </w:r>
      <w:r>
        <w:rPr>
          <w:rFonts w:ascii="Times New Roman" w:hAnsi="Times New Roman" w:cs="Times New Roman" w:eastAsia="Times New Roman" w:hint="default"/>
        </w:rPr>
        <w:t>/</w:t>
      </w:r>
      <w:r>
        <w:rPr/>
        <w:t>卖方的债权人支付共计</w:t>
      </w:r>
      <w:r>
        <w:rPr>
          <w:spacing w:val="-51"/>
        </w:rPr>
        <w:t> </w:t>
      </w:r>
      <w:r>
        <w:rPr>
          <w:rFonts w:ascii="Times New Roman" w:hAnsi="Times New Roman" w:cs="Times New Roman" w:eastAsia="Times New Roman" w:hint="default"/>
        </w:rPr>
        <w:t>295</w:t>
      </w:r>
      <w:r>
        <w:rPr>
          <w:rFonts w:ascii="Times New Roman" w:hAnsi="Times New Roman" w:cs="Times New Roman" w:eastAsia="Times New Roman" w:hint="default"/>
          <w:spacing w:val="2"/>
        </w:rPr>
        <w:t> </w:t>
      </w:r>
      <w:r>
        <w:rPr>
          <w:spacing w:val="-6"/>
        </w:rPr>
        <w:t>万美元；交割日后</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5"/>
        </w:rPr>
        <w:t>年，东软科技将向卖方支</w:t>
      </w:r>
      <w:r>
        <w:rPr/>
        <w:t> 付</w:t>
      </w:r>
      <w:r>
        <w:rPr>
          <w:spacing w:val="-59"/>
        </w:rPr>
        <w:t> </w:t>
      </w:r>
      <w:r>
        <w:rPr>
          <w:rFonts w:ascii="Times New Roman" w:hAnsi="Times New Roman" w:cs="Times New Roman" w:eastAsia="Times New Roman" w:hint="default"/>
        </w:rPr>
        <w:t>15</w:t>
      </w:r>
      <w:r>
        <w:rPr>
          <w:rFonts w:ascii="Times New Roman" w:hAnsi="Times New Roman" w:cs="Times New Roman" w:eastAsia="Times New Roman" w:hint="default"/>
          <w:spacing w:val="-6"/>
        </w:rPr>
        <w:t> </w:t>
      </w:r>
      <w:r>
        <w:rPr>
          <w:spacing w:val="-3"/>
        </w:rPr>
        <w:t>万美元，但应扣减期间</w:t>
      </w:r>
      <w:r>
        <w:rPr>
          <w:spacing w:val="-59"/>
        </w:rPr>
        <w:t> </w:t>
      </w:r>
      <w:r>
        <w:rPr>
          <w:rFonts w:ascii="Times New Roman" w:hAnsi="Times New Roman" w:cs="Times New Roman" w:eastAsia="Times New Roman" w:hint="default"/>
          <w:spacing w:val="-3"/>
        </w:rPr>
        <w:t>Taproot</w:t>
      </w:r>
      <w:r>
        <w:rPr>
          <w:rFonts w:ascii="Times New Roman" w:hAnsi="Times New Roman" w:cs="Times New Roman" w:eastAsia="Times New Roman" w:hint="default"/>
          <w:spacing w:val="-7"/>
        </w:rPr>
        <w:t> </w:t>
      </w:r>
      <w:r>
        <w:rPr/>
        <w:t>因为违反协议而给东软科技造成的实际损失。东 软科技与美国</w:t>
      </w:r>
      <w:r>
        <w:rPr>
          <w:spacing w:val="-54"/>
        </w:rPr>
        <w:t> </w:t>
      </w:r>
      <w:r>
        <w:rPr>
          <w:rFonts w:ascii="Times New Roman" w:hAnsi="Times New Roman" w:cs="Times New Roman" w:eastAsia="Times New Roman" w:hint="default"/>
          <w:spacing w:val="-3"/>
        </w:rPr>
        <w:t>Taproot</w:t>
      </w:r>
      <w:r>
        <w:rPr>
          <w:rFonts w:ascii="Times New Roman" w:hAnsi="Times New Roman" w:cs="Times New Roman" w:eastAsia="Times New Roman" w:hint="default"/>
          <w:spacing w:val="30"/>
        </w:rPr>
        <w:t> </w:t>
      </w:r>
      <w:r>
        <w:rPr>
          <w:rFonts w:ascii="Times New Roman" w:hAnsi="Times New Roman" w:cs="Times New Roman" w:eastAsia="Times New Roman" w:hint="default"/>
        </w:rPr>
        <w:t>System</w:t>
      </w:r>
      <w:r>
        <w:rPr>
          <w:rFonts w:ascii="Times New Roman" w:hAnsi="Times New Roman" w:cs="Times New Roman" w:eastAsia="Times New Roman" w:hint="default"/>
          <w:spacing w:val="27"/>
        </w:rPr>
        <w:t> </w:t>
      </w:r>
      <w:r>
        <w:rPr>
          <w:rFonts w:ascii="Times New Roman" w:hAnsi="Times New Roman" w:cs="Times New Roman" w:eastAsia="Times New Roman" w:hint="default"/>
        </w:rPr>
        <w:t>Inc.</w:t>
      </w:r>
      <w:r>
        <w:rPr>
          <w:rFonts w:ascii="Times New Roman" w:hAnsi="Times New Roman" w:cs="Times New Roman" w:eastAsia="Times New Roman" w:hint="default"/>
          <w:spacing w:val="52"/>
        </w:rPr>
        <w:t> </w:t>
      </w:r>
      <w:r>
        <w:rPr/>
        <w:t>在</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日进行了业务交割。截止至</w:t>
      </w:r>
      <w:r>
        <w:rPr>
          <w:spacing w:val="-54"/>
        </w:rPr>
        <w:t> </w:t>
      </w:r>
      <w:r>
        <w:rPr>
          <w:rFonts w:ascii="Times New Roman" w:hAnsi="Times New Roman" w:cs="Times New Roman" w:eastAsia="Times New Roman" w:hint="default"/>
        </w:rPr>
        <w:t>2010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日，东软科技已经支付</w:t>
      </w:r>
      <w:r>
        <w:rPr>
          <w:spacing w:val="-54"/>
        </w:rPr>
        <w:t> </w:t>
      </w:r>
      <w:r>
        <w:rPr>
          <w:rFonts w:ascii="Times New Roman" w:hAnsi="Times New Roman" w:cs="Times New Roman" w:eastAsia="Times New Roman" w:hint="default"/>
        </w:rPr>
        <w:t>295</w:t>
      </w:r>
      <w:r>
        <w:rPr>
          <w:rFonts w:ascii="Times New Roman" w:hAnsi="Times New Roman" w:cs="Times New Roman" w:eastAsia="Times New Roman" w:hint="default"/>
          <w:spacing w:val="-1"/>
        </w:rPr>
        <w:t> </w:t>
      </w:r>
      <w:r>
        <w:rPr>
          <w:spacing w:val="-3"/>
        </w:rPr>
        <w:t>万美元，且于</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日支付了剩余的</w:t>
      </w:r>
    </w:p>
    <w:p>
      <w:pPr>
        <w:pStyle w:val="BodyText"/>
        <w:spacing w:line="263" w:lineRule="exact"/>
        <w:ind w:left="1374" w:right="6822"/>
        <w:jc w:val="center"/>
      </w:pPr>
      <w:r>
        <w:rPr>
          <w:rFonts w:ascii="Times New Roman" w:hAnsi="Times New Roman" w:cs="Times New Roman" w:eastAsia="Times New Roman" w:hint="default"/>
        </w:rPr>
        <w:t>15 </w:t>
      </w:r>
      <w:r>
        <w:rPr/>
        <w:t>万美元。</w:t>
      </w:r>
    </w:p>
    <w:p>
      <w:pPr>
        <w:pStyle w:val="BodyText"/>
        <w:spacing w:line="272" w:lineRule="exact" w:before="165"/>
        <w:ind w:left="1392" w:right="100" w:hanging="536"/>
        <w:jc w:val="both"/>
      </w:pPr>
      <w:r>
        <w:rPr>
          <w:rFonts w:ascii="Times New Roman" w:hAnsi="Times New Roman" w:cs="Times New Roman" w:eastAsia="Times New Roman" w:hint="default"/>
        </w:rPr>
        <w:t>2</w:t>
      </w:r>
      <w:r>
        <w:rPr/>
        <w:t>、</w:t>
      </w:r>
      <w:r>
        <w:rPr>
          <w:spacing w:val="15"/>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spacing w:val="-3"/>
        </w:rPr>
        <w:t>日，经公司五届二十三次董事会审议，董事会同意本公司收购北京望海</w:t>
      </w:r>
      <w:r>
        <w:rPr>
          <w:spacing w:val="-102"/>
        </w:rPr>
        <w:t> </w:t>
      </w:r>
      <w:r>
        <w:rPr>
          <w:spacing w:val="-102"/>
        </w:rPr>
      </w:r>
      <w:r>
        <w:rPr/>
        <w:t>康信科技有限公司（以下简称</w:t>
      </w:r>
      <w:r>
        <w:rPr>
          <w:rFonts w:ascii="Times New Roman" w:hAnsi="Times New Roman" w:cs="Times New Roman" w:eastAsia="Times New Roman" w:hint="default"/>
        </w:rPr>
        <w:t>“</w:t>
      </w:r>
      <w:r>
        <w:rPr/>
        <w:t>望海康信</w:t>
      </w:r>
      <w:r>
        <w:rPr>
          <w:rFonts w:ascii="Times New Roman" w:hAnsi="Times New Roman" w:cs="Times New Roman" w:eastAsia="Times New Roman" w:hint="default"/>
        </w:rPr>
        <w:t>”</w:t>
      </w:r>
      <w:r>
        <w:rPr/>
        <w:t>）股权，并与郭学文、望海科技有限公司、 英特尔（中国）有限公司、段成惠、张伟、北京泰合鼎诚投资咨询有限公司（以下统 </w:t>
      </w:r>
      <w:r>
        <w:rPr>
          <w:spacing w:val="-6"/>
        </w:rPr>
        <w:t>称</w:t>
      </w:r>
      <w:r>
        <w:rPr>
          <w:rFonts w:ascii="Times New Roman" w:hAnsi="Times New Roman" w:cs="Times New Roman" w:eastAsia="Times New Roman" w:hint="default"/>
          <w:spacing w:val="-6"/>
        </w:rPr>
        <w:t>“</w:t>
      </w:r>
      <w:r>
        <w:rPr>
          <w:spacing w:val="-6"/>
        </w:rPr>
        <w:t>交易对方</w:t>
      </w:r>
      <w:r>
        <w:rPr>
          <w:rFonts w:ascii="Times New Roman" w:hAnsi="Times New Roman" w:cs="Times New Roman" w:eastAsia="Times New Roman" w:hint="default"/>
          <w:spacing w:val="-6"/>
        </w:rPr>
        <w:t>”</w:t>
      </w:r>
      <w:r>
        <w:rPr>
          <w:spacing w:val="-6"/>
        </w:rPr>
        <w:t>）签定《交易框架备忘录》、《股权转让协议》和《协议书》。相关协议</w:t>
      </w:r>
      <w:r>
        <w:rPr>
          <w:spacing w:val="2"/>
        </w:rPr>
        <w:t> </w:t>
      </w:r>
      <w:r>
        <w:rPr/>
        <w:t>规定，本次交易对价不超过 </w:t>
      </w:r>
      <w:r>
        <w:rPr>
          <w:rFonts w:ascii="Times New Roman" w:hAnsi="Times New Roman" w:cs="Times New Roman" w:eastAsia="Times New Roman" w:hint="default"/>
        </w:rPr>
        <w:t>114,101,440</w:t>
      </w:r>
      <w:r>
        <w:rPr>
          <w:rFonts w:ascii="Times New Roman" w:hAnsi="Times New Roman" w:cs="Times New Roman" w:eastAsia="Times New Roman" w:hint="default"/>
          <w:spacing w:val="20"/>
        </w:rPr>
        <w:t> </w:t>
      </w:r>
      <w:r>
        <w:rPr/>
        <w:t>元人民币，且在交易对方进行股权调整并完 </w:t>
      </w:r>
      <w:r>
        <w:rPr>
          <w:spacing w:val="-3"/>
        </w:rPr>
        <w:t>成工商登记变更手续后，本公司将受让望海康信</w:t>
      </w:r>
      <w:r>
        <w:rPr>
          <w:spacing w:val="-49"/>
        </w:rPr>
        <w:t> </w:t>
      </w:r>
      <w:r>
        <w:rPr>
          <w:rFonts w:ascii="Times New Roman" w:hAnsi="Times New Roman" w:cs="Times New Roman" w:eastAsia="Times New Roman" w:hint="default"/>
          <w:spacing w:val="-3"/>
        </w:rPr>
        <w:t>73.14%</w:t>
      </w:r>
      <w:r>
        <w:rPr>
          <w:spacing w:val="-3"/>
        </w:rPr>
        <w:t>股权。同时收购双方对本次交</w:t>
      </w:r>
      <w:r>
        <w:rPr/>
        <w:t> </w:t>
      </w:r>
      <w:r>
        <w:rPr>
          <w:spacing w:val="-5"/>
        </w:rPr>
        <w:t>易设置和安排了管理层股权奖励和继续收购条款：（</w:t>
      </w:r>
      <w:r>
        <w:rPr>
          <w:rFonts w:ascii="Times New Roman" w:hAnsi="Times New Roman" w:cs="Times New Roman" w:eastAsia="Times New Roman" w:hint="default"/>
          <w:spacing w:val="-5"/>
        </w:rPr>
        <w:t>1</w:t>
      </w:r>
      <w:r>
        <w:rPr>
          <w:spacing w:val="-5"/>
        </w:rPr>
        <w:t>）望海康信</w:t>
      </w:r>
      <w:r>
        <w:rPr>
          <w:spacing w:val="-5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年及</w:t>
      </w:r>
      <w:r>
        <w:rPr>
          <w:spacing w:val="-50"/>
        </w:rPr>
        <w:t> </w:t>
      </w:r>
      <w:r>
        <w:rPr>
          <w:rFonts w:ascii="Times New Roman" w:hAnsi="Times New Roman" w:cs="Times New Roman" w:eastAsia="Times New Roman" w:hint="default"/>
          <w:spacing w:val="-1"/>
        </w:rPr>
        <w:t>2012</w:t>
      </w:r>
      <w:r>
        <w:rPr>
          <w:rFonts w:ascii="Times New Roman" w:hAnsi="Times New Roman" w:cs="Times New Roman" w:eastAsia="Times New Roman" w:hint="default"/>
          <w:spacing w:val="3"/>
        </w:rPr>
        <w:t> </w:t>
      </w:r>
      <w:r>
        <w:rPr>
          <w:spacing w:val="-2"/>
        </w:rPr>
        <w:t>年有 </w:t>
      </w:r>
      <w:r>
        <w:rPr/>
        <w:t>效净利润达到约定数额且满足相关约定条件时，本公司将对其管理层及其确定的人员</w:t>
      </w:r>
      <w:r>
        <w:rPr/>
        <w:t> 实施不超过</w:t>
      </w:r>
      <w:r>
        <w:rPr>
          <w:spacing w:val="-52"/>
        </w:rPr>
        <w:t> </w:t>
      </w:r>
      <w:r>
        <w:rPr>
          <w:rFonts w:ascii="Times New Roman" w:hAnsi="Times New Roman" w:cs="Times New Roman" w:eastAsia="Times New Roman" w:hint="default"/>
          <w:spacing w:val="-1"/>
        </w:rPr>
        <w:t>380</w:t>
      </w:r>
      <w:r>
        <w:rPr>
          <w:rFonts w:ascii="Times New Roman" w:hAnsi="Times New Roman" w:cs="Times New Roman" w:eastAsia="Times New Roman" w:hint="default"/>
          <w:spacing w:val="1"/>
        </w:rPr>
        <w:t> </w:t>
      </w:r>
      <w:r>
        <w:rPr>
          <w:spacing w:val="-9"/>
        </w:rPr>
        <w:t>万股的股权奖励；（</w:t>
      </w:r>
      <w:r>
        <w:rPr>
          <w:rFonts w:ascii="Times New Roman" w:hAnsi="Times New Roman" w:cs="Times New Roman" w:eastAsia="Times New Roman" w:hint="default"/>
          <w:spacing w:val="-9"/>
        </w:rPr>
        <w:t>2</w:t>
      </w:r>
      <w:r>
        <w:rPr>
          <w:spacing w:val="-9"/>
        </w:rPr>
        <w:t>）本公司将在</w:t>
      </w:r>
      <w:r>
        <w:rPr>
          <w:spacing w:val="-52"/>
        </w:rPr>
        <w:t> </w:t>
      </w:r>
      <w:r>
        <w:rPr>
          <w:rFonts w:ascii="Times New Roman" w:hAnsi="Times New Roman" w:cs="Times New Roman" w:eastAsia="Times New Roman" w:hint="default"/>
          <w:spacing w:val="-1"/>
        </w:rPr>
        <w:t>2014</w:t>
      </w:r>
      <w:r>
        <w:rPr>
          <w:rFonts w:ascii="Times New Roman" w:hAnsi="Times New Roman" w:cs="Times New Roman" w:eastAsia="Times New Roman" w:hint="default"/>
          <w:spacing w:val="1"/>
        </w:rPr>
        <w:t> </w:t>
      </w:r>
      <w:r>
        <w:rPr/>
        <w:t>年和</w:t>
      </w:r>
      <w:r>
        <w:rPr>
          <w:spacing w:val="-53"/>
        </w:rPr>
        <w:t> </w:t>
      </w:r>
      <w:r>
        <w:rPr>
          <w:rFonts w:ascii="Times New Roman" w:hAnsi="Times New Roman" w:cs="Times New Roman" w:eastAsia="Times New Roman" w:hint="default"/>
          <w:spacing w:val="-1"/>
        </w:rPr>
        <w:t>2015</w:t>
      </w:r>
      <w:r>
        <w:rPr>
          <w:rFonts w:ascii="Times New Roman" w:hAnsi="Times New Roman" w:cs="Times New Roman" w:eastAsia="Times New Roman" w:hint="default"/>
          <w:spacing w:val="1"/>
        </w:rPr>
        <w:t> </w:t>
      </w:r>
      <w:r>
        <w:rPr>
          <w:spacing w:val="-1"/>
        </w:rPr>
        <w:t>年以现金或东软集</w:t>
      </w:r>
      <w:r>
        <w:rPr/>
        <w:t> </w:t>
      </w:r>
      <w:r>
        <w:rPr>
          <w:spacing w:val="-3"/>
        </w:rPr>
        <w:t>团股票为对价有条件购买望海康信剩余股权，届时本公司将持有望海康信</w:t>
      </w:r>
      <w:r>
        <w:rPr>
          <w:spacing w:val="-43"/>
        </w:rPr>
        <w:t> </w:t>
      </w:r>
      <w:r>
        <w:rPr>
          <w:rFonts w:ascii="Times New Roman" w:hAnsi="Times New Roman" w:cs="Times New Roman" w:eastAsia="Times New Roman" w:hint="default"/>
        </w:rPr>
        <w:t>100</w:t>
      </w:r>
      <w:r>
        <w:rPr/>
        <w:t>％股权。</w:t>
      </w:r>
    </w:p>
    <w:p>
      <w:pPr>
        <w:pStyle w:val="BodyText"/>
        <w:spacing w:line="272" w:lineRule="exact"/>
        <w:ind w:left="1392" w:right="198"/>
        <w:jc w:val="left"/>
      </w:pPr>
      <w:r>
        <w:rPr/>
        <w:t>（其他相关交易情况参见东软集团</w:t>
      </w:r>
      <w:r>
        <w:rPr>
          <w:rFonts w:ascii="Times New Roman" w:hAnsi="Times New Roman" w:cs="Times New Roman" w:eastAsia="Times New Roman" w:hint="default"/>
        </w:rPr>
        <w:t>“</w:t>
      </w:r>
      <w:r>
        <w:rPr/>
        <w:t>临</w:t>
      </w:r>
      <w:r>
        <w:rPr>
          <w:spacing w:val="13"/>
        </w:rPr>
        <w:t> </w:t>
      </w:r>
      <w:r>
        <w:rPr>
          <w:rFonts w:ascii="Times New Roman" w:hAnsi="Times New Roman" w:cs="Times New Roman" w:eastAsia="Times New Roman" w:hint="default"/>
          <w:spacing w:val="-4"/>
        </w:rPr>
        <w:t>2011-001”</w:t>
      </w:r>
      <w:r>
        <w:rPr>
          <w:spacing w:val="-4"/>
        </w:rPr>
        <w:t>号公告）。截至财务报告批准报出日</w:t>
      </w:r>
      <w:r>
        <w:rPr>
          <w:spacing w:val="1"/>
        </w:rPr>
        <w:t> </w:t>
      </w:r>
      <w:r>
        <w:rPr/>
        <w:t>止，交易对方股权调整及工商登记变更手续尚未办理完成。</w:t>
      </w:r>
    </w:p>
    <w:p>
      <w:pPr>
        <w:spacing w:after="0" w:line="272" w:lineRule="exact"/>
        <w:jc w:val="left"/>
        <w:sectPr>
          <w:pgSz w:w="11900" w:h="16840"/>
          <w:pgMar w:header="883" w:footer="1003" w:top="1540" w:bottom="1200" w:left="1480" w:right="1080"/>
        </w:sectPr>
      </w:pPr>
    </w:p>
    <w:p>
      <w:pPr>
        <w:spacing w:line="240" w:lineRule="auto" w:before="4"/>
        <w:rPr>
          <w:rFonts w:ascii="宋体" w:hAnsi="宋体" w:cs="宋体" w:eastAsia="宋体" w:hint="default"/>
          <w:sz w:val="29"/>
          <w:szCs w:val="29"/>
        </w:rPr>
      </w:pPr>
    </w:p>
    <w:p>
      <w:pPr>
        <w:pStyle w:val="BodyText"/>
        <w:spacing w:line="272" w:lineRule="exact" w:before="63"/>
        <w:ind w:left="1392" w:right="176" w:hanging="536"/>
        <w:jc w:val="both"/>
      </w:pPr>
      <w:r>
        <w:rPr>
          <w:rFonts w:ascii="Times New Roman" w:hAnsi="Times New Roman" w:cs="Times New Roman" w:eastAsia="Times New Roman" w:hint="default"/>
        </w:rPr>
        <w:t>3</w:t>
      </w:r>
      <w:r>
        <w:rPr/>
        <w:t>、</w:t>
      </w:r>
      <w:r>
        <w:rPr>
          <w:spacing w:val="2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spacing w:val="-10"/>
        </w:rPr>
        <w:t>日，公司在《中国证券报》、《上海证券报》刊登了《关于有限售条件的</w:t>
      </w:r>
      <w:r>
        <w:rPr>
          <w:spacing w:val="-103"/>
        </w:rPr>
        <w:t> </w:t>
      </w:r>
      <w:r>
        <w:rPr>
          <w:spacing w:val="-103"/>
        </w:rPr>
      </w:r>
      <w:r>
        <w:rPr>
          <w:spacing w:val="22"/>
        </w:rPr>
        <w:t>流通股上市</w:t>
      </w:r>
      <w:r>
        <w:rPr>
          <w:spacing w:val="-77"/>
        </w:rPr>
        <w:t> </w:t>
      </w:r>
      <w:r>
        <w:rPr>
          <w:spacing w:val="18"/>
        </w:rPr>
        <w:t>的公告</w:t>
      </w:r>
      <w:r>
        <w:rPr>
          <w:spacing w:val="-76"/>
        </w:rPr>
        <w:t> </w:t>
      </w:r>
      <w:r>
        <w:rPr>
          <w:spacing w:val="9"/>
        </w:rPr>
        <w:t>》，东北大学科</w:t>
      </w:r>
      <w:r>
        <w:rPr>
          <w:spacing w:val="-77"/>
        </w:rPr>
        <w:t> </w:t>
      </w:r>
      <w:r>
        <w:rPr>
          <w:spacing w:val="22"/>
        </w:rPr>
        <w:t>技产业集团</w:t>
      </w:r>
      <w:r>
        <w:rPr>
          <w:spacing w:val="-77"/>
        </w:rPr>
        <w:t> </w:t>
      </w:r>
      <w:r>
        <w:rPr>
          <w:spacing w:val="22"/>
        </w:rPr>
        <w:t>有限公司等</w:t>
      </w:r>
      <w:r>
        <w:rPr>
          <w:spacing w:val="-77"/>
        </w:rPr>
        <w:t> </w:t>
      </w:r>
      <w:r>
        <w:rPr>
          <w:spacing w:val="22"/>
        </w:rPr>
        <w:t>十家股东所</w:t>
      </w:r>
      <w:r>
        <w:rPr>
          <w:spacing w:val="-77"/>
        </w:rPr>
        <w:t> </w:t>
      </w:r>
      <w:r>
        <w:rPr>
          <w:spacing w:val="18"/>
        </w:rPr>
        <w:t>持有的</w:t>
      </w:r>
      <w:r>
        <w:rPr>
          <w:spacing w:val="-77"/>
        </w:rPr>
        <w:t> </w:t>
      </w:r>
      <w:r>
        <w:rPr>
          <w:rFonts w:ascii="Times New Roman" w:hAnsi="Times New Roman" w:cs="Times New Roman" w:eastAsia="Times New Roman" w:hint="default"/>
        </w:rPr>
        <w:t>900,294,040 </w:t>
      </w:r>
      <w:r>
        <w:rPr/>
        <w:t>股有限售条件的流通股于</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14 </w:t>
      </w:r>
      <w:r>
        <w:rPr>
          <w:spacing w:val="-6"/>
        </w:rPr>
        <w:t>日上市流通。至此，本公司总股</w:t>
      </w:r>
    </w:p>
    <w:p>
      <w:pPr>
        <w:pStyle w:val="BodyText"/>
        <w:spacing w:line="263" w:lineRule="exact"/>
        <w:ind w:left="1392" w:right="198"/>
        <w:jc w:val="left"/>
      </w:pPr>
      <w:r>
        <w:rPr/>
        <w:t>本</w:t>
      </w:r>
      <w:r>
        <w:rPr>
          <w:spacing w:val="-57"/>
        </w:rPr>
        <w:t> </w:t>
      </w:r>
      <w:r>
        <w:rPr>
          <w:rFonts w:ascii="Times New Roman" w:hAnsi="Times New Roman" w:cs="Times New Roman" w:eastAsia="Times New Roman" w:hint="default"/>
        </w:rPr>
        <w:t>1,227,594,245</w:t>
      </w:r>
      <w:r>
        <w:rPr>
          <w:rFonts w:ascii="Times New Roman" w:hAnsi="Times New Roman" w:cs="Times New Roman" w:eastAsia="Times New Roman" w:hint="default"/>
          <w:spacing w:val="-4"/>
        </w:rPr>
        <w:t> </w:t>
      </w:r>
      <w:r>
        <w:rPr/>
        <w:t>股全部为无限售条件的流通股。</w:t>
      </w:r>
    </w:p>
    <w:p>
      <w:pPr>
        <w:pStyle w:val="BodyText"/>
        <w:spacing w:line="272" w:lineRule="exact" w:before="165"/>
        <w:ind w:left="1399" w:right="0"/>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5"/>
        </w:rPr>
        <w:t> </w:t>
      </w:r>
      <w:r>
        <w:rPr/>
        <w:t>年</w:t>
      </w:r>
      <w:r>
        <w:rPr>
          <w:spacing w:val="-49"/>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21</w:t>
      </w:r>
      <w:r>
        <w:rPr>
          <w:rFonts w:ascii="Times New Roman" w:hAnsi="Times New Roman" w:cs="Times New Roman" w:eastAsia="Times New Roman" w:hint="default"/>
          <w:spacing w:val="5"/>
        </w:rPr>
        <w:t> </w:t>
      </w:r>
      <w:r>
        <w:rPr>
          <w:spacing w:val="-7"/>
        </w:rPr>
        <w:t>日，公司在《中国证券报》、《上海证券报》刊登了《关于公司权益变</w:t>
      </w:r>
      <w:r>
        <w:rPr/>
        <w:t> </w:t>
      </w:r>
      <w:r>
        <w:rPr>
          <w:spacing w:val="-2"/>
        </w:rPr>
        <w:t>动的提示性公告》和《简式权益变动报告书》，成都慧旭科技股份有限公司（以下简</w:t>
      </w:r>
      <w:r>
        <w:rPr>
          <w:spacing w:val="-80"/>
        </w:rPr>
        <w:t> </w:t>
      </w:r>
      <w:r>
        <w:rPr>
          <w:spacing w:val="-80"/>
        </w:rPr>
      </w:r>
      <w:r>
        <w:rPr>
          <w:spacing w:val="-9"/>
        </w:rPr>
        <w:t>称</w:t>
      </w:r>
      <w:r>
        <w:rPr>
          <w:rFonts w:ascii="Times New Roman" w:hAnsi="Times New Roman" w:cs="Times New Roman" w:eastAsia="Times New Roman" w:hint="default"/>
          <w:spacing w:val="-9"/>
        </w:rPr>
        <w:t>“</w:t>
      </w:r>
      <w:r>
        <w:rPr>
          <w:spacing w:val="-9"/>
        </w:rPr>
        <w:t>慧旭科技</w:t>
      </w:r>
      <w:r>
        <w:rPr>
          <w:rFonts w:ascii="Times New Roman" w:hAnsi="Times New Roman" w:cs="Times New Roman" w:eastAsia="Times New Roman" w:hint="default"/>
          <w:spacing w:val="-9"/>
        </w:rPr>
        <w:t>”</w:t>
      </w:r>
      <w:r>
        <w:rPr>
          <w:spacing w:val="-9"/>
        </w:rPr>
        <w:t>）正在进行强制清算，法院裁定确认慧旭科技清算组制定的《清算方案》，</w:t>
      </w:r>
      <w:r>
        <w:rPr>
          <w:spacing w:val="-75"/>
        </w:rPr>
        <w:t> </w:t>
      </w:r>
      <w:r>
        <w:rPr>
          <w:spacing w:val="-75"/>
        </w:rPr>
      </w:r>
      <w:r>
        <w:rPr/>
        <w:t>慧旭科技所持有的本公司股票 </w:t>
      </w:r>
      <w:r>
        <w:rPr>
          <w:rFonts w:ascii="Times New Roman" w:hAnsi="Times New Roman" w:cs="Times New Roman" w:eastAsia="Times New Roman" w:hint="default"/>
        </w:rPr>
        <w:t>210,807,559</w:t>
      </w:r>
      <w:r>
        <w:rPr>
          <w:rFonts w:ascii="Times New Roman" w:hAnsi="Times New Roman" w:cs="Times New Roman" w:eastAsia="Times New Roman" w:hint="default"/>
          <w:spacing w:val="11"/>
        </w:rPr>
        <w:t> </w:t>
      </w:r>
      <w:r>
        <w:rPr/>
        <w:t>股按照慧旭科技股东在慧旭科技的持股比 例进行分配。</w:t>
      </w:r>
    </w:p>
    <w:p>
      <w:pPr>
        <w:pStyle w:val="BodyText"/>
        <w:spacing w:line="272" w:lineRule="exact" w:before="156"/>
        <w:ind w:left="1399" w:right="204"/>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10"/>
        </w:rPr>
        <w:t>日，本公司在《中国证券报》、《上海证券报》刊登了《关于公司股东权</w:t>
      </w:r>
      <w:r>
        <w:rPr/>
        <w:t> </w:t>
      </w:r>
      <w:r>
        <w:rPr>
          <w:spacing w:val="-2"/>
        </w:rPr>
        <w:t>益变动过户完成的提示性公告》，中国证券登记结算有限责任公司上海分公司已将慧</w:t>
      </w:r>
      <w:r>
        <w:rPr>
          <w:spacing w:val="-80"/>
        </w:rPr>
        <w:t> </w:t>
      </w:r>
      <w:r>
        <w:rPr>
          <w:spacing w:val="-80"/>
        </w:rPr>
      </w:r>
      <w:r>
        <w:rPr/>
        <w:t>旭科技持有的 </w:t>
      </w:r>
      <w:r>
        <w:rPr>
          <w:rFonts w:ascii="Times New Roman" w:hAnsi="Times New Roman" w:cs="Times New Roman" w:eastAsia="Times New Roman" w:hint="default"/>
        </w:rPr>
        <w:t>210,807,559</w:t>
      </w:r>
      <w:r>
        <w:rPr>
          <w:rFonts w:ascii="Times New Roman" w:hAnsi="Times New Roman" w:cs="Times New Roman" w:eastAsia="Times New Roman" w:hint="default"/>
          <w:spacing w:val="9"/>
        </w:rPr>
        <w:t> </w:t>
      </w:r>
      <w:r>
        <w:rPr/>
        <w:t>股本公司股票按照慧旭科技股东在慧旭科技的持股比例划</w:t>
      </w:r>
    </w:p>
    <w:p>
      <w:pPr>
        <w:pStyle w:val="BodyText"/>
        <w:spacing w:line="263" w:lineRule="exact"/>
        <w:ind w:left="1399" w:right="0"/>
        <w:jc w:val="left"/>
      </w:pPr>
      <w:r>
        <w:rPr/>
        <w:t>转到 </w:t>
      </w:r>
      <w:r>
        <w:rPr>
          <w:rFonts w:ascii="Times New Roman" w:hAnsi="Times New Roman" w:cs="Times New Roman" w:eastAsia="Times New Roman" w:hint="default"/>
        </w:rPr>
        <w:t>137</w:t>
      </w:r>
      <w:r>
        <w:rPr>
          <w:rFonts w:ascii="Times New Roman" w:hAnsi="Times New Roman" w:cs="Times New Roman" w:eastAsia="Times New Roman" w:hint="default"/>
          <w:spacing w:val="-29"/>
        </w:rPr>
        <w:t> </w:t>
      </w:r>
      <w:r>
        <w:rPr>
          <w:spacing w:val="-5"/>
        </w:rPr>
        <w:t>名股东名下，过户手续已经办理完毕。至此，慧旭科技不再持有本公司股票。</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18"/>
          <w:szCs w:val="18"/>
        </w:rPr>
      </w:pPr>
    </w:p>
    <w:p>
      <w:pPr>
        <w:pStyle w:val="BodyText"/>
        <w:spacing w:line="240" w:lineRule="auto"/>
        <w:ind w:left="129" w:right="198"/>
        <w:jc w:val="left"/>
      </w:pPr>
      <w:r>
        <w:rPr/>
        <w:t>十二、</w:t>
      </w:r>
      <w:r>
        <w:rPr>
          <w:spacing w:val="-5"/>
        </w:rPr>
        <w:t> </w:t>
      </w:r>
      <w:r>
        <w:rPr/>
        <w:t>其他重要事项说明</w:t>
      </w:r>
    </w:p>
    <w:p>
      <w:pPr>
        <w:spacing w:line="240" w:lineRule="auto" w:before="6"/>
        <w:rPr>
          <w:rFonts w:ascii="宋体" w:hAnsi="宋体" w:cs="宋体" w:eastAsia="宋体" w:hint="default"/>
          <w:sz w:val="21"/>
          <w:szCs w:val="21"/>
        </w:rPr>
      </w:pPr>
    </w:p>
    <w:p>
      <w:pPr>
        <w:pStyle w:val="BodyText"/>
        <w:tabs>
          <w:tab w:pos="853" w:val="left" w:leader="none"/>
        </w:tabs>
        <w:spacing w:line="240" w:lineRule="auto"/>
        <w:ind w:left="125" w:right="198"/>
        <w:jc w:val="left"/>
      </w:pPr>
      <w:r>
        <w:rPr/>
        <w:t>(一)</w:t>
        <w:tab/>
        <w:t>期末无发行在外的、可转换为股份的金融工具</w:t>
      </w:r>
    </w:p>
    <w:p>
      <w:pPr>
        <w:spacing w:line="240" w:lineRule="auto" w:before="11"/>
        <w:rPr>
          <w:rFonts w:ascii="宋体" w:hAnsi="宋体" w:cs="宋体" w:eastAsia="宋体" w:hint="default"/>
          <w:sz w:val="18"/>
          <w:szCs w:val="18"/>
        </w:rPr>
      </w:pPr>
    </w:p>
    <w:p>
      <w:pPr>
        <w:pStyle w:val="BodyText"/>
        <w:tabs>
          <w:tab w:pos="853" w:val="left" w:leader="none"/>
        </w:tabs>
        <w:spacing w:line="240" w:lineRule="auto" w:before="35"/>
        <w:ind w:left="125" w:right="198"/>
        <w:jc w:val="left"/>
      </w:pPr>
      <w:r>
        <w:rPr/>
        <w:t>(二)</w:t>
        <w:tab/>
        <w:t>以公允价值计量的资产和负债</w:t>
      </w:r>
    </w:p>
    <w:p>
      <w:pPr>
        <w:pStyle w:val="BodyText"/>
        <w:spacing w:line="240" w:lineRule="auto" w:before="125"/>
        <w:ind w:left="0" w:right="205"/>
        <w:jc w:val="right"/>
      </w:pPr>
      <w:r>
        <w:rPr/>
        <w:t>单位：人民币元</w:t>
      </w:r>
    </w:p>
    <w:p>
      <w:pPr>
        <w:spacing w:line="240" w:lineRule="auto" w:before="6"/>
        <w:rPr>
          <w:rFonts w:ascii="宋体" w:hAnsi="宋体" w:cs="宋体" w:eastAsia="宋体" w:hint="default"/>
          <w:sz w:val="2"/>
          <w:szCs w:val="2"/>
        </w:rPr>
      </w:pPr>
    </w:p>
    <w:tbl>
      <w:tblPr>
        <w:tblW w:w="0" w:type="auto"/>
        <w:jc w:val="left"/>
        <w:tblInd w:w="720" w:type="dxa"/>
        <w:tblLayout w:type="fixed"/>
        <w:tblCellMar>
          <w:top w:w="0" w:type="dxa"/>
          <w:left w:w="0" w:type="dxa"/>
          <w:bottom w:w="0" w:type="dxa"/>
          <w:right w:w="0" w:type="dxa"/>
        </w:tblCellMar>
        <w:tblLook w:val="01E0"/>
      </w:tblPr>
      <w:tblGrid>
        <w:gridCol w:w="2780"/>
        <w:gridCol w:w="943"/>
        <w:gridCol w:w="1199"/>
        <w:gridCol w:w="1470"/>
        <w:gridCol w:w="1160"/>
        <w:gridCol w:w="896"/>
      </w:tblGrid>
      <w:tr>
        <w:trPr>
          <w:trHeight w:val="818" w:hRule="exact"/>
        </w:trPr>
        <w:tc>
          <w:tcPr>
            <w:tcW w:w="2780"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tabs>
                <w:tab w:pos="449" w:val="left" w:leader="none"/>
              </w:tabs>
              <w:spacing w:line="240" w:lineRule="auto"/>
              <w:ind w:right="1079"/>
              <w:jc w:val="right"/>
              <w:rPr>
                <w:rFonts w:ascii="宋体" w:hAnsi="宋体" w:cs="宋体" w:eastAsia="宋体" w:hint="default"/>
                <w:sz w:val="15"/>
                <w:szCs w:val="15"/>
              </w:rPr>
            </w:pPr>
            <w:r>
              <w:rPr>
                <w:rFonts w:ascii="宋体" w:hAnsi="宋体" w:cs="宋体" w:eastAsia="宋体" w:hint="default"/>
                <w:sz w:val="15"/>
                <w:szCs w:val="15"/>
              </w:rPr>
              <w:t>项</w:t>
              <w:tab/>
              <w:t>目</w:t>
            </w:r>
          </w:p>
        </w:tc>
        <w:tc>
          <w:tcPr>
            <w:tcW w:w="9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69" w:right="0"/>
              <w:jc w:val="left"/>
              <w:rPr>
                <w:rFonts w:ascii="宋体" w:hAnsi="宋体" w:cs="宋体" w:eastAsia="宋体" w:hint="default"/>
                <w:sz w:val="15"/>
                <w:szCs w:val="15"/>
              </w:rPr>
            </w:pPr>
            <w:r>
              <w:rPr>
                <w:rFonts w:ascii="宋体" w:hAnsi="宋体" w:cs="宋体" w:eastAsia="宋体" w:hint="default"/>
                <w:sz w:val="15"/>
                <w:szCs w:val="15"/>
              </w:rPr>
              <w:t>年初余额</w:t>
            </w:r>
          </w:p>
        </w:tc>
        <w:tc>
          <w:tcPr>
            <w:tcW w:w="1199" w:type="dxa"/>
            <w:tcBorders>
              <w:top w:val="single" w:sz="12" w:space="0" w:color="000000"/>
              <w:left w:val="single" w:sz="2" w:space="0" w:color="000000"/>
              <w:bottom w:val="single" w:sz="2" w:space="0" w:color="000000"/>
              <w:right w:val="single" w:sz="2" w:space="0" w:color="000000"/>
            </w:tcBorders>
          </w:tcPr>
          <w:p>
            <w:pPr>
              <w:pStyle w:val="TableParagraph"/>
              <w:spacing w:line="400" w:lineRule="exact" w:before="35"/>
              <w:ind w:left="372" w:right="71" w:hanging="300"/>
              <w:jc w:val="left"/>
              <w:rPr>
                <w:rFonts w:ascii="宋体" w:hAnsi="宋体" w:cs="宋体" w:eastAsia="宋体" w:hint="default"/>
                <w:sz w:val="15"/>
                <w:szCs w:val="15"/>
              </w:rPr>
            </w:pPr>
            <w:r>
              <w:rPr>
                <w:rFonts w:ascii="宋体" w:hAnsi="宋体" w:cs="宋体" w:eastAsia="宋体" w:hint="default"/>
                <w:sz w:val="15"/>
                <w:szCs w:val="15"/>
              </w:rPr>
              <w:t>本期公允价值变 动损益</w:t>
            </w:r>
          </w:p>
        </w:tc>
        <w:tc>
          <w:tcPr>
            <w:tcW w:w="1470" w:type="dxa"/>
            <w:tcBorders>
              <w:top w:val="single" w:sz="12" w:space="0" w:color="000000"/>
              <w:left w:val="single" w:sz="2" w:space="0" w:color="000000"/>
              <w:bottom w:val="single" w:sz="2" w:space="0" w:color="000000"/>
              <w:right w:val="single" w:sz="2" w:space="0" w:color="000000"/>
            </w:tcBorders>
          </w:tcPr>
          <w:p>
            <w:pPr>
              <w:pStyle w:val="TableParagraph"/>
              <w:spacing w:line="400" w:lineRule="exact" w:before="35"/>
              <w:ind w:left="432" w:right="56" w:hanging="376"/>
              <w:jc w:val="left"/>
              <w:rPr>
                <w:rFonts w:ascii="宋体" w:hAnsi="宋体" w:cs="宋体" w:eastAsia="宋体" w:hint="default"/>
                <w:sz w:val="15"/>
                <w:szCs w:val="15"/>
              </w:rPr>
            </w:pPr>
            <w:r>
              <w:rPr>
                <w:rFonts w:ascii="宋体" w:hAnsi="宋体" w:cs="宋体" w:eastAsia="宋体" w:hint="default"/>
                <w:sz w:val="15"/>
                <w:szCs w:val="15"/>
              </w:rPr>
              <w:t>计入权益的累计公允 价值变动</w:t>
            </w:r>
          </w:p>
        </w:tc>
        <w:tc>
          <w:tcPr>
            <w:tcW w:w="11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5"/>
                <w:szCs w:val="15"/>
              </w:rPr>
            </w:pPr>
            <w:r>
              <w:rPr>
                <w:rFonts w:ascii="宋体" w:hAnsi="宋体" w:cs="宋体" w:eastAsia="宋体" w:hint="default"/>
                <w:sz w:val="15"/>
                <w:szCs w:val="15"/>
              </w:rPr>
              <w:t>本期计提的减值</w:t>
            </w:r>
          </w:p>
        </w:tc>
        <w:tc>
          <w:tcPr>
            <w:tcW w:w="896"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45" w:right="0"/>
              <w:jc w:val="left"/>
              <w:rPr>
                <w:rFonts w:ascii="宋体" w:hAnsi="宋体" w:cs="宋体" w:eastAsia="宋体" w:hint="default"/>
                <w:sz w:val="15"/>
                <w:szCs w:val="15"/>
              </w:rPr>
            </w:pPr>
            <w:r>
              <w:rPr>
                <w:rFonts w:ascii="宋体" w:hAnsi="宋体" w:cs="宋体" w:eastAsia="宋体" w:hint="default"/>
                <w:sz w:val="15"/>
                <w:szCs w:val="15"/>
              </w:rPr>
              <w:t>期末余额</w:t>
            </w:r>
          </w:p>
        </w:tc>
      </w:tr>
      <w:tr>
        <w:trPr>
          <w:trHeight w:val="406" w:hRule="exact"/>
        </w:trPr>
        <w:tc>
          <w:tcPr>
            <w:tcW w:w="27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69" w:right="0"/>
              <w:jc w:val="left"/>
              <w:rPr>
                <w:rFonts w:ascii="宋体" w:hAnsi="宋体" w:cs="宋体" w:eastAsia="宋体" w:hint="default"/>
                <w:sz w:val="15"/>
                <w:szCs w:val="15"/>
              </w:rPr>
            </w:pPr>
            <w:r>
              <w:rPr>
                <w:rFonts w:ascii="宋体" w:hAnsi="宋体" w:cs="宋体" w:eastAsia="宋体" w:hint="default"/>
                <w:sz w:val="15"/>
                <w:szCs w:val="15"/>
              </w:rPr>
              <w:t>金融资产</w:t>
            </w:r>
          </w:p>
        </w:tc>
        <w:tc>
          <w:tcPr>
            <w:tcW w:w="943" w:type="dxa"/>
            <w:tcBorders>
              <w:top w:val="single" w:sz="2" w:space="0" w:color="000000"/>
              <w:left w:val="single" w:sz="2" w:space="0" w:color="000000"/>
              <w:bottom w:val="single" w:sz="2" w:space="0" w:color="000000"/>
              <w:right w:val="single" w:sz="2" w:space="0" w:color="000000"/>
            </w:tcBorders>
          </w:tcPr>
          <w:p>
            <w:pPr/>
          </w:p>
        </w:tc>
        <w:tc>
          <w:tcPr>
            <w:tcW w:w="1199" w:type="dxa"/>
            <w:tcBorders>
              <w:top w:val="single" w:sz="2" w:space="0" w:color="000000"/>
              <w:left w:val="single" w:sz="2" w:space="0" w:color="000000"/>
              <w:bottom w:val="single" w:sz="2" w:space="0" w:color="000000"/>
              <w:right w:val="single" w:sz="2" w:space="0" w:color="000000"/>
            </w:tcBorders>
          </w:tcPr>
          <w:p>
            <w:pPr/>
          </w:p>
        </w:tc>
        <w:tc>
          <w:tcPr>
            <w:tcW w:w="1470" w:type="dxa"/>
            <w:tcBorders>
              <w:top w:val="single" w:sz="2" w:space="0" w:color="000000"/>
              <w:left w:val="single" w:sz="2" w:space="0" w:color="000000"/>
              <w:bottom w:val="single" w:sz="2" w:space="0" w:color="000000"/>
              <w:right w:val="single" w:sz="2" w:space="0" w:color="000000"/>
            </w:tcBorders>
          </w:tcPr>
          <w:p>
            <w:pPr/>
          </w:p>
        </w:tc>
        <w:tc>
          <w:tcPr>
            <w:tcW w:w="1160" w:type="dxa"/>
            <w:tcBorders>
              <w:top w:val="single" w:sz="2" w:space="0" w:color="000000"/>
              <w:left w:val="single" w:sz="2" w:space="0" w:color="000000"/>
              <w:bottom w:val="single" w:sz="2" w:space="0" w:color="000000"/>
              <w:right w:val="single" w:sz="2" w:space="0" w:color="000000"/>
            </w:tcBorders>
          </w:tcPr>
          <w:p>
            <w:pPr/>
          </w:p>
        </w:tc>
        <w:tc>
          <w:tcPr>
            <w:tcW w:w="896" w:type="dxa"/>
            <w:tcBorders>
              <w:top w:val="single" w:sz="2" w:space="0" w:color="000000"/>
              <w:left w:val="single" w:sz="2" w:space="0" w:color="000000"/>
              <w:bottom w:val="single" w:sz="2" w:space="0" w:color="000000"/>
              <w:right w:val="nil" w:sz="6" w:space="0" w:color="auto"/>
            </w:tcBorders>
          </w:tcPr>
          <w:p>
            <w:pPr/>
          </w:p>
        </w:tc>
      </w:tr>
      <w:tr>
        <w:trPr>
          <w:trHeight w:val="804" w:hRule="exact"/>
        </w:trPr>
        <w:tc>
          <w:tcPr>
            <w:tcW w:w="2780" w:type="dxa"/>
            <w:tcBorders>
              <w:top w:val="single" w:sz="2" w:space="0" w:color="000000"/>
              <w:left w:val="nil" w:sz="6" w:space="0" w:color="auto"/>
              <w:bottom w:val="single" w:sz="2" w:space="0" w:color="000000"/>
              <w:right w:val="single" w:sz="2" w:space="0" w:color="000000"/>
            </w:tcBorders>
          </w:tcPr>
          <w:p>
            <w:pPr>
              <w:pStyle w:val="TableParagraph"/>
              <w:spacing w:line="400" w:lineRule="exact" w:before="35"/>
              <w:ind w:left="69" w:right="43"/>
              <w:jc w:val="left"/>
              <w:rPr>
                <w:rFonts w:ascii="宋体" w:hAnsi="宋体" w:cs="宋体" w:eastAsia="宋体" w:hint="default"/>
                <w:sz w:val="15"/>
                <w:szCs w:val="15"/>
              </w:rPr>
            </w:pPr>
            <w:r>
              <w:rPr>
                <w:rFonts w:ascii="Times New Roman" w:hAnsi="Times New Roman" w:cs="Times New Roman" w:eastAsia="Times New Roman" w:hint="default"/>
                <w:spacing w:val="7"/>
                <w:sz w:val="15"/>
                <w:szCs w:val="15"/>
              </w:rPr>
              <w:t>1.</w:t>
            </w:r>
            <w:r>
              <w:rPr>
                <w:rFonts w:ascii="宋体" w:hAnsi="宋体" w:cs="宋体" w:eastAsia="宋体" w:hint="default"/>
                <w:spacing w:val="7"/>
                <w:sz w:val="15"/>
                <w:szCs w:val="15"/>
              </w:rPr>
              <w:t>以公允价值计量且其变动计入当期损</w:t>
            </w:r>
            <w:r>
              <w:rPr>
                <w:rFonts w:ascii="宋体" w:hAnsi="宋体" w:cs="宋体" w:eastAsia="宋体" w:hint="default"/>
                <w:spacing w:val="-60"/>
                <w:sz w:val="15"/>
                <w:szCs w:val="15"/>
              </w:rPr>
              <w:t> </w:t>
            </w:r>
            <w:r>
              <w:rPr>
                <w:rFonts w:ascii="宋体" w:hAnsi="宋体" w:cs="宋体" w:eastAsia="宋体" w:hint="default"/>
                <w:spacing w:val="-60"/>
                <w:sz w:val="15"/>
                <w:szCs w:val="15"/>
              </w:rPr>
            </w:r>
            <w:r>
              <w:rPr>
                <w:rFonts w:ascii="宋体" w:hAnsi="宋体" w:cs="宋体" w:eastAsia="宋体" w:hint="default"/>
                <w:sz w:val="15"/>
                <w:szCs w:val="15"/>
              </w:rPr>
              <w:t>益的金融资产（不含衍生金融资产）</w:t>
            </w:r>
          </w:p>
        </w:tc>
        <w:tc>
          <w:tcPr>
            <w:tcW w:w="9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0"/>
              <w:jc w:val="right"/>
              <w:rPr>
                <w:rFonts w:ascii="Times New Roman" w:hAnsi="Times New Roman" w:cs="Times New Roman" w:eastAsia="Times New Roman" w:hint="default"/>
                <w:sz w:val="15"/>
                <w:szCs w:val="15"/>
              </w:rPr>
            </w:pPr>
            <w:r>
              <w:rPr>
                <w:rFonts w:ascii="Times New Roman"/>
                <w:spacing w:val="-1"/>
                <w:sz w:val="15"/>
              </w:rPr>
              <w:t>436,360</w:t>
            </w:r>
          </w:p>
        </w:tc>
        <w:tc>
          <w:tcPr>
            <w:tcW w:w="11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0"/>
              <w:jc w:val="right"/>
              <w:rPr>
                <w:rFonts w:ascii="Times New Roman" w:hAnsi="Times New Roman" w:cs="Times New Roman" w:eastAsia="Times New Roman" w:hint="default"/>
                <w:sz w:val="15"/>
                <w:szCs w:val="15"/>
              </w:rPr>
            </w:pPr>
            <w:r>
              <w:rPr>
                <w:rFonts w:ascii="Times New Roman"/>
                <w:spacing w:val="-1"/>
                <w:sz w:val="15"/>
              </w:rPr>
              <w:t>532,990</w:t>
            </w:r>
          </w:p>
        </w:tc>
        <w:tc>
          <w:tcPr>
            <w:tcW w:w="1470" w:type="dxa"/>
            <w:tcBorders>
              <w:top w:val="single" w:sz="2" w:space="0" w:color="000000"/>
              <w:left w:val="single" w:sz="2" w:space="0" w:color="000000"/>
              <w:bottom w:val="single" w:sz="2" w:space="0" w:color="000000"/>
              <w:right w:val="single" w:sz="2" w:space="0" w:color="000000"/>
            </w:tcBorders>
          </w:tcPr>
          <w:p>
            <w:pPr/>
          </w:p>
        </w:tc>
        <w:tc>
          <w:tcPr>
            <w:tcW w:w="1160" w:type="dxa"/>
            <w:tcBorders>
              <w:top w:val="single" w:sz="2" w:space="0" w:color="000000"/>
              <w:left w:val="single" w:sz="2" w:space="0" w:color="000000"/>
              <w:bottom w:val="single" w:sz="2" w:space="0" w:color="000000"/>
              <w:right w:val="single" w:sz="2" w:space="0" w:color="000000"/>
            </w:tcBorders>
          </w:tcPr>
          <w:p>
            <w:pPr/>
          </w:p>
        </w:tc>
        <w:tc>
          <w:tcPr>
            <w:tcW w:w="89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2"/>
              <w:jc w:val="right"/>
              <w:rPr>
                <w:rFonts w:ascii="Times New Roman" w:hAnsi="Times New Roman" w:cs="Times New Roman" w:eastAsia="Times New Roman" w:hint="default"/>
                <w:sz w:val="15"/>
                <w:szCs w:val="15"/>
              </w:rPr>
            </w:pPr>
            <w:r>
              <w:rPr>
                <w:rFonts w:ascii="Times New Roman"/>
                <w:spacing w:val="-1"/>
                <w:sz w:val="15"/>
              </w:rPr>
              <w:t>969,350</w:t>
            </w:r>
          </w:p>
        </w:tc>
      </w:tr>
      <w:tr>
        <w:trPr>
          <w:trHeight w:val="406" w:hRule="exact"/>
        </w:trPr>
        <w:tc>
          <w:tcPr>
            <w:tcW w:w="27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6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衍生金融资产</w:t>
            </w:r>
          </w:p>
        </w:tc>
        <w:tc>
          <w:tcPr>
            <w:tcW w:w="943" w:type="dxa"/>
            <w:tcBorders>
              <w:top w:val="single" w:sz="2" w:space="0" w:color="000000"/>
              <w:left w:val="single" w:sz="2" w:space="0" w:color="000000"/>
              <w:bottom w:val="single" w:sz="2" w:space="0" w:color="000000"/>
              <w:right w:val="single" w:sz="2" w:space="0" w:color="000000"/>
            </w:tcBorders>
          </w:tcPr>
          <w:p>
            <w:pPr/>
          </w:p>
        </w:tc>
        <w:tc>
          <w:tcPr>
            <w:tcW w:w="1199" w:type="dxa"/>
            <w:tcBorders>
              <w:top w:val="single" w:sz="2" w:space="0" w:color="000000"/>
              <w:left w:val="single" w:sz="2" w:space="0" w:color="000000"/>
              <w:bottom w:val="single" w:sz="2" w:space="0" w:color="000000"/>
              <w:right w:val="single" w:sz="2" w:space="0" w:color="000000"/>
            </w:tcBorders>
          </w:tcPr>
          <w:p>
            <w:pPr/>
          </w:p>
        </w:tc>
        <w:tc>
          <w:tcPr>
            <w:tcW w:w="1470" w:type="dxa"/>
            <w:tcBorders>
              <w:top w:val="single" w:sz="2" w:space="0" w:color="000000"/>
              <w:left w:val="single" w:sz="2" w:space="0" w:color="000000"/>
              <w:bottom w:val="single" w:sz="2" w:space="0" w:color="000000"/>
              <w:right w:val="single" w:sz="2" w:space="0" w:color="000000"/>
            </w:tcBorders>
          </w:tcPr>
          <w:p>
            <w:pPr/>
          </w:p>
        </w:tc>
        <w:tc>
          <w:tcPr>
            <w:tcW w:w="1160" w:type="dxa"/>
            <w:tcBorders>
              <w:top w:val="single" w:sz="2" w:space="0" w:color="000000"/>
              <w:left w:val="single" w:sz="2" w:space="0" w:color="000000"/>
              <w:bottom w:val="single" w:sz="2" w:space="0" w:color="000000"/>
              <w:right w:val="single" w:sz="2" w:space="0" w:color="000000"/>
            </w:tcBorders>
          </w:tcPr>
          <w:p>
            <w:pPr/>
          </w:p>
        </w:tc>
        <w:tc>
          <w:tcPr>
            <w:tcW w:w="896"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27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6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可供出售金融资产</w:t>
            </w:r>
          </w:p>
        </w:tc>
        <w:tc>
          <w:tcPr>
            <w:tcW w:w="943" w:type="dxa"/>
            <w:tcBorders>
              <w:top w:val="single" w:sz="2" w:space="0" w:color="000000"/>
              <w:left w:val="single" w:sz="2" w:space="0" w:color="000000"/>
              <w:bottom w:val="single" w:sz="2" w:space="0" w:color="000000"/>
              <w:right w:val="single" w:sz="2" w:space="0" w:color="000000"/>
            </w:tcBorders>
          </w:tcPr>
          <w:p>
            <w:pPr/>
          </w:p>
        </w:tc>
        <w:tc>
          <w:tcPr>
            <w:tcW w:w="1199" w:type="dxa"/>
            <w:tcBorders>
              <w:top w:val="single" w:sz="2" w:space="0" w:color="000000"/>
              <w:left w:val="single" w:sz="2" w:space="0" w:color="000000"/>
              <w:bottom w:val="single" w:sz="2" w:space="0" w:color="000000"/>
              <w:right w:val="single" w:sz="2" w:space="0" w:color="000000"/>
            </w:tcBorders>
          </w:tcPr>
          <w:p>
            <w:pPr/>
          </w:p>
        </w:tc>
        <w:tc>
          <w:tcPr>
            <w:tcW w:w="1470" w:type="dxa"/>
            <w:tcBorders>
              <w:top w:val="single" w:sz="2" w:space="0" w:color="000000"/>
              <w:left w:val="single" w:sz="2" w:space="0" w:color="000000"/>
              <w:bottom w:val="single" w:sz="2" w:space="0" w:color="000000"/>
              <w:right w:val="single" w:sz="2" w:space="0" w:color="000000"/>
            </w:tcBorders>
          </w:tcPr>
          <w:p>
            <w:pPr/>
          </w:p>
        </w:tc>
        <w:tc>
          <w:tcPr>
            <w:tcW w:w="1160" w:type="dxa"/>
            <w:tcBorders>
              <w:top w:val="single" w:sz="2" w:space="0" w:color="000000"/>
              <w:left w:val="single" w:sz="2" w:space="0" w:color="000000"/>
              <w:bottom w:val="single" w:sz="2" w:space="0" w:color="000000"/>
              <w:right w:val="single" w:sz="2" w:space="0" w:color="000000"/>
            </w:tcBorders>
          </w:tcPr>
          <w:p>
            <w:pPr/>
          </w:p>
        </w:tc>
        <w:tc>
          <w:tcPr>
            <w:tcW w:w="896"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27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69" w:right="0"/>
              <w:jc w:val="left"/>
              <w:rPr>
                <w:rFonts w:ascii="宋体" w:hAnsi="宋体" w:cs="宋体" w:eastAsia="宋体" w:hint="default"/>
                <w:sz w:val="15"/>
                <w:szCs w:val="15"/>
              </w:rPr>
            </w:pPr>
            <w:r>
              <w:rPr>
                <w:rFonts w:ascii="宋体" w:hAnsi="宋体" w:cs="宋体" w:eastAsia="宋体" w:hint="default"/>
                <w:sz w:val="15"/>
                <w:szCs w:val="15"/>
              </w:rPr>
              <w:t>金融资产小计</w:t>
            </w:r>
          </w:p>
        </w:tc>
        <w:tc>
          <w:tcPr>
            <w:tcW w:w="9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50"/>
              <w:jc w:val="right"/>
              <w:rPr>
                <w:rFonts w:ascii="Times New Roman" w:hAnsi="Times New Roman" w:cs="Times New Roman" w:eastAsia="Times New Roman" w:hint="default"/>
                <w:sz w:val="15"/>
                <w:szCs w:val="15"/>
              </w:rPr>
            </w:pPr>
            <w:r>
              <w:rPr>
                <w:rFonts w:ascii="Times New Roman"/>
                <w:spacing w:val="-1"/>
                <w:sz w:val="15"/>
              </w:rPr>
              <w:t>436,360</w:t>
            </w:r>
          </w:p>
        </w:tc>
        <w:tc>
          <w:tcPr>
            <w:tcW w:w="11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50"/>
              <w:jc w:val="right"/>
              <w:rPr>
                <w:rFonts w:ascii="Times New Roman" w:hAnsi="Times New Roman" w:cs="Times New Roman" w:eastAsia="Times New Roman" w:hint="default"/>
                <w:sz w:val="15"/>
                <w:szCs w:val="15"/>
              </w:rPr>
            </w:pPr>
            <w:r>
              <w:rPr>
                <w:rFonts w:ascii="Times New Roman"/>
                <w:spacing w:val="-1"/>
                <w:sz w:val="15"/>
              </w:rPr>
              <w:t>532,990</w:t>
            </w:r>
          </w:p>
        </w:tc>
        <w:tc>
          <w:tcPr>
            <w:tcW w:w="1470" w:type="dxa"/>
            <w:tcBorders>
              <w:top w:val="single" w:sz="2" w:space="0" w:color="000000"/>
              <w:left w:val="single" w:sz="2" w:space="0" w:color="000000"/>
              <w:bottom w:val="single" w:sz="2" w:space="0" w:color="000000"/>
              <w:right w:val="single" w:sz="2" w:space="0" w:color="000000"/>
            </w:tcBorders>
          </w:tcPr>
          <w:p>
            <w:pPr/>
          </w:p>
        </w:tc>
        <w:tc>
          <w:tcPr>
            <w:tcW w:w="1160" w:type="dxa"/>
            <w:tcBorders>
              <w:top w:val="single" w:sz="2" w:space="0" w:color="000000"/>
              <w:left w:val="single" w:sz="2" w:space="0" w:color="000000"/>
              <w:bottom w:val="single" w:sz="2" w:space="0" w:color="000000"/>
              <w:right w:val="single" w:sz="2" w:space="0" w:color="000000"/>
            </w:tcBorders>
          </w:tcPr>
          <w:p>
            <w:pPr/>
          </w:p>
        </w:tc>
        <w:tc>
          <w:tcPr>
            <w:tcW w:w="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52"/>
              <w:jc w:val="right"/>
              <w:rPr>
                <w:rFonts w:ascii="Times New Roman" w:hAnsi="Times New Roman" w:cs="Times New Roman" w:eastAsia="Times New Roman" w:hint="default"/>
                <w:sz w:val="15"/>
                <w:szCs w:val="15"/>
              </w:rPr>
            </w:pPr>
            <w:r>
              <w:rPr>
                <w:rFonts w:ascii="Times New Roman"/>
                <w:spacing w:val="-1"/>
                <w:sz w:val="15"/>
              </w:rPr>
              <w:t>969,350</w:t>
            </w:r>
          </w:p>
        </w:tc>
      </w:tr>
      <w:tr>
        <w:trPr>
          <w:trHeight w:val="404" w:hRule="exact"/>
        </w:trPr>
        <w:tc>
          <w:tcPr>
            <w:tcW w:w="27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69" w:right="0"/>
              <w:jc w:val="left"/>
              <w:rPr>
                <w:rFonts w:ascii="宋体" w:hAnsi="宋体" w:cs="宋体" w:eastAsia="宋体" w:hint="default"/>
                <w:sz w:val="15"/>
                <w:szCs w:val="15"/>
              </w:rPr>
            </w:pPr>
            <w:r>
              <w:rPr>
                <w:rFonts w:ascii="宋体" w:hAnsi="宋体" w:cs="宋体" w:eastAsia="宋体" w:hint="default"/>
                <w:sz w:val="15"/>
                <w:szCs w:val="15"/>
              </w:rPr>
              <w:t>投资性房地产</w:t>
            </w:r>
          </w:p>
        </w:tc>
        <w:tc>
          <w:tcPr>
            <w:tcW w:w="943" w:type="dxa"/>
            <w:tcBorders>
              <w:top w:val="single" w:sz="2" w:space="0" w:color="000000"/>
              <w:left w:val="single" w:sz="2" w:space="0" w:color="000000"/>
              <w:bottom w:val="single" w:sz="2" w:space="0" w:color="000000"/>
              <w:right w:val="single" w:sz="2" w:space="0" w:color="000000"/>
            </w:tcBorders>
          </w:tcPr>
          <w:p>
            <w:pPr/>
          </w:p>
        </w:tc>
        <w:tc>
          <w:tcPr>
            <w:tcW w:w="1199" w:type="dxa"/>
            <w:tcBorders>
              <w:top w:val="single" w:sz="2" w:space="0" w:color="000000"/>
              <w:left w:val="single" w:sz="2" w:space="0" w:color="000000"/>
              <w:bottom w:val="single" w:sz="2" w:space="0" w:color="000000"/>
              <w:right w:val="single" w:sz="2" w:space="0" w:color="000000"/>
            </w:tcBorders>
          </w:tcPr>
          <w:p>
            <w:pPr/>
          </w:p>
        </w:tc>
        <w:tc>
          <w:tcPr>
            <w:tcW w:w="1470" w:type="dxa"/>
            <w:tcBorders>
              <w:top w:val="single" w:sz="2" w:space="0" w:color="000000"/>
              <w:left w:val="single" w:sz="2" w:space="0" w:color="000000"/>
              <w:bottom w:val="single" w:sz="2" w:space="0" w:color="000000"/>
              <w:right w:val="single" w:sz="2" w:space="0" w:color="000000"/>
            </w:tcBorders>
          </w:tcPr>
          <w:p>
            <w:pPr/>
          </w:p>
        </w:tc>
        <w:tc>
          <w:tcPr>
            <w:tcW w:w="1160" w:type="dxa"/>
            <w:tcBorders>
              <w:top w:val="single" w:sz="2" w:space="0" w:color="000000"/>
              <w:left w:val="single" w:sz="2" w:space="0" w:color="000000"/>
              <w:bottom w:val="single" w:sz="2" w:space="0" w:color="000000"/>
              <w:right w:val="single" w:sz="2" w:space="0" w:color="000000"/>
            </w:tcBorders>
          </w:tcPr>
          <w:p>
            <w:pPr/>
          </w:p>
        </w:tc>
        <w:tc>
          <w:tcPr>
            <w:tcW w:w="896"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27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69" w:right="0"/>
              <w:jc w:val="left"/>
              <w:rPr>
                <w:rFonts w:ascii="宋体" w:hAnsi="宋体" w:cs="宋体" w:eastAsia="宋体" w:hint="default"/>
                <w:sz w:val="15"/>
                <w:szCs w:val="15"/>
              </w:rPr>
            </w:pPr>
            <w:r>
              <w:rPr>
                <w:rFonts w:ascii="宋体" w:hAnsi="宋体" w:cs="宋体" w:eastAsia="宋体" w:hint="default"/>
                <w:sz w:val="15"/>
                <w:szCs w:val="15"/>
              </w:rPr>
              <w:t>生产性生物资产</w:t>
            </w:r>
          </w:p>
        </w:tc>
        <w:tc>
          <w:tcPr>
            <w:tcW w:w="943" w:type="dxa"/>
            <w:tcBorders>
              <w:top w:val="single" w:sz="2" w:space="0" w:color="000000"/>
              <w:left w:val="single" w:sz="2" w:space="0" w:color="000000"/>
              <w:bottom w:val="single" w:sz="2" w:space="0" w:color="000000"/>
              <w:right w:val="single" w:sz="2" w:space="0" w:color="000000"/>
            </w:tcBorders>
          </w:tcPr>
          <w:p>
            <w:pPr/>
          </w:p>
        </w:tc>
        <w:tc>
          <w:tcPr>
            <w:tcW w:w="1199" w:type="dxa"/>
            <w:tcBorders>
              <w:top w:val="single" w:sz="2" w:space="0" w:color="000000"/>
              <w:left w:val="single" w:sz="2" w:space="0" w:color="000000"/>
              <w:bottom w:val="single" w:sz="2" w:space="0" w:color="000000"/>
              <w:right w:val="single" w:sz="2" w:space="0" w:color="000000"/>
            </w:tcBorders>
          </w:tcPr>
          <w:p>
            <w:pPr/>
          </w:p>
        </w:tc>
        <w:tc>
          <w:tcPr>
            <w:tcW w:w="1470" w:type="dxa"/>
            <w:tcBorders>
              <w:top w:val="single" w:sz="2" w:space="0" w:color="000000"/>
              <w:left w:val="single" w:sz="2" w:space="0" w:color="000000"/>
              <w:bottom w:val="single" w:sz="2" w:space="0" w:color="000000"/>
              <w:right w:val="single" w:sz="2" w:space="0" w:color="000000"/>
            </w:tcBorders>
          </w:tcPr>
          <w:p>
            <w:pPr/>
          </w:p>
        </w:tc>
        <w:tc>
          <w:tcPr>
            <w:tcW w:w="1160" w:type="dxa"/>
            <w:tcBorders>
              <w:top w:val="single" w:sz="2" w:space="0" w:color="000000"/>
              <w:left w:val="single" w:sz="2" w:space="0" w:color="000000"/>
              <w:bottom w:val="single" w:sz="2" w:space="0" w:color="000000"/>
              <w:right w:val="single" w:sz="2" w:space="0" w:color="000000"/>
            </w:tcBorders>
          </w:tcPr>
          <w:p>
            <w:pPr/>
          </w:p>
        </w:tc>
        <w:tc>
          <w:tcPr>
            <w:tcW w:w="896"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27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tabs>
                <w:tab w:pos="519" w:val="left" w:leader="none"/>
              </w:tabs>
              <w:spacing w:line="240" w:lineRule="auto"/>
              <w:ind w:left="69" w:right="0"/>
              <w:jc w:val="left"/>
              <w:rPr>
                <w:rFonts w:ascii="宋体" w:hAnsi="宋体" w:cs="宋体" w:eastAsia="宋体" w:hint="default"/>
                <w:sz w:val="15"/>
                <w:szCs w:val="15"/>
              </w:rPr>
            </w:pPr>
            <w:r>
              <w:rPr>
                <w:rFonts w:ascii="宋体" w:hAnsi="宋体" w:cs="宋体" w:eastAsia="宋体" w:hint="default"/>
                <w:sz w:val="15"/>
                <w:szCs w:val="15"/>
              </w:rPr>
              <w:t>其</w:t>
              <w:tab/>
              <w:t>他</w:t>
            </w:r>
          </w:p>
        </w:tc>
        <w:tc>
          <w:tcPr>
            <w:tcW w:w="943" w:type="dxa"/>
            <w:tcBorders>
              <w:top w:val="single" w:sz="2" w:space="0" w:color="000000"/>
              <w:left w:val="single" w:sz="2" w:space="0" w:color="000000"/>
              <w:bottom w:val="single" w:sz="2" w:space="0" w:color="000000"/>
              <w:right w:val="single" w:sz="2" w:space="0" w:color="000000"/>
            </w:tcBorders>
          </w:tcPr>
          <w:p>
            <w:pPr/>
          </w:p>
        </w:tc>
        <w:tc>
          <w:tcPr>
            <w:tcW w:w="1199" w:type="dxa"/>
            <w:tcBorders>
              <w:top w:val="single" w:sz="2" w:space="0" w:color="000000"/>
              <w:left w:val="single" w:sz="2" w:space="0" w:color="000000"/>
              <w:bottom w:val="single" w:sz="2" w:space="0" w:color="000000"/>
              <w:right w:val="single" w:sz="2" w:space="0" w:color="000000"/>
            </w:tcBorders>
          </w:tcPr>
          <w:p>
            <w:pPr/>
          </w:p>
        </w:tc>
        <w:tc>
          <w:tcPr>
            <w:tcW w:w="1470" w:type="dxa"/>
            <w:tcBorders>
              <w:top w:val="single" w:sz="2" w:space="0" w:color="000000"/>
              <w:left w:val="single" w:sz="2" w:space="0" w:color="000000"/>
              <w:bottom w:val="single" w:sz="2" w:space="0" w:color="000000"/>
              <w:right w:val="single" w:sz="2" w:space="0" w:color="000000"/>
            </w:tcBorders>
          </w:tcPr>
          <w:p>
            <w:pPr/>
          </w:p>
        </w:tc>
        <w:tc>
          <w:tcPr>
            <w:tcW w:w="1160" w:type="dxa"/>
            <w:tcBorders>
              <w:top w:val="single" w:sz="2" w:space="0" w:color="000000"/>
              <w:left w:val="single" w:sz="2" w:space="0" w:color="000000"/>
              <w:bottom w:val="single" w:sz="2" w:space="0" w:color="000000"/>
              <w:right w:val="single" w:sz="2" w:space="0" w:color="000000"/>
            </w:tcBorders>
          </w:tcPr>
          <w:p>
            <w:pPr/>
          </w:p>
        </w:tc>
        <w:tc>
          <w:tcPr>
            <w:tcW w:w="896"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27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79"/>
              <w:jc w:val="right"/>
              <w:rPr>
                <w:rFonts w:ascii="宋体" w:hAnsi="宋体" w:cs="宋体" w:eastAsia="宋体" w:hint="default"/>
                <w:sz w:val="15"/>
                <w:szCs w:val="15"/>
              </w:rPr>
            </w:pPr>
            <w:r>
              <w:rPr>
                <w:rFonts w:ascii="宋体" w:hAnsi="宋体" w:cs="宋体" w:eastAsia="宋体" w:hint="default"/>
                <w:sz w:val="15"/>
                <w:szCs w:val="15"/>
              </w:rPr>
              <w:t>上述合计</w:t>
            </w:r>
          </w:p>
        </w:tc>
        <w:tc>
          <w:tcPr>
            <w:tcW w:w="9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50"/>
              <w:jc w:val="right"/>
              <w:rPr>
                <w:rFonts w:ascii="Times New Roman" w:hAnsi="Times New Roman" w:cs="Times New Roman" w:eastAsia="Times New Roman" w:hint="default"/>
                <w:sz w:val="15"/>
                <w:szCs w:val="15"/>
              </w:rPr>
            </w:pPr>
            <w:r>
              <w:rPr>
                <w:rFonts w:ascii="Times New Roman"/>
                <w:spacing w:val="-1"/>
                <w:sz w:val="15"/>
              </w:rPr>
              <w:t>436,360</w:t>
            </w:r>
          </w:p>
        </w:tc>
        <w:tc>
          <w:tcPr>
            <w:tcW w:w="11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50"/>
              <w:jc w:val="right"/>
              <w:rPr>
                <w:rFonts w:ascii="Times New Roman" w:hAnsi="Times New Roman" w:cs="Times New Roman" w:eastAsia="Times New Roman" w:hint="default"/>
                <w:sz w:val="15"/>
                <w:szCs w:val="15"/>
              </w:rPr>
            </w:pPr>
            <w:r>
              <w:rPr>
                <w:rFonts w:ascii="Times New Roman"/>
                <w:spacing w:val="-1"/>
                <w:sz w:val="15"/>
              </w:rPr>
              <w:t>532,990</w:t>
            </w:r>
          </w:p>
        </w:tc>
        <w:tc>
          <w:tcPr>
            <w:tcW w:w="1470" w:type="dxa"/>
            <w:tcBorders>
              <w:top w:val="single" w:sz="2" w:space="0" w:color="000000"/>
              <w:left w:val="single" w:sz="2" w:space="0" w:color="000000"/>
              <w:bottom w:val="single" w:sz="2" w:space="0" w:color="000000"/>
              <w:right w:val="single" w:sz="2" w:space="0" w:color="000000"/>
            </w:tcBorders>
          </w:tcPr>
          <w:p>
            <w:pPr/>
          </w:p>
        </w:tc>
        <w:tc>
          <w:tcPr>
            <w:tcW w:w="1160" w:type="dxa"/>
            <w:tcBorders>
              <w:top w:val="single" w:sz="2" w:space="0" w:color="000000"/>
              <w:left w:val="single" w:sz="2" w:space="0" w:color="000000"/>
              <w:bottom w:val="single" w:sz="2" w:space="0" w:color="000000"/>
              <w:right w:val="single" w:sz="2" w:space="0" w:color="000000"/>
            </w:tcBorders>
          </w:tcPr>
          <w:p>
            <w:pPr/>
          </w:p>
        </w:tc>
        <w:tc>
          <w:tcPr>
            <w:tcW w:w="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52"/>
              <w:jc w:val="right"/>
              <w:rPr>
                <w:rFonts w:ascii="Times New Roman" w:hAnsi="Times New Roman" w:cs="Times New Roman" w:eastAsia="Times New Roman" w:hint="default"/>
                <w:sz w:val="15"/>
                <w:szCs w:val="15"/>
              </w:rPr>
            </w:pPr>
            <w:r>
              <w:rPr>
                <w:rFonts w:ascii="Times New Roman"/>
                <w:spacing w:val="-1"/>
                <w:sz w:val="15"/>
              </w:rPr>
              <w:t>969,350</w:t>
            </w:r>
          </w:p>
        </w:tc>
      </w:tr>
      <w:tr>
        <w:trPr>
          <w:trHeight w:val="417" w:hRule="exact"/>
        </w:trPr>
        <w:tc>
          <w:tcPr>
            <w:tcW w:w="278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69" w:right="0"/>
              <w:jc w:val="left"/>
              <w:rPr>
                <w:rFonts w:ascii="宋体" w:hAnsi="宋体" w:cs="宋体" w:eastAsia="宋体" w:hint="default"/>
                <w:sz w:val="15"/>
                <w:szCs w:val="15"/>
              </w:rPr>
            </w:pPr>
            <w:r>
              <w:rPr>
                <w:rFonts w:ascii="宋体" w:hAnsi="宋体" w:cs="宋体" w:eastAsia="宋体" w:hint="default"/>
                <w:sz w:val="15"/>
                <w:szCs w:val="15"/>
              </w:rPr>
              <w:t>金融负债</w:t>
            </w:r>
          </w:p>
        </w:tc>
        <w:tc>
          <w:tcPr>
            <w:tcW w:w="943" w:type="dxa"/>
            <w:tcBorders>
              <w:top w:val="single" w:sz="2" w:space="0" w:color="000000"/>
              <w:left w:val="single" w:sz="2" w:space="0" w:color="000000"/>
              <w:bottom w:val="single" w:sz="12" w:space="0" w:color="000000"/>
              <w:right w:val="single" w:sz="2" w:space="0" w:color="000000"/>
            </w:tcBorders>
          </w:tcPr>
          <w:p>
            <w:pPr/>
          </w:p>
        </w:tc>
        <w:tc>
          <w:tcPr>
            <w:tcW w:w="11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50"/>
              <w:jc w:val="right"/>
              <w:rPr>
                <w:rFonts w:ascii="Times New Roman" w:hAnsi="Times New Roman" w:cs="Times New Roman" w:eastAsia="Times New Roman" w:hint="default"/>
                <w:sz w:val="15"/>
                <w:szCs w:val="15"/>
              </w:rPr>
            </w:pPr>
            <w:r>
              <w:rPr>
                <w:rFonts w:ascii="Times New Roman"/>
                <w:spacing w:val="-1"/>
                <w:sz w:val="15"/>
              </w:rPr>
              <w:t>-1,227,304</w:t>
            </w:r>
          </w:p>
        </w:tc>
        <w:tc>
          <w:tcPr>
            <w:tcW w:w="1470" w:type="dxa"/>
            <w:tcBorders>
              <w:top w:val="single" w:sz="2" w:space="0" w:color="000000"/>
              <w:left w:val="single" w:sz="2" w:space="0" w:color="000000"/>
              <w:bottom w:val="single" w:sz="12" w:space="0" w:color="000000"/>
              <w:right w:val="single" w:sz="2" w:space="0" w:color="000000"/>
            </w:tcBorders>
          </w:tcPr>
          <w:p>
            <w:pPr/>
          </w:p>
        </w:tc>
        <w:tc>
          <w:tcPr>
            <w:tcW w:w="1160" w:type="dxa"/>
            <w:tcBorders>
              <w:top w:val="single" w:sz="2" w:space="0" w:color="000000"/>
              <w:left w:val="single" w:sz="2" w:space="0" w:color="000000"/>
              <w:bottom w:val="single" w:sz="12" w:space="0" w:color="000000"/>
              <w:right w:val="single" w:sz="2" w:space="0" w:color="000000"/>
            </w:tcBorders>
          </w:tcPr>
          <w:p>
            <w:pPr/>
          </w:p>
        </w:tc>
        <w:tc>
          <w:tcPr>
            <w:tcW w:w="89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52"/>
              <w:jc w:val="right"/>
              <w:rPr>
                <w:rFonts w:ascii="Times New Roman" w:hAnsi="Times New Roman" w:cs="Times New Roman" w:eastAsia="Times New Roman" w:hint="default"/>
                <w:sz w:val="15"/>
                <w:szCs w:val="15"/>
              </w:rPr>
            </w:pPr>
            <w:r>
              <w:rPr>
                <w:rFonts w:ascii="Times New Roman"/>
                <w:spacing w:val="-1"/>
                <w:sz w:val="15"/>
              </w:rPr>
              <w:t>1,227,304</w:t>
            </w:r>
          </w:p>
        </w:tc>
      </w:tr>
    </w:tbl>
    <w:p>
      <w:pPr>
        <w:spacing w:after="0" w:line="240" w:lineRule="auto"/>
        <w:jc w:val="right"/>
        <w:rPr>
          <w:rFonts w:ascii="Times New Roman" w:hAnsi="Times New Roman" w:cs="Times New Roman" w:eastAsia="Times New Roman" w:hint="default"/>
          <w:sz w:val="15"/>
          <w:szCs w:val="15"/>
        </w:rPr>
        <w:sectPr>
          <w:pgSz w:w="11900" w:h="16840"/>
          <w:pgMar w:header="883" w:footer="1003" w:top="1540" w:bottom="1200" w:left="1480" w:right="10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tabs>
          <w:tab w:pos="853" w:val="left" w:leader="none"/>
        </w:tabs>
        <w:spacing w:line="240" w:lineRule="auto" w:before="35"/>
        <w:ind w:left="129" w:right="0"/>
        <w:jc w:val="left"/>
      </w:pPr>
      <w:r>
        <w:rPr>
          <w:rFonts w:ascii="Times New Roman" w:hAnsi="Times New Roman" w:cs="Times New Roman" w:eastAsia="Times New Roman" w:hint="default"/>
          <w:b/>
          <w:bCs/>
        </w:rPr>
        <w:t>(</w:t>
      </w:r>
      <w:r>
        <w:rPr/>
        <w:t>三</w:t>
      </w:r>
      <w:r>
        <w:rPr>
          <w:rFonts w:ascii="Times New Roman" w:hAnsi="Times New Roman" w:cs="Times New Roman" w:eastAsia="Times New Roman" w:hint="default"/>
          <w:b/>
          <w:bCs/>
        </w:rPr>
        <w:t>)</w:t>
        <w:tab/>
      </w:r>
      <w:r>
        <w:rPr/>
        <w:t>年金计划主要内容及重大变化</w:t>
      </w:r>
    </w:p>
    <w:p>
      <w:pPr>
        <w:pStyle w:val="BodyText"/>
        <w:spacing w:line="272" w:lineRule="exact" w:before="164"/>
        <w:ind w:right="145"/>
        <w:jc w:val="both"/>
      </w:pPr>
      <w:r>
        <w:rPr/>
        <w:t>公司从</w:t>
      </w:r>
      <w:r>
        <w:rPr>
          <w:spacing w:val="-4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月起实施了企业年金计划，与公司签订劳动合同，并为公司连续服务满</w:t>
      </w:r>
      <w:r>
        <w:rPr>
          <w:spacing w:val="-48"/>
        </w:rPr>
        <w:t> </w:t>
      </w:r>
      <w:r>
        <w:rPr>
          <w:rFonts w:ascii="Times New Roman" w:hAnsi="Times New Roman" w:cs="Times New Roman" w:eastAsia="Times New Roman" w:hint="default"/>
        </w:rPr>
        <w:t>1 </w:t>
      </w:r>
      <w:r>
        <w:rPr/>
        <w:t>年且已经依法参加了基本养老保险，并且履行缴费义务的正式员工均有资格自愿参加企业</w:t>
      </w:r>
      <w:r>
        <w:rPr>
          <w:spacing w:val="-36"/>
        </w:rPr>
        <w:t> </w:t>
      </w:r>
      <w:r>
        <w:rPr>
          <w:spacing w:val="-36"/>
        </w:rPr>
      </w:r>
      <w:r>
        <w:rPr/>
        <w:t>年金计划。本计划的资金由公司和计划参加人共同缴纳，实行按月计提，按季缴费，对于</w:t>
      </w:r>
      <w:r>
        <w:rPr>
          <w:spacing w:val="-36"/>
        </w:rPr>
        <w:t> </w:t>
      </w:r>
      <w:r>
        <w:rPr>
          <w:spacing w:val="-36"/>
        </w:rPr>
      </w:r>
      <w:r>
        <w:rPr/>
        <w:t>根据年金计划应由公司负担的缴费的部分，直接计入相关成本费用。公司对该计划以企业</w:t>
      </w:r>
      <w:r>
        <w:rPr>
          <w:spacing w:val="-36"/>
        </w:rPr>
        <w:t> </w:t>
      </w:r>
      <w:r>
        <w:rPr>
          <w:spacing w:val="-36"/>
        </w:rPr>
      </w:r>
      <w:r>
        <w:rPr/>
        <w:t>年金基金形式、采用信托方式实行专户管理，该企业年金基金与公司的固有资产或其他资</w:t>
      </w:r>
      <w:r>
        <w:rPr>
          <w:spacing w:val="-36"/>
        </w:rPr>
        <w:t> </w:t>
      </w:r>
      <w:r>
        <w:rPr>
          <w:spacing w:val="-36"/>
        </w:rPr>
      </w:r>
      <w:r>
        <w:rPr/>
        <w:t>产严格分开，不纳入公司的财务报表。</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BodyText"/>
        <w:tabs>
          <w:tab w:pos="853" w:val="left" w:leader="none"/>
        </w:tabs>
        <w:spacing w:line="240" w:lineRule="auto"/>
        <w:ind w:left="125" w:right="0"/>
        <w:jc w:val="left"/>
      </w:pPr>
      <w:r>
        <w:rPr/>
        <w:t>(四)</w:t>
        <w:tab/>
        <w:t>无其他需要披露的重要事项</w:t>
      </w:r>
    </w:p>
    <w:p>
      <w:pPr>
        <w:spacing w:after="0" w:line="240" w:lineRule="auto"/>
        <w:jc w:val="left"/>
        <w:sectPr>
          <w:pgSz w:w="11900" w:h="16840"/>
          <w:pgMar w:header="883" w:footer="1003" w:top="1540" w:bottom="1200" w:left="1480" w:right="11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240" w:lineRule="auto" w:before="35"/>
        <w:ind w:left="125" w:right="186"/>
        <w:jc w:val="left"/>
      </w:pPr>
      <w:r>
        <w:rPr/>
        <w:t>十三、</w:t>
      </w:r>
      <w:r>
        <w:rPr>
          <w:spacing w:val="7"/>
        </w:rPr>
        <w:t> </w:t>
      </w:r>
      <w:r>
        <w:rPr/>
        <w:t>母公司财务报表主要项目注释</w:t>
      </w:r>
    </w:p>
    <w:p>
      <w:pPr>
        <w:spacing w:line="240" w:lineRule="auto" w:before="6"/>
        <w:rPr>
          <w:rFonts w:ascii="宋体" w:hAnsi="宋体" w:cs="宋体" w:eastAsia="宋体" w:hint="default"/>
          <w:sz w:val="21"/>
          <w:szCs w:val="21"/>
        </w:rPr>
      </w:pPr>
    </w:p>
    <w:p>
      <w:pPr>
        <w:tabs>
          <w:tab w:pos="853" w:val="left" w:leader="none"/>
        </w:tabs>
        <w:spacing w:before="0"/>
        <w:ind w:left="125" w:right="18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sz w:val="21"/>
          <w:szCs w:val="21"/>
        </w:rPr>
        <w:t>一</w:t>
      </w:r>
      <w:r>
        <w:rPr>
          <w:rFonts w:ascii="Times New Roman" w:hAnsi="Times New Roman" w:cs="Times New Roman" w:eastAsia="Times New Roman" w:hint="default"/>
          <w:b/>
          <w:bCs/>
          <w:sz w:val="21"/>
          <w:szCs w:val="21"/>
        </w:rPr>
        <w:t>)</w:t>
        <w:tab/>
      </w:r>
      <w:r>
        <w:rPr>
          <w:rFonts w:ascii="宋体" w:hAnsi="宋体" w:cs="宋体" w:eastAsia="宋体" w:hint="default"/>
          <w:sz w:val="21"/>
          <w:szCs w:val="21"/>
        </w:rPr>
        <w:t>应收账款</w:t>
      </w:r>
    </w:p>
    <w:p>
      <w:pPr>
        <w:spacing w:line="240" w:lineRule="auto" w:before="3"/>
        <w:rPr>
          <w:rFonts w:ascii="宋体" w:hAnsi="宋体" w:cs="宋体" w:eastAsia="宋体" w:hint="default"/>
          <w:sz w:val="20"/>
          <w:szCs w:val="20"/>
        </w:rPr>
      </w:pPr>
    </w:p>
    <w:p>
      <w:pPr>
        <w:pStyle w:val="BodyText"/>
        <w:tabs>
          <w:tab w:pos="1396" w:val="left" w:leader="none"/>
        </w:tabs>
        <w:spacing w:line="240" w:lineRule="auto"/>
        <w:ind w:right="186"/>
        <w:jc w:val="left"/>
      </w:pPr>
      <w:r>
        <w:rPr>
          <w:rFonts w:ascii="Times New Roman" w:hAnsi="Times New Roman" w:cs="Times New Roman" w:eastAsia="Times New Roman" w:hint="default"/>
          <w:b/>
          <w:bCs/>
        </w:rPr>
        <w:t>1</w:t>
      </w:r>
      <w:r>
        <w:rPr/>
        <w:t>、</w:t>
        <w:tab/>
        <w:t>应收账款</w:t>
      </w:r>
    </w:p>
    <w:p>
      <w:pPr>
        <w:spacing w:line="240" w:lineRule="auto" w:before="3"/>
        <w:rPr>
          <w:rFonts w:ascii="宋体" w:hAnsi="宋体" w:cs="宋体" w:eastAsia="宋体" w:hint="default"/>
          <w:sz w:val="13"/>
          <w:szCs w:val="13"/>
        </w:rPr>
      </w:pPr>
    </w:p>
    <w:tbl>
      <w:tblPr>
        <w:tblW w:w="0" w:type="auto"/>
        <w:jc w:val="left"/>
        <w:tblInd w:w="738" w:type="dxa"/>
        <w:tblLayout w:type="fixed"/>
        <w:tblCellMar>
          <w:top w:w="0" w:type="dxa"/>
          <w:left w:w="0" w:type="dxa"/>
          <w:bottom w:w="0" w:type="dxa"/>
          <w:right w:w="0" w:type="dxa"/>
        </w:tblCellMar>
        <w:tblLook w:val="01E0"/>
      </w:tblPr>
      <w:tblGrid>
        <w:gridCol w:w="2312"/>
        <w:gridCol w:w="966"/>
        <w:gridCol w:w="631"/>
        <w:gridCol w:w="841"/>
        <w:gridCol w:w="631"/>
        <w:gridCol w:w="947"/>
        <w:gridCol w:w="631"/>
        <w:gridCol w:w="840"/>
        <w:gridCol w:w="631"/>
      </w:tblGrid>
      <w:tr>
        <w:trPr>
          <w:trHeight w:val="417" w:hRule="exact"/>
        </w:trPr>
        <w:tc>
          <w:tcPr>
            <w:tcW w:w="2312"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8"/>
                <w:szCs w:val="18"/>
              </w:rPr>
            </w:pPr>
          </w:p>
          <w:p>
            <w:pPr>
              <w:pStyle w:val="TableParagraph"/>
              <w:tabs>
                <w:tab w:pos="449" w:val="left" w:leader="none"/>
              </w:tabs>
              <w:spacing w:line="240" w:lineRule="auto"/>
              <w:ind w:right="13"/>
              <w:jc w:val="center"/>
              <w:rPr>
                <w:rFonts w:ascii="宋体" w:hAnsi="宋体" w:cs="宋体" w:eastAsia="宋体" w:hint="default"/>
                <w:sz w:val="15"/>
                <w:szCs w:val="15"/>
              </w:rPr>
            </w:pPr>
            <w:r>
              <w:rPr>
                <w:rFonts w:ascii="宋体" w:hAnsi="宋体" w:cs="宋体" w:eastAsia="宋体" w:hint="default"/>
                <w:sz w:val="15"/>
                <w:szCs w:val="15"/>
              </w:rPr>
              <w:t>种</w:t>
              <w:tab/>
              <w:t>类</w:t>
            </w:r>
          </w:p>
        </w:tc>
        <w:tc>
          <w:tcPr>
            <w:tcW w:w="3070"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31"/>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3049"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35"/>
              <w:jc w:val="center"/>
              <w:rPr>
                <w:rFonts w:ascii="宋体" w:hAnsi="宋体" w:cs="宋体" w:eastAsia="宋体" w:hint="default"/>
                <w:sz w:val="15"/>
                <w:szCs w:val="15"/>
              </w:rPr>
            </w:pPr>
            <w:r>
              <w:rPr>
                <w:rFonts w:ascii="宋体" w:hAnsi="宋体" w:cs="宋体" w:eastAsia="宋体" w:hint="default"/>
                <w:sz w:val="15"/>
                <w:szCs w:val="15"/>
              </w:rPr>
              <w:t>年初余额</w:t>
            </w:r>
          </w:p>
        </w:tc>
      </w:tr>
      <w:tr>
        <w:trPr>
          <w:trHeight w:val="404" w:hRule="exact"/>
        </w:trPr>
        <w:tc>
          <w:tcPr>
            <w:tcW w:w="2312" w:type="dxa"/>
            <w:vMerge/>
            <w:tcBorders>
              <w:left w:val="nil" w:sz="6" w:space="0" w:color="auto"/>
              <w:right w:val="single" w:sz="2" w:space="0" w:color="000000"/>
            </w:tcBorders>
          </w:tcPr>
          <w:p>
            <w:pPr/>
          </w:p>
        </w:tc>
        <w:tc>
          <w:tcPr>
            <w:tcW w:w="1597"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478"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47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416"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578"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469"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471" w:type="dxa"/>
            <w:gridSpan w:val="2"/>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416" w:right="0"/>
              <w:jc w:val="left"/>
              <w:rPr>
                <w:rFonts w:ascii="宋体" w:hAnsi="宋体" w:cs="宋体" w:eastAsia="宋体" w:hint="default"/>
                <w:sz w:val="15"/>
                <w:szCs w:val="15"/>
              </w:rPr>
            </w:pPr>
            <w:r>
              <w:rPr>
                <w:rFonts w:ascii="宋体" w:hAnsi="宋体" w:cs="宋体" w:eastAsia="宋体" w:hint="default"/>
                <w:sz w:val="15"/>
                <w:szCs w:val="15"/>
              </w:rPr>
              <w:t>坏账准备</w:t>
            </w:r>
          </w:p>
        </w:tc>
      </w:tr>
      <w:tr>
        <w:trPr>
          <w:trHeight w:val="461" w:hRule="exact"/>
        </w:trPr>
        <w:tc>
          <w:tcPr>
            <w:tcW w:w="2312" w:type="dxa"/>
            <w:vMerge/>
            <w:tcBorders>
              <w:left w:val="nil" w:sz="6" w:space="0" w:color="auto"/>
              <w:bottom w:val="single" w:sz="2" w:space="0" w:color="000000"/>
              <w:right w:val="single" w:sz="2" w:space="0" w:color="000000"/>
            </w:tcBorders>
          </w:tcPr>
          <w:p>
            <w:pPr/>
          </w:p>
        </w:tc>
        <w:tc>
          <w:tcPr>
            <w:tcW w:w="9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13"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6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65"/>
              <w:jc w:val="right"/>
              <w:rPr>
                <w:rFonts w:ascii="Times New Roman" w:hAnsi="Times New Roman" w:cs="Times New Roman" w:eastAsia="Times New Roman" w:hint="default"/>
                <w:sz w:val="15"/>
                <w:szCs w:val="15"/>
              </w:rPr>
            </w:pP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c>
          <w:tcPr>
            <w:tcW w:w="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50"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6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65"/>
              <w:jc w:val="right"/>
              <w:rPr>
                <w:rFonts w:ascii="Times New Roman" w:hAnsi="Times New Roman" w:cs="Times New Roman" w:eastAsia="Times New Roman" w:hint="default"/>
                <w:sz w:val="15"/>
                <w:szCs w:val="15"/>
              </w:rPr>
            </w:pP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c>
          <w:tcPr>
            <w:tcW w:w="9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03"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6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65"/>
              <w:jc w:val="right"/>
              <w:rPr>
                <w:rFonts w:ascii="Times New Roman" w:hAnsi="Times New Roman" w:cs="Times New Roman" w:eastAsia="Times New Roman" w:hint="default"/>
                <w:sz w:val="15"/>
                <w:szCs w:val="15"/>
              </w:rPr>
            </w:pP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c>
          <w:tcPr>
            <w:tcW w:w="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50"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6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67"/>
              <w:jc w:val="right"/>
              <w:rPr>
                <w:rFonts w:ascii="Times New Roman" w:hAnsi="Times New Roman" w:cs="Times New Roman" w:eastAsia="Times New Roman" w:hint="default"/>
                <w:sz w:val="15"/>
                <w:szCs w:val="15"/>
              </w:rPr>
            </w:pP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r>
      <w:tr>
        <w:trPr>
          <w:trHeight w:val="805" w:hRule="exact"/>
        </w:trPr>
        <w:tc>
          <w:tcPr>
            <w:tcW w:w="2312" w:type="dxa"/>
            <w:tcBorders>
              <w:top w:val="single" w:sz="2" w:space="0" w:color="000000"/>
              <w:left w:val="nil" w:sz="6" w:space="0" w:color="auto"/>
              <w:bottom w:val="single" w:sz="2" w:space="0" w:color="000000"/>
              <w:right w:val="single" w:sz="2" w:space="0" w:color="000000"/>
            </w:tcBorders>
          </w:tcPr>
          <w:p>
            <w:pPr>
              <w:pStyle w:val="TableParagraph"/>
              <w:spacing w:line="400" w:lineRule="exact" w:before="35"/>
              <w:ind w:left="35" w:right="38"/>
              <w:jc w:val="left"/>
              <w:rPr>
                <w:rFonts w:ascii="宋体" w:hAnsi="宋体" w:cs="宋体" w:eastAsia="宋体" w:hint="default"/>
                <w:sz w:val="15"/>
                <w:szCs w:val="15"/>
              </w:rPr>
            </w:pPr>
            <w:r>
              <w:rPr>
                <w:rFonts w:ascii="宋体" w:hAnsi="宋体" w:cs="宋体" w:eastAsia="宋体" w:hint="default"/>
                <w:spacing w:val="8"/>
                <w:sz w:val="15"/>
                <w:szCs w:val="15"/>
              </w:rPr>
              <w:t>单项金额重大并单项计提坏账准</w:t>
            </w:r>
            <w:r>
              <w:rPr>
                <w:rFonts w:ascii="宋体" w:hAnsi="宋体" w:cs="宋体" w:eastAsia="宋体" w:hint="default"/>
                <w:spacing w:val="-63"/>
                <w:sz w:val="15"/>
                <w:szCs w:val="15"/>
              </w:rPr>
              <w:t> </w:t>
            </w:r>
            <w:r>
              <w:rPr>
                <w:rFonts w:ascii="宋体" w:hAnsi="宋体" w:cs="宋体" w:eastAsia="宋体" w:hint="default"/>
                <w:spacing w:val="-63"/>
                <w:sz w:val="15"/>
                <w:szCs w:val="15"/>
              </w:rPr>
            </w:r>
            <w:r>
              <w:rPr>
                <w:rFonts w:ascii="宋体" w:hAnsi="宋体" w:cs="宋体" w:eastAsia="宋体" w:hint="default"/>
                <w:sz w:val="15"/>
                <w:szCs w:val="15"/>
              </w:rPr>
              <w:t>备的应收账款</w:t>
            </w:r>
          </w:p>
        </w:tc>
        <w:tc>
          <w:tcPr>
            <w:tcW w:w="9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1"/>
              <w:jc w:val="right"/>
              <w:rPr>
                <w:rFonts w:ascii="Times New Roman" w:hAnsi="Times New Roman" w:cs="Times New Roman" w:eastAsia="Times New Roman" w:hint="default"/>
                <w:sz w:val="15"/>
                <w:szCs w:val="15"/>
              </w:rPr>
            </w:pPr>
            <w:r>
              <w:rPr>
                <w:rFonts w:ascii="Times New Roman"/>
                <w:spacing w:val="-1"/>
                <w:sz w:val="15"/>
              </w:rPr>
              <w:t>117,159,077</w:t>
            </w:r>
          </w:p>
        </w:tc>
        <w:tc>
          <w:tcPr>
            <w:tcW w:w="6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0"/>
              <w:jc w:val="right"/>
              <w:rPr>
                <w:rFonts w:ascii="Times New Roman" w:hAnsi="Times New Roman" w:cs="Times New Roman" w:eastAsia="Times New Roman" w:hint="default"/>
                <w:sz w:val="15"/>
                <w:szCs w:val="15"/>
              </w:rPr>
            </w:pPr>
            <w:r>
              <w:rPr>
                <w:rFonts w:ascii="Times New Roman"/>
                <w:spacing w:val="-2"/>
                <w:sz w:val="15"/>
              </w:rPr>
              <w:t>31.11</w:t>
            </w:r>
          </w:p>
        </w:tc>
        <w:tc>
          <w:tcPr>
            <w:tcW w:w="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1"/>
              <w:jc w:val="right"/>
              <w:rPr>
                <w:rFonts w:ascii="Times New Roman" w:hAnsi="Times New Roman" w:cs="Times New Roman" w:eastAsia="Times New Roman" w:hint="default"/>
                <w:sz w:val="15"/>
                <w:szCs w:val="15"/>
              </w:rPr>
            </w:pPr>
            <w:r>
              <w:rPr>
                <w:rFonts w:ascii="Times New Roman"/>
                <w:spacing w:val="-1"/>
                <w:sz w:val="15"/>
              </w:rPr>
              <w:t>9,903,231</w:t>
            </w:r>
          </w:p>
        </w:tc>
        <w:tc>
          <w:tcPr>
            <w:tcW w:w="6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0"/>
              <w:jc w:val="right"/>
              <w:rPr>
                <w:rFonts w:ascii="Times New Roman" w:hAnsi="Times New Roman" w:cs="Times New Roman" w:eastAsia="Times New Roman" w:hint="default"/>
                <w:sz w:val="15"/>
                <w:szCs w:val="15"/>
              </w:rPr>
            </w:pPr>
            <w:r>
              <w:rPr>
                <w:rFonts w:ascii="Times New Roman"/>
                <w:spacing w:val="-1"/>
                <w:sz w:val="15"/>
              </w:rPr>
              <w:t>8.45</w:t>
            </w:r>
          </w:p>
        </w:tc>
        <w:tc>
          <w:tcPr>
            <w:tcW w:w="9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1"/>
              <w:jc w:val="right"/>
              <w:rPr>
                <w:rFonts w:ascii="Times New Roman" w:hAnsi="Times New Roman" w:cs="Times New Roman" w:eastAsia="Times New Roman" w:hint="default"/>
                <w:sz w:val="15"/>
                <w:szCs w:val="15"/>
              </w:rPr>
            </w:pPr>
            <w:r>
              <w:rPr>
                <w:rFonts w:ascii="Times New Roman"/>
                <w:spacing w:val="-1"/>
                <w:sz w:val="15"/>
              </w:rPr>
              <w:t>84,365,653</w:t>
            </w:r>
          </w:p>
        </w:tc>
        <w:tc>
          <w:tcPr>
            <w:tcW w:w="6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0"/>
              <w:jc w:val="right"/>
              <w:rPr>
                <w:rFonts w:ascii="Times New Roman" w:hAnsi="Times New Roman" w:cs="Times New Roman" w:eastAsia="Times New Roman" w:hint="default"/>
                <w:sz w:val="15"/>
                <w:szCs w:val="15"/>
              </w:rPr>
            </w:pPr>
            <w:r>
              <w:rPr>
                <w:rFonts w:ascii="Times New Roman"/>
                <w:spacing w:val="-1"/>
                <w:sz w:val="15"/>
              </w:rPr>
              <w:t>20.96</w:t>
            </w:r>
          </w:p>
        </w:tc>
        <w:tc>
          <w:tcPr>
            <w:tcW w:w="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1"/>
              <w:jc w:val="right"/>
              <w:rPr>
                <w:rFonts w:ascii="Times New Roman" w:hAnsi="Times New Roman" w:cs="Times New Roman" w:eastAsia="Times New Roman" w:hint="default"/>
                <w:sz w:val="15"/>
                <w:szCs w:val="15"/>
              </w:rPr>
            </w:pPr>
            <w:r>
              <w:rPr>
                <w:rFonts w:ascii="Times New Roman"/>
                <w:spacing w:val="-1"/>
                <w:sz w:val="15"/>
              </w:rPr>
              <w:t>10,668,108</w:t>
            </w:r>
          </w:p>
        </w:tc>
        <w:tc>
          <w:tcPr>
            <w:tcW w:w="631"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2"/>
              <w:jc w:val="right"/>
              <w:rPr>
                <w:rFonts w:ascii="Times New Roman" w:hAnsi="Times New Roman" w:cs="Times New Roman" w:eastAsia="Times New Roman" w:hint="default"/>
                <w:sz w:val="15"/>
                <w:szCs w:val="15"/>
              </w:rPr>
            </w:pPr>
            <w:r>
              <w:rPr>
                <w:rFonts w:ascii="Times New Roman"/>
                <w:spacing w:val="-1"/>
                <w:sz w:val="15"/>
              </w:rPr>
              <w:t>12.65</w:t>
            </w:r>
          </w:p>
        </w:tc>
      </w:tr>
      <w:tr>
        <w:trPr>
          <w:trHeight w:val="810" w:hRule="exact"/>
        </w:trPr>
        <w:tc>
          <w:tcPr>
            <w:tcW w:w="231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按组合计提坏账准备的应收账款</w:t>
            </w:r>
          </w:p>
        </w:tc>
        <w:tc>
          <w:tcPr>
            <w:tcW w:w="9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50"/>
              <w:jc w:val="right"/>
              <w:rPr>
                <w:rFonts w:ascii="Times New Roman" w:hAnsi="Times New Roman" w:cs="Times New Roman" w:eastAsia="Times New Roman" w:hint="default"/>
                <w:sz w:val="15"/>
                <w:szCs w:val="15"/>
              </w:rPr>
            </w:pPr>
            <w:r>
              <w:rPr>
                <w:rFonts w:ascii="Times New Roman"/>
                <w:spacing w:val="-1"/>
                <w:sz w:val="15"/>
              </w:rPr>
              <w:t>233,285,668</w:t>
            </w:r>
          </w:p>
        </w:tc>
        <w:tc>
          <w:tcPr>
            <w:tcW w:w="6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50"/>
              <w:jc w:val="right"/>
              <w:rPr>
                <w:rFonts w:ascii="Times New Roman" w:hAnsi="Times New Roman" w:cs="Times New Roman" w:eastAsia="Times New Roman" w:hint="default"/>
                <w:sz w:val="15"/>
                <w:szCs w:val="15"/>
              </w:rPr>
            </w:pPr>
            <w:r>
              <w:rPr>
                <w:rFonts w:ascii="Times New Roman"/>
                <w:spacing w:val="-1"/>
                <w:sz w:val="15"/>
              </w:rPr>
              <w:t>61.95</w:t>
            </w:r>
          </w:p>
        </w:tc>
        <w:tc>
          <w:tcPr>
            <w:tcW w:w="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51"/>
              <w:jc w:val="right"/>
              <w:rPr>
                <w:rFonts w:ascii="Times New Roman" w:hAnsi="Times New Roman" w:cs="Times New Roman" w:eastAsia="Times New Roman" w:hint="default"/>
                <w:sz w:val="15"/>
                <w:szCs w:val="15"/>
              </w:rPr>
            </w:pPr>
            <w:r>
              <w:rPr>
                <w:rFonts w:ascii="Times New Roman"/>
                <w:spacing w:val="-1"/>
                <w:sz w:val="15"/>
              </w:rPr>
              <w:t>6,109,695</w:t>
            </w:r>
          </w:p>
        </w:tc>
        <w:tc>
          <w:tcPr>
            <w:tcW w:w="6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51"/>
              <w:jc w:val="right"/>
              <w:rPr>
                <w:rFonts w:ascii="Times New Roman" w:hAnsi="Times New Roman" w:cs="Times New Roman" w:eastAsia="Times New Roman" w:hint="default"/>
                <w:sz w:val="15"/>
                <w:szCs w:val="15"/>
              </w:rPr>
            </w:pPr>
            <w:r>
              <w:rPr>
                <w:rFonts w:ascii="Times New Roman"/>
                <w:spacing w:val="-1"/>
                <w:sz w:val="15"/>
              </w:rPr>
              <w:t>2.62</w:t>
            </w:r>
          </w:p>
        </w:tc>
        <w:tc>
          <w:tcPr>
            <w:tcW w:w="9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50"/>
              <w:jc w:val="right"/>
              <w:rPr>
                <w:rFonts w:ascii="Times New Roman" w:hAnsi="Times New Roman" w:cs="Times New Roman" w:eastAsia="Times New Roman" w:hint="default"/>
                <w:sz w:val="15"/>
                <w:szCs w:val="15"/>
              </w:rPr>
            </w:pPr>
            <w:r>
              <w:rPr>
                <w:rFonts w:ascii="Times New Roman"/>
                <w:spacing w:val="-1"/>
                <w:sz w:val="15"/>
              </w:rPr>
              <w:t>293,102,250</w:t>
            </w:r>
          </w:p>
        </w:tc>
        <w:tc>
          <w:tcPr>
            <w:tcW w:w="6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50"/>
              <w:jc w:val="right"/>
              <w:rPr>
                <w:rFonts w:ascii="Times New Roman" w:hAnsi="Times New Roman" w:cs="Times New Roman" w:eastAsia="Times New Roman" w:hint="default"/>
                <w:sz w:val="15"/>
                <w:szCs w:val="15"/>
              </w:rPr>
            </w:pPr>
            <w:r>
              <w:rPr>
                <w:rFonts w:ascii="Times New Roman"/>
                <w:spacing w:val="-1"/>
                <w:sz w:val="15"/>
              </w:rPr>
              <w:t>72.83</w:t>
            </w:r>
          </w:p>
        </w:tc>
        <w:tc>
          <w:tcPr>
            <w:tcW w:w="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50"/>
              <w:jc w:val="right"/>
              <w:rPr>
                <w:rFonts w:ascii="Times New Roman" w:hAnsi="Times New Roman" w:cs="Times New Roman" w:eastAsia="Times New Roman" w:hint="default"/>
                <w:sz w:val="15"/>
                <w:szCs w:val="15"/>
              </w:rPr>
            </w:pPr>
            <w:r>
              <w:rPr>
                <w:rFonts w:ascii="Times New Roman"/>
                <w:spacing w:val="-1"/>
                <w:sz w:val="15"/>
              </w:rPr>
              <w:t>7,006,198</w:t>
            </w:r>
          </w:p>
        </w:tc>
        <w:tc>
          <w:tcPr>
            <w:tcW w:w="631"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53"/>
              <w:jc w:val="right"/>
              <w:rPr>
                <w:rFonts w:ascii="Times New Roman" w:hAnsi="Times New Roman" w:cs="Times New Roman" w:eastAsia="Times New Roman" w:hint="default"/>
                <w:sz w:val="15"/>
                <w:szCs w:val="15"/>
              </w:rPr>
            </w:pPr>
            <w:r>
              <w:rPr>
                <w:rFonts w:ascii="Times New Roman"/>
                <w:spacing w:val="-1"/>
                <w:sz w:val="15"/>
              </w:rPr>
              <w:t>2.39</w:t>
            </w:r>
          </w:p>
        </w:tc>
      </w:tr>
      <w:tr>
        <w:trPr>
          <w:trHeight w:val="805" w:hRule="exact"/>
        </w:trPr>
        <w:tc>
          <w:tcPr>
            <w:tcW w:w="2312" w:type="dxa"/>
            <w:tcBorders>
              <w:top w:val="single" w:sz="2" w:space="0" w:color="000000"/>
              <w:left w:val="nil" w:sz="6" w:space="0" w:color="auto"/>
              <w:bottom w:val="single" w:sz="2" w:space="0" w:color="000000"/>
              <w:right w:val="single" w:sz="2" w:space="0" w:color="000000"/>
            </w:tcBorders>
          </w:tcPr>
          <w:p>
            <w:pPr>
              <w:pStyle w:val="TableParagraph"/>
              <w:spacing w:line="400" w:lineRule="exact" w:before="36"/>
              <w:ind w:left="35" w:right="38"/>
              <w:jc w:val="left"/>
              <w:rPr>
                <w:rFonts w:ascii="宋体" w:hAnsi="宋体" w:cs="宋体" w:eastAsia="宋体" w:hint="default"/>
                <w:sz w:val="15"/>
                <w:szCs w:val="15"/>
              </w:rPr>
            </w:pPr>
            <w:r>
              <w:rPr>
                <w:rFonts w:ascii="宋体" w:hAnsi="宋体" w:cs="宋体" w:eastAsia="宋体" w:hint="default"/>
                <w:spacing w:val="8"/>
                <w:sz w:val="15"/>
                <w:szCs w:val="15"/>
              </w:rPr>
              <w:t>单项金额虽不重大但单项计提坏</w:t>
            </w:r>
            <w:r>
              <w:rPr>
                <w:rFonts w:ascii="宋体" w:hAnsi="宋体" w:cs="宋体" w:eastAsia="宋体" w:hint="default"/>
                <w:spacing w:val="-63"/>
                <w:sz w:val="15"/>
                <w:szCs w:val="15"/>
              </w:rPr>
              <w:t> </w:t>
            </w:r>
            <w:r>
              <w:rPr>
                <w:rFonts w:ascii="宋体" w:hAnsi="宋体" w:cs="宋体" w:eastAsia="宋体" w:hint="default"/>
                <w:spacing w:val="-63"/>
                <w:sz w:val="15"/>
                <w:szCs w:val="15"/>
              </w:rPr>
            </w:r>
            <w:r>
              <w:rPr>
                <w:rFonts w:ascii="宋体" w:hAnsi="宋体" w:cs="宋体" w:eastAsia="宋体" w:hint="default"/>
                <w:sz w:val="15"/>
                <w:szCs w:val="15"/>
              </w:rPr>
              <w:t>账准备的应收账款</w:t>
            </w:r>
          </w:p>
        </w:tc>
        <w:tc>
          <w:tcPr>
            <w:tcW w:w="9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1"/>
              <w:jc w:val="right"/>
              <w:rPr>
                <w:rFonts w:ascii="Times New Roman" w:hAnsi="Times New Roman" w:cs="Times New Roman" w:eastAsia="Times New Roman" w:hint="default"/>
                <w:sz w:val="15"/>
                <w:szCs w:val="15"/>
              </w:rPr>
            </w:pPr>
            <w:r>
              <w:rPr>
                <w:rFonts w:ascii="Times New Roman"/>
                <w:spacing w:val="-1"/>
                <w:sz w:val="15"/>
              </w:rPr>
              <w:t>26,147,625</w:t>
            </w:r>
          </w:p>
        </w:tc>
        <w:tc>
          <w:tcPr>
            <w:tcW w:w="6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49"/>
              <w:jc w:val="right"/>
              <w:rPr>
                <w:rFonts w:ascii="Times New Roman" w:hAnsi="Times New Roman" w:cs="Times New Roman" w:eastAsia="Times New Roman" w:hint="default"/>
                <w:sz w:val="15"/>
                <w:szCs w:val="15"/>
              </w:rPr>
            </w:pPr>
            <w:r>
              <w:rPr>
                <w:rFonts w:ascii="Times New Roman"/>
                <w:spacing w:val="-1"/>
                <w:sz w:val="15"/>
              </w:rPr>
              <w:t>6.94</w:t>
            </w:r>
          </w:p>
        </w:tc>
        <w:tc>
          <w:tcPr>
            <w:tcW w:w="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0"/>
              <w:jc w:val="right"/>
              <w:rPr>
                <w:rFonts w:ascii="Times New Roman" w:hAnsi="Times New Roman" w:cs="Times New Roman" w:eastAsia="Times New Roman" w:hint="default"/>
                <w:sz w:val="15"/>
                <w:szCs w:val="15"/>
              </w:rPr>
            </w:pPr>
            <w:r>
              <w:rPr>
                <w:rFonts w:ascii="Times New Roman"/>
                <w:spacing w:val="-1"/>
                <w:sz w:val="15"/>
              </w:rPr>
              <w:t>7,954,831</w:t>
            </w:r>
          </w:p>
        </w:tc>
        <w:tc>
          <w:tcPr>
            <w:tcW w:w="6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1"/>
              <w:jc w:val="right"/>
              <w:rPr>
                <w:rFonts w:ascii="Times New Roman" w:hAnsi="Times New Roman" w:cs="Times New Roman" w:eastAsia="Times New Roman" w:hint="default"/>
                <w:sz w:val="15"/>
                <w:szCs w:val="15"/>
              </w:rPr>
            </w:pPr>
            <w:r>
              <w:rPr>
                <w:rFonts w:ascii="Times New Roman"/>
                <w:spacing w:val="-1"/>
                <w:sz w:val="15"/>
              </w:rPr>
              <w:t>30.42</w:t>
            </w:r>
          </w:p>
        </w:tc>
        <w:tc>
          <w:tcPr>
            <w:tcW w:w="9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1"/>
              <w:jc w:val="right"/>
              <w:rPr>
                <w:rFonts w:ascii="Times New Roman" w:hAnsi="Times New Roman" w:cs="Times New Roman" w:eastAsia="Times New Roman" w:hint="default"/>
                <w:sz w:val="15"/>
                <w:szCs w:val="15"/>
              </w:rPr>
            </w:pPr>
            <w:r>
              <w:rPr>
                <w:rFonts w:ascii="Times New Roman"/>
                <w:spacing w:val="-2"/>
                <w:sz w:val="15"/>
              </w:rPr>
              <w:t>25,000,111</w:t>
            </w:r>
          </w:p>
        </w:tc>
        <w:tc>
          <w:tcPr>
            <w:tcW w:w="6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49"/>
              <w:jc w:val="right"/>
              <w:rPr>
                <w:rFonts w:ascii="Times New Roman" w:hAnsi="Times New Roman" w:cs="Times New Roman" w:eastAsia="Times New Roman" w:hint="default"/>
                <w:sz w:val="15"/>
                <w:szCs w:val="15"/>
              </w:rPr>
            </w:pPr>
            <w:r>
              <w:rPr>
                <w:rFonts w:ascii="Times New Roman"/>
                <w:spacing w:val="-1"/>
                <w:sz w:val="15"/>
              </w:rPr>
              <w:t>6.21</w:t>
            </w:r>
          </w:p>
        </w:tc>
        <w:tc>
          <w:tcPr>
            <w:tcW w:w="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0"/>
              <w:jc w:val="right"/>
              <w:rPr>
                <w:rFonts w:ascii="Times New Roman" w:hAnsi="Times New Roman" w:cs="Times New Roman" w:eastAsia="Times New Roman" w:hint="default"/>
                <w:sz w:val="15"/>
                <w:szCs w:val="15"/>
              </w:rPr>
            </w:pPr>
            <w:r>
              <w:rPr>
                <w:rFonts w:ascii="Times New Roman"/>
                <w:spacing w:val="-1"/>
                <w:sz w:val="15"/>
              </w:rPr>
              <w:t>8,133,949</w:t>
            </w:r>
          </w:p>
        </w:tc>
        <w:tc>
          <w:tcPr>
            <w:tcW w:w="631"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2"/>
              <w:jc w:val="right"/>
              <w:rPr>
                <w:rFonts w:ascii="Times New Roman" w:hAnsi="Times New Roman" w:cs="Times New Roman" w:eastAsia="Times New Roman" w:hint="default"/>
                <w:sz w:val="15"/>
                <w:szCs w:val="15"/>
              </w:rPr>
            </w:pPr>
            <w:r>
              <w:rPr>
                <w:rFonts w:ascii="Times New Roman"/>
                <w:spacing w:val="-1"/>
                <w:sz w:val="15"/>
              </w:rPr>
              <w:t>32.54</w:t>
            </w:r>
          </w:p>
        </w:tc>
      </w:tr>
      <w:tr>
        <w:trPr>
          <w:trHeight w:val="418" w:hRule="exact"/>
        </w:trPr>
        <w:tc>
          <w:tcPr>
            <w:tcW w:w="231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tabs>
                <w:tab w:pos="449" w:val="left" w:leader="none"/>
              </w:tabs>
              <w:spacing w:line="240" w:lineRule="auto"/>
              <w:ind w:right="13"/>
              <w:jc w:val="center"/>
              <w:rPr>
                <w:rFonts w:ascii="宋体" w:hAnsi="宋体" w:cs="宋体" w:eastAsia="宋体" w:hint="default"/>
                <w:sz w:val="15"/>
                <w:szCs w:val="15"/>
              </w:rPr>
            </w:pPr>
            <w:r>
              <w:rPr>
                <w:rFonts w:ascii="宋体" w:hAnsi="宋体" w:cs="宋体" w:eastAsia="宋体" w:hint="default"/>
                <w:sz w:val="15"/>
                <w:szCs w:val="15"/>
              </w:rPr>
              <w:t>合</w:t>
              <w:tab/>
              <w:t>计</w:t>
            </w:r>
          </w:p>
        </w:tc>
        <w:tc>
          <w:tcPr>
            <w:tcW w:w="96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50"/>
              <w:jc w:val="right"/>
              <w:rPr>
                <w:rFonts w:ascii="Times New Roman" w:hAnsi="Times New Roman" w:cs="Times New Roman" w:eastAsia="Times New Roman" w:hint="default"/>
                <w:sz w:val="15"/>
                <w:szCs w:val="15"/>
              </w:rPr>
            </w:pPr>
            <w:r>
              <w:rPr>
                <w:rFonts w:ascii="Times New Roman"/>
                <w:spacing w:val="-1"/>
                <w:sz w:val="15"/>
              </w:rPr>
              <w:t>376,592,370</w:t>
            </w:r>
          </w:p>
        </w:tc>
        <w:tc>
          <w:tcPr>
            <w:tcW w:w="63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49"/>
              <w:jc w:val="right"/>
              <w:rPr>
                <w:rFonts w:ascii="Times New Roman" w:hAnsi="Times New Roman" w:cs="Times New Roman" w:eastAsia="Times New Roman" w:hint="default"/>
                <w:sz w:val="15"/>
                <w:szCs w:val="15"/>
              </w:rPr>
            </w:pPr>
            <w:r>
              <w:rPr>
                <w:rFonts w:ascii="Times New Roman"/>
                <w:spacing w:val="-1"/>
                <w:sz w:val="15"/>
              </w:rPr>
              <w:t>100.00</w:t>
            </w:r>
          </w:p>
        </w:tc>
        <w:tc>
          <w:tcPr>
            <w:tcW w:w="8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51"/>
              <w:jc w:val="right"/>
              <w:rPr>
                <w:rFonts w:ascii="Times New Roman" w:hAnsi="Times New Roman" w:cs="Times New Roman" w:eastAsia="Times New Roman" w:hint="default"/>
                <w:sz w:val="15"/>
                <w:szCs w:val="15"/>
              </w:rPr>
            </w:pPr>
            <w:r>
              <w:rPr>
                <w:rFonts w:ascii="Times New Roman"/>
                <w:spacing w:val="-1"/>
                <w:sz w:val="15"/>
              </w:rPr>
              <w:t>23,967,757</w:t>
            </w:r>
          </w:p>
        </w:tc>
        <w:tc>
          <w:tcPr>
            <w:tcW w:w="631" w:type="dxa"/>
            <w:tcBorders>
              <w:top w:val="single" w:sz="2" w:space="0" w:color="000000"/>
              <w:left w:val="single" w:sz="2" w:space="0" w:color="000000"/>
              <w:bottom w:val="single" w:sz="12" w:space="0" w:color="000000"/>
              <w:right w:val="single" w:sz="2" w:space="0" w:color="000000"/>
            </w:tcBorders>
          </w:tcPr>
          <w:p>
            <w:pPr/>
          </w:p>
        </w:tc>
        <w:tc>
          <w:tcPr>
            <w:tcW w:w="94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50"/>
              <w:jc w:val="right"/>
              <w:rPr>
                <w:rFonts w:ascii="Times New Roman" w:hAnsi="Times New Roman" w:cs="Times New Roman" w:eastAsia="Times New Roman" w:hint="default"/>
                <w:sz w:val="15"/>
                <w:szCs w:val="15"/>
              </w:rPr>
            </w:pPr>
            <w:r>
              <w:rPr>
                <w:rFonts w:ascii="Times New Roman"/>
                <w:spacing w:val="-1"/>
                <w:sz w:val="15"/>
              </w:rPr>
              <w:t>402,468,014</w:t>
            </w:r>
          </w:p>
        </w:tc>
        <w:tc>
          <w:tcPr>
            <w:tcW w:w="63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49"/>
              <w:jc w:val="right"/>
              <w:rPr>
                <w:rFonts w:ascii="Times New Roman" w:hAnsi="Times New Roman" w:cs="Times New Roman" w:eastAsia="Times New Roman" w:hint="default"/>
                <w:sz w:val="15"/>
                <w:szCs w:val="15"/>
              </w:rPr>
            </w:pPr>
            <w:r>
              <w:rPr>
                <w:rFonts w:ascii="Times New Roman"/>
                <w:spacing w:val="-1"/>
                <w:sz w:val="15"/>
              </w:rPr>
              <w:t>100.00</w:t>
            </w:r>
          </w:p>
        </w:tc>
        <w:tc>
          <w:tcPr>
            <w:tcW w:w="8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51"/>
              <w:jc w:val="right"/>
              <w:rPr>
                <w:rFonts w:ascii="Times New Roman" w:hAnsi="Times New Roman" w:cs="Times New Roman" w:eastAsia="Times New Roman" w:hint="default"/>
                <w:sz w:val="15"/>
                <w:szCs w:val="15"/>
              </w:rPr>
            </w:pPr>
            <w:r>
              <w:rPr>
                <w:rFonts w:ascii="Times New Roman"/>
                <w:spacing w:val="-1"/>
                <w:sz w:val="15"/>
              </w:rPr>
              <w:t>25,808,255</w:t>
            </w:r>
          </w:p>
        </w:tc>
        <w:tc>
          <w:tcPr>
            <w:tcW w:w="631" w:type="dxa"/>
            <w:tcBorders>
              <w:top w:val="single" w:sz="2" w:space="0" w:color="000000"/>
              <w:left w:val="single" w:sz="2"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tabs>
          <w:tab w:pos="1396" w:val="left" w:leader="none"/>
        </w:tabs>
        <w:spacing w:line="240" w:lineRule="auto" w:before="35"/>
        <w:ind w:right="186"/>
        <w:jc w:val="left"/>
      </w:pPr>
      <w:r>
        <w:rPr>
          <w:rFonts w:ascii="Times New Roman" w:hAnsi="Times New Roman" w:cs="Times New Roman" w:eastAsia="Times New Roman" w:hint="default"/>
          <w:b/>
          <w:bCs/>
        </w:rPr>
        <w:t>2</w:t>
      </w:r>
      <w:r>
        <w:rPr/>
        <w:t>、</w:t>
        <w:tab/>
        <w:t>期末单项金额重大并单项计提坏账准备的应收账款：</w:t>
      </w:r>
    </w:p>
    <w:p>
      <w:pPr>
        <w:spacing w:line="240" w:lineRule="auto" w:before="2"/>
        <w:rPr>
          <w:rFonts w:ascii="宋体" w:hAnsi="宋体" w:cs="宋体" w:eastAsia="宋体" w:hint="default"/>
          <w:sz w:val="13"/>
          <w:szCs w:val="13"/>
        </w:rPr>
      </w:pPr>
    </w:p>
    <w:tbl>
      <w:tblPr>
        <w:tblW w:w="0" w:type="auto"/>
        <w:jc w:val="left"/>
        <w:tblInd w:w="720" w:type="dxa"/>
        <w:tblLayout w:type="fixed"/>
        <w:tblCellMar>
          <w:top w:w="0" w:type="dxa"/>
          <w:left w:w="0" w:type="dxa"/>
          <w:bottom w:w="0" w:type="dxa"/>
          <w:right w:w="0" w:type="dxa"/>
        </w:tblCellMar>
        <w:tblLook w:val="01E0"/>
      </w:tblPr>
      <w:tblGrid>
        <w:gridCol w:w="2046"/>
        <w:gridCol w:w="1106"/>
        <w:gridCol w:w="1212"/>
        <w:gridCol w:w="1092"/>
        <w:gridCol w:w="2977"/>
      </w:tblGrid>
      <w:tr>
        <w:trPr>
          <w:trHeight w:val="418" w:hRule="exact"/>
        </w:trPr>
        <w:tc>
          <w:tcPr>
            <w:tcW w:w="204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713"/>
              <w:jc w:val="right"/>
              <w:rPr>
                <w:rFonts w:ascii="宋体" w:hAnsi="宋体" w:cs="宋体" w:eastAsia="宋体" w:hint="default"/>
                <w:sz w:val="15"/>
                <w:szCs w:val="15"/>
              </w:rPr>
            </w:pPr>
            <w:r>
              <w:rPr>
                <w:rFonts w:ascii="宋体" w:hAnsi="宋体" w:cs="宋体" w:eastAsia="宋体" w:hint="default"/>
                <w:sz w:val="15"/>
                <w:szCs w:val="15"/>
              </w:rPr>
              <w:t>单位名称</w:t>
            </w:r>
          </w:p>
        </w:tc>
        <w:tc>
          <w:tcPr>
            <w:tcW w:w="110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50" w:right="0"/>
              <w:jc w:val="left"/>
              <w:rPr>
                <w:rFonts w:ascii="宋体" w:hAnsi="宋体" w:cs="宋体" w:eastAsia="宋体" w:hint="default"/>
                <w:sz w:val="15"/>
                <w:szCs w:val="15"/>
              </w:rPr>
            </w:pPr>
            <w:r>
              <w:rPr>
                <w:rFonts w:ascii="宋体" w:hAnsi="宋体" w:cs="宋体" w:eastAsia="宋体" w:hint="default"/>
                <w:sz w:val="15"/>
                <w:szCs w:val="15"/>
              </w:rPr>
              <w:t>账面金额</w:t>
            </w:r>
          </w:p>
        </w:tc>
        <w:tc>
          <w:tcPr>
            <w:tcW w:w="121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51"/>
              <w:jc w:val="right"/>
              <w:rPr>
                <w:rFonts w:ascii="宋体" w:hAnsi="宋体" w:cs="宋体" w:eastAsia="宋体" w:hint="default"/>
                <w:sz w:val="15"/>
                <w:szCs w:val="15"/>
              </w:rPr>
            </w:pPr>
            <w:r>
              <w:rPr>
                <w:rFonts w:ascii="宋体" w:hAnsi="宋体" w:cs="宋体" w:eastAsia="宋体" w:hint="default"/>
                <w:sz w:val="15"/>
                <w:szCs w:val="15"/>
              </w:rPr>
              <w:t>坏账准备金额</w:t>
            </w:r>
          </w:p>
        </w:tc>
        <w:tc>
          <w:tcPr>
            <w:tcW w:w="109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27"/>
              <w:jc w:val="right"/>
              <w:rPr>
                <w:rFonts w:ascii="Times New Roman" w:hAnsi="Times New Roman" w:cs="Times New Roman" w:eastAsia="Times New Roman" w:hint="default"/>
                <w:sz w:val="15"/>
                <w:szCs w:val="15"/>
              </w:rPr>
            </w:pPr>
            <w:r>
              <w:rPr>
                <w:rFonts w:ascii="宋体" w:hAnsi="宋体" w:cs="宋体" w:eastAsia="宋体" w:hint="default"/>
                <w:sz w:val="15"/>
                <w:szCs w:val="15"/>
              </w:rPr>
              <w:t>计提比例</w:t>
            </w:r>
            <w:r>
              <w:rPr>
                <w:rFonts w:ascii="Times New Roman" w:hAnsi="Times New Roman" w:cs="Times New Roman" w:eastAsia="Times New Roman" w:hint="default"/>
                <w:sz w:val="15"/>
                <w:szCs w:val="15"/>
              </w:rPr>
              <w:t>(%)</w:t>
            </w:r>
          </w:p>
        </w:tc>
        <w:tc>
          <w:tcPr>
            <w:tcW w:w="297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理</w:t>
            </w:r>
            <w:r>
              <w:rPr>
                <w:rFonts w:ascii="宋体" w:hAnsi="宋体" w:cs="宋体" w:eastAsia="宋体" w:hint="default"/>
                <w:spacing w:val="73"/>
                <w:sz w:val="15"/>
                <w:szCs w:val="15"/>
              </w:rPr>
              <w:t> </w:t>
            </w:r>
            <w:r>
              <w:rPr>
                <w:rFonts w:ascii="宋体" w:hAnsi="宋体" w:cs="宋体" w:eastAsia="宋体" w:hint="default"/>
                <w:sz w:val="15"/>
                <w:szCs w:val="15"/>
              </w:rPr>
              <w:t>由</w:t>
            </w:r>
          </w:p>
        </w:tc>
      </w:tr>
      <w:tr>
        <w:trPr>
          <w:trHeight w:val="404" w:hRule="exact"/>
        </w:trPr>
        <w:tc>
          <w:tcPr>
            <w:tcW w:w="20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联通网通</w:t>
            </w:r>
          </w:p>
        </w:tc>
        <w:tc>
          <w:tcPr>
            <w:tcW w:w="11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pacing w:val="-1"/>
                <w:w w:val="95"/>
                <w:sz w:val="15"/>
              </w:rPr>
              <w:t>86,936,011</w:t>
            </w:r>
          </w:p>
        </w:tc>
        <w:tc>
          <w:tcPr>
            <w:tcW w:w="1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7,159,242</w:t>
            </w:r>
          </w:p>
        </w:tc>
        <w:tc>
          <w:tcPr>
            <w:tcW w:w="10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8.24</w:t>
            </w:r>
          </w:p>
        </w:tc>
        <w:tc>
          <w:tcPr>
            <w:tcW w:w="29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6"/>
                <w:szCs w:val="16"/>
              </w:rPr>
            </w:pPr>
            <w:r>
              <w:rPr>
                <w:rFonts w:ascii="宋体" w:hAnsi="宋体" w:cs="宋体" w:eastAsia="宋体" w:hint="default"/>
                <w:sz w:val="16"/>
                <w:szCs w:val="16"/>
              </w:rPr>
              <w:t>金额较大</w:t>
            </w:r>
            <w:r>
              <w:rPr>
                <w:rFonts w:ascii="Arial" w:hAnsi="Arial" w:cs="Arial" w:eastAsia="Arial" w:hint="default"/>
                <w:sz w:val="16"/>
                <w:szCs w:val="16"/>
              </w:rPr>
              <w:t>—</w:t>
            </w:r>
            <w:r>
              <w:rPr>
                <w:rFonts w:ascii="宋体" w:hAnsi="宋体" w:cs="宋体" w:eastAsia="宋体" w:hint="default"/>
                <w:sz w:val="16"/>
                <w:szCs w:val="16"/>
              </w:rPr>
              <w:t>预计可收回比例</w:t>
            </w:r>
            <w:r>
              <w:rPr>
                <w:rFonts w:ascii="宋体" w:hAnsi="宋体" w:cs="宋体" w:eastAsia="宋体" w:hint="default"/>
                <w:spacing w:val="-45"/>
                <w:sz w:val="16"/>
                <w:szCs w:val="16"/>
              </w:rPr>
              <w:t> </w:t>
            </w:r>
            <w:r>
              <w:rPr>
                <w:rFonts w:ascii="Times New Roman" w:hAnsi="Times New Roman" w:cs="Times New Roman" w:eastAsia="Times New Roman" w:hint="default"/>
                <w:sz w:val="16"/>
                <w:szCs w:val="16"/>
              </w:rPr>
              <w:t>90</w:t>
            </w:r>
            <w:r>
              <w:rPr>
                <w:rFonts w:ascii="Arial" w:hAnsi="Arial" w:cs="Arial" w:eastAsia="Arial" w:hint="default"/>
                <w:sz w:val="16"/>
                <w:szCs w:val="16"/>
              </w:rPr>
              <w:t>%</w:t>
            </w:r>
            <w:r>
              <w:rPr>
                <w:rFonts w:ascii="宋体" w:hAnsi="宋体" w:cs="宋体" w:eastAsia="宋体" w:hint="default"/>
                <w:sz w:val="16"/>
                <w:szCs w:val="16"/>
              </w:rPr>
              <w:t>以上</w:t>
            </w:r>
          </w:p>
        </w:tc>
      </w:tr>
      <w:tr>
        <w:trPr>
          <w:trHeight w:val="406" w:hRule="exact"/>
        </w:trPr>
        <w:tc>
          <w:tcPr>
            <w:tcW w:w="20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诺西东软</w:t>
            </w:r>
          </w:p>
        </w:tc>
        <w:tc>
          <w:tcPr>
            <w:tcW w:w="11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pacing w:val="-1"/>
                <w:sz w:val="15"/>
              </w:rPr>
              <w:t>30,223,066</w:t>
            </w:r>
          </w:p>
        </w:tc>
        <w:tc>
          <w:tcPr>
            <w:tcW w:w="1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2,743,989</w:t>
            </w:r>
          </w:p>
        </w:tc>
        <w:tc>
          <w:tcPr>
            <w:tcW w:w="10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9.08</w:t>
            </w:r>
          </w:p>
        </w:tc>
        <w:tc>
          <w:tcPr>
            <w:tcW w:w="29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6"/>
                <w:szCs w:val="16"/>
              </w:rPr>
            </w:pPr>
            <w:r>
              <w:rPr>
                <w:rFonts w:ascii="宋体" w:hAnsi="宋体" w:cs="宋体" w:eastAsia="宋体" w:hint="default"/>
                <w:sz w:val="16"/>
                <w:szCs w:val="16"/>
              </w:rPr>
              <w:t>金额较大</w:t>
            </w:r>
            <w:r>
              <w:rPr>
                <w:rFonts w:ascii="Arial" w:hAnsi="Arial" w:cs="Arial" w:eastAsia="Arial" w:hint="default"/>
                <w:sz w:val="16"/>
                <w:szCs w:val="16"/>
              </w:rPr>
              <w:t>—</w:t>
            </w:r>
            <w:r>
              <w:rPr>
                <w:rFonts w:ascii="宋体" w:hAnsi="宋体" w:cs="宋体" w:eastAsia="宋体" w:hint="default"/>
                <w:sz w:val="16"/>
                <w:szCs w:val="16"/>
              </w:rPr>
              <w:t>预计可收回比例</w:t>
            </w:r>
            <w:r>
              <w:rPr>
                <w:rFonts w:ascii="宋体" w:hAnsi="宋体" w:cs="宋体" w:eastAsia="宋体" w:hint="default"/>
                <w:spacing w:val="-45"/>
                <w:sz w:val="16"/>
                <w:szCs w:val="16"/>
              </w:rPr>
              <w:t> </w:t>
            </w:r>
            <w:r>
              <w:rPr>
                <w:rFonts w:ascii="Times New Roman" w:hAnsi="Times New Roman" w:cs="Times New Roman" w:eastAsia="Times New Roman" w:hint="default"/>
                <w:sz w:val="16"/>
                <w:szCs w:val="16"/>
              </w:rPr>
              <w:t>90</w:t>
            </w:r>
            <w:r>
              <w:rPr>
                <w:rFonts w:ascii="Arial" w:hAnsi="Arial" w:cs="Arial" w:eastAsia="Arial" w:hint="default"/>
                <w:sz w:val="16"/>
                <w:szCs w:val="16"/>
              </w:rPr>
              <w:t>%</w:t>
            </w:r>
            <w:r>
              <w:rPr>
                <w:rFonts w:ascii="宋体" w:hAnsi="宋体" w:cs="宋体" w:eastAsia="宋体" w:hint="default"/>
                <w:sz w:val="16"/>
                <w:szCs w:val="16"/>
              </w:rPr>
              <w:t>以上</w:t>
            </w:r>
          </w:p>
        </w:tc>
      </w:tr>
      <w:tr>
        <w:trPr>
          <w:trHeight w:val="434" w:hRule="exact"/>
        </w:trPr>
        <w:tc>
          <w:tcPr>
            <w:tcW w:w="204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tabs>
                <w:tab w:pos="449" w:val="left" w:leader="none"/>
              </w:tabs>
              <w:spacing w:line="240" w:lineRule="auto"/>
              <w:ind w:right="713"/>
              <w:jc w:val="right"/>
              <w:rPr>
                <w:rFonts w:ascii="宋体" w:hAnsi="宋体" w:cs="宋体" w:eastAsia="宋体" w:hint="default"/>
                <w:sz w:val="15"/>
                <w:szCs w:val="15"/>
              </w:rPr>
            </w:pPr>
            <w:r>
              <w:rPr>
                <w:rFonts w:ascii="宋体" w:hAnsi="宋体" w:cs="宋体" w:eastAsia="宋体" w:hint="default"/>
                <w:sz w:val="15"/>
                <w:szCs w:val="15"/>
              </w:rPr>
              <w:t>合</w:t>
              <w:tab/>
              <w:t>计</w:t>
            </w:r>
          </w:p>
        </w:tc>
        <w:tc>
          <w:tcPr>
            <w:tcW w:w="11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pacing w:val="-1"/>
                <w:sz w:val="15"/>
              </w:rPr>
              <w:t>117,159,077</w:t>
            </w:r>
          </w:p>
        </w:tc>
        <w:tc>
          <w:tcPr>
            <w:tcW w:w="121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9,903,231</w:t>
            </w:r>
          </w:p>
        </w:tc>
        <w:tc>
          <w:tcPr>
            <w:tcW w:w="1092" w:type="dxa"/>
            <w:tcBorders>
              <w:top w:val="single" w:sz="2" w:space="0" w:color="000000"/>
              <w:left w:val="single" w:sz="2" w:space="0" w:color="000000"/>
              <w:bottom w:val="single" w:sz="12" w:space="0" w:color="000000"/>
              <w:right w:val="single" w:sz="2" w:space="0" w:color="000000"/>
            </w:tcBorders>
          </w:tcPr>
          <w:p>
            <w:pPr/>
          </w:p>
        </w:tc>
        <w:tc>
          <w:tcPr>
            <w:tcW w:w="2977" w:type="dxa"/>
            <w:tcBorders>
              <w:top w:val="single" w:sz="2" w:space="0" w:color="000000"/>
              <w:left w:val="single" w:sz="2"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before="35"/>
        <w:ind w:right="186"/>
        <w:jc w:val="left"/>
      </w:pPr>
      <w:r>
        <w:rPr/>
        <w:t>组合中，按账龄分析法计提坏账准备的应收账款：</w:t>
      </w:r>
    </w:p>
    <w:p>
      <w:pPr>
        <w:spacing w:line="240" w:lineRule="auto" w:before="4"/>
        <w:rPr>
          <w:rFonts w:ascii="宋体" w:hAnsi="宋体" w:cs="宋体" w:eastAsia="宋体" w:hint="default"/>
          <w:sz w:val="14"/>
          <w:szCs w:val="14"/>
        </w:rPr>
      </w:pPr>
    </w:p>
    <w:tbl>
      <w:tblPr>
        <w:tblW w:w="0" w:type="auto"/>
        <w:jc w:val="left"/>
        <w:tblInd w:w="720" w:type="dxa"/>
        <w:tblLayout w:type="fixed"/>
        <w:tblCellMar>
          <w:top w:w="0" w:type="dxa"/>
          <w:left w:w="0" w:type="dxa"/>
          <w:bottom w:w="0" w:type="dxa"/>
          <w:right w:w="0" w:type="dxa"/>
        </w:tblCellMar>
        <w:tblLook w:val="01E0"/>
      </w:tblPr>
      <w:tblGrid>
        <w:gridCol w:w="1061"/>
        <w:gridCol w:w="1150"/>
        <w:gridCol w:w="1189"/>
        <w:gridCol w:w="1298"/>
        <w:gridCol w:w="1220"/>
        <w:gridCol w:w="1261"/>
        <w:gridCol w:w="1254"/>
      </w:tblGrid>
      <w:tr>
        <w:trPr>
          <w:trHeight w:val="417" w:hRule="exact"/>
        </w:trPr>
        <w:tc>
          <w:tcPr>
            <w:tcW w:w="1061"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tabs>
                <w:tab w:pos="717" w:val="left" w:leader="none"/>
              </w:tabs>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账</w:t>
              <w:tab/>
              <w:t>龄</w:t>
            </w:r>
          </w:p>
        </w:tc>
        <w:tc>
          <w:tcPr>
            <w:tcW w:w="3637"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36"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06" w:hRule="exact"/>
        </w:trPr>
        <w:tc>
          <w:tcPr>
            <w:tcW w:w="1061" w:type="dxa"/>
            <w:vMerge/>
            <w:tcBorders>
              <w:left w:val="nil" w:sz="6" w:space="0" w:color="auto"/>
              <w:right w:val="single" w:sz="2" w:space="0" w:color="000000"/>
            </w:tcBorders>
          </w:tcPr>
          <w:p>
            <w:pPr/>
          </w:p>
        </w:tc>
        <w:tc>
          <w:tcPr>
            <w:tcW w:w="2339"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账面金额</w:t>
            </w:r>
          </w:p>
        </w:tc>
        <w:tc>
          <w:tcPr>
            <w:tcW w:w="1298" w:type="dxa"/>
            <w:vMerge w:val="restart"/>
            <w:tcBorders>
              <w:top w:val="single" w:sz="2" w:space="0" w:color="000000"/>
              <w:left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8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48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账面金额</w:t>
            </w:r>
          </w:p>
        </w:tc>
        <w:tc>
          <w:tcPr>
            <w:tcW w:w="1254" w:type="dxa"/>
            <w:vMerge w:val="restart"/>
            <w:tcBorders>
              <w:top w:val="single" w:sz="2" w:space="0" w:color="000000"/>
              <w:left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4" w:hRule="exact"/>
        </w:trPr>
        <w:tc>
          <w:tcPr>
            <w:tcW w:w="1061" w:type="dxa"/>
            <w:vMerge/>
            <w:tcBorders>
              <w:left w:val="nil" w:sz="6" w:space="0" w:color="auto"/>
              <w:bottom w:val="single" w:sz="2" w:space="0" w:color="000000"/>
              <w:right w:val="single" w:sz="2" w:space="0" w:color="000000"/>
            </w:tcBorders>
          </w:tcPr>
          <w:p>
            <w:pPr/>
          </w:p>
        </w:tc>
        <w:tc>
          <w:tcPr>
            <w:tcW w:w="1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302"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11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27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98" w:type="dxa"/>
            <w:vMerge/>
            <w:tcBorders>
              <w:left w:val="single" w:sz="2" w:space="0" w:color="000000"/>
              <w:bottom w:val="single" w:sz="2" w:space="0" w:color="000000"/>
              <w:right w:val="single" w:sz="2" w:space="0" w:color="000000"/>
            </w:tcBorders>
          </w:tcPr>
          <w:p>
            <w:pPr/>
          </w:p>
        </w:tc>
        <w:tc>
          <w:tcPr>
            <w:tcW w:w="12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3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54" w:type="dxa"/>
            <w:vMerge/>
            <w:tcBorders>
              <w:left w:val="single" w:sz="2" w:space="0" w:color="000000"/>
              <w:bottom w:val="single" w:sz="2" w:space="0" w:color="000000"/>
              <w:right w:val="nil" w:sz="6" w:space="0" w:color="auto"/>
            </w:tcBorders>
          </w:tcPr>
          <w:p>
            <w:pPr/>
          </w:p>
        </w:tc>
      </w:tr>
      <w:tr>
        <w:trPr>
          <w:trHeight w:val="406" w:hRule="exact"/>
        </w:trPr>
        <w:tc>
          <w:tcPr>
            <w:tcW w:w="10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7"/>
              <w:ind w:left="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229,470,680</w:t>
            </w:r>
          </w:p>
        </w:tc>
        <w:tc>
          <w:tcPr>
            <w:tcW w:w="11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98.36</w:t>
            </w:r>
          </w:p>
        </w:tc>
        <w:tc>
          <w:tcPr>
            <w:tcW w:w="12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2,294,707</w:t>
            </w:r>
          </w:p>
        </w:tc>
        <w:tc>
          <w:tcPr>
            <w:tcW w:w="12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288,985,912</w:t>
            </w:r>
          </w:p>
        </w:tc>
        <w:tc>
          <w:tcPr>
            <w:tcW w:w="12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98.60</w:t>
            </w:r>
          </w:p>
        </w:tc>
        <w:tc>
          <w:tcPr>
            <w:tcW w:w="12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2,889,860</w:t>
            </w:r>
          </w:p>
        </w:tc>
      </w:tr>
      <w:tr>
        <w:trPr>
          <w:trHeight w:val="404" w:hRule="exact"/>
        </w:trPr>
        <w:tc>
          <w:tcPr>
            <w:tcW w:w="10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50" w:type="dxa"/>
            <w:tcBorders>
              <w:top w:val="single" w:sz="2" w:space="0" w:color="000000"/>
              <w:left w:val="single" w:sz="2" w:space="0" w:color="000000"/>
              <w:bottom w:val="single" w:sz="2" w:space="0" w:color="000000"/>
              <w:right w:val="single" w:sz="2" w:space="0" w:color="000000"/>
            </w:tcBorders>
          </w:tcPr>
          <w:p>
            <w:pPr/>
          </w:p>
        </w:tc>
        <w:tc>
          <w:tcPr>
            <w:tcW w:w="1189" w:type="dxa"/>
            <w:tcBorders>
              <w:top w:val="single" w:sz="2" w:space="0" w:color="000000"/>
              <w:left w:val="single" w:sz="2" w:space="0" w:color="000000"/>
              <w:bottom w:val="single" w:sz="2" w:space="0" w:color="000000"/>
              <w:right w:val="single" w:sz="2" w:space="0" w:color="000000"/>
            </w:tcBorders>
          </w:tcPr>
          <w:p>
            <w:pPr/>
          </w:p>
        </w:tc>
        <w:tc>
          <w:tcPr>
            <w:tcW w:w="1298" w:type="dxa"/>
            <w:tcBorders>
              <w:top w:val="single" w:sz="2" w:space="0" w:color="000000"/>
              <w:left w:val="single" w:sz="2" w:space="0" w:color="000000"/>
              <w:bottom w:val="single" w:sz="2" w:space="0" w:color="000000"/>
              <w:right w:val="single" w:sz="2" w:space="0" w:color="000000"/>
            </w:tcBorders>
          </w:tcPr>
          <w:p>
            <w:pPr/>
          </w:p>
        </w:tc>
        <w:tc>
          <w:tcPr>
            <w:tcW w:w="1220" w:type="dxa"/>
            <w:tcBorders>
              <w:top w:val="single" w:sz="2" w:space="0" w:color="000000"/>
              <w:left w:val="single" w:sz="2" w:space="0" w:color="000000"/>
              <w:bottom w:val="single" w:sz="2" w:space="0" w:color="000000"/>
              <w:right w:val="single" w:sz="2" w:space="0" w:color="000000"/>
            </w:tcBorders>
          </w:tcPr>
          <w:p>
            <w:pPr/>
          </w:p>
        </w:tc>
        <w:tc>
          <w:tcPr>
            <w:tcW w:w="1261" w:type="dxa"/>
            <w:tcBorders>
              <w:top w:val="single" w:sz="2" w:space="0" w:color="000000"/>
              <w:left w:val="single" w:sz="2" w:space="0" w:color="000000"/>
              <w:bottom w:val="single" w:sz="2" w:space="0" w:color="000000"/>
              <w:right w:val="single" w:sz="2" w:space="0" w:color="000000"/>
            </w:tcBorders>
          </w:tcPr>
          <w:p>
            <w:pPr/>
          </w:p>
        </w:tc>
        <w:tc>
          <w:tcPr>
            <w:tcW w:w="1254"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10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7"/>
              <w:ind w:left="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50" w:type="dxa"/>
            <w:tcBorders>
              <w:top w:val="single" w:sz="2" w:space="0" w:color="000000"/>
              <w:left w:val="single" w:sz="2" w:space="0" w:color="000000"/>
              <w:bottom w:val="single" w:sz="2" w:space="0" w:color="000000"/>
              <w:right w:val="single" w:sz="2" w:space="0" w:color="000000"/>
            </w:tcBorders>
          </w:tcPr>
          <w:p>
            <w:pPr/>
          </w:p>
        </w:tc>
        <w:tc>
          <w:tcPr>
            <w:tcW w:w="1189" w:type="dxa"/>
            <w:tcBorders>
              <w:top w:val="single" w:sz="2" w:space="0" w:color="000000"/>
              <w:left w:val="single" w:sz="2" w:space="0" w:color="000000"/>
              <w:bottom w:val="single" w:sz="2" w:space="0" w:color="000000"/>
              <w:right w:val="single" w:sz="2" w:space="0" w:color="000000"/>
            </w:tcBorders>
          </w:tcPr>
          <w:p>
            <w:pPr/>
          </w:p>
        </w:tc>
        <w:tc>
          <w:tcPr>
            <w:tcW w:w="1298" w:type="dxa"/>
            <w:tcBorders>
              <w:top w:val="single" w:sz="2" w:space="0" w:color="000000"/>
              <w:left w:val="single" w:sz="2" w:space="0" w:color="000000"/>
              <w:bottom w:val="single" w:sz="2" w:space="0" w:color="000000"/>
              <w:right w:val="single" w:sz="2" w:space="0" w:color="000000"/>
            </w:tcBorders>
          </w:tcPr>
          <w:p>
            <w:pPr/>
          </w:p>
        </w:tc>
        <w:tc>
          <w:tcPr>
            <w:tcW w:w="1220" w:type="dxa"/>
            <w:tcBorders>
              <w:top w:val="single" w:sz="2" w:space="0" w:color="000000"/>
              <w:left w:val="single" w:sz="2" w:space="0" w:color="000000"/>
              <w:bottom w:val="single" w:sz="2" w:space="0" w:color="000000"/>
              <w:right w:val="single" w:sz="2" w:space="0" w:color="000000"/>
            </w:tcBorders>
          </w:tcPr>
          <w:p>
            <w:pPr/>
          </w:p>
        </w:tc>
        <w:tc>
          <w:tcPr>
            <w:tcW w:w="1261" w:type="dxa"/>
            <w:tcBorders>
              <w:top w:val="single" w:sz="2" w:space="0" w:color="000000"/>
              <w:left w:val="single" w:sz="2" w:space="0" w:color="000000"/>
              <w:bottom w:val="single" w:sz="2" w:space="0" w:color="000000"/>
              <w:right w:val="single" w:sz="2" w:space="0" w:color="000000"/>
            </w:tcBorders>
          </w:tcPr>
          <w:p>
            <w:pPr/>
          </w:p>
        </w:tc>
        <w:tc>
          <w:tcPr>
            <w:tcW w:w="1254"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10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50" w:type="dxa"/>
            <w:tcBorders>
              <w:top w:val="single" w:sz="2" w:space="0" w:color="000000"/>
              <w:left w:val="single" w:sz="2" w:space="0" w:color="000000"/>
              <w:bottom w:val="single" w:sz="2" w:space="0" w:color="000000"/>
              <w:right w:val="single" w:sz="2" w:space="0" w:color="000000"/>
            </w:tcBorders>
          </w:tcPr>
          <w:p>
            <w:pPr/>
          </w:p>
        </w:tc>
        <w:tc>
          <w:tcPr>
            <w:tcW w:w="1189" w:type="dxa"/>
            <w:tcBorders>
              <w:top w:val="single" w:sz="2" w:space="0" w:color="000000"/>
              <w:left w:val="single" w:sz="2" w:space="0" w:color="000000"/>
              <w:bottom w:val="single" w:sz="2" w:space="0" w:color="000000"/>
              <w:right w:val="single" w:sz="2" w:space="0" w:color="000000"/>
            </w:tcBorders>
          </w:tcPr>
          <w:p>
            <w:pPr/>
          </w:p>
        </w:tc>
        <w:tc>
          <w:tcPr>
            <w:tcW w:w="1298" w:type="dxa"/>
            <w:tcBorders>
              <w:top w:val="single" w:sz="2" w:space="0" w:color="000000"/>
              <w:left w:val="single" w:sz="2" w:space="0" w:color="000000"/>
              <w:bottom w:val="single" w:sz="2" w:space="0" w:color="000000"/>
              <w:right w:val="single" w:sz="2" w:space="0" w:color="000000"/>
            </w:tcBorders>
          </w:tcPr>
          <w:p>
            <w:pPr/>
          </w:p>
        </w:tc>
        <w:tc>
          <w:tcPr>
            <w:tcW w:w="1220" w:type="dxa"/>
            <w:tcBorders>
              <w:top w:val="single" w:sz="2" w:space="0" w:color="000000"/>
              <w:left w:val="single" w:sz="2" w:space="0" w:color="000000"/>
              <w:bottom w:val="single" w:sz="2" w:space="0" w:color="000000"/>
              <w:right w:val="single" w:sz="2" w:space="0" w:color="000000"/>
            </w:tcBorders>
          </w:tcPr>
          <w:p>
            <w:pPr/>
          </w:p>
        </w:tc>
        <w:tc>
          <w:tcPr>
            <w:tcW w:w="1261" w:type="dxa"/>
            <w:tcBorders>
              <w:top w:val="single" w:sz="2" w:space="0" w:color="000000"/>
              <w:left w:val="single" w:sz="2" w:space="0" w:color="000000"/>
              <w:bottom w:val="single" w:sz="2" w:space="0" w:color="000000"/>
              <w:right w:val="single" w:sz="2" w:space="0" w:color="000000"/>
            </w:tcBorders>
          </w:tcPr>
          <w:p>
            <w:pPr/>
          </w:p>
        </w:tc>
        <w:tc>
          <w:tcPr>
            <w:tcW w:w="1254"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10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7"/>
              <w:ind w:left="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3,814,988</w:t>
            </w:r>
          </w:p>
        </w:tc>
        <w:tc>
          <w:tcPr>
            <w:tcW w:w="11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1.64</w:t>
            </w:r>
          </w:p>
        </w:tc>
        <w:tc>
          <w:tcPr>
            <w:tcW w:w="12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3,814,988</w:t>
            </w:r>
          </w:p>
        </w:tc>
        <w:tc>
          <w:tcPr>
            <w:tcW w:w="12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4,116,338</w:t>
            </w:r>
          </w:p>
        </w:tc>
        <w:tc>
          <w:tcPr>
            <w:tcW w:w="12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1.40</w:t>
            </w:r>
          </w:p>
        </w:tc>
        <w:tc>
          <w:tcPr>
            <w:tcW w:w="12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4,116,338</w:t>
            </w:r>
          </w:p>
        </w:tc>
      </w:tr>
      <w:tr>
        <w:trPr>
          <w:trHeight w:val="417" w:hRule="exact"/>
        </w:trPr>
        <w:tc>
          <w:tcPr>
            <w:tcW w:w="1061" w:type="dxa"/>
            <w:tcBorders>
              <w:top w:val="single" w:sz="2" w:space="0" w:color="000000"/>
              <w:left w:val="nil" w:sz="6" w:space="0" w:color="auto"/>
              <w:bottom w:val="single" w:sz="12" w:space="0" w:color="000000"/>
              <w:right w:val="single" w:sz="2" w:space="0" w:color="000000"/>
            </w:tcBorders>
          </w:tcPr>
          <w:p>
            <w:pPr>
              <w:pStyle w:val="TableParagraph"/>
              <w:tabs>
                <w:tab w:pos="717" w:val="left" w:leader="none"/>
              </w:tabs>
              <w:spacing w:line="240" w:lineRule="auto" w:before="136"/>
              <w:ind w:left="177"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1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233,285,668</w:t>
            </w:r>
          </w:p>
        </w:tc>
        <w:tc>
          <w:tcPr>
            <w:tcW w:w="118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100.00</w:t>
            </w:r>
          </w:p>
        </w:tc>
        <w:tc>
          <w:tcPr>
            <w:tcW w:w="12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6,109,695</w:t>
            </w:r>
          </w:p>
        </w:tc>
        <w:tc>
          <w:tcPr>
            <w:tcW w:w="12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293,102,250</w:t>
            </w:r>
          </w:p>
        </w:tc>
        <w:tc>
          <w:tcPr>
            <w:tcW w:w="126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100.00</w:t>
            </w:r>
          </w:p>
        </w:tc>
        <w:tc>
          <w:tcPr>
            <w:tcW w:w="125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7,006,198</w:t>
            </w:r>
          </w:p>
        </w:tc>
      </w:tr>
    </w:tbl>
    <w:p>
      <w:pPr>
        <w:spacing w:after="0" w:line="240" w:lineRule="auto"/>
        <w:jc w:val="right"/>
        <w:rPr>
          <w:rFonts w:ascii="Times New Roman" w:hAnsi="Times New Roman" w:cs="Times New Roman" w:eastAsia="Times New Roman" w:hint="default"/>
          <w:sz w:val="18"/>
          <w:szCs w:val="18"/>
        </w:rPr>
        <w:sectPr>
          <w:pgSz w:w="11900" w:h="16840"/>
          <w:pgMar w:header="883" w:footer="1003" w:top="1540" w:bottom="1200" w:left="1480" w:right="110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240" w:lineRule="auto" w:before="35"/>
        <w:ind w:right="0"/>
        <w:jc w:val="left"/>
      </w:pPr>
      <w:r>
        <w:rPr/>
        <w:t>期末单项金额虽不重大但单项计提坏账准备的应收账款：</w:t>
      </w:r>
    </w:p>
    <w:p>
      <w:pPr>
        <w:spacing w:line="240" w:lineRule="auto" w:before="4"/>
        <w:rPr>
          <w:rFonts w:ascii="宋体" w:hAnsi="宋体" w:cs="宋体" w:eastAsia="宋体" w:hint="default"/>
          <w:sz w:val="14"/>
          <w:szCs w:val="14"/>
        </w:rPr>
      </w:pPr>
    </w:p>
    <w:tbl>
      <w:tblPr>
        <w:tblW w:w="0" w:type="auto"/>
        <w:jc w:val="left"/>
        <w:tblInd w:w="720" w:type="dxa"/>
        <w:tblLayout w:type="fixed"/>
        <w:tblCellMar>
          <w:top w:w="0" w:type="dxa"/>
          <w:left w:w="0" w:type="dxa"/>
          <w:bottom w:w="0" w:type="dxa"/>
          <w:right w:w="0" w:type="dxa"/>
        </w:tblCellMar>
        <w:tblLook w:val="01E0"/>
      </w:tblPr>
      <w:tblGrid>
        <w:gridCol w:w="2046"/>
        <w:gridCol w:w="1106"/>
        <w:gridCol w:w="1212"/>
        <w:gridCol w:w="1092"/>
        <w:gridCol w:w="2977"/>
      </w:tblGrid>
      <w:tr>
        <w:trPr>
          <w:trHeight w:val="387" w:hRule="exact"/>
        </w:trPr>
        <w:tc>
          <w:tcPr>
            <w:tcW w:w="204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15" w:right="0"/>
              <w:jc w:val="center"/>
              <w:rPr>
                <w:rFonts w:ascii="宋体" w:hAnsi="宋体" w:cs="宋体" w:eastAsia="宋体" w:hint="default"/>
                <w:sz w:val="15"/>
                <w:szCs w:val="15"/>
              </w:rPr>
            </w:pPr>
            <w:r>
              <w:rPr>
                <w:rFonts w:ascii="宋体" w:hAnsi="宋体" w:cs="宋体" w:eastAsia="宋体" w:hint="default"/>
                <w:sz w:val="15"/>
                <w:szCs w:val="15"/>
              </w:rPr>
              <w:t>单位名称</w:t>
            </w:r>
          </w:p>
        </w:tc>
        <w:tc>
          <w:tcPr>
            <w:tcW w:w="110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250" w:right="0"/>
              <w:jc w:val="left"/>
              <w:rPr>
                <w:rFonts w:ascii="宋体" w:hAnsi="宋体" w:cs="宋体" w:eastAsia="宋体" w:hint="default"/>
                <w:sz w:val="15"/>
                <w:szCs w:val="15"/>
              </w:rPr>
            </w:pPr>
            <w:r>
              <w:rPr>
                <w:rFonts w:ascii="宋体" w:hAnsi="宋体" w:cs="宋体" w:eastAsia="宋体" w:hint="default"/>
                <w:sz w:val="15"/>
                <w:szCs w:val="15"/>
              </w:rPr>
              <w:t>账面金额</w:t>
            </w:r>
          </w:p>
        </w:tc>
        <w:tc>
          <w:tcPr>
            <w:tcW w:w="121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51"/>
              <w:jc w:val="right"/>
              <w:rPr>
                <w:rFonts w:ascii="宋体" w:hAnsi="宋体" w:cs="宋体" w:eastAsia="宋体" w:hint="default"/>
                <w:sz w:val="15"/>
                <w:szCs w:val="15"/>
              </w:rPr>
            </w:pPr>
            <w:r>
              <w:rPr>
                <w:rFonts w:ascii="宋体" w:hAnsi="宋体" w:cs="宋体" w:eastAsia="宋体" w:hint="default"/>
                <w:sz w:val="15"/>
                <w:szCs w:val="15"/>
              </w:rPr>
              <w:t>坏账准备金额</w:t>
            </w:r>
          </w:p>
        </w:tc>
        <w:tc>
          <w:tcPr>
            <w:tcW w:w="109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27"/>
              <w:jc w:val="right"/>
              <w:rPr>
                <w:rFonts w:ascii="Times New Roman" w:hAnsi="Times New Roman" w:cs="Times New Roman" w:eastAsia="Times New Roman" w:hint="default"/>
                <w:sz w:val="15"/>
                <w:szCs w:val="15"/>
              </w:rPr>
            </w:pPr>
            <w:r>
              <w:rPr>
                <w:rFonts w:ascii="宋体" w:hAnsi="宋体" w:cs="宋体" w:eastAsia="宋体" w:hint="default"/>
                <w:sz w:val="15"/>
                <w:szCs w:val="15"/>
              </w:rPr>
              <w:t>计提比例</w:t>
            </w:r>
            <w:r>
              <w:rPr>
                <w:rFonts w:ascii="Times New Roman" w:hAnsi="Times New Roman" w:cs="Times New Roman" w:eastAsia="Times New Roman" w:hint="default"/>
                <w:sz w:val="15"/>
                <w:szCs w:val="15"/>
              </w:rPr>
              <w:t>(%)</w:t>
            </w:r>
          </w:p>
        </w:tc>
        <w:tc>
          <w:tcPr>
            <w:tcW w:w="297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理</w:t>
            </w:r>
            <w:r>
              <w:rPr>
                <w:rFonts w:ascii="宋体" w:hAnsi="宋体" w:cs="宋体" w:eastAsia="宋体" w:hint="default"/>
                <w:spacing w:val="73"/>
                <w:sz w:val="15"/>
                <w:szCs w:val="15"/>
              </w:rPr>
              <w:t> </w:t>
            </w:r>
            <w:r>
              <w:rPr>
                <w:rFonts w:ascii="宋体" w:hAnsi="宋体" w:cs="宋体" w:eastAsia="宋体" w:hint="default"/>
                <w:sz w:val="15"/>
                <w:szCs w:val="15"/>
              </w:rPr>
              <w:t>由</w:t>
            </w:r>
          </w:p>
        </w:tc>
      </w:tr>
      <w:tr>
        <w:trPr>
          <w:trHeight w:val="376" w:hRule="exact"/>
        </w:trPr>
        <w:tc>
          <w:tcPr>
            <w:tcW w:w="20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应收软件及系统集成合同款</w:t>
            </w:r>
          </w:p>
        </w:tc>
        <w:tc>
          <w:tcPr>
            <w:tcW w:w="11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2,192,087</w:t>
            </w:r>
          </w:p>
        </w:tc>
        <w:tc>
          <w:tcPr>
            <w:tcW w:w="1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2,192,087</w:t>
            </w:r>
          </w:p>
        </w:tc>
        <w:tc>
          <w:tcPr>
            <w:tcW w:w="10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100.00</w:t>
            </w:r>
          </w:p>
        </w:tc>
        <w:tc>
          <w:tcPr>
            <w:tcW w:w="29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left="186" w:right="0"/>
              <w:jc w:val="left"/>
              <w:rPr>
                <w:rFonts w:ascii="宋体" w:hAnsi="宋体" w:cs="宋体" w:eastAsia="宋体" w:hint="default"/>
                <w:sz w:val="16"/>
                <w:szCs w:val="16"/>
              </w:rPr>
            </w:pPr>
            <w:r>
              <w:rPr>
                <w:rFonts w:ascii="宋体" w:hAnsi="宋体" w:cs="宋体" w:eastAsia="宋体" w:hint="default"/>
                <w:sz w:val="16"/>
                <w:szCs w:val="16"/>
              </w:rPr>
              <w:t>账龄较长</w:t>
            </w:r>
            <w:r>
              <w:rPr>
                <w:rFonts w:ascii="Arial" w:hAnsi="Arial" w:cs="Arial" w:eastAsia="Arial" w:hint="default"/>
                <w:sz w:val="16"/>
                <w:szCs w:val="16"/>
              </w:rPr>
              <w:t>—</w:t>
            </w:r>
            <w:r>
              <w:rPr>
                <w:rFonts w:ascii="宋体" w:hAnsi="宋体" w:cs="宋体" w:eastAsia="宋体" w:hint="default"/>
                <w:sz w:val="16"/>
                <w:szCs w:val="16"/>
              </w:rPr>
              <w:t>预计不可收回</w:t>
            </w:r>
          </w:p>
        </w:tc>
      </w:tr>
      <w:tr>
        <w:trPr>
          <w:trHeight w:val="374" w:hRule="exact"/>
        </w:trPr>
        <w:tc>
          <w:tcPr>
            <w:tcW w:w="20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应收软件及系统集成合同款</w:t>
            </w:r>
          </w:p>
        </w:tc>
        <w:tc>
          <w:tcPr>
            <w:tcW w:w="11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pacing w:val="-1"/>
                <w:sz w:val="15"/>
              </w:rPr>
              <w:t>19,576,050</w:t>
            </w:r>
          </w:p>
        </w:tc>
        <w:tc>
          <w:tcPr>
            <w:tcW w:w="1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3,558,254</w:t>
            </w:r>
          </w:p>
        </w:tc>
        <w:tc>
          <w:tcPr>
            <w:tcW w:w="10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18.18</w:t>
            </w:r>
          </w:p>
        </w:tc>
        <w:tc>
          <w:tcPr>
            <w:tcW w:w="29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left="186" w:right="0"/>
              <w:jc w:val="left"/>
              <w:rPr>
                <w:rFonts w:ascii="宋体" w:hAnsi="宋体" w:cs="宋体" w:eastAsia="宋体" w:hint="default"/>
                <w:sz w:val="16"/>
                <w:szCs w:val="16"/>
              </w:rPr>
            </w:pPr>
            <w:r>
              <w:rPr>
                <w:rFonts w:ascii="宋体" w:hAnsi="宋体" w:cs="宋体" w:eastAsia="宋体" w:hint="default"/>
                <w:sz w:val="16"/>
                <w:szCs w:val="16"/>
              </w:rPr>
              <w:t>账龄较长</w:t>
            </w:r>
            <w:r>
              <w:rPr>
                <w:rFonts w:ascii="Arial" w:hAnsi="Arial" w:cs="Arial" w:eastAsia="Arial" w:hint="default"/>
                <w:sz w:val="16"/>
                <w:szCs w:val="16"/>
              </w:rPr>
              <w:t>—</w:t>
            </w:r>
            <w:r>
              <w:rPr>
                <w:rFonts w:ascii="宋体" w:hAnsi="宋体" w:cs="宋体" w:eastAsia="宋体" w:hint="default"/>
                <w:sz w:val="16"/>
                <w:szCs w:val="16"/>
              </w:rPr>
              <w:t>预计可收回比例</w:t>
            </w:r>
            <w:r>
              <w:rPr>
                <w:rFonts w:ascii="宋体" w:hAnsi="宋体" w:cs="宋体" w:eastAsia="宋体" w:hint="default"/>
                <w:spacing w:val="-44"/>
                <w:sz w:val="16"/>
                <w:szCs w:val="16"/>
              </w:rPr>
              <w:t> </w:t>
            </w:r>
            <w:r>
              <w:rPr>
                <w:rFonts w:ascii="Arial" w:hAnsi="Arial" w:cs="Arial" w:eastAsia="Arial" w:hint="default"/>
                <w:sz w:val="16"/>
                <w:szCs w:val="16"/>
              </w:rPr>
              <w:t>80%</w:t>
            </w:r>
            <w:r>
              <w:rPr>
                <w:rFonts w:ascii="宋体" w:hAnsi="宋体" w:cs="宋体" w:eastAsia="宋体" w:hint="default"/>
                <w:sz w:val="16"/>
                <w:szCs w:val="16"/>
              </w:rPr>
              <w:t>左右</w:t>
            </w:r>
          </w:p>
        </w:tc>
      </w:tr>
      <w:tr>
        <w:trPr>
          <w:trHeight w:val="376" w:hRule="exact"/>
        </w:trPr>
        <w:tc>
          <w:tcPr>
            <w:tcW w:w="20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应收软件及系统集成合同款</w:t>
            </w:r>
          </w:p>
        </w:tc>
        <w:tc>
          <w:tcPr>
            <w:tcW w:w="11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4,379,488</w:t>
            </w:r>
          </w:p>
        </w:tc>
        <w:tc>
          <w:tcPr>
            <w:tcW w:w="1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2,204,490</w:t>
            </w:r>
          </w:p>
        </w:tc>
        <w:tc>
          <w:tcPr>
            <w:tcW w:w="10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50.34</w:t>
            </w:r>
          </w:p>
        </w:tc>
        <w:tc>
          <w:tcPr>
            <w:tcW w:w="29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left="186" w:right="0"/>
              <w:jc w:val="left"/>
              <w:rPr>
                <w:rFonts w:ascii="宋体" w:hAnsi="宋体" w:cs="宋体" w:eastAsia="宋体" w:hint="default"/>
                <w:sz w:val="16"/>
                <w:szCs w:val="16"/>
              </w:rPr>
            </w:pPr>
            <w:r>
              <w:rPr>
                <w:rFonts w:ascii="宋体" w:hAnsi="宋体" w:cs="宋体" w:eastAsia="宋体" w:hint="default"/>
                <w:sz w:val="16"/>
                <w:szCs w:val="16"/>
              </w:rPr>
              <w:t>账龄较长</w:t>
            </w:r>
            <w:r>
              <w:rPr>
                <w:rFonts w:ascii="Arial" w:hAnsi="Arial" w:cs="Arial" w:eastAsia="Arial" w:hint="default"/>
                <w:sz w:val="16"/>
                <w:szCs w:val="16"/>
              </w:rPr>
              <w:t>—</w:t>
            </w:r>
            <w:r>
              <w:rPr>
                <w:rFonts w:ascii="宋体" w:hAnsi="宋体" w:cs="宋体" w:eastAsia="宋体" w:hint="default"/>
                <w:sz w:val="16"/>
                <w:szCs w:val="16"/>
              </w:rPr>
              <w:t>预计可收回比例</w:t>
            </w:r>
            <w:r>
              <w:rPr>
                <w:rFonts w:ascii="宋体" w:hAnsi="宋体" w:cs="宋体" w:eastAsia="宋体" w:hint="default"/>
                <w:spacing w:val="-44"/>
                <w:sz w:val="16"/>
                <w:szCs w:val="16"/>
              </w:rPr>
              <w:t> </w:t>
            </w:r>
            <w:r>
              <w:rPr>
                <w:rFonts w:ascii="Arial" w:hAnsi="Arial" w:cs="Arial" w:eastAsia="Arial" w:hint="default"/>
                <w:sz w:val="16"/>
                <w:szCs w:val="16"/>
              </w:rPr>
              <w:t>50%</w:t>
            </w:r>
            <w:r>
              <w:rPr>
                <w:rFonts w:ascii="宋体" w:hAnsi="宋体" w:cs="宋体" w:eastAsia="宋体" w:hint="default"/>
                <w:sz w:val="16"/>
                <w:szCs w:val="16"/>
              </w:rPr>
              <w:t>左右</w:t>
            </w:r>
          </w:p>
        </w:tc>
      </w:tr>
      <w:tr>
        <w:trPr>
          <w:trHeight w:val="404" w:hRule="exact"/>
        </w:trPr>
        <w:tc>
          <w:tcPr>
            <w:tcW w:w="204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tabs>
                <w:tab w:pos="465" w:val="left" w:leader="none"/>
              </w:tabs>
              <w:spacing w:line="240" w:lineRule="auto"/>
              <w:ind w:left="15" w:right="0"/>
              <w:jc w:val="center"/>
              <w:rPr>
                <w:rFonts w:ascii="宋体" w:hAnsi="宋体" w:cs="宋体" w:eastAsia="宋体" w:hint="default"/>
                <w:sz w:val="15"/>
                <w:szCs w:val="15"/>
              </w:rPr>
            </w:pPr>
            <w:r>
              <w:rPr>
                <w:rFonts w:ascii="宋体" w:hAnsi="宋体" w:cs="宋体" w:eastAsia="宋体" w:hint="default"/>
                <w:sz w:val="15"/>
                <w:szCs w:val="15"/>
              </w:rPr>
              <w:t>合</w:t>
              <w:tab/>
              <w:t>计</w:t>
            </w:r>
          </w:p>
        </w:tc>
        <w:tc>
          <w:tcPr>
            <w:tcW w:w="11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pacing w:val="-1"/>
                <w:sz w:val="15"/>
              </w:rPr>
              <w:t>26,147,625</w:t>
            </w:r>
          </w:p>
        </w:tc>
        <w:tc>
          <w:tcPr>
            <w:tcW w:w="121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7,954,831</w:t>
            </w:r>
          </w:p>
        </w:tc>
        <w:tc>
          <w:tcPr>
            <w:tcW w:w="1092" w:type="dxa"/>
            <w:tcBorders>
              <w:top w:val="single" w:sz="2" w:space="0" w:color="000000"/>
              <w:left w:val="single" w:sz="2" w:space="0" w:color="000000"/>
              <w:bottom w:val="single" w:sz="12" w:space="0" w:color="000000"/>
              <w:right w:val="single" w:sz="2" w:space="0" w:color="000000"/>
            </w:tcBorders>
          </w:tcPr>
          <w:p>
            <w:pPr/>
          </w:p>
        </w:tc>
        <w:tc>
          <w:tcPr>
            <w:tcW w:w="2977"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0"/>
        <w:rPr>
          <w:rFonts w:ascii="宋体" w:hAnsi="宋体" w:cs="宋体" w:eastAsia="宋体" w:hint="default"/>
          <w:sz w:val="29"/>
          <w:szCs w:val="29"/>
        </w:rPr>
      </w:pPr>
    </w:p>
    <w:p>
      <w:pPr>
        <w:pStyle w:val="BodyText"/>
        <w:spacing w:line="240" w:lineRule="auto" w:before="35"/>
        <w:ind w:right="0"/>
        <w:jc w:val="left"/>
      </w:pPr>
      <w:r>
        <w:rPr>
          <w:rFonts w:ascii="Times New Roman" w:hAnsi="Times New Roman" w:cs="Times New Roman" w:eastAsia="Times New Roman" w:hint="default"/>
          <w:b/>
          <w:bCs/>
        </w:rPr>
        <w:t>3</w:t>
      </w:r>
      <w:r>
        <w:rPr/>
        <w:t>、以前年度已全额或大比例计提坏账准备且当年又全额或部分收回的应收账款情况：</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tbl>
      <w:tblPr>
        <w:tblW w:w="0" w:type="auto"/>
        <w:jc w:val="left"/>
        <w:tblInd w:w="720" w:type="dxa"/>
        <w:tblLayout w:type="fixed"/>
        <w:tblCellMar>
          <w:top w:w="0" w:type="dxa"/>
          <w:left w:w="0" w:type="dxa"/>
          <w:bottom w:w="0" w:type="dxa"/>
          <w:right w:w="0" w:type="dxa"/>
        </w:tblCellMar>
        <w:tblLook w:val="01E0"/>
      </w:tblPr>
      <w:tblGrid>
        <w:gridCol w:w="2336"/>
        <w:gridCol w:w="1568"/>
        <w:gridCol w:w="1410"/>
        <w:gridCol w:w="1567"/>
        <w:gridCol w:w="1542"/>
      </w:tblGrid>
      <w:tr>
        <w:trPr>
          <w:trHeight w:val="387" w:hRule="exact"/>
        </w:trPr>
        <w:tc>
          <w:tcPr>
            <w:tcW w:w="233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724" w:right="0"/>
              <w:jc w:val="left"/>
              <w:rPr>
                <w:rFonts w:ascii="宋体" w:hAnsi="宋体" w:cs="宋体" w:eastAsia="宋体" w:hint="default"/>
                <w:sz w:val="15"/>
                <w:szCs w:val="15"/>
              </w:rPr>
            </w:pPr>
            <w:r>
              <w:rPr>
                <w:rFonts w:ascii="宋体" w:hAnsi="宋体" w:cs="宋体" w:eastAsia="宋体" w:hint="default"/>
                <w:sz w:val="15"/>
                <w:szCs w:val="15"/>
              </w:rPr>
              <w:t>应收款项内容</w:t>
            </w:r>
          </w:p>
        </w:tc>
        <w:tc>
          <w:tcPr>
            <w:tcW w:w="156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331" w:right="0"/>
              <w:jc w:val="left"/>
              <w:rPr>
                <w:rFonts w:ascii="宋体" w:hAnsi="宋体" w:cs="宋体" w:eastAsia="宋体" w:hint="default"/>
                <w:sz w:val="15"/>
                <w:szCs w:val="15"/>
              </w:rPr>
            </w:pPr>
            <w:r>
              <w:rPr>
                <w:rFonts w:ascii="宋体" w:hAnsi="宋体" w:cs="宋体" w:eastAsia="宋体" w:hint="default"/>
                <w:sz w:val="15"/>
                <w:szCs w:val="15"/>
              </w:rPr>
              <w:t>年初应收余额</w:t>
            </w:r>
          </w:p>
        </w:tc>
        <w:tc>
          <w:tcPr>
            <w:tcW w:w="141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250" w:right="0"/>
              <w:jc w:val="left"/>
              <w:rPr>
                <w:rFonts w:ascii="宋体" w:hAnsi="宋体" w:cs="宋体" w:eastAsia="宋体" w:hint="default"/>
                <w:sz w:val="15"/>
                <w:szCs w:val="15"/>
              </w:rPr>
            </w:pPr>
            <w:r>
              <w:rPr>
                <w:rFonts w:ascii="宋体" w:hAnsi="宋体" w:cs="宋体" w:eastAsia="宋体" w:hint="default"/>
                <w:sz w:val="15"/>
                <w:szCs w:val="15"/>
              </w:rPr>
              <w:t>年初坏账准备</w:t>
            </w:r>
          </w:p>
        </w:tc>
        <w:tc>
          <w:tcPr>
            <w:tcW w:w="156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179" w:right="0"/>
              <w:jc w:val="left"/>
              <w:rPr>
                <w:rFonts w:ascii="宋体" w:hAnsi="宋体" w:cs="宋体" w:eastAsia="宋体" w:hint="default"/>
                <w:sz w:val="15"/>
                <w:szCs w:val="15"/>
              </w:rPr>
            </w:pPr>
            <w:r>
              <w:rPr>
                <w:rFonts w:ascii="宋体" w:hAnsi="宋体" w:cs="宋体" w:eastAsia="宋体" w:hint="default"/>
                <w:sz w:val="15"/>
                <w:szCs w:val="15"/>
              </w:rPr>
              <w:t>坏账准备计提比例</w:t>
            </w:r>
          </w:p>
        </w:tc>
        <w:tc>
          <w:tcPr>
            <w:tcW w:w="154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168" w:right="0"/>
              <w:jc w:val="left"/>
              <w:rPr>
                <w:rFonts w:ascii="宋体" w:hAnsi="宋体" w:cs="宋体" w:eastAsia="宋体" w:hint="default"/>
                <w:sz w:val="15"/>
                <w:szCs w:val="15"/>
              </w:rPr>
            </w:pPr>
            <w:r>
              <w:rPr>
                <w:rFonts w:ascii="宋体" w:hAnsi="宋体" w:cs="宋体" w:eastAsia="宋体" w:hint="default"/>
                <w:sz w:val="15"/>
                <w:szCs w:val="15"/>
              </w:rPr>
              <w:t>报告期内收回金额</w:t>
            </w:r>
          </w:p>
        </w:tc>
      </w:tr>
      <w:tr>
        <w:trPr>
          <w:trHeight w:val="374" w:hRule="exact"/>
        </w:trPr>
        <w:tc>
          <w:tcPr>
            <w:tcW w:w="23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云南省医疗保险基金管理中心</w:t>
            </w: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4"/>
              <w:jc w:val="right"/>
              <w:rPr>
                <w:rFonts w:ascii="Times New Roman" w:hAnsi="Times New Roman" w:cs="Times New Roman" w:eastAsia="Times New Roman" w:hint="default"/>
                <w:sz w:val="16"/>
                <w:szCs w:val="16"/>
              </w:rPr>
            </w:pPr>
            <w:r>
              <w:rPr>
                <w:rFonts w:ascii="Times New Roman"/>
                <w:spacing w:val="-1"/>
                <w:sz w:val="16"/>
              </w:rPr>
              <w:t>464,688</w:t>
            </w:r>
          </w:p>
        </w:tc>
        <w:tc>
          <w:tcPr>
            <w:tcW w:w="1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4"/>
              <w:jc w:val="right"/>
              <w:rPr>
                <w:rFonts w:ascii="Times New Roman" w:hAnsi="Times New Roman" w:cs="Times New Roman" w:eastAsia="Times New Roman" w:hint="default"/>
                <w:sz w:val="16"/>
                <w:szCs w:val="16"/>
              </w:rPr>
            </w:pPr>
            <w:r>
              <w:rPr>
                <w:rFonts w:ascii="Times New Roman"/>
                <w:spacing w:val="-1"/>
                <w:sz w:val="16"/>
              </w:rPr>
              <w:t>464,688</w:t>
            </w:r>
          </w:p>
        </w:tc>
        <w:tc>
          <w:tcPr>
            <w:tcW w:w="15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w w:val="95"/>
                <w:sz w:val="16"/>
              </w:rPr>
              <w:t>100%</w:t>
            </w:r>
            <w:r>
              <w:rPr>
                <w:rFonts w:ascii="Times New Roman"/>
                <w:sz w:val="16"/>
              </w:rPr>
            </w:r>
          </w:p>
        </w:tc>
        <w:tc>
          <w:tcPr>
            <w:tcW w:w="15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5"/>
              <w:jc w:val="right"/>
              <w:rPr>
                <w:rFonts w:ascii="Times New Roman" w:hAnsi="Times New Roman" w:cs="Times New Roman" w:eastAsia="Times New Roman" w:hint="default"/>
                <w:sz w:val="16"/>
                <w:szCs w:val="16"/>
              </w:rPr>
            </w:pPr>
            <w:r>
              <w:rPr>
                <w:rFonts w:ascii="Times New Roman"/>
                <w:spacing w:val="-1"/>
                <w:sz w:val="16"/>
              </w:rPr>
              <w:t>359,688</w:t>
            </w:r>
          </w:p>
        </w:tc>
      </w:tr>
      <w:tr>
        <w:trPr>
          <w:trHeight w:val="376" w:hRule="exact"/>
        </w:trPr>
        <w:tc>
          <w:tcPr>
            <w:tcW w:w="23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新疆电力公司</w:t>
            </w: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4"/>
              <w:jc w:val="right"/>
              <w:rPr>
                <w:rFonts w:ascii="Times New Roman" w:hAnsi="Times New Roman" w:cs="Times New Roman" w:eastAsia="Times New Roman" w:hint="default"/>
                <w:sz w:val="16"/>
                <w:szCs w:val="16"/>
              </w:rPr>
            </w:pPr>
            <w:r>
              <w:rPr>
                <w:rFonts w:ascii="Times New Roman"/>
                <w:spacing w:val="-1"/>
                <w:sz w:val="16"/>
              </w:rPr>
              <w:t>228,168</w:t>
            </w:r>
          </w:p>
        </w:tc>
        <w:tc>
          <w:tcPr>
            <w:tcW w:w="1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4"/>
              <w:jc w:val="right"/>
              <w:rPr>
                <w:rFonts w:ascii="Times New Roman" w:hAnsi="Times New Roman" w:cs="Times New Roman" w:eastAsia="Times New Roman" w:hint="default"/>
                <w:sz w:val="16"/>
                <w:szCs w:val="16"/>
              </w:rPr>
            </w:pPr>
            <w:r>
              <w:rPr>
                <w:rFonts w:ascii="Times New Roman"/>
                <w:spacing w:val="-1"/>
                <w:sz w:val="16"/>
              </w:rPr>
              <w:t>228,168</w:t>
            </w:r>
          </w:p>
        </w:tc>
        <w:tc>
          <w:tcPr>
            <w:tcW w:w="15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w w:val="95"/>
                <w:sz w:val="16"/>
              </w:rPr>
              <w:t>100%</w:t>
            </w:r>
            <w:r>
              <w:rPr>
                <w:rFonts w:ascii="Times New Roman"/>
                <w:sz w:val="16"/>
              </w:rPr>
            </w:r>
          </w:p>
        </w:tc>
        <w:tc>
          <w:tcPr>
            <w:tcW w:w="15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5"/>
              <w:jc w:val="right"/>
              <w:rPr>
                <w:rFonts w:ascii="Times New Roman" w:hAnsi="Times New Roman" w:cs="Times New Roman" w:eastAsia="Times New Roman" w:hint="default"/>
                <w:sz w:val="16"/>
                <w:szCs w:val="16"/>
              </w:rPr>
            </w:pPr>
            <w:r>
              <w:rPr>
                <w:rFonts w:ascii="Times New Roman"/>
                <w:spacing w:val="-1"/>
                <w:sz w:val="16"/>
              </w:rPr>
              <w:t>213,829</w:t>
            </w:r>
          </w:p>
        </w:tc>
      </w:tr>
      <w:tr>
        <w:trPr>
          <w:trHeight w:val="374" w:hRule="exact"/>
        </w:trPr>
        <w:tc>
          <w:tcPr>
            <w:tcW w:w="23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辽河石油勘探局通信公司</w:t>
            </w: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spacing w:val="-1"/>
                <w:sz w:val="16"/>
              </w:rPr>
              <w:t>80,586</w:t>
            </w:r>
          </w:p>
        </w:tc>
        <w:tc>
          <w:tcPr>
            <w:tcW w:w="1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80,586</w:t>
            </w:r>
          </w:p>
        </w:tc>
        <w:tc>
          <w:tcPr>
            <w:tcW w:w="15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w w:val="95"/>
                <w:sz w:val="16"/>
              </w:rPr>
              <w:t>100%</w:t>
            </w:r>
            <w:r>
              <w:rPr>
                <w:rFonts w:ascii="Times New Roman"/>
                <w:sz w:val="16"/>
              </w:rPr>
            </w:r>
          </w:p>
        </w:tc>
        <w:tc>
          <w:tcPr>
            <w:tcW w:w="15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5"/>
              <w:jc w:val="right"/>
              <w:rPr>
                <w:rFonts w:ascii="Times New Roman" w:hAnsi="Times New Roman" w:cs="Times New Roman" w:eastAsia="Times New Roman" w:hint="default"/>
                <w:sz w:val="16"/>
                <w:szCs w:val="16"/>
              </w:rPr>
            </w:pPr>
            <w:r>
              <w:rPr>
                <w:rFonts w:ascii="Times New Roman"/>
                <w:spacing w:val="-1"/>
                <w:sz w:val="16"/>
              </w:rPr>
              <w:t>80,586</w:t>
            </w:r>
          </w:p>
        </w:tc>
      </w:tr>
      <w:tr>
        <w:trPr>
          <w:trHeight w:val="376" w:hRule="exact"/>
        </w:trPr>
        <w:tc>
          <w:tcPr>
            <w:tcW w:w="23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安顺供电局</w:t>
            </w: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spacing w:val="-1"/>
                <w:sz w:val="16"/>
              </w:rPr>
              <w:t>80,000</w:t>
            </w:r>
          </w:p>
        </w:tc>
        <w:tc>
          <w:tcPr>
            <w:tcW w:w="1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80,000</w:t>
            </w:r>
          </w:p>
        </w:tc>
        <w:tc>
          <w:tcPr>
            <w:tcW w:w="15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w w:val="95"/>
                <w:sz w:val="16"/>
              </w:rPr>
              <w:t>100%</w:t>
            </w:r>
            <w:r>
              <w:rPr>
                <w:rFonts w:ascii="Times New Roman"/>
                <w:sz w:val="16"/>
              </w:rPr>
            </w:r>
          </w:p>
        </w:tc>
        <w:tc>
          <w:tcPr>
            <w:tcW w:w="15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5"/>
              <w:jc w:val="right"/>
              <w:rPr>
                <w:rFonts w:ascii="Times New Roman" w:hAnsi="Times New Roman" w:cs="Times New Roman" w:eastAsia="Times New Roman" w:hint="default"/>
                <w:sz w:val="16"/>
                <w:szCs w:val="16"/>
              </w:rPr>
            </w:pPr>
            <w:r>
              <w:rPr>
                <w:rFonts w:ascii="Times New Roman"/>
                <w:spacing w:val="-1"/>
                <w:sz w:val="16"/>
              </w:rPr>
              <w:t>80,000</w:t>
            </w:r>
          </w:p>
        </w:tc>
      </w:tr>
      <w:tr>
        <w:trPr>
          <w:trHeight w:val="374" w:hRule="exact"/>
        </w:trPr>
        <w:tc>
          <w:tcPr>
            <w:tcW w:w="23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陕西省烟草公司宝鸡分公司</w:t>
            </w: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spacing w:val="-1"/>
                <w:sz w:val="16"/>
              </w:rPr>
              <w:t>70,000</w:t>
            </w:r>
          </w:p>
        </w:tc>
        <w:tc>
          <w:tcPr>
            <w:tcW w:w="1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52,500</w:t>
            </w:r>
          </w:p>
        </w:tc>
        <w:tc>
          <w:tcPr>
            <w:tcW w:w="15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w w:val="95"/>
                <w:sz w:val="16"/>
              </w:rPr>
              <w:t>75%</w:t>
            </w:r>
            <w:r>
              <w:rPr>
                <w:rFonts w:ascii="Times New Roman"/>
                <w:sz w:val="16"/>
              </w:rPr>
            </w:r>
          </w:p>
        </w:tc>
        <w:tc>
          <w:tcPr>
            <w:tcW w:w="15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5"/>
              <w:jc w:val="right"/>
              <w:rPr>
                <w:rFonts w:ascii="Times New Roman" w:hAnsi="Times New Roman" w:cs="Times New Roman" w:eastAsia="Times New Roman" w:hint="default"/>
                <w:sz w:val="16"/>
                <w:szCs w:val="16"/>
              </w:rPr>
            </w:pPr>
            <w:r>
              <w:rPr>
                <w:rFonts w:ascii="Times New Roman"/>
                <w:spacing w:val="-1"/>
                <w:sz w:val="16"/>
              </w:rPr>
              <w:t>70,000</w:t>
            </w:r>
          </w:p>
        </w:tc>
      </w:tr>
      <w:tr>
        <w:trPr>
          <w:trHeight w:val="376" w:hRule="exact"/>
        </w:trPr>
        <w:tc>
          <w:tcPr>
            <w:tcW w:w="23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张家口第二医院</w:t>
            </w: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spacing w:val="-1"/>
                <w:sz w:val="16"/>
              </w:rPr>
              <w:t>45,000</w:t>
            </w:r>
          </w:p>
        </w:tc>
        <w:tc>
          <w:tcPr>
            <w:tcW w:w="1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45,000</w:t>
            </w:r>
          </w:p>
        </w:tc>
        <w:tc>
          <w:tcPr>
            <w:tcW w:w="15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w w:val="95"/>
                <w:sz w:val="16"/>
              </w:rPr>
              <w:t>100%</w:t>
            </w:r>
            <w:r>
              <w:rPr>
                <w:rFonts w:ascii="Times New Roman"/>
                <w:sz w:val="16"/>
              </w:rPr>
            </w:r>
          </w:p>
        </w:tc>
        <w:tc>
          <w:tcPr>
            <w:tcW w:w="15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5"/>
              <w:jc w:val="right"/>
              <w:rPr>
                <w:rFonts w:ascii="Times New Roman" w:hAnsi="Times New Roman" w:cs="Times New Roman" w:eastAsia="Times New Roman" w:hint="default"/>
                <w:sz w:val="16"/>
                <w:szCs w:val="16"/>
              </w:rPr>
            </w:pPr>
            <w:r>
              <w:rPr>
                <w:rFonts w:ascii="Times New Roman"/>
                <w:spacing w:val="-1"/>
                <w:sz w:val="16"/>
              </w:rPr>
              <w:t>45,000</w:t>
            </w:r>
          </w:p>
        </w:tc>
      </w:tr>
      <w:tr>
        <w:trPr>
          <w:trHeight w:val="374" w:hRule="exact"/>
        </w:trPr>
        <w:tc>
          <w:tcPr>
            <w:tcW w:w="23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广西工学院</w:t>
            </w: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spacing w:val="-1"/>
                <w:sz w:val="16"/>
              </w:rPr>
              <w:t>14,390</w:t>
            </w:r>
          </w:p>
        </w:tc>
        <w:tc>
          <w:tcPr>
            <w:tcW w:w="1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14,390</w:t>
            </w:r>
          </w:p>
        </w:tc>
        <w:tc>
          <w:tcPr>
            <w:tcW w:w="15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w w:val="95"/>
                <w:sz w:val="16"/>
              </w:rPr>
              <w:t>100%</w:t>
            </w:r>
            <w:r>
              <w:rPr>
                <w:rFonts w:ascii="Times New Roman"/>
                <w:sz w:val="16"/>
              </w:rPr>
            </w:r>
          </w:p>
        </w:tc>
        <w:tc>
          <w:tcPr>
            <w:tcW w:w="15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5"/>
              <w:jc w:val="right"/>
              <w:rPr>
                <w:rFonts w:ascii="Times New Roman" w:hAnsi="Times New Roman" w:cs="Times New Roman" w:eastAsia="Times New Roman" w:hint="default"/>
                <w:sz w:val="16"/>
                <w:szCs w:val="16"/>
              </w:rPr>
            </w:pPr>
            <w:r>
              <w:rPr>
                <w:rFonts w:ascii="Times New Roman"/>
                <w:spacing w:val="-1"/>
                <w:sz w:val="16"/>
              </w:rPr>
              <w:t>14,390</w:t>
            </w:r>
          </w:p>
        </w:tc>
      </w:tr>
      <w:tr>
        <w:trPr>
          <w:trHeight w:val="376" w:hRule="exact"/>
        </w:trPr>
        <w:tc>
          <w:tcPr>
            <w:tcW w:w="23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1"/>
              <w:ind w:left="-30" w:right="0"/>
              <w:jc w:val="left"/>
              <w:rPr>
                <w:rFonts w:ascii="宋体" w:hAnsi="宋体" w:cs="宋体" w:eastAsia="宋体" w:hint="default"/>
                <w:sz w:val="15"/>
                <w:szCs w:val="15"/>
              </w:rPr>
            </w:pPr>
            <w:r>
              <w:rPr>
                <w:rFonts w:ascii="宋体" w:hAnsi="宋体" w:cs="宋体" w:eastAsia="宋体" w:hint="default"/>
                <w:position w:val="2"/>
                <w:sz w:val="21"/>
                <w:szCs w:val="21"/>
              </w:rPr>
              <w:t>4</w:t>
            </w:r>
            <w:r>
              <w:rPr>
                <w:rFonts w:ascii="宋体" w:hAnsi="宋体" w:cs="宋体" w:eastAsia="宋体" w:hint="default"/>
                <w:spacing w:val="-58"/>
                <w:position w:val="2"/>
                <w:sz w:val="21"/>
                <w:szCs w:val="21"/>
              </w:rPr>
              <w:t> </w:t>
            </w:r>
            <w:r>
              <w:rPr>
                <w:rFonts w:ascii="宋体" w:hAnsi="宋体" w:cs="宋体" w:eastAsia="宋体" w:hint="default"/>
                <w:sz w:val="15"/>
                <w:szCs w:val="15"/>
              </w:rPr>
              <w:t>山东省人民检察院</w:t>
            </w: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spacing w:val="-1"/>
                <w:sz w:val="16"/>
              </w:rPr>
              <w:t>4,844</w:t>
            </w:r>
          </w:p>
        </w:tc>
        <w:tc>
          <w:tcPr>
            <w:tcW w:w="1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4,844</w:t>
            </w:r>
          </w:p>
        </w:tc>
        <w:tc>
          <w:tcPr>
            <w:tcW w:w="15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w w:val="95"/>
                <w:sz w:val="16"/>
              </w:rPr>
              <w:t>100%</w:t>
            </w:r>
            <w:r>
              <w:rPr>
                <w:rFonts w:ascii="Times New Roman"/>
                <w:sz w:val="16"/>
              </w:rPr>
            </w:r>
          </w:p>
        </w:tc>
        <w:tc>
          <w:tcPr>
            <w:tcW w:w="15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5"/>
              <w:jc w:val="right"/>
              <w:rPr>
                <w:rFonts w:ascii="Times New Roman" w:hAnsi="Times New Roman" w:cs="Times New Roman" w:eastAsia="Times New Roman" w:hint="default"/>
                <w:sz w:val="16"/>
                <w:szCs w:val="16"/>
              </w:rPr>
            </w:pPr>
            <w:r>
              <w:rPr>
                <w:rFonts w:ascii="Times New Roman"/>
                <w:spacing w:val="-1"/>
                <w:sz w:val="16"/>
              </w:rPr>
              <w:t>4,844</w:t>
            </w:r>
          </w:p>
        </w:tc>
      </w:tr>
      <w:tr>
        <w:trPr>
          <w:trHeight w:val="387" w:hRule="exact"/>
        </w:trPr>
        <w:tc>
          <w:tcPr>
            <w:tcW w:w="233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tabs>
                <w:tab w:pos="465" w:val="left" w:leader="none"/>
              </w:tabs>
              <w:spacing w:line="240" w:lineRule="auto"/>
              <w:ind w:left="15" w:right="0"/>
              <w:jc w:val="center"/>
              <w:rPr>
                <w:rFonts w:ascii="宋体" w:hAnsi="宋体" w:cs="宋体" w:eastAsia="宋体" w:hint="default"/>
                <w:sz w:val="15"/>
                <w:szCs w:val="15"/>
              </w:rPr>
            </w:pPr>
            <w:r>
              <w:rPr>
                <w:rFonts w:ascii="宋体" w:hAnsi="宋体" w:cs="宋体" w:eastAsia="宋体" w:hint="default"/>
                <w:sz w:val="15"/>
                <w:szCs w:val="15"/>
              </w:rPr>
              <w:t>合</w:t>
              <w:tab/>
              <w:t>计</w:t>
            </w:r>
          </w:p>
        </w:tc>
        <w:tc>
          <w:tcPr>
            <w:tcW w:w="15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4"/>
              <w:jc w:val="right"/>
              <w:rPr>
                <w:rFonts w:ascii="Times New Roman" w:hAnsi="Times New Roman" w:cs="Times New Roman" w:eastAsia="Times New Roman" w:hint="default"/>
                <w:sz w:val="16"/>
                <w:szCs w:val="16"/>
              </w:rPr>
            </w:pPr>
            <w:r>
              <w:rPr>
                <w:rFonts w:ascii="Times New Roman"/>
                <w:spacing w:val="-1"/>
                <w:sz w:val="16"/>
              </w:rPr>
              <w:t>987,676</w:t>
            </w:r>
          </w:p>
        </w:tc>
        <w:tc>
          <w:tcPr>
            <w:tcW w:w="14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4"/>
              <w:jc w:val="right"/>
              <w:rPr>
                <w:rFonts w:ascii="Times New Roman" w:hAnsi="Times New Roman" w:cs="Times New Roman" w:eastAsia="Times New Roman" w:hint="default"/>
                <w:sz w:val="16"/>
                <w:szCs w:val="16"/>
              </w:rPr>
            </w:pPr>
            <w:r>
              <w:rPr>
                <w:rFonts w:ascii="Times New Roman"/>
                <w:spacing w:val="-1"/>
                <w:sz w:val="16"/>
              </w:rPr>
              <w:t>970,176</w:t>
            </w:r>
          </w:p>
        </w:tc>
        <w:tc>
          <w:tcPr>
            <w:tcW w:w="1567" w:type="dxa"/>
            <w:tcBorders>
              <w:top w:val="single" w:sz="2" w:space="0" w:color="000000"/>
              <w:left w:val="single" w:sz="2" w:space="0" w:color="000000"/>
              <w:bottom w:val="single" w:sz="12" w:space="0" w:color="000000"/>
              <w:right w:val="single" w:sz="2" w:space="0" w:color="000000"/>
            </w:tcBorders>
          </w:tcPr>
          <w:p>
            <w:pPr/>
          </w:p>
        </w:tc>
        <w:tc>
          <w:tcPr>
            <w:tcW w:w="154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5"/>
              <w:jc w:val="right"/>
              <w:rPr>
                <w:rFonts w:ascii="Times New Roman" w:hAnsi="Times New Roman" w:cs="Times New Roman" w:eastAsia="Times New Roman" w:hint="default"/>
                <w:sz w:val="16"/>
                <w:szCs w:val="16"/>
              </w:rPr>
            </w:pPr>
            <w:r>
              <w:rPr>
                <w:rFonts w:ascii="Times New Roman"/>
                <w:spacing w:val="-1"/>
                <w:sz w:val="16"/>
              </w:rPr>
              <w:t>868,337</w:t>
            </w:r>
          </w:p>
        </w:tc>
      </w:tr>
    </w:tbl>
    <w:p>
      <w:pPr>
        <w:spacing w:line="240" w:lineRule="auto" w:before="9"/>
        <w:rPr>
          <w:rFonts w:ascii="宋体" w:hAnsi="宋体" w:cs="宋体" w:eastAsia="宋体" w:hint="default"/>
          <w:sz w:val="27"/>
          <w:szCs w:val="27"/>
        </w:rPr>
      </w:pPr>
    </w:p>
    <w:p>
      <w:pPr>
        <w:pStyle w:val="BodyText"/>
        <w:spacing w:line="240" w:lineRule="auto" w:before="35"/>
        <w:ind w:left="880" w:right="0"/>
        <w:jc w:val="left"/>
      </w:pPr>
      <w:r>
        <w:rPr/>
        <w:t>4、无实际核销应收账款的情况；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240" w:lineRule="auto"/>
        <w:ind w:right="0"/>
        <w:jc w:val="left"/>
      </w:pPr>
      <w:r>
        <w:rPr/>
        <w:t>5、期末余额中应收持本公司 5％以上（含</w:t>
      </w:r>
      <w:r>
        <w:rPr>
          <w:spacing w:val="-84"/>
        </w:rPr>
        <w:t> </w:t>
      </w:r>
      <w:r>
        <w:rPr/>
        <w:t>5％）表决权股份的股东单位欠款情况：</w:t>
      </w:r>
    </w:p>
    <w:p>
      <w:pPr>
        <w:spacing w:line="240" w:lineRule="auto" w:before="4"/>
        <w:rPr>
          <w:rFonts w:ascii="宋体" w:hAnsi="宋体" w:cs="宋体" w:eastAsia="宋体" w:hint="default"/>
          <w:sz w:val="14"/>
          <w:szCs w:val="14"/>
        </w:rPr>
      </w:pPr>
    </w:p>
    <w:tbl>
      <w:tblPr>
        <w:tblW w:w="0" w:type="auto"/>
        <w:jc w:val="left"/>
        <w:tblInd w:w="720" w:type="dxa"/>
        <w:tblLayout w:type="fixed"/>
        <w:tblCellMar>
          <w:top w:w="0" w:type="dxa"/>
          <w:left w:w="0" w:type="dxa"/>
          <w:bottom w:w="0" w:type="dxa"/>
          <w:right w:w="0" w:type="dxa"/>
        </w:tblCellMar>
        <w:tblLook w:val="01E0"/>
      </w:tblPr>
      <w:tblGrid>
        <w:gridCol w:w="2198"/>
        <w:gridCol w:w="1808"/>
        <w:gridCol w:w="1396"/>
        <w:gridCol w:w="1582"/>
        <w:gridCol w:w="1439"/>
      </w:tblGrid>
      <w:tr>
        <w:trPr>
          <w:trHeight w:val="387" w:hRule="exact"/>
        </w:trPr>
        <w:tc>
          <w:tcPr>
            <w:tcW w:w="2198" w:type="dxa"/>
            <w:vMerge w:val="restart"/>
            <w:tcBorders>
              <w:top w:val="single" w:sz="12" w:space="0" w:color="000000"/>
              <w:left w:val="nil" w:sz="6" w:space="0" w:color="auto"/>
              <w:right w:val="single" w:sz="2"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74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3204"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20"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76" w:hRule="exact"/>
        </w:trPr>
        <w:tc>
          <w:tcPr>
            <w:tcW w:w="2198" w:type="dxa"/>
            <w:vMerge/>
            <w:tcBorders>
              <w:left w:val="nil" w:sz="6" w:space="0" w:color="auto"/>
              <w:bottom w:val="single" w:sz="2" w:space="0" w:color="000000"/>
              <w:right w:val="single" w:sz="2" w:space="0" w:color="000000"/>
            </w:tcBorders>
          </w:tcPr>
          <w:p>
            <w:pPr/>
          </w:p>
        </w:tc>
        <w:tc>
          <w:tcPr>
            <w:tcW w:w="18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left="541" w:right="0"/>
              <w:jc w:val="left"/>
              <w:rPr>
                <w:rFonts w:ascii="宋体" w:hAnsi="宋体" w:cs="宋体" w:eastAsia="宋体" w:hint="default"/>
                <w:sz w:val="18"/>
                <w:szCs w:val="18"/>
              </w:rPr>
            </w:pPr>
            <w:r>
              <w:rPr>
                <w:rFonts w:ascii="宋体" w:hAnsi="宋体" w:cs="宋体" w:eastAsia="宋体" w:hint="default"/>
                <w:sz w:val="18"/>
                <w:szCs w:val="18"/>
              </w:rPr>
              <w:t>账面金额</w:t>
            </w:r>
          </w:p>
        </w:tc>
        <w:tc>
          <w:tcPr>
            <w:tcW w:w="13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55"/>
              <w:jc w:val="right"/>
              <w:rPr>
                <w:rFonts w:ascii="宋体" w:hAnsi="宋体" w:cs="宋体" w:eastAsia="宋体" w:hint="default"/>
                <w:sz w:val="18"/>
                <w:szCs w:val="18"/>
              </w:rPr>
            </w:pPr>
            <w:r>
              <w:rPr>
                <w:rFonts w:ascii="宋体" w:hAnsi="宋体" w:cs="宋体" w:eastAsia="宋体" w:hint="default"/>
                <w:sz w:val="18"/>
                <w:szCs w:val="18"/>
              </w:rPr>
              <w:t>计提坏账金额</w:t>
            </w:r>
          </w:p>
        </w:tc>
        <w:tc>
          <w:tcPr>
            <w:tcW w:w="15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left="428" w:right="0"/>
              <w:jc w:val="left"/>
              <w:rPr>
                <w:rFonts w:ascii="宋体" w:hAnsi="宋体" w:cs="宋体" w:eastAsia="宋体" w:hint="default"/>
                <w:sz w:val="18"/>
                <w:szCs w:val="18"/>
              </w:rPr>
            </w:pPr>
            <w:r>
              <w:rPr>
                <w:rFonts w:ascii="宋体" w:hAnsi="宋体" w:cs="宋体" w:eastAsia="宋体" w:hint="default"/>
                <w:sz w:val="18"/>
                <w:szCs w:val="18"/>
              </w:rPr>
              <w:t>账面金额</w:t>
            </w:r>
          </w:p>
        </w:tc>
        <w:tc>
          <w:tcPr>
            <w:tcW w:w="143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left="176"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r>
        <w:trPr>
          <w:trHeight w:val="509" w:hRule="exact"/>
        </w:trPr>
        <w:tc>
          <w:tcPr>
            <w:tcW w:w="219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宝钢集团有限公司</w:t>
            </w:r>
          </w:p>
        </w:tc>
        <w:tc>
          <w:tcPr>
            <w:tcW w:w="18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978" w:right="0"/>
              <w:jc w:val="left"/>
              <w:rPr>
                <w:rFonts w:ascii="Times New Roman" w:hAnsi="Times New Roman" w:cs="Times New Roman" w:eastAsia="Times New Roman" w:hint="default"/>
                <w:sz w:val="18"/>
                <w:szCs w:val="18"/>
              </w:rPr>
            </w:pPr>
            <w:r>
              <w:rPr>
                <w:rFonts w:ascii="Times New Roman"/>
                <w:sz w:val="18"/>
              </w:rPr>
              <w:t>1,398,500</w:t>
            </w:r>
          </w:p>
        </w:tc>
        <w:tc>
          <w:tcPr>
            <w:tcW w:w="13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13,985</w:t>
            </w:r>
          </w:p>
        </w:tc>
        <w:tc>
          <w:tcPr>
            <w:tcW w:w="1582" w:type="dxa"/>
            <w:tcBorders>
              <w:top w:val="single" w:sz="2" w:space="0" w:color="000000"/>
              <w:left w:val="single" w:sz="2" w:space="0" w:color="000000"/>
              <w:bottom w:val="single" w:sz="12" w:space="0" w:color="000000"/>
              <w:right w:val="single" w:sz="2" w:space="0" w:color="000000"/>
            </w:tcBorders>
          </w:tcPr>
          <w:p>
            <w:pPr/>
          </w:p>
        </w:tc>
        <w:tc>
          <w:tcPr>
            <w:tcW w:w="1439"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2"/>
        <w:rPr>
          <w:rFonts w:ascii="宋体" w:hAnsi="宋体" w:cs="宋体" w:eastAsia="宋体" w:hint="default"/>
          <w:sz w:val="28"/>
          <w:szCs w:val="28"/>
        </w:rPr>
      </w:pPr>
    </w:p>
    <w:p>
      <w:pPr>
        <w:pStyle w:val="BodyText"/>
        <w:spacing w:line="240" w:lineRule="auto" w:before="35"/>
        <w:ind w:right="0"/>
        <w:jc w:val="left"/>
      </w:pPr>
      <w:r>
        <w:rPr>
          <w:rFonts w:ascii="Times New Roman" w:hAnsi="Times New Roman" w:cs="Times New Roman" w:eastAsia="Times New Roman" w:hint="default"/>
          <w:b/>
          <w:bCs/>
        </w:rPr>
        <w:t>6</w:t>
      </w:r>
      <w:r>
        <w:rPr/>
        <w:t>、应收账款金额前五名单位情况：</w:t>
      </w:r>
    </w:p>
    <w:p>
      <w:pPr>
        <w:spacing w:line="240" w:lineRule="auto" w:before="2"/>
        <w:rPr>
          <w:rFonts w:ascii="宋体" w:hAnsi="宋体" w:cs="宋体" w:eastAsia="宋体" w:hint="default"/>
          <w:sz w:val="13"/>
          <w:szCs w:val="13"/>
        </w:rPr>
      </w:pPr>
    </w:p>
    <w:tbl>
      <w:tblPr>
        <w:tblW w:w="0" w:type="auto"/>
        <w:jc w:val="left"/>
        <w:tblInd w:w="720" w:type="dxa"/>
        <w:tblLayout w:type="fixed"/>
        <w:tblCellMar>
          <w:top w:w="0" w:type="dxa"/>
          <w:left w:w="0" w:type="dxa"/>
          <w:bottom w:w="0" w:type="dxa"/>
          <w:right w:w="0" w:type="dxa"/>
        </w:tblCellMar>
        <w:tblLook w:val="01E0"/>
      </w:tblPr>
      <w:tblGrid>
        <w:gridCol w:w="2521"/>
        <w:gridCol w:w="1296"/>
        <w:gridCol w:w="1117"/>
        <w:gridCol w:w="1626"/>
        <w:gridCol w:w="1776"/>
      </w:tblGrid>
      <w:tr>
        <w:trPr>
          <w:trHeight w:val="758" w:hRule="exact"/>
        </w:trPr>
        <w:tc>
          <w:tcPr>
            <w:tcW w:w="252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817" w:right="0"/>
              <w:jc w:val="left"/>
              <w:rPr>
                <w:rFonts w:ascii="宋体" w:hAnsi="宋体" w:cs="宋体" w:eastAsia="宋体" w:hint="default"/>
                <w:sz w:val="18"/>
                <w:szCs w:val="18"/>
              </w:rPr>
            </w:pPr>
            <w:r>
              <w:rPr>
                <w:rFonts w:ascii="宋体" w:hAnsi="宋体" w:cs="宋体" w:eastAsia="宋体" w:hint="default"/>
                <w:sz w:val="18"/>
                <w:szCs w:val="18"/>
              </w:rPr>
              <w:t>债务人排名</w:t>
            </w:r>
          </w:p>
        </w:tc>
        <w:tc>
          <w:tcPr>
            <w:tcW w:w="129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1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162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776" w:type="dxa"/>
            <w:tcBorders>
              <w:top w:val="single" w:sz="12" w:space="0" w:color="000000"/>
              <w:left w:val="single" w:sz="2" w:space="0" w:color="000000"/>
              <w:bottom w:val="single" w:sz="2" w:space="0" w:color="000000"/>
              <w:right w:val="nil" w:sz="6" w:space="0" w:color="auto"/>
            </w:tcBorders>
          </w:tcPr>
          <w:p>
            <w:pPr>
              <w:pStyle w:val="TableParagraph"/>
              <w:spacing w:line="370" w:lineRule="exact" w:before="20"/>
              <w:ind w:left="570" w:right="167" w:hanging="405"/>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 比例</w:t>
            </w:r>
            <w:r>
              <w:rPr>
                <w:rFonts w:ascii="Times New Roman" w:hAnsi="Times New Roman" w:cs="Times New Roman" w:eastAsia="Times New Roman" w:hint="default"/>
                <w:sz w:val="18"/>
                <w:szCs w:val="18"/>
              </w:rPr>
              <w:t>(%)</w:t>
            </w:r>
          </w:p>
        </w:tc>
      </w:tr>
      <w:tr>
        <w:trPr>
          <w:trHeight w:val="374" w:hRule="exact"/>
        </w:trPr>
        <w:tc>
          <w:tcPr>
            <w:tcW w:w="25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6"/>
              <w:ind w:left="122" w:right="0"/>
              <w:jc w:val="left"/>
              <w:rPr>
                <w:rFonts w:ascii="宋体" w:hAnsi="宋体" w:cs="宋体" w:eastAsia="宋体" w:hint="default"/>
                <w:sz w:val="18"/>
                <w:szCs w:val="18"/>
              </w:rPr>
            </w:pPr>
            <w:r>
              <w:rPr>
                <w:rFonts w:ascii="宋体" w:hAnsi="宋体" w:cs="宋体" w:eastAsia="宋体" w:hint="default"/>
                <w:sz w:val="18"/>
                <w:szCs w:val="18"/>
              </w:rPr>
              <w:t>联通网通</w:t>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6"/>
              <w:ind w:left="105"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1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8"/>
              <w:ind w:right="103"/>
              <w:jc w:val="right"/>
              <w:rPr>
                <w:rFonts w:ascii="Times New Roman" w:hAnsi="Times New Roman" w:cs="Times New Roman" w:eastAsia="Times New Roman" w:hint="default"/>
                <w:sz w:val="18"/>
                <w:szCs w:val="18"/>
              </w:rPr>
            </w:pPr>
            <w:r>
              <w:rPr>
                <w:rFonts w:ascii="Times New Roman"/>
                <w:spacing w:val="-1"/>
                <w:sz w:val="18"/>
              </w:rPr>
              <w:t>86,936,011</w:t>
            </w:r>
          </w:p>
        </w:tc>
        <w:tc>
          <w:tcPr>
            <w:tcW w:w="16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6"/>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7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8"/>
              <w:ind w:left="682" w:right="0"/>
              <w:jc w:val="left"/>
              <w:rPr>
                <w:rFonts w:ascii="Times New Roman" w:hAnsi="Times New Roman" w:cs="Times New Roman" w:eastAsia="Times New Roman" w:hint="default"/>
                <w:sz w:val="18"/>
                <w:szCs w:val="18"/>
              </w:rPr>
            </w:pPr>
            <w:r>
              <w:rPr>
                <w:rFonts w:ascii="Times New Roman"/>
                <w:sz w:val="18"/>
              </w:rPr>
              <w:t>23.08</w:t>
            </w:r>
          </w:p>
        </w:tc>
      </w:tr>
      <w:tr>
        <w:trPr>
          <w:trHeight w:val="376" w:hRule="exact"/>
        </w:trPr>
        <w:tc>
          <w:tcPr>
            <w:tcW w:w="25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6"/>
              <w:ind w:left="122" w:right="0"/>
              <w:jc w:val="left"/>
              <w:rPr>
                <w:rFonts w:ascii="宋体" w:hAnsi="宋体" w:cs="宋体" w:eastAsia="宋体" w:hint="default"/>
                <w:sz w:val="18"/>
                <w:szCs w:val="18"/>
              </w:rPr>
            </w:pPr>
            <w:r>
              <w:rPr>
                <w:rFonts w:ascii="宋体" w:hAnsi="宋体" w:cs="宋体" w:eastAsia="宋体" w:hint="default"/>
                <w:sz w:val="18"/>
                <w:szCs w:val="18"/>
              </w:rPr>
              <w:t>诺西东软</w:t>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6"/>
              <w:ind w:left="105"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1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8"/>
              <w:ind w:right="103"/>
              <w:jc w:val="right"/>
              <w:rPr>
                <w:rFonts w:ascii="Times New Roman" w:hAnsi="Times New Roman" w:cs="Times New Roman" w:eastAsia="Times New Roman" w:hint="default"/>
                <w:sz w:val="18"/>
                <w:szCs w:val="18"/>
              </w:rPr>
            </w:pPr>
            <w:r>
              <w:rPr>
                <w:rFonts w:ascii="Times New Roman"/>
                <w:sz w:val="18"/>
              </w:rPr>
              <w:t>30,223,066</w:t>
            </w:r>
          </w:p>
        </w:tc>
        <w:tc>
          <w:tcPr>
            <w:tcW w:w="16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6"/>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8"/>
              <w:ind w:left="728" w:right="0"/>
              <w:jc w:val="left"/>
              <w:rPr>
                <w:rFonts w:ascii="Times New Roman" w:hAnsi="Times New Roman" w:cs="Times New Roman" w:eastAsia="Times New Roman" w:hint="default"/>
                <w:sz w:val="18"/>
                <w:szCs w:val="18"/>
              </w:rPr>
            </w:pPr>
            <w:r>
              <w:rPr>
                <w:rFonts w:ascii="Times New Roman"/>
                <w:sz w:val="18"/>
              </w:rPr>
              <w:t>8.03</w:t>
            </w:r>
          </w:p>
        </w:tc>
      </w:tr>
      <w:tr>
        <w:trPr>
          <w:trHeight w:val="387" w:hRule="exact"/>
        </w:trPr>
        <w:tc>
          <w:tcPr>
            <w:tcW w:w="252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6"/>
              <w:ind w:left="122" w:right="0"/>
              <w:jc w:val="left"/>
              <w:rPr>
                <w:rFonts w:ascii="宋体" w:hAnsi="宋体" w:cs="宋体" w:eastAsia="宋体" w:hint="default"/>
                <w:sz w:val="18"/>
                <w:szCs w:val="18"/>
              </w:rPr>
            </w:pPr>
            <w:r>
              <w:rPr>
                <w:rFonts w:ascii="宋体" w:hAnsi="宋体" w:cs="宋体" w:eastAsia="宋体" w:hint="default"/>
                <w:sz w:val="18"/>
                <w:szCs w:val="18"/>
              </w:rPr>
              <w:t>上海盛大网络发展有限公司</w:t>
            </w:r>
          </w:p>
        </w:tc>
        <w:tc>
          <w:tcPr>
            <w:tcW w:w="12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6"/>
              <w:ind w:left="105"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1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8"/>
              <w:ind w:right="103"/>
              <w:jc w:val="right"/>
              <w:rPr>
                <w:rFonts w:ascii="Times New Roman" w:hAnsi="Times New Roman" w:cs="Times New Roman" w:eastAsia="Times New Roman" w:hint="default"/>
                <w:sz w:val="18"/>
                <w:szCs w:val="18"/>
              </w:rPr>
            </w:pPr>
            <w:r>
              <w:rPr>
                <w:rFonts w:ascii="Times New Roman"/>
                <w:sz w:val="18"/>
              </w:rPr>
              <w:t>7,177,990</w:t>
            </w:r>
          </w:p>
        </w:tc>
        <w:tc>
          <w:tcPr>
            <w:tcW w:w="162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6"/>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7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8"/>
              <w:ind w:left="728" w:right="0"/>
              <w:jc w:val="left"/>
              <w:rPr>
                <w:rFonts w:ascii="Times New Roman" w:hAnsi="Times New Roman" w:cs="Times New Roman" w:eastAsia="Times New Roman" w:hint="default"/>
                <w:sz w:val="18"/>
                <w:szCs w:val="18"/>
              </w:rPr>
            </w:pPr>
            <w:r>
              <w:rPr>
                <w:rFonts w:ascii="Times New Roman"/>
                <w:sz w:val="18"/>
              </w:rPr>
              <w:t>1.91</w:t>
            </w:r>
          </w:p>
        </w:tc>
      </w:tr>
    </w:tbl>
    <w:p>
      <w:pPr>
        <w:spacing w:after="0" w:line="240" w:lineRule="auto"/>
        <w:jc w:val="left"/>
        <w:rPr>
          <w:rFonts w:ascii="Times New Roman" w:hAnsi="Times New Roman" w:cs="Times New Roman" w:eastAsia="Times New Roman" w:hint="default"/>
          <w:sz w:val="18"/>
          <w:szCs w:val="18"/>
        </w:rPr>
        <w:sectPr>
          <w:pgSz w:w="11900" w:h="16840"/>
          <w:pgMar w:header="883" w:footer="1003" w:top="1540" w:bottom="1200" w:left="1480" w:right="1120"/>
        </w:sectPr>
      </w:pPr>
    </w:p>
    <w:p>
      <w:pPr>
        <w:spacing w:line="240" w:lineRule="auto" w:before="7"/>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640"/>
        <w:gridCol w:w="2507"/>
        <w:gridCol w:w="1296"/>
        <w:gridCol w:w="1117"/>
        <w:gridCol w:w="1626"/>
        <w:gridCol w:w="1867"/>
      </w:tblGrid>
      <w:tr>
        <w:trPr>
          <w:trHeight w:val="763" w:hRule="exact"/>
        </w:trPr>
        <w:tc>
          <w:tcPr>
            <w:tcW w:w="640" w:type="dxa"/>
            <w:vMerge w:val="restart"/>
            <w:tcBorders>
              <w:top w:val="single" w:sz="4" w:space="0" w:color="000000"/>
              <w:left w:val="nil" w:sz="6" w:space="0" w:color="auto"/>
              <w:right w:val="nil" w:sz="6" w:space="0" w:color="auto"/>
            </w:tcBorders>
          </w:tcPr>
          <w:p>
            <w:pPr/>
          </w:p>
        </w:tc>
        <w:tc>
          <w:tcPr>
            <w:tcW w:w="2507" w:type="dxa"/>
            <w:tcBorders>
              <w:top w:val="single" w:sz="16"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802" w:right="0"/>
              <w:jc w:val="left"/>
              <w:rPr>
                <w:rFonts w:ascii="宋体" w:hAnsi="宋体" w:cs="宋体" w:eastAsia="宋体" w:hint="default"/>
                <w:sz w:val="18"/>
                <w:szCs w:val="18"/>
              </w:rPr>
            </w:pPr>
            <w:r>
              <w:rPr>
                <w:rFonts w:ascii="宋体" w:hAnsi="宋体" w:cs="宋体" w:eastAsia="宋体" w:hint="default"/>
                <w:sz w:val="18"/>
                <w:szCs w:val="18"/>
              </w:rPr>
              <w:t>债务人排名</w:t>
            </w:r>
          </w:p>
        </w:tc>
        <w:tc>
          <w:tcPr>
            <w:tcW w:w="1296" w:type="dxa"/>
            <w:tcBorders>
              <w:top w:val="single" w:sz="16"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117" w:type="dxa"/>
            <w:tcBorders>
              <w:top w:val="single" w:sz="16"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1626" w:type="dxa"/>
            <w:tcBorders>
              <w:top w:val="single" w:sz="16"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867" w:type="dxa"/>
            <w:tcBorders>
              <w:top w:val="single" w:sz="16" w:space="0" w:color="000000"/>
              <w:left w:val="single" w:sz="2" w:space="0" w:color="000000"/>
              <w:bottom w:val="single" w:sz="2" w:space="0" w:color="000000"/>
              <w:right w:val="nil" w:sz="6" w:space="0" w:color="auto"/>
            </w:tcBorders>
          </w:tcPr>
          <w:p>
            <w:pPr>
              <w:pStyle w:val="TableParagraph"/>
              <w:spacing w:line="370" w:lineRule="exact" w:before="20"/>
              <w:ind w:left="570" w:right="257" w:hanging="405"/>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 比例</w:t>
            </w:r>
            <w:r>
              <w:rPr>
                <w:rFonts w:ascii="Times New Roman" w:hAnsi="Times New Roman" w:cs="Times New Roman" w:eastAsia="Times New Roman" w:hint="default"/>
                <w:sz w:val="18"/>
                <w:szCs w:val="18"/>
              </w:rPr>
              <w:t>(%)</w:t>
            </w:r>
          </w:p>
        </w:tc>
      </w:tr>
      <w:tr>
        <w:trPr>
          <w:trHeight w:val="374" w:hRule="exact"/>
        </w:trPr>
        <w:tc>
          <w:tcPr>
            <w:tcW w:w="640" w:type="dxa"/>
            <w:vMerge/>
            <w:tcBorders>
              <w:left w:val="nil" w:sz="6" w:space="0" w:color="auto"/>
              <w:right w:val="nil" w:sz="6" w:space="0" w:color="auto"/>
            </w:tcBorders>
          </w:tcPr>
          <w:p>
            <w:pPr/>
          </w:p>
        </w:tc>
        <w:tc>
          <w:tcPr>
            <w:tcW w:w="25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6"/>
              <w:ind w:left="107" w:right="0"/>
              <w:jc w:val="left"/>
              <w:rPr>
                <w:rFonts w:ascii="宋体" w:hAnsi="宋体" w:cs="宋体" w:eastAsia="宋体" w:hint="default"/>
                <w:sz w:val="18"/>
                <w:szCs w:val="18"/>
              </w:rPr>
            </w:pPr>
            <w:r>
              <w:rPr>
                <w:rFonts w:ascii="宋体" w:hAnsi="宋体" w:cs="宋体" w:eastAsia="宋体" w:hint="default"/>
                <w:spacing w:val="-4"/>
                <w:sz w:val="18"/>
                <w:szCs w:val="18"/>
              </w:rPr>
              <w:t>诺基亚（中国）投资有限公司</w:t>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6"/>
              <w:ind w:left="105"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1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8"/>
              <w:ind w:right="103"/>
              <w:jc w:val="right"/>
              <w:rPr>
                <w:rFonts w:ascii="Times New Roman" w:hAnsi="Times New Roman" w:cs="Times New Roman" w:eastAsia="Times New Roman" w:hint="default"/>
                <w:sz w:val="18"/>
                <w:szCs w:val="18"/>
              </w:rPr>
            </w:pPr>
            <w:r>
              <w:rPr>
                <w:rFonts w:ascii="Times New Roman"/>
                <w:sz w:val="18"/>
              </w:rPr>
              <w:t>6,035,446</w:t>
            </w:r>
          </w:p>
        </w:tc>
        <w:tc>
          <w:tcPr>
            <w:tcW w:w="16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6"/>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6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8"/>
              <w:ind w:left="728" w:right="0"/>
              <w:jc w:val="left"/>
              <w:rPr>
                <w:rFonts w:ascii="Times New Roman" w:hAnsi="Times New Roman" w:cs="Times New Roman" w:eastAsia="Times New Roman" w:hint="default"/>
                <w:sz w:val="18"/>
                <w:szCs w:val="18"/>
              </w:rPr>
            </w:pPr>
            <w:r>
              <w:rPr>
                <w:rFonts w:ascii="Times New Roman"/>
                <w:sz w:val="18"/>
              </w:rPr>
              <w:t>1.60</w:t>
            </w:r>
          </w:p>
        </w:tc>
      </w:tr>
      <w:tr>
        <w:trPr>
          <w:trHeight w:val="376" w:hRule="exact"/>
        </w:trPr>
        <w:tc>
          <w:tcPr>
            <w:tcW w:w="640" w:type="dxa"/>
            <w:vMerge/>
            <w:tcBorders>
              <w:left w:val="nil" w:sz="6" w:space="0" w:color="auto"/>
              <w:right w:val="nil" w:sz="6" w:space="0" w:color="auto"/>
            </w:tcBorders>
          </w:tcPr>
          <w:p>
            <w:pPr/>
          </w:p>
        </w:tc>
        <w:tc>
          <w:tcPr>
            <w:tcW w:w="25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107" w:right="0"/>
              <w:jc w:val="left"/>
              <w:rPr>
                <w:rFonts w:ascii="宋体" w:hAnsi="宋体" w:cs="宋体" w:eastAsia="宋体" w:hint="default"/>
                <w:sz w:val="18"/>
                <w:szCs w:val="18"/>
              </w:rPr>
            </w:pPr>
            <w:r>
              <w:rPr>
                <w:rFonts w:ascii="宋体" w:hAnsi="宋体" w:cs="宋体" w:eastAsia="宋体" w:hint="default"/>
                <w:sz w:val="18"/>
                <w:szCs w:val="18"/>
              </w:rPr>
              <w:t>中国移动</w:t>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left="105"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1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9"/>
              <w:ind w:right="103"/>
              <w:jc w:val="right"/>
              <w:rPr>
                <w:rFonts w:ascii="Times New Roman" w:hAnsi="Times New Roman" w:cs="Times New Roman" w:eastAsia="Times New Roman" w:hint="default"/>
                <w:sz w:val="18"/>
                <w:szCs w:val="18"/>
              </w:rPr>
            </w:pPr>
            <w:r>
              <w:rPr>
                <w:rFonts w:ascii="Times New Roman"/>
                <w:sz w:val="18"/>
              </w:rPr>
              <w:t>5,933,736</w:t>
            </w:r>
          </w:p>
        </w:tc>
        <w:tc>
          <w:tcPr>
            <w:tcW w:w="16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6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9"/>
              <w:ind w:left="728" w:right="0"/>
              <w:jc w:val="left"/>
              <w:rPr>
                <w:rFonts w:ascii="Times New Roman" w:hAnsi="Times New Roman" w:cs="Times New Roman" w:eastAsia="Times New Roman" w:hint="default"/>
                <w:sz w:val="18"/>
                <w:szCs w:val="18"/>
              </w:rPr>
            </w:pPr>
            <w:r>
              <w:rPr>
                <w:rFonts w:ascii="Times New Roman"/>
                <w:sz w:val="18"/>
              </w:rPr>
              <w:t>1.58</w:t>
            </w:r>
          </w:p>
        </w:tc>
      </w:tr>
      <w:tr>
        <w:trPr>
          <w:trHeight w:val="387" w:hRule="exact"/>
        </w:trPr>
        <w:tc>
          <w:tcPr>
            <w:tcW w:w="640" w:type="dxa"/>
            <w:vMerge/>
            <w:tcBorders>
              <w:left w:val="nil" w:sz="6" w:space="0" w:color="auto"/>
              <w:bottom w:val="nil" w:sz="6" w:space="0" w:color="auto"/>
              <w:right w:val="nil" w:sz="6" w:space="0" w:color="auto"/>
            </w:tcBorders>
          </w:tcPr>
          <w:p>
            <w:pPr/>
          </w:p>
        </w:tc>
        <w:tc>
          <w:tcPr>
            <w:tcW w:w="250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6"/>
              <w:ind w:left="1"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296" w:type="dxa"/>
            <w:tcBorders>
              <w:top w:val="single" w:sz="2" w:space="0" w:color="000000"/>
              <w:left w:val="single" w:sz="2" w:space="0" w:color="000000"/>
              <w:bottom w:val="single" w:sz="12" w:space="0" w:color="000000"/>
              <w:right w:val="single" w:sz="2" w:space="0" w:color="000000"/>
            </w:tcBorders>
          </w:tcPr>
          <w:p>
            <w:pPr/>
          </w:p>
        </w:tc>
        <w:tc>
          <w:tcPr>
            <w:tcW w:w="11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8"/>
              <w:ind w:right="103"/>
              <w:jc w:val="right"/>
              <w:rPr>
                <w:rFonts w:ascii="Times New Roman" w:hAnsi="Times New Roman" w:cs="Times New Roman" w:eastAsia="Times New Roman" w:hint="default"/>
                <w:sz w:val="18"/>
                <w:szCs w:val="18"/>
              </w:rPr>
            </w:pPr>
            <w:r>
              <w:rPr>
                <w:rFonts w:ascii="Times New Roman"/>
                <w:sz w:val="18"/>
              </w:rPr>
              <w:t>136,306,249</w:t>
            </w:r>
          </w:p>
        </w:tc>
        <w:tc>
          <w:tcPr>
            <w:tcW w:w="1626" w:type="dxa"/>
            <w:tcBorders>
              <w:top w:val="single" w:sz="2" w:space="0" w:color="000000"/>
              <w:left w:val="single" w:sz="2" w:space="0" w:color="000000"/>
              <w:bottom w:val="single" w:sz="12" w:space="0" w:color="000000"/>
              <w:right w:val="single" w:sz="2" w:space="0" w:color="000000"/>
            </w:tcBorders>
          </w:tcPr>
          <w:p>
            <w:pPr/>
          </w:p>
        </w:tc>
        <w:tc>
          <w:tcPr>
            <w:tcW w:w="186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8"/>
              <w:ind w:left="682" w:right="0"/>
              <w:jc w:val="left"/>
              <w:rPr>
                <w:rFonts w:ascii="Times New Roman" w:hAnsi="Times New Roman" w:cs="Times New Roman" w:eastAsia="Times New Roman" w:hint="default"/>
                <w:sz w:val="18"/>
                <w:szCs w:val="18"/>
              </w:rPr>
            </w:pPr>
            <w:r>
              <w:rPr>
                <w:rFonts w:ascii="Times New Roman"/>
                <w:sz w:val="18"/>
              </w:rPr>
              <w:t>36.20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413" w:val="left" w:leader="none"/>
        </w:tabs>
        <w:spacing w:line="240" w:lineRule="auto" w:before="35"/>
        <w:ind w:right="0"/>
        <w:jc w:val="left"/>
      </w:pPr>
      <w:r>
        <w:rPr>
          <w:rFonts w:ascii="Times New Roman" w:hAnsi="Times New Roman" w:cs="Times New Roman" w:eastAsia="Times New Roman" w:hint="default"/>
          <w:b/>
          <w:bCs/>
        </w:rPr>
        <w:t>7</w:t>
      </w:r>
      <w:r>
        <w:rPr/>
        <w:t>、</w:t>
        <w:tab/>
        <w:t>应收关联方账款情况：</w:t>
      </w:r>
    </w:p>
    <w:p>
      <w:pPr>
        <w:spacing w:line="240" w:lineRule="auto" w:before="2"/>
        <w:rPr>
          <w:rFonts w:ascii="宋体" w:hAnsi="宋体" w:cs="宋体" w:eastAsia="宋体" w:hint="default"/>
          <w:sz w:val="13"/>
          <w:szCs w:val="13"/>
        </w:rPr>
      </w:pPr>
    </w:p>
    <w:tbl>
      <w:tblPr>
        <w:tblW w:w="0" w:type="auto"/>
        <w:jc w:val="left"/>
        <w:tblInd w:w="720" w:type="dxa"/>
        <w:tblLayout w:type="fixed"/>
        <w:tblCellMar>
          <w:top w:w="0" w:type="dxa"/>
          <w:left w:w="0" w:type="dxa"/>
          <w:bottom w:w="0" w:type="dxa"/>
          <w:right w:w="0" w:type="dxa"/>
        </w:tblCellMar>
        <w:tblLook w:val="01E0"/>
      </w:tblPr>
      <w:tblGrid>
        <w:gridCol w:w="2134"/>
        <w:gridCol w:w="2231"/>
        <w:gridCol w:w="1561"/>
        <w:gridCol w:w="2536"/>
      </w:tblGrid>
      <w:tr>
        <w:trPr>
          <w:trHeight w:val="417" w:hRule="exact"/>
        </w:trPr>
        <w:tc>
          <w:tcPr>
            <w:tcW w:w="213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36"/>
              <w:ind w:left="71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23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6"/>
              <w:ind w:left="57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56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53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36"/>
              <w:ind w:right="2"/>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427" w:hRule="exact"/>
        </w:trPr>
        <w:tc>
          <w:tcPr>
            <w:tcW w:w="21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9"/>
              <w:ind w:left="122" w:right="0"/>
              <w:jc w:val="left"/>
              <w:rPr>
                <w:rFonts w:ascii="宋体" w:hAnsi="宋体" w:cs="宋体" w:eastAsia="宋体" w:hint="default"/>
                <w:sz w:val="18"/>
                <w:szCs w:val="18"/>
              </w:rPr>
            </w:pPr>
            <w:r>
              <w:rPr>
                <w:rFonts w:ascii="宋体" w:hAnsi="宋体" w:cs="宋体" w:eastAsia="宋体" w:hint="default"/>
                <w:sz w:val="18"/>
                <w:szCs w:val="18"/>
              </w:rPr>
              <w:t>宝钢集团有限公司</w:t>
            </w:r>
          </w:p>
        </w:tc>
        <w:tc>
          <w:tcPr>
            <w:tcW w:w="22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left="105" w:right="0"/>
              <w:jc w:val="left"/>
              <w:rPr>
                <w:rFonts w:ascii="宋体" w:hAnsi="宋体" w:cs="宋体" w:eastAsia="宋体" w:hint="default"/>
                <w:sz w:val="18"/>
                <w:szCs w:val="18"/>
              </w:rPr>
            </w:pPr>
            <w:r>
              <w:rPr>
                <w:rFonts w:ascii="宋体" w:hAnsi="宋体" w:cs="宋体" w:eastAsia="宋体" w:hint="default"/>
                <w:sz w:val="18"/>
                <w:szCs w:val="18"/>
              </w:rPr>
              <w:t>本公司股东</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1,398,500</w:t>
            </w:r>
          </w:p>
        </w:tc>
        <w:tc>
          <w:tcPr>
            <w:tcW w:w="25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0.37</w:t>
            </w:r>
          </w:p>
        </w:tc>
      </w:tr>
      <w:tr>
        <w:trPr>
          <w:trHeight w:val="427" w:hRule="exact"/>
        </w:trPr>
        <w:tc>
          <w:tcPr>
            <w:tcW w:w="21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9"/>
              <w:ind w:left="122" w:right="0"/>
              <w:jc w:val="left"/>
              <w:rPr>
                <w:rFonts w:ascii="宋体" w:hAnsi="宋体" w:cs="宋体" w:eastAsia="宋体" w:hint="default"/>
                <w:sz w:val="18"/>
                <w:szCs w:val="18"/>
              </w:rPr>
            </w:pPr>
            <w:r>
              <w:rPr>
                <w:rFonts w:ascii="宋体" w:hAnsi="宋体" w:cs="宋体" w:eastAsia="宋体" w:hint="default"/>
                <w:sz w:val="18"/>
                <w:szCs w:val="18"/>
              </w:rPr>
              <w:t>诺西东软</w:t>
            </w:r>
          </w:p>
        </w:tc>
        <w:tc>
          <w:tcPr>
            <w:tcW w:w="22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left="105" w:right="0"/>
              <w:jc w:val="left"/>
              <w:rPr>
                <w:rFonts w:ascii="宋体" w:hAnsi="宋体" w:cs="宋体" w:eastAsia="宋体" w:hint="default"/>
                <w:sz w:val="18"/>
                <w:szCs w:val="18"/>
              </w:rPr>
            </w:pPr>
            <w:r>
              <w:rPr>
                <w:rFonts w:ascii="宋体" w:hAnsi="宋体" w:cs="宋体" w:eastAsia="宋体" w:hint="default"/>
                <w:sz w:val="18"/>
                <w:szCs w:val="18"/>
              </w:rPr>
              <w:t>联营公司</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30,223,066</w:t>
            </w:r>
          </w:p>
        </w:tc>
        <w:tc>
          <w:tcPr>
            <w:tcW w:w="25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8.03</w:t>
            </w:r>
          </w:p>
        </w:tc>
      </w:tr>
      <w:tr>
        <w:trPr>
          <w:trHeight w:val="440" w:hRule="exact"/>
        </w:trPr>
        <w:tc>
          <w:tcPr>
            <w:tcW w:w="213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59"/>
              <w:ind w:left="16"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231" w:type="dxa"/>
            <w:tcBorders>
              <w:top w:val="single" w:sz="2" w:space="0" w:color="000000"/>
              <w:left w:val="single" w:sz="2" w:space="0" w:color="000000"/>
              <w:bottom w:val="single" w:sz="12" w:space="0" w:color="000000"/>
              <w:right w:val="single" w:sz="2" w:space="0" w:color="000000"/>
            </w:tcBorders>
          </w:tcPr>
          <w:p>
            <w:pPr/>
          </w:p>
        </w:tc>
        <w:tc>
          <w:tcPr>
            <w:tcW w:w="156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31,621,566</w:t>
            </w:r>
          </w:p>
        </w:tc>
        <w:tc>
          <w:tcPr>
            <w:tcW w:w="253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8.40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tabs>
          <w:tab w:pos="1396" w:val="left" w:leader="none"/>
        </w:tabs>
        <w:spacing w:line="240" w:lineRule="auto" w:before="35"/>
        <w:ind w:right="0"/>
        <w:jc w:val="left"/>
      </w:pPr>
      <w:r>
        <w:rPr>
          <w:rFonts w:ascii="Times New Roman" w:hAnsi="Times New Roman" w:cs="Times New Roman" w:eastAsia="Times New Roman" w:hint="default"/>
          <w:b/>
          <w:bCs/>
        </w:rPr>
        <w:t>8</w:t>
      </w:r>
      <w:r>
        <w:rPr/>
        <w:t>、</w:t>
        <w:tab/>
        <w:t>本报告期无不符合终止确认条件的应收账款。</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16"/>
          <w:szCs w:val="16"/>
        </w:rPr>
      </w:pPr>
    </w:p>
    <w:p>
      <w:pPr>
        <w:tabs>
          <w:tab w:pos="853" w:val="left" w:leader="none"/>
        </w:tabs>
        <w:spacing w:before="0"/>
        <w:ind w:left="125"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sz w:val="21"/>
          <w:szCs w:val="21"/>
        </w:rPr>
        <w:t>二</w:t>
      </w:r>
      <w:r>
        <w:rPr>
          <w:rFonts w:ascii="Times New Roman" w:hAnsi="Times New Roman" w:cs="Times New Roman" w:eastAsia="Times New Roman" w:hint="default"/>
          <w:b/>
          <w:bCs/>
          <w:sz w:val="21"/>
          <w:szCs w:val="21"/>
        </w:rPr>
        <w:t>)</w:t>
        <w:tab/>
      </w:r>
      <w:r>
        <w:rPr>
          <w:rFonts w:ascii="宋体" w:hAnsi="宋体" w:cs="宋体" w:eastAsia="宋体" w:hint="default"/>
          <w:sz w:val="21"/>
          <w:szCs w:val="21"/>
        </w:rPr>
        <w:t>其他应收款</w:t>
      </w:r>
    </w:p>
    <w:p>
      <w:pPr>
        <w:spacing w:line="240" w:lineRule="auto" w:before="10"/>
        <w:rPr>
          <w:rFonts w:ascii="宋体" w:hAnsi="宋体" w:cs="宋体" w:eastAsia="宋体" w:hint="default"/>
          <w:sz w:val="29"/>
          <w:szCs w:val="29"/>
        </w:rPr>
      </w:pPr>
    </w:p>
    <w:p>
      <w:pPr>
        <w:pStyle w:val="BodyText"/>
        <w:tabs>
          <w:tab w:pos="1396" w:val="left" w:leader="none"/>
        </w:tabs>
        <w:spacing w:line="240" w:lineRule="auto"/>
        <w:ind w:right="0"/>
        <w:jc w:val="left"/>
      </w:pPr>
      <w:r>
        <w:rPr>
          <w:rFonts w:ascii="Times New Roman" w:hAnsi="Times New Roman" w:cs="Times New Roman" w:eastAsia="Times New Roman" w:hint="default"/>
          <w:b/>
          <w:bCs/>
        </w:rPr>
        <w:t>1</w:t>
      </w:r>
      <w:r>
        <w:rPr/>
        <w:t>、</w:t>
        <w:tab/>
        <w:t>其他应收款</w:t>
      </w:r>
    </w:p>
    <w:p>
      <w:pPr>
        <w:spacing w:line="240" w:lineRule="auto" w:before="9"/>
        <w:rPr>
          <w:rFonts w:ascii="宋体" w:hAnsi="宋体" w:cs="宋体" w:eastAsia="宋体" w:hint="default"/>
          <w:sz w:val="22"/>
          <w:szCs w:val="22"/>
        </w:rPr>
      </w:pPr>
    </w:p>
    <w:tbl>
      <w:tblPr>
        <w:tblW w:w="0" w:type="auto"/>
        <w:jc w:val="left"/>
        <w:tblInd w:w="738" w:type="dxa"/>
        <w:tblLayout w:type="fixed"/>
        <w:tblCellMar>
          <w:top w:w="0" w:type="dxa"/>
          <w:left w:w="0" w:type="dxa"/>
          <w:bottom w:w="0" w:type="dxa"/>
          <w:right w:w="0" w:type="dxa"/>
        </w:tblCellMar>
        <w:tblLook w:val="01E0"/>
      </w:tblPr>
      <w:tblGrid>
        <w:gridCol w:w="2327"/>
        <w:gridCol w:w="910"/>
        <w:gridCol w:w="630"/>
        <w:gridCol w:w="841"/>
        <w:gridCol w:w="631"/>
        <w:gridCol w:w="947"/>
        <w:gridCol w:w="631"/>
        <w:gridCol w:w="856"/>
        <w:gridCol w:w="685"/>
      </w:tblGrid>
      <w:tr>
        <w:trPr>
          <w:trHeight w:val="417" w:hRule="exact"/>
        </w:trPr>
        <w:tc>
          <w:tcPr>
            <w:tcW w:w="2327"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6"/>
                <w:szCs w:val="16"/>
              </w:rPr>
            </w:pPr>
          </w:p>
          <w:p>
            <w:pPr>
              <w:pStyle w:val="TableParagraph"/>
              <w:tabs>
                <w:tab w:pos="449" w:val="left" w:leader="none"/>
              </w:tabs>
              <w:spacing w:line="240" w:lineRule="auto"/>
              <w:ind w:right="13"/>
              <w:jc w:val="center"/>
              <w:rPr>
                <w:rFonts w:ascii="宋体" w:hAnsi="宋体" w:cs="宋体" w:eastAsia="宋体" w:hint="default"/>
                <w:sz w:val="15"/>
                <w:szCs w:val="15"/>
              </w:rPr>
            </w:pPr>
            <w:r>
              <w:rPr>
                <w:rFonts w:ascii="宋体" w:hAnsi="宋体" w:cs="宋体" w:eastAsia="宋体" w:hint="default"/>
                <w:sz w:val="15"/>
                <w:szCs w:val="15"/>
              </w:rPr>
              <w:t>种</w:t>
              <w:tab/>
              <w:t>类</w:t>
            </w:r>
          </w:p>
        </w:tc>
        <w:tc>
          <w:tcPr>
            <w:tcW w:w="3012"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31"/>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3119"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35"/>
              <w:jc w:val="center"/>
              <w:rPr>
                <w:rFonts w:ascii="宋体" w:hAnsi="宋体" w:cs="宋体" w:eastAsia="宋体" w:hint="default"/>
                <w:sz w:val="15"/>
                <w:szCs w:val="15"/>
              </w:rPr>
            </w:pPr>
            <w:r>
              <w:rPr>
                <w:rFonts w:ascii="宋体" w:hAnsi="宋体" w:cs="宋体" w:eastAsia="宋体" w:hint="default"/>
                <w:sz w:val="15"/>
                <w:szCs w:val="15"/>
              </w:rPr>
              <w:t>年初余额</w:t>
            </w:r>
          </w:p>
        </w:tc>
      </w:tr>
      <w:tr>
        <w:trPr>
          <w:trHeight w:val="404" w:hRule="exact"/>
        </w:trPr>
        <w:tc>
          <w:tcPr>
            <w:tcW w:w="2327" w:type="dxa"/>
            <w:vMerge/>
            <w:tcBorders>
              <w:left w:val="nil" w:sz="6" w:space="0" w:color="auto"/>
              <w:right w:val="single" w:sz="2" w:space="0" w:color="000000"/>
            </w:tcBorders>
          </w:tcPr>
          <w:p>
            <w:pPr/>
          </w:p>
        </w:tc>
        <w:tc>
          <w:tcPr>
            <w:tcW w:w="154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449"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47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416"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578"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469"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541" w:type="dxa"/>
            <w:gridSpan w:val="2"/>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451" w:right="0"/>
              <w:jc w:val="left"/>
              <w:rPr>
                <w:rFonts w:ascii="宋体" w:hAnsi="宋体" w:cs="宋体" w:eastAsia="宋体" w:hint="default"/>
                <w:sz w:val="15"/>
                <w:szCs w:val="15"/>
              </w:rPr>
            </w:pPr>
            <w:r>
              <w:rPr>
                <w:rFonts w:ascii="宋体" w:hAnsi="宋体" w:cs="宋体" w:eastAsia="宋体" w:hint="default"/>
                <w:sz w:val="15"/>
                <w:szCs w:val="15"/>
              </w:rPr>
              <w:t>坏账准备</w:t>
            </w:r>
          </w:p>
        </w:tc>
      </w:tr>
      <w:tr>
        <w:trPr>
          <w:trHeight w:val="406" w:hRule="exact"/>
        </w:trPr>
        <w:tc>
          <w:tcPr>
            <w:tcW w:w="2327" w:type="dxa"/>
            <w:vMerge/>
            <w:tcBorders>
              <w:left w:val="nil" w:sz="6" w:space="0" w:color="auto"/>
              <w:bottom w:val="single" w:sz="2" w:space="0" w:color="000000"/>
              <w:right w:val="single" w:sz="2" w:space="0" w:color="000000"/>
            </w:tcBorders>
          </w:tcPr>
          <w:p>
            <w:pPr/>
          </w:p>
        </w:tc>
        <w:tc>
          <w:tcPr>
            <w:tcW w:w="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85"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64"/>
              <w:jc w:val="right"/>
              <w:rPr>
                <w:rFonts w:ascii="Times New Roman" w:hAnsi="Times New Roman" w:cs="Times New Roman" w:eastAsia="Times New Roman" w:hint="default"/>
                <w:sz w:val="15"/>
                <w:szCs w:val="15"/>
              </w:rPr>
            </w:pP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c>
          <w:tcPr>
            <w:tcW w:w="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50"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6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65"/>
              <w:jc w:val="right"/>
              <w:rPr>
                <w:rFonts w:ascii="Times New Roman" w:hAnsi="Times New Roman" w:cs="Times New Roman" w:eastAsia="Times New Roman" w:hint="default"/>
                <w:sz w:val="15"/>
                <w:szCs w:val="15"/>
              </w:rPr>
            </w:pP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c>
          <w:tcPr>
            <w:tcW w:w="9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03"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6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65"/>
              <w:jc w:val="right"/>
              <w:rPr>
                <w:rFonts w:ascii="Times New Roman" w:hAnsi="Times New Roman" w:cs="Times New Roman" w:eastAsia="Times New Roman" w:hint="default"/>
                <w:sz w:val="15"/>
                <w:szCs w:val="15"/>
              </w:rPr>
            </w:pP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c>
          <w:tcPr>
            <w:tcW w:w="8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58"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6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5"/>
                <w:szCs w:val="15"/>
              </w:rPr>
            </w:pP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r>
      <w:tr>
        <w:trPr>
          <w:trHeight w:val="805" w:hRule="exact"/>
        </w:trPr>
        <w:tc>
          <w:tcPr>
            <w:tcW w:w="2327" w:type="dxa"/>
            <w:tcBorders>
              <w:top w:val="single" w:sz="2" w:space="0" w:color="000000"/>
              <w:left w:val="nil" w:sz="6" w:space="0" w:color="auto"/>
              <w:bottom w:val="single" w:sz="2" w:space="0" w:color="000000"/>
              <w:right w:val="single" w:sz="2" w:space="0" w:color="000000"/>
            </w:tcBorders>
          </w:tcPr>
          <w:p>
            <w:pPr>
              <w:pStyle w:val="TableParagraph"/>
              <w:spacing w:line="400" w:lineRule="exact" w:before="35"/>
              <w:ind w:left="35" w:right="38"/>
              <w:jc w:val="left"/>
              <w:rPr>
                <w:rFonts w:ascii="宋体" w:hAnsi="宋体" w:cs="宋体" w:eastAsia="宋体" w:hint="default"/>
                <w:sz w:val="15"/>
                <w:szCs w:val="15"/>
              </w:rPr>
            </w:pPr>
            <w:r>
              <w:rPr>
                <w:rFonts w:ascii="宋体" w:hAnsi="宋体" w:cs="宋体" w:eastAsia="宋体" w:hint="default"/>
                <w:spacing w:val="9"/>
                <w:sz w:val="15"/>
                <w:szCs w:val="15"/>
              </w:rPr>
              <w:t>单项金额重大并单项计提坏账准</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备的应收账款</w:t>
            </w:r>
          </w:p>
        </w:tc>
        <w:tc>
          <w:tcPr>
            <w:tcW w:w="910" w:type="dxa"/>
            <w:tcBorders>
              <w:top w:val="single" w:sz="2" w:space="0" w:color="000000"/>
              <w:left w:val="single" w:sz="2" w:space="0" w:color="000000"/>
              <w:bottom w:val="single" w:sz="2" w:space="0" w:color="000000"/>
              <w:right w:val="single" w:sz="2" w:space="0" w:color="000000"/>
            </w:tcBorders>
          </w:tcPr>
          <w:p>
            <w:pPr/>
          </w:p>
        </w:tc>
        <w:tc>
          <w:tcPr>
            <w:tcW w:w="630" w:type="dxa"/>
            <w:tcBorders>
              <w:top w:val="single" w:sz="2" w:space="0" w:color="000000"/>
              <w:left w:val="single" w:sz="2" w:space="0" w:color="000000"/>
              <w:bottom w:val="single" w:sz="2" w:space="0" w:color="000000"/>
              <w:right w:val="single" w:sz="2" w:space="0" w:color="000000"/>
            </w:tcBorders>
          </w:tcPr>
          <w:p>
            <w:pPr/>
          </w:p>
        </w:tc>
        <w:tc>
          <w:tcPr>
            <w:tcW w:w="841" w:type="dxa"/>
            <w:tcBorders>
              <w:top w:val="single" w:sz="2" w:space="0" w:color="000000"/>
              <w:left w:val="single" w:sz="2" w:space="0" w:color="000000"/>
              <w:bottom w:val="single" w:sz="2" w:space="0" w:color="000000"/>
              <w:right w:val="single" w:sz="2" w:space="0" w:color="000000"/>
            </w:tcBorders>
          </w:tcPr>
          <w:p>
            <w:pPr/>
          </w:p>
        </w:tc>
        <w:tc>
          <w:tcPr>
            <w:tcW w:w="631" w:type="dxa"/>
            <w:tcBorders>
              <w:top w:val="single" w:sz="2" w:space="0" w:color="000000"/>
              <w:left w:val="single" w:sz="2" w:space="0" w:color="000000"/>
              <w:bottom w:val="single" w:sz="2" w:space="0" w:color="000000"/>
              <w:right w:val="single" w:sz="2" w:space="0" w:color="000000"/>
            </w:tcBorders>
          </w:tcPr>
          <w:p>
            <w:pPr/>
          </w:p>
        </w:tc>
        <w:tc>
          <w:tcPr>
            <w:tcW w:w="9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0"/>
              <w:jc w:val="right"/>
              <w:rPr>
                <w:rFonts w:ascii="Times New Roman" w:hAnsi="Times New Roman" w:cs="Times New Roman" w:eastAsia="Times New Roman" w:hint="default"/>
                <w:sz w:val="15"/>
                <w:szCs w:val="15"/>
              </w:rPr>
            </w:pPr>
            <w:r>
              <w:rPr>
                <w:rFonts w:ascii="Times New Roman"/>
                <w:spacing w:val="-1"/>
                <w:sz w:val="15"/>
              </w:rPr>
              <w:t>9,242,354</w:t>
            </w:r>
          </w:p>
        </w:tc>
        <w:tc>
          <w:tcPr>
            <w:tcW w:w="6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49"/>
              <w:jc w:val="right"/>
              <w:rPr>
                <w:rFonts w:ascii="Times New Roman" w:hAnsi="Times New Roman" w:cs="Times New Roman" w:eastAsia="Times New Roman" w:hint="default"/>
                <w:sz w:val="15"/>
                <w:szCs w:val="15"/>
              </w:rPr>
            </w:pPr>
            <w:r>
              <w:rPr>
                <w:rFonts w:ascii="Times New Roman"/>
                <w:spacing w:val="-1"/>
                <w:sz w:val="15"/>
              </w:rPr>
              <w:t>1.64</w:t>
            </w:r>
          </w:p>
        </w:tc>
        <w:tc>
          <w:tcPr>
            <w:tcW w:w="8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0"/>
              <w:jc w:val="right"/>
              <w:rPr>
                <w:rFonts w:ascii="Times New Roman" w:hAnsi="Times New Roman" w:cs="Times New Roman" w:eastAsia="Times New Roman" w:hint="default"/>
                <w:sz w:val="15"/>
                <w:szCs w:val="15"/>
              </w:rPr>
            </w:pPr>
            <w:r>
              <w:rPr>
                <w:rFonts w:ascii="Times New Roman"/>
                <w:spacing w:val="-1"/>
                <w:sz w:val="15"/>
              </w:rPr>
              <w:t>7,418,521</w:t>
            </w:r>
          </w:p>
        </w:tc>
        <w:tc>
          <w:tcPr>
            <w:tcW w:w="685"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1"/>
              <w:jc w:val="right"/>
              <w:rPr>
                <w:rFonts w:ascii="Times New Roman" w:hAnsi="Times New Roman" w:cs="Times New Roman" w:eastAsia="Times New Roman" w:hint="default"/>
                <w:sz w:val="15"/>
                <w:szCs w:val="15"/>
              </w:rPr>
            </w:pPr>
            <w:r>
              <w:rPr>
                <w:rFonts w:ascii="Times New Roman"/>
                <w:spacing w:val="-1"/>
                <w:sz w:val="15"/>
              </w:rPr>
              <w:t>80.27</w:t>
            </w:r>
          </w:p>
        </w:tc>
      </w:tr>
      <w:tr>
        <w:trPr>
          <w:trHeight w:val="404" w:hRule="exact"/>
        </w:trPr>
        <w:tc>
          <w:tcPr>
            <w:tcW w:w="23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按组合计提坏账准备的应收账款</w:t>
            </w:r>
          </w:p>
        </w:tc>
        <w:tc>
          <w:tcPr>
            <w:tcW w:w="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50"/>
              <w:jc w:val="right"/>
              <w:rPr>
                <w:rFonts w:ascii="Times New Roman" w:hAnsi="Times New Roman" w:cs="Times New Roman" w:eastAsia="Times New Roman" w:hint="default"/>
                <w:sz w:val="15"/>
                <w:szCs w:val="15"/>
              </w:rPr>
            </w:pPr>
            <w:r>
              <w:rPr>
                <w:rFonts w:ascii="Times New Roman"/>
                <w:spacing w:val="-1"/>
                <w:sz w:val="15"/>
              </w:rPr>
              <w:t>482,197,025</w:t>
            </w:r>
          </w:p>
        </w:tc>
        <w:tc>
          <w:tcPr>
            <w:tcW w:w="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50"/>
              <w:jc w:val="right"/>
              <w:rPr>
                <w:rFonts w:ascii="Times New Roman" w:hAnsi="Times New Roman" w:cs="Times New Roman" w:eastAsia="Times New Roman" w:hint="default"/>
                <w:sz w:val="15"/>
                <w:szCs w:val="15"/>
              </w:rPr>
            </w:pPr>
            <w:r>
              <w:rPr>
                <w:rFonts w:ascii="Times New Roman"/>
                <w:spacing w:val="-1"/>
                <w:sz w:val="15"/>
              </w:rPr>
              <w:t>99.70</w:t>
            </w:r>
          </w:p>
        </w:tc>
        <w:tc>
          <w:tcPr>
            <w:tcW w:w="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6,477,082</w:t>
            </w:r>
          </w:p>
        </w:tc>
        <w:tc>
          <w:tcPr>
            <w:tcW w:w="6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49"/>
              <w:jc w:val="right"/>
              <w:rPr>
                <w:rFonts w:ascii="Times New Roman" w:hAnsi="Times New Roman" w:cs="Times New Roman" w:eastAsia="Times New Roman" w:hint="default"/>
                <w:sz w:val="15"/>
                <w:szCs w:val="15"/>
              </w:rPr>
            </w:pPr>
            <w:r>
              <w:rPr>
                <w:rFonts w:ascii="Times New Roman"/>
                <w:spacing w:val="-1"/>
                <w:sz w:val="15"/>
              </w:rPr>
              <w:t>1.34</w:t>
            </w:r>
          </w:p>
        </w:tc>
        <w:tc>
          <w:tcPr>
            <w:tcW w:w="9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50"/>
              <w:jc w:val="right"/>
              <w:rPr>
                <w:rFonts w:ascii="Times New Roman" w:hAnsi="Times New Roman" w:cs="Times New Roman" w:eastAsia="Times New Roman" w:hint="default"/>
                <w:sz w:val="15"/>
                <w:szCs w:val="15"/>
              </w:rPr>
            </w:pPr>
            <w:r>
              <w:rPr>
                <w:rFonts w:ascii="Times New Roman"/>
                <w:spacing w:val="-1"/>
                <w:sz w:val="15"/>
              </w:rPr>
              <w:t>543,861,824</w:t>
            </w:r>
          </w:p>
        </w:tc>
        <w:tc>
          <w:tcPr>
            <w:tcW w:w="6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50"/>
              <w:jc w:val="right"/>
              <w:rPr>
                <w:rFonts w:ascii="Times New Roman" w:hAnsi="Times New Roman" w:cs="Times New Roman" w:eastAsia="Times New Roman" w:hint="default"/>
                <w:sz w:val="15"/>
                <w:szCs w:val="15"/>
              </w:rPr>
            </w:pPr>
            <w:r>
              <w:rPr>
                <w:rFonts w:ascii="Times New Roman"/>
                <w:spacing w:val="-1"/>
                <w:sz w:val="15"/>
              </w:rPr>
              <w:t>96.22</w:t>
            </w:r>
          </w:p>
        </w:tc>
        <w:tc>
          <w:tcPr>
            <w:tcW w:w="8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50"/>
              <w:jc w:val="right"/>
              <w:rPr>
                <w:rFonts w:ascii="Times New Roman" w:hAnsi="Times New Roman" w:cs="Times New Roman" w:eastAsia="Times New Roman" w:hint="default"/>
                <w:sz w:val="15"/>
                <w:szCs w:val="15"/>
              </w:rPr>
            </w:pPr>
            <w:r>
              <w:rPr>
                <w:rFonts w:ascii="Times New Roman"/>
                <w:spacing w:val="-1"/>
                <w:sz w:val="15"/>
              </w:rPr>
              <w:t>7,259,643</w:t>
            </w:r>
          </w:p>
        </w:tc>
        <w:tc>
          <w:tcPr>
            <w:tcW w:w="6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50"/>
              <w:jc w:val="right"/>
              <w:rPr>
                <w:rFonts w:ascii="Times New Roman" w:hAnsi="Times New Roman" w:cs="Times New Roman" w:eastAsia="Times New Roman" w:hint="default"/>
                <w:sz w:val="15"/>
                <w:szCs w:val="15"/>
              </w:rPr>
            </w:pPr>
            <w:r>
              <w:rPr>
                <w:rFonts w:ascii="Times New Roman"/>
                <w:spacing w:val="-1"/>
                <w:sz w:val="15"/>
              </w:rPr>
              <w:t>1.33</w:t>
            </w:r>
          </w:p>
        </w:tc>
      </w:tr>
      <w:tr>
        <w:trPr>
          <w:trHeight w:val="805" w:hRule="exact"/>
        </w:trPr>
        <w:tc>
          <w:tcPr>
            <w:tcW w:w="2327" w:type="dxa"/>
            <w:tcBorders>
              <w:top w:val="single" w:sz="2" w:space="0" w:color="000000"/>
              <w:left w:val="nil" w:sz="6" w:space="0" w:color="auto"/>
              <w:bottom w:val="single" w:sz="2" w:space="0" w:color="000000"/>
              <w:right w:val="single" w:sz="2" w:space="0" w:color="000000"/>
            </w:tcBorders>
          </w:tcPr>
          <w:p>
            <w:pPr>
              <w:pStyle w:val="TableParagraph"/>
              <w:spacing w:line="400" w:lineRule="exact" w:before="35"/>
              <w:ind w:left="35" w:right="38"/>
              <w:jc w:val="left"/>
              <w:rPr>
                <w:rFonts w:ascii="宋体" w:hAnsi="宋体" w:cs="宋体" w:eastAsia="宋体" w:hint="default"/>
                <w:sz w:val="15"/>
                <w:szCs w:val="15"/>
              </w:rPr>
            </w:pPr>
            <w:r>
              <w:rPr>
                <w:rFonts w:ascii="宋体" w:hAnsi="宋体" w:cs="宋体" w:eastAsia="宋体" w:hint="default"/>
                <w:spacing w:val="9"/>
                <w:sz w:val="15"/>
                <w:szCs w:val="15"/>
              </w:rPr>
              <w:t>单项金额虽不重大但单项计提坏</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账准备的应收账款</w:t>
            </w:r>
          </w:p>
        </w:tc>
        <w:tc>
          <w:tcPr>
            <w:tcW w:w="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0"/>
              <w:jc w:val="right"/>
              <w:rPr>
                <w:rFonts w:ascii="Times New Roman" w:hAnsi="Times New Roman" w:cs="Times New Roman" w:eastAsia="Times New Roman" w:hint="default"/>
                <w:sz w:val="15"/>
                <w:szCs w:val="15"/>
              </w:rPr>
            </w:pPr>
            <w:r>
              <w:rPr>
                <w:rFonts w:ascii="Times New Roman"/>
                <w:spacing w:val="-1"/>
                <w:sz w:val="15"/>
              </w:rPr>
              <w:t>1,445,829</w:t>
            </w:r>
          </w:p>
        </w:tc>
        <w:tc>
          <w:tcPr>
            <w:tcW w:w="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pacing w:val="-1"/>
                <w:sz w:val="15"/>
              </w:rPr>
              <w:t>0.30</w:t>
            </w:r>
          </w:p>
        </w:tc>
        <w:tc>
          <w:tcPr>
            <w:tcW w:w="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5"/>
                <w:szCs w:val="15"/>
              </w:rPr>
            </w:pPr>
            <w:r>
              <w:rPr>
                <w:rFonts w:ascii="Times New Roman"/>
                <w:sz w:val="15"/>
              </w:rPr>
              <w:t>893,173</w:t>
            </w:r>
          </w:p>
        </w:tc>
        <w:tc>
          <w:tcPr>
            <w:tcW w:w="6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0"/>
              <w:jc w:val="right"/>
              <w:rPr>
                <w:rFonts w:ascii="Times New Roman" w:hAnsi="Times New Roman" w:cs="Times New Roman" w:eastAsia="Times New Roman" w:hint="default"/>
                <w:sz w:val="15"/>
                <w:szCs w:val="15"/>
              </w:rPr>
            </w:pPr>
            <w:r>
              <w:rPr>
                <w:rFonts w:ascii="Times New Roman"/>
                <w:spacing w:val="-1"/>
                <w:sz w:val="15"/>
              </w:rPr>
              <w:t>61.78</w:t>
            </w:r>
          </w:p>
        </w:tc>
        <w:tc>
          <w:tcPr>
            <w:tcW w:w="9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1"/>
              <w:jc w:val="right"/>
              <w:rPr>
                <w:rFonts w:ascii="Times New Roman" w:hAnsi="Times New Roman" w:cs="Times New Roman" w:eastAsia="Times New Roman" w:hint="default"/>
                <w:sz w:val="15"/>
                <w:szCs w:val="15"/>
              </w:rPr>
            </w:pPr>
            <w:r>
              <w:rPr>
                <w:rFonts w:ascii="Times New Roman"/>
                <w:spacing w:val="-1"/>
                <w:sz w:val="15"/>
              </w:rPr>
              <w:t>12,102,596</w:t>
            </w:r>
          </w:p>
        </w:tc>
        <w:tc>
          <w:tcPr>
            <w:tcW w:w="6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49"/>
              <w:jc w:val="right"/>
              <w:rPr>
                <w:rFonts w:ascii="Times New Roman" w:hAnsi="Times New Roman" w:cs="Times New Roman" w:eastAsia="Times New Roman" w:hint="default"/>
                <w:sz w:val="15"/>
                <w:szCs w:val="15"/>
              </w:rPr>
            </w:pPr>
            <w:r>
              <w:rPr>
                <w:rFonts w:ascii="Times New Roman"/>
                <w:spacing w:val="-1"/>
                <w:sz w:val="15"/>
              </w:rPr>
              <w:t>2.14</w:t>
            </w:r>
          </w:p>
        </w:tc>
        <w:tc>
          <w:tcPr>
            <w:tcW w:w="8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0"/>
              <w:jc w:val="right"/>
              <w:rPr>
                <w:rFonts w:ascii="Times New Roman" w:hAnsi="Times New Roman" w:cs="Times New Roman" w:eastAsia="Times New Roman" w:hint="default"/>
                <w:sz w:val="15"/>
                <w:szCs w:val="15"/>
              </w:rPr>
            </w:pPr>
            <w:r>
              <w:rPr>
                <w:rFonts w:ascii="Times New Roman"/>
                <w:spacing w:val="-1"/>
                <w:sz w:val="15"/>
              </w:rPr>
              <w:t>7,594,069</w:t>
            </w:r>
          </w:p>
        </w:tc>
        <w:tc>
          <w:tcPr>
            <w:tcW w:w="685"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1"/>
              <w:jc w:val="right"/>
              <w:rPr>
                <w:rFonts w:ascii="Times New Roman" w:hAnsi="Times New Roman" w:cs="Times New Roman" w:eastAsia="Times New Roman" w:hint="default"/>
                <w:sz w:val="15"/>
                <w:szCs w:val="15"/>
              </w:rPr>
            </w:pPr>
            <w:r>
              <w:rPr>
                <w:rFonts w:ascii="Times New Roman"/>
                <w:spacing w:val="-1"/>
                <w:sz w:val="15"/>
              </w:rPr>
              <w:t>62.75</w:t>
            </w:r>
          </w:p>
        </w:tc>
      </w:tr>
      <w:tr>
        <w:trPr>
          <w:trHeight w:val="418" w:hRule="exact"/>
        </w:trPr>
        <w:tc>
          <w:tcPr>
            <w:tcW w:w="232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tabs>
                <w:tab w:pos="449" w:val="left" w:leader="none"/>
              </w:tabs>
              <w:spacing w:line="240" w:lineRule="auto"/>
              <w:ind w:right="13"/>
              <w:jc w:val="center"/>
              <w:rPr>
                <w:rFonts w:ascii="宋体" w:hAnsi="宋体" w:cs="宋体" w:eastAsia="宋体" w:hint="default"/>
                <w:sz w:val="15"/>
                <w:szCs w:val="15"/>
              </w:rPr>
            </w:pPr>
            <w:r>
              <w:rPr>
                <w:rFonts w:ascii="宋体" w:hAnsi="宋体" w:cs="宋体" w:eastAsia="宋体" w:hint="default"/>
                <w:sz w:val="15"/>
                <w:szCs w:val="15"/>
              </w:rPr>
              <w:t>合</w:t>
              <w:tab/>
              <w:t>计</w:t>
            </w:r>
          </w:p>
        </w:tc>
        <w:tc>
          <w:tcPr>
            <w:tcW w:w="9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50"/>
              <w:jc w:val="right"/>
              <w:rPr>
                <w:rFonts w:ascii="Times New Roman" w:hAnsi="Times New Roman" w:cs="Times New Roman" w:eastAsia="Times New Roman" w:hint="default"/>
                <w:sz w:val="15"/>
                <w:szCs w:val="15"/>
              </w:rPr>
            </w:pPr>
            <w:r>
              <w:rPr>
                <w:rFonts w:ascii="Times New Roman"/>
                <w:spacing w:val="-1"/>
                <w:sz w:val="15"/>
              </w:rPr>
              <w:t>483,642,854</w:t>
            </w:r>
          </w:p>
        </w:tc>
        <w:tc>
          <w:tcPr>
            <w:tcW w:w="63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pacing w:val="-1"/>
                <w:sz w:val="15"/>
              </w:rPr>
              <w:t>100.00</w:t>
            </w:r>
          </w:p>
        </w:tc>
        <w:tc>
          <w:tcPr>
            <w:tcW w:w="8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82" w:right="0"/>
              <w:jc w:val="left"/>
              <w:rPr>
                <w:rFonts w:ascii="Times New Roman" w:hAnsi="Times New Roman" w:cs="Times New Roman" w:eastAsia="Times New Roman" w:hint="default"/>
                <w:sz w:val="15"/>
                <w:szCs w:val="15"/>
              </w:rPr>
            </w:pPr>
            <w:r>
              <w:rPr>
                <w:rFonts w:ascii="Times New Roman"/>
                <w:sz w:val="15"/>
              </w:rPr>
              <w:t>7,370,255</w:t>
            </w:r>
          </w:p>
        </w:tc>
        <w:tc>
          <w:tcPr>
            <w:tcW w:w="631" w:type="dxa"/>
            <w:tcBorders>
              <w:top w:val="single" w:sz="2" w:space="0" w:color="000000"/>
              <w:left w:val="single" w:sz="2" w:space="0" w:color="000000"/>
              <w:bottom w:val="single" w:sz="12" w:space="0" w:color="000000"/>
              <w:right w:val="single" w:sz="2" w:space="0" w:color="000000"/>
            </w:tcBorders>
          </w:tcPr>
          <w:p>
            <w:pPr/>
          </w:p>
        </w:tc>
        <w:tc>
          <w:tcPr>
            <w:tcW w:w="94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50"/>
              <w:jc w:val="right"/>
              <w:rPr>
                <w:rFonts w:ascii="Times New Roman" w:hAnsi="Times New Roman" w:cs="Times New Roman" w:eastAsia="Times New Roman" w:hint="default"/>
                <w:sz w:val="15"/>
                <w:szCs w:val="15"/>
              </w:rPr>
            </w:pPr>
            <w:r>
              <w:rPr>
                <w:rFonts w:ascii="Times New Roman"/>
                <w:spacing w:val="-1"/>
                <w:sz w:val="15"/>
              </w:rPr>
              <w:t>565,206,774</w:t>
            </w:r>
          </w:p>
        </w:tc>
        <w:tc>
          <w:tcPr>
            <w:tcW w:w="63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49"/>
              <w:jc w:val="right"/>
              <w:rPr>
                <w:rFonts w:ascii="Times New Roman" w:hAnsi="Times New Roman" w:cs="Times New Roman" w:eastAsia="Times New Roman" w:hint="default"/>
                <w:sz w:val="15"/>
                <w:szCs w:val="15"/>
              </w:rPr>
            </w:pPr>
            <w:r>
              <w:rPr>
                <w:rFonts w:ascii="Times New Roman"/>
                <w:spacing w:val="-1"/>
                <w:sz w:val="15"/>
              </w:rPr>
              <w:t>100.00</w:t>
            </w:r>
          </w:p>
        </w:tc>
        <w:tc>
          <w:tcPr>
            <w:tcW w:w="8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51"/>
              <w:jc w:val="right"/>
              <w:rPr>
                <w:rFonts w:ascii="Times New Roman" w:hAnsi="Times New Roman" w:cs="Times New Roman" w:eastAsia="Times New Roman" w:hint="default"/>
                <w:sz w:val="15"/>
                <w:szCs w:val="15"/>
              </w:rPr>
            </w:pPr>
            <w:r>
              <w:rPr>
                <w:rFonts w:ascii="Times New Roman"/>
                <w:spacing w:val="-1"/>
                <w:sz w:val="15"/>
              </w:rPr>
              <w:t>22,272,233</w:t>
            </w:r>
          </w:p>
        </w:tc>
        <w:tc>
          <w:tcPr>
            <w:tcW w:w="685" w:type="dxa"/>
            <w:tcBorders>
              <w:top w:val="single" w:sz="2" w:space="0" w:color="000000"/>
              <w:left w:val="single" w:sz="2" w:space="0" w:color="000000"/>
              <w:bottom w:val="single" w:sz="12" w:space="0" w:color="000000"/>
              <w:right w:val="nil" w:sz="6" w:space="0" w:color="auto"/>
            </w:tcBorders>
          </w:tcPr>
          <w:p>
            <w:pPr/>
          </w:p>
        </w:tc>
      </w:tr>
    </w:tbl>
    <w:p>
      <w:pPr>
        <w:spacing w:after="0"/>
        <w:sectPr>
          <w:pgSz w:w="11900" w:h="16840"/>
          <w:pgMar w:header="883" w:footer="1003" w:top="1540" w:bottom="1200" w:left="1480" w:right="1060"/>
        </w:sectPr>
      </w:pPr>
    </w:p>
    <w:p>
      <w:pPr>
        <w:spacing w:line="240" w:lineRule="auto" w:before="7"/>
        <w:rPr>
          <w:rFonts w:ascii="宋体" w:hAnsi="宋体" w:cs="宋体" w:eastAsia="宋体" w:hint="default"/>
          <w:sz w:val="3"/>
          <w:szCs w:val="3"/>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453.15pt;height:.5pt;mso-position-horizontal-relative:char;mso-position-vertical-relative:line" coordorigin="0,0" coordsize="9063,10">
            <v:group style="position:absolute;left:5;top:5;width:9053;height:2" coordorigin="5,5" coordsize="9053,2">
              <v:shape style="position:absolute;left:5;top:5;width:9053;height:2" coordorigin="5,5" coordsize="9053,0" path="m5,5l9058,5e" filled="false" stroked="true" strokeweight=".4799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tabs>
          <w:tab w:pos="1396" w:val="left" w:leader="none"/>
        </w:tabs>
        <w:spacing w:line="240" w:lineRule="auto" w:before="35"/>
        <w:ind w:right="0"/>
        <w:jc w:val="left"/>
      </w:pPr>
      <w:r>
        <w:rPr>
          <w:rFonts w:ascii="Times New Roman" w:hAnsi="Times New Roman" w:cs="Times New Roman" w:eastAsia="Times New Roman" w:hint="default"/>
          <w:b/>
          <w:bCs/>
        </w:rPr>
        <w:t>2</w:t>
      </w:r>
      <w:r>
        <w:rPr/>
        <w:t>、</w:t>
        <w:tab/>
        <w:t>组合中，按账龄分析法计提坏账准备的其他应收款：</w:t>
      </w:r>
    </w:p>
    <w:p>
      <w:pPr>
        <w:spacing w:line="240" w:lineRule="auto" w:before="2"/>
        <w:rPr>
          <w:rFonts w:ascii="宋体" w:hAnsi="宋体" w:cs="宋体" w:eastAsia="宋体" w:hint="default"/>
          <w:sz w:val="13"/>
          <w:szCs w:val="13"/>
        </w:rPr>
      </w:pPr>
    </w:p>
    <w:tbl>
      <w:tblPr>
        <w:tblW w:w="0" w:type="auto"/>
        <w:jc w:val="left"/>
        <w:tblInd w:w="720" w:type="dxa"/>
        <w:tblLayout w:type="fixed"/>
        <w:tblCellMar>
          <w:top w:w="0" w:type="dxa"/>
          <w:left w:w="0" w:type="dxa"/>
          <w:bottom w:w="0" w:type="dxa"/>
          <w:right w:w="0" w:type="dxa"/>
        </w:tblCellMar>
        <w:tblLook w:val="01E0"/>
      </w:tblPr>
      <w:tblGrid>
        <w:gridCol w:w="1009"/>
        <w:gridCol w:w="1213"/>
        <w:gridCol w:w="1296"/>
        <w:gridCol w:w="1698"/>
        <w:gridCol w:w="1259"/>
        <w:gridCol w:w="980"/>
        <w:gridCol w:w="1020"/>
      </w:tblGrid>
      <w:tr>
        <w:trPr>
          <w:trHeight w:val="417" w:hRule="exact"/>
        </w:trPr>
        <w:tc>
          <w:tcPr>
            <w:tcW w:w="1009"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tabs>
                <w:tab w:pos="691" w:val="left" w:leader="none"/>
              </w:tabs>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账</w:t>
              <w:tab/>
              <w:t>龄</w:t>
            </w:r>
          </w:p>
        </w:tc>
        <w:tc>
          <w:tcPr>
            <w:tcW w:w="4207"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59"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06" w:hRule="exact"/>
        </w:trPr>
        <w:tc>
          <w:tcPr>
            <w:tcW w:w="1009" w:type="dxa"/>
            <w:vMerge/>
            <w:tcBorders>
              <w:left w:val="nil" w:sz="6" w:space="0" w:color="auto"/>
              <w:right w:val="single" w:sz="2" w:space="0" w:color="000000"/>
            </w:tcBorders>
          </w:tcPr>
          <w:p>
            <w:pPr/>
          </w:p>
        </w:tc>
        <w:tc>
          <w:tcPr>
            <w:tcW w:w="2509"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1" w:right="0"/>
              <w:jc w:val="center"/>
              <w:rPr>
                <w:rFonts w:ascii="宋体" w:hAnsi="宋体" w:cs="宋体" w:eastAsia="宋体" w:hint="default"/>
                <w:sz w:val="18"/>
                <w:szCs w:val="18"/>
              </w:rPr>
            </w:pPr>
            <w:r>
              <w:rPr>
                <w:rFonts w:ascii="宋体" w:hAnsi="宋体" w:cs="宋体" w:eastAsia="宋体" w:hint="default"/>
                <w:sz w:val="18"/>
                <w:szCs w:val="18"/>
              </w:rPr>
              <w:t>账面金额</w:t>
            </w:r>
          </w:p>
        </w:tc>
        <w:tc>
          <w:tcPr>
            <w:tcW w:w="1698" w:type="dxa"/>
            <w:vMerge w:val="restart"/>
            <w:tcBorders>
              <w:top w:val="single" w:sz="2" w:space="0" w:color="000000"/>
              <w:left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239"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账面金额</w:t>
            </w:r>
          </w:p>
        </w:tc>
        <w:tc>
          <w:tcPr>
            <w:tcW w:w="1020" w:type="dxa"/>
            <w:vMerge w:val="restart"/>
            <w:tcBorders>
              <w:top w:val="single" w:sz="2" w:space="0" w:color="000000"/>
              <w:left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4" w:hRule="exact"/>
        </w:trPr>
        <w:tc>
          <w:tcPr>
            <w:tcW w:w="1009" w:type="dxa"/>
            <w:vMerge/>
            <w:tcBorders>
              <w:left w:val="nil" w:sz="6" w:space="0" w:color="auto"/>
              <w:bottom w:val="single" w:sz="2" w:space="0" w:color="000000"/>
              <w:right w:val="single" w:sz="2" w:space="0" w:color="000000"/>
            </w:tcBorders>
          </w:tcPr>
          <w:p>
            <w:pPr/>
          </w:p>
        </w:tc>
        <w:tc>
          <w:tcPr>
            <w:tcW w:w="12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334"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32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698" w:type="dxa"/>
            <w:vMerge/>
            <w:tcBorders>
              <w:left w:val="single" w:sz="2" w:space="0" w:color="000000"/>
              <w:bottom w:val="single" w:sz="2" w:space="0" w:color="000000"/>
              <w:right w:val="single" w:sz="2" w:space="0" w:color="000000"/>
            </w:tcBorders>
          </w:tcPr>
          <w:p>
            <w:pPr/>
          </w:p>
        </w:tc>
        <w:tc>
          <w:tcPr>
            <w:tcW w:w="12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356"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20" w:type="dxa"/>
            <w:vMerge/>
            <w:tcBorders>
              <w:left w:val="single" w:sz="2" w:space="0" w:color="000000"/>
              <w:bottom w:val="single" w:sz="2" w:space="0" w:color="000000"/>
              <w:right w:val="nil" w:sz="6" w:space="0" w:color="auto"/>
            </w:tcBorders>
          </w:tcPr>
          <w:p>
            <w:pPr/>
          </w:p>
        </w:tc>
      </w:tr>
      <w:tr>
        <w:trPr>
          <w:trHeight w:val="406" w:hRule="exact"/>
        </w:trPr>
        <w:tc>
          <w:tcPr>
            <w:tcW w:w="10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2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463,879,091</w:t>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96.20</w:t>
            </w:r>
          </w:p>
        </w:tc>
        <w:tc>
          <w:tcPr>
            <w:tcW w:w="16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4,638,792</w:t>
            </w:r>
          </w:p>
        </w:tc>
        <w:tc>
          <w:tcPr>
            <w:tcW w:w="12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542,022,405</w:t>
            </w:r>
          </w:p>
        </w:tc>
        <w:tc>
          <w:tcPr>
            <w:tcW w:w="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99.66</w:t>
            </w:r>
          </w:p>
        </w:tc>
        <w:tc>
          <w:tcPr>
            <w:tcW w:w="10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5,420,224</w:t>
            </w:r>
          </w:p>
        </w:tc>
      </w:tr>
      <w:tr>
        <w:trPr>
          <w:trHeight w:val="404" w:hRule="exact"/>
        </w:trPr>
        <w:tc>
          <w:tcPr>
            <w:tcW w:w="10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7,811,383</w:t>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1.62</w:t>
            </w:r>
          </w:p>
        </w:tc>
        <w:tc>
          <w:tcPr>
            <w:tcW w:w="16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156,228</w:t>
            </w:r>
          </w:p>
        </w:tc>
        <w:tc>
          <w:tcPr>
            <w:tcW w:w="1259" w:type="dxa"/>
            <w:tcBorders>
              <w:top w:val="single" w:sz="2" w:space="0" w:color="000000"/>
              <w:left w:val="single" w:sz="2" w:space="0" w:color="000000"/>
              <w:bottom w:val="single" w:sz="2" w:space="0" w:color="000000"/>
              <w:right w:val="single" w:sz="2" w:space="0" w:color="000000"/>
            </w:tcBorders>
          </w:tcPr>
          <w:p>
            <w:pPr/>
          </w:p>
        </w:tc>
        <w:tc>
          <w:tcPr>
            <w:tcW w:w="980" w:type="dxa"/>
            <w:tcBorders>
              <w:top w:val="single" w:sz="2" w:space="0" w:color="000000"/>
              <w:left w:val="single" w:sz="2" w:space="0" w:color="000000"/>
              <w:bottom w:val="single" w:sz="2" w:space="0" w:color="000000"/>
              <w:right w:val="single" w:sz="2" w:space="0" w:color="000000"/>
            </w:tcBorders>
          </w:tcPr>
          <w:p>
            <w:pPr/>
          </w:p>
        </w:tc>
        <w:tc>
          <w:tcPr>
            <w:tcW w:w="1020"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10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7,274,212</w:t>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1.51</w:t>
            </w:r>
          </w:p>
        </w:tc>
        <w:tc>
          <w:tcPr>
            <w:tcW w:w="16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2"/>
                <w:sz w:val="18"/>
              </w:rPr>
              <w:t>363,711</w:t>
            </w:r>
          </w:p>
        </w:tc>
        <w:tc>
          <w:tcPr>
            <w:tcW w:w="1259" w:type="dxa"/>
            <w:tcBorders>
              <w:top w:val="single" w:sz="2" w:space="0" w:color="000000"/>
              <w:left w:val="single" w:sz="2" w:space="0" w:color="000000"/>
              <w:bottom w:val="single" w:sz="2" w:space="0" w:color="000000"/>
              <w:right w:val="single" w:sz="2" w:space="0" w:color="000000"/>
            </w:tcBorders>
          </w:tcPr>
          <w:p>
            <w:pPr/>
          </w:p>
        </w:tc>
        <w:tc>
          <w:tcPr>
            <w:tcW w:w="980" w:type="dxa"/>
            <w:tcBorders>
              <w:top w:val="single" w:sz="2" w:space="0" w:color="000000"/>
              <w:left w:val="single" w:sz="2" w:space="0" w:color="000000"/>
              <w:bottom w:val="single" w:sz="2" w:space="0" w:color="000000"/>
              <w:right w:val="single" w:sz="2" w:space="0" w:color="000000"/>
            </w:tcBorders>
          </w:tcPr>
          <w:p>
            <w:pPr/>
          </w:p>
        </w:tc>
        <w:tc>
          <w:tcPr>
            <w:tcW w:w="1020"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10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2,126,653</w:t>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0.44</w:t>
            </w:r>
          </w:p>
        </w:tc>
        <w:tc>
          <w:tcPr>
            <w:tcW w:w="16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212,665</w:t>
            </w:r>
          </w:p>
        </w:tc>
        <w:tc>
          <w:tcPr>
            <w:tcW w:w="1259" w:type="dxa"/>
            <w:tcBorders>
              <w:top w:val="single" w:sz="2" w:space="0" w:color="000000"/>
              <w:left w:val="single" w:sz="2" w:space="0" w:color="000000"/>
              <w:bottom w:val="single" w:sz="2" w:space="0" w:color="000000"/>
              <w:right w:val="single" w:sz="2" w:space="0" w:color="000000"/>
            </w:tcBorders>
          </w:tcPr>
          <w:p>
            <w:pPr/>
          </w:p>
        </w:tc>
        <w:tc>
          <w:tcPr>
            <w:tcW w:w="980" w:type="dxa"/>
            <w:tcBorders>
              <w:top w:val="single" w:sz="2" w:space="0" w:color="000000"/>
              <w:left w:val="single" w:sz="2" w:space="0" w:color="000000"/>
              <w:bottom w:val="single" w:sz="2" w:space="0" w:color="000000"/>
              <w:right w:val="single" w:sz="2" w:space="0" w:color="000000"/>
            </w:tcBorders>
          </w:tcPr>
          <w:p>
            <w:pPr/>
          </w:p>
        </w:tc>
        <w:tc>
          <w:tcPr>
            <w:tcW w:w="1020"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10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2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1,105,686</w:t>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0.23</w:t>
            </w:r>
          </w:p>
        </w:tc>
        <w:tc>
          <w:tcPr>
            <w:tcW w:w="16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1,105,686</w:t>
            </w:r>
          </w:p>
        </w:tc>
        <w:tc>
          <w:tcPr>
            <w:tcW w:w="12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1,839,419</w:t>
            </w:r>
          </w:p>
        </w:tc>
        <w:tc>
          <w:tcPr>
            <w:tcW w:w="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0.34</w:t>
            </w:r>
          </w:p>
        </w:tc>
        <w:tc>
          <w:tcPr>
            <w:tcW w:w="10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1,839,419</w:t>
            </w:r>
          </w:p>
        </w:tc>
      </w:tr>
      <w:tr>
        <w:trPr>
          <w:trHeight w:val="417" w:hRule="exact"/>
        </w:trPr>
        <w:tc>
          <w:tcPr>
            <w:tcW w:w="1009" w:type="dxa"/>
            <w:tcBorders>
              <w:top w:val="single" w:sz="2" w:space="0" w:color="000000"/>
              <w:left w:val="nil" w:sz="6" w:space="0" w:color="auto"/>
              <w:bottom w:val="single" w:sz="12" w:space="0" w:color="000000"/>
              <w:right w:val="single" w:sz="2" w:space="0" w:color="000000"/>
            </w:tcBorders>
          </w:tcPr>
          <w:p>
            <w:pPr>
              <w:pStyle w:val="TableParagraph"/>
              <w:tabs>
                <w:tab w:pos="555" w:val="left" w:leader="none"/>
              </w:tabs>
              <w:spacing w:line="240" w:lineRule="auto" w:before="136"/>
              <w:ind w:left="15"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21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482,197,025</w:t>
            </w:r>
          </w:p>
        </w:tc>
        <w:tc>
          <w:tcPr>
            <w:tcW w:w="12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100.00</w:t>
            </w:r>
          </w:p>
        </w:tc>
        <w:tc>
          <w:tcPr>
            <w:tcW w:w="16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6,477,082</w:t>
            </w:r>
          </w:p>
        </w:tc>
        <w:tc>
          <w:tcPr>
            <w:tcW w:w="12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543,861,824</w:t>
            </w:r>
          </w:p>
        </w:tc>
        <w:tc>
          <w:tcPr>
            <w:tcW w:w="9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0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7,259,643</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40" w:lineRule="auto"/>
        <w:ind w:left="862" w:right="0"/>
        <w:jc w:val="left"/>
      </w:pPr>
      <w:r>
        <w:rPr/>
        <w:t>期末单项金额虽不重大但单项计提坏账准备的其他应收款：</w:t>
      </w:r>
    </w:p>
    <w:p>
      <w:pPr>
        <w:spacing w:line="240" w:lineRule="auto" w:before="4"/>
        <w:rPr>
          <w:rFonts w:ascii="宋体" w:hAnsi="宋体" w:cs="宋体" w:eastAsia="宋体" w:hint="default"/>
          <w:sz w:val="14"/>
          <w:szCs w:val="14"/>
        </w:rPr>
      </w:pPr>
    </w:p>
    <w:tbl>
      <w:tblPr>
        <w:tblW w:w="0" w:type="auto"/>
        <w:jc w:val="left"/>
        <w:tblInd w:w="720" w:type="dxa"/>
        <w:tblLayout w:type="fixed"/>
        <w:tblCellMar>
          <w:top w:w="0" w:type="dxa"/>
          <w:left w:w="0" w:type="dxa"/>
          <w:bottom w:w="0" w:type="dxa"/>
          <w:right w:w="0" w:type="dxa"/>
        </w:tblCellMar>
        <w:tblLook w:val="01E0"/>
      </w:tblPr>
      <w:tblGrid>
        <w:gridCol w:w="2141"/>
        <w:gridCol w:w="1135"/>
        <w:gridCol w:w="1416"/>
        <w:gridCol w:w="1274"/>
        <w:gridCol w:w="2467"/>
      </w:tblGrid>
      <w:tr>
        <w:trPr>
          <w:trHeight w:val="398" w:hRule="exact"/>
        </w:trPr>
        <w:tc>
          <w:tcPr>
            <w:tcW w:w="214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6"/>
              <w:ind w:left="447"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13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6"/>
              <w:ind w:left="205" w:right="0"/>
              <w:jc w:val="left"/>
              <w:rPr>
                <w:rFonts w:ascii="宋体" w:hAnsi="宋体" w:cs="宋体" w:eastAsia="宋体" w:hint="default"/>
                <w:sz w:val="18"/>
                <w:szCs w:val="18"/>
              </w:rPr>
            </w:pPr>
            <w:r>
              <w:rPr>
                <w:rFonts w:ascii="宋体" w:hAnsi="宋体" w:cs="宋体" w:eastAsia="宋体" w:hint="default"/>
                <w:sz w:val="18"/>
                <w:szCs w:val="18"/>
              </w:rPr>
              <w:t>账面金额</w:t>
            </w:r>
          </w:p>
        </w:tc>
        <w:tc>
          <w:tcPr>
            <w:tcW w:w="14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6"/>
              <w:ind w:right="163"/>
              <w:jc w:val="right"/>
              <w:rPr>
                <w:rFonts w:ascii="宋体" w:hAnsi="宋体" w:cs="宋体" w:eastAsia="宋体" w:hint="default"/>
                <w:sz w:val="18"/>
                <w:szCs w:val="18"/>
              </w:rPr>
            </w:pPr>
            <w:r>
              <w:rPr>
                <w:rFonts w:ascii="宋体" w:hAnsi="宋体" w:cs="宋体" w:eastAsia="宋体" w:hint="default"/>
                <w:sz w:val="18"/>
                <w:szCs w:val="18"/>
              </w:rPr>
              <w:t>坏账准备金额</w:t>
            </w:r>
          </w:p>
        </w:tc>
        <w:tc>
          <w:tcPr>
            <w:tcW w:w="127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6"/>
              <w:ind w:right="138"/>
              <w:jc w:val="righ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246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理  由</w:t>
            </w:r>
          </w:p>
        </w:tc>
      </w:tr>
      <w:tr>
        <w:trPr>
          <w:trHeight w:val="764" w:hRule="exact"/>
        </w:trPr>
        <w:tc>
          <w:tcPr>
            <w:tcW w:w="21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备用金及垫付费用借款</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z w:val="18"/>
              </w:rPr>
              <w:t>1,178,185</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z w:val="18"/>
              </w:rPr>
              <w:t>697,799</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z w:val="18"/>
              </w:rPr>
              <w:t>59.23</w:t>
            </w:r>
          </w:p>
        </w:tc>
        <w:tc>
          <w:tcPr>
            <w:tcW w:w="246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left="105" w:right="0"/>
              <w:jc w:val="left"/>
              <w:rPr>
                <w:rFonts w:ascii="宋体" w:hAnsi="宋体" w:cs="宋体" w:eastAsia="宋体" w:hint="default"/>
                <w:sz w:val="18"/>
                <w:szCs w:val="18"/>
              </w:rPr>
            </w:pPr>
            <w:r>
              <w:rPr>
                <w:rFonts w:ascii="宋体" w:hAnsi="宋体" w:cs="宋体" w:eastAsia="宋体" w:hint="default"/>
                <w:sz w:val="18"/>
                <w:szCs w:val="18"/>
              </w:rPr>
              <w:t>账龄较长</w:t>
            </w:r>
            <w:r>
              <w:rPr>
                <w:rFonts w:ascii="Times New Roman" w:hAnsi="Times New Roman" w:cs="Times New Roman" w:eastAsia="Times New Roman" w:hint="default"/>
                <w:sz w:val="18"/>
                <w:szCs w:val="18"/>
              </w:rPr>
              <w:t>-</w:t>
            </w:r>
            <w:r>
              <w:rPr>
                <w:rFonts w:ascii="宋体" w:hAnsi="宋体" w:cs="宋体" w:eastAsia="宋体" w:hint="default"/>
                <w:sz w:val="18"/>
                <w:szCs w:val="18"/>
              </w:rPr>
              <w:t>预计可收回比例</w:t>
            </w:r>
          </w:p>
          <w:p>
            <w:pPr>
              <w:pStyle w:val="TableParagraph"/>
              <w:spacing w:line="240" w:lineRule="auto" w:before="13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左右</w:t>
            </w:r>
          </w:p>
        </w:tc>
      </w:tr>
      <w:tr>
        <w:trPr>
          <w:trHeight w:val="766" w:hRule="exact"/>
        </w:trPr>
        <w:tc>
          <w:tcPr>
            <w:tcW w:w="21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3"/>
              <w:jc w:val="right"/>
              <w:rPr>
                <w:rFonts w:ascii="Times New Roman" w:hAnsi="Times New Roman" w:cs="Times New Roman" w:eastAsia="Times New Roman" w:hint="default"/>
                <w:sz w:val="18"/>
                <w:szCs w:val="18"/>
              </w:rPr>
            </w:pPr>
            <w:r>
              <w:rPr>
                <w:rFonts w:ascii="Times New Roman"/>
                <w:sz w:val="18"/>
              </w:rPr>
              <w:t>267,644</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3"/>
              <w:jc w:val="right"/>
              <w:rPr>
                <w:rFonts w:ascii="Times New Roman" w:hAnsi="Times New Roman" w:cs="Times New Roman" w:eastAsia="Times New Roman" w:hint="default"/>
                <w:sz w:val="18"/>
                <w:szCs w:val="18"/>
              </w:rPr>
            </w:pPr>
            <w:r>
              <w:rPr>
                <w:rFonts w:ascii="Times New Roman"/>
                <w:sz w:val="18"/>
              </w:rPr>
              <w:t>195,374</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2"/>
              <w:jc w:val="right"/>
              <w:rPr>
                <w:rFonts w:ascii="Times New Roman" w:hAnsi="Times New Roman" w:cs="Times New Roman" w:eastAsia="Times New Roman" w:hint="default"/>
                <w:sz w:val="18"/>
                <w:szCs w:val="18"/>
              </w:rPr>
            </w:pPr>
            <w:r>
              <w:rPr>
                <w:rFonts w:ascii="Times New Roman"/>
                <w:sz w:val="18"/>
              </w:rPr>
              <w:t>73.00</w:t>
            </w:r>
          </w:p>
        </w:tc>
        <w:tc>
          <w:tcPr>
            <w:tcW w:w="246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left="105" w:right="0"/>
              <w:jc w:val="left"/>
              <w:rPr>
                <w:rFonts w:ascii="宋体" w:hAnsi="宋体" w:cs="宋体" w:eastAsia="宋体" w:hint="default"/>
                <w:sz w:val="18"/>
                <w:szCs w:val="18"/>
              </w:rPr>
            </w:pPr>
            <w:r>
              <w:rPr>
                <w:rFonts w:ascii="宋体" w:hAnsi="宋体" w:cs="宋体" w:eastAsia="宋体" w:hint="default"/>
                <w:sz w:val="18"/>
                <w:szCs w:val="18"/>
              </w:rPr>
              <w:t>账龄较长</w:t>
            </w:r>
            <w:r>
              <w:rPr>
                <w:rFonts w:ascii="Times New Roman" w:hAnsi="Times New Roman" w:cs="Times New Roman" w:eastAsia="Times New Roman" w:hint="default"/>
                <w:sz w:val="18"/>
                <w:szCs w:val="18"/>
              </w:rPr>
              <w:t>-</w:t>
            </w:r>
            <w:r>
              <w:rPr>
                <w:rFonts w:ascii="宋体" w:hAnsi="宋体" w:cs="宋体" w:eastAsia="宋体" w:hint="default"/>
                <w:sz w:val="18"/>
                <w:szCs w:val="18"/>
              </w:rPr>
              <w:t>预计可收回比例</w:t>
            </w:r>
          </w:p>
          <w:p>
            <w:pPr>
              <w:pStyle w:val="TableParagraph"/>
              <w:spacing w:line="240" w:lineRule="auto" w:before="13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左右</w:t>
            </w:r>
          </w:p>
        </w:tc>
      </w:tr>
      <w:tr>
        <w:trPr>
          <w:trHeight w:val="398" w:hRule="exact"/>
        </w:trPr>
        <w:tc>
          <w:tcPr>
            <w:tcW w:w="2141" w:type="dxa"/>
            <w:tcBorders>
              <w:top w:val="single" w:sz="2" w:space="0" w:color="000000"/>
              <w:left w:val="nil" w:sz="6" w:space="0" w:color="auto"/>
              <w:bottom w:val="single" w:sz="12" w:space="0" w:color="000000"/>
              <w:right w:val="single" w:sz="2" w:space="0" w:color="000000"/>
            </w:tcBorders>
          </w:tcPr>
          <w:p>
            <w:pPr>
              <w:pStyle w:val="TableParagraph"/>
              <w:tabs>
                <w:tab w:pos="1257" w:val="left" w:leader="none"/>
              </w:tabs>
              <w:spacing w:line="240" w:lineRule="auto" w:before="116"/>
              <w:ind w:left="717"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13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1,445,829</w:t>
            </w:r>
          </w:p>
        </w:tc>
        <w:tc>
          <w:tcPr>
            <w:tcW w:w="14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893,173</w:t>
            </w:r>
          </w:p>
        </w:tc>
        <w:tc>
          <w:tcPr>
            <w:tcW w:w="1274" w:type="dxa"/>
            <w:tcBorders>
              <w:top w:val="single" w:sz="2" w:space="0" w:color="000000"/>
              <w:left w:val="single" w:sz="2" w:space="0" w:color="000000"/>
              <w:bottom w:val="single" w:sz="12" w:space="0" w:color="000000"/>
              <w:right w:val="single" w:sz="2" w:space="0" w:color="000000"/>
            </w:tcBorders>
          </w:tcPr>
          <w:p>
            <w:pPr/>
          </w:p>
        </w:tc>
        <w:tc>
          <w:tcPr>
            <w:tcW w:w="2467" w:type="dxa"/>
            <w:tcBorders>
              <w:top w:val="single" w:sz="2" w:space="0" w:color="000000"/>
              <w:left w:val="single" w:sz="2"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BodyText"/>
        <w:spacing w:line="240" w:lineRule="auto" w:before="35"/>
        <w:ind w:right="0"/>
        <w:jc w:val="left"/>
      </w:pPr>
      <w:r>
        <w:rPr>
          <w:rFonts w:ascii="Times New Roman" w:hAnsi="Times New Roman" w:cs="Times New Roman" w:eastAsia="Times New Roman" w:hint="default"/>
          <w:b/>
          <w:bCs/>
        </w:rPr>
        <w:t>3</w:t>
      </w:r>
      <w:r>
        <w:rPr/>
        <w:t>、以前年度已全额或大比例计提坏账准备且当年又全额或部分收回的其他应收款情况：</w:t>
      </w:r>
    </w:p>
    <w:p>
      <w:pPr>
        <w:spacing w:line="240" w:lineRule="auto" w:before="3"/>
        <w:rPr>
          <w:rFonts w:ascii="宋体" w:hAnsi="宋体" w:cs="宋体" w:eastAsia="宋体" w:hint="default"/>
          <w:sz w:val="13"/>
          <w:szCs w:val="13"/>
        </w:rPr>
      </w:pPr>
    </w:p>
    <w:tbl>
      <w:tblPr>
        <w:tblW w:w="0" w:type="auto"/>
        <w:jc w:val="left"/>
        <w:tblInd w:w="819" w:type="dxa"/>
        <w:tblLayout w:type="fixed"/>
        <w:tblCellMar>
          <w:top w:w="0" w:type="dxa"/>
          <w:left w:w="0" w:type="dxa"/>
          <w:bottom w:w="0" w:type="dxa"/>
          <w:right w:w="0" w:type="dxa"/>
        </w:tblCellMar>
        <w:tblLook w:val="01E0"/>
      </w:tblPr>
      <w:tblGrid>
        <w:gridCol w:w="2080"/>
        <w:gridCol w:w="1295"/>
        <w:gridCol w:w="1460"/>
        <w:gridCol w:w="1700"/>
        <w:gridCol w:w="1813"/>
      </w:tblGrid>
      <w:tr>
        <w:trPr>
          <w:trHeight w:val="398" w:hRule="exact"/>
        </w:trPr>
        <w:tc>
          <w:tcPr>
            <w:tcW w:w="208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6"/>
              <w:ind w:left="15" w:right="0"/>
              <w:jc w:val="center"/>
              <w:rPr>
                <w:rFonts w:ascii="宋体" w:hAnsi="宋体" w:cs="宋体" w:eastAsia="宋体" w:hint="default"/>
                <w:sz w:val="18"/>
                <w:szCs w:val="18"/>
              </w:rPr>
            </w:pPr>
            <w:r>
              <w:rPr>
                <w:rFonts w:ascii="宋体" w:hAnsi="宋体" w:cs="宋体" w:eastAsia="宋体" w:hint="default"/>
                <w:sz w:val="18"/>
                <w:szCs w:val="18"/>
              </w:rPr>
              <w:t>其他应收款内容</w:t>
            </w:r>
          </w:p>
        </w:tc>
        <w:tc>
          <w:tcPr>
            <w:tcW w:w="129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6"/>
              <w:ind w:left="284"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4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6"/>
              <w:ind w:left="187" w:right="0"/>
              <w:jc w:val="left"/>
              <w:rPr>
                <w:rFonts w:ascii="宋体" w:hAnsi="宋体" w:cs="宋体" w:eastAsia="宋体" w:hint="default"/>
                <w:sz w:val="18"/>
                <w:szCs w:val="18"/>
              </w:rPr>
            </w:pPr>
            <w:r>
              <w:rPr>
                <w:rFonts w:ascii="宋体" w:hAnsi="宋体" w:cs="宋体" w:eastAsia="宋体" w:hint="default"/>
                <w:sz w:val="18"/>
                <w:szCs w:val="18"/>
              </w:rPr>
              <w:t>年初坏账准备</w:t>
            </w:r>
          </w:p>
        </w:tc>
        <w:tc>
          <w:tcPr>
            <w:tcW w:w="17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6"/>
              <w:ind w:right="125"/>
              <w:jc w:val="right"/>
              <w:rPr>
                <w:rFonts w:ascii="宋体" w:hAnsi="宋体" w:cs="宋体" w:eastAsia="宋体" w:hint="default"/>
                <w:sz w:val="18"/>
                <w:szCs w:val="18"/>
              </w:rPr>
            </w:pPr>
            <w:r>
              <w:rPr>
                <w:rFonts w:ascii="宋体" w:hAnsi="宋体" w:cs="宋体" w:eastAsia="宋体" w:hint="default"/>
                <w:sz w:val="18"/>
                <w:szCs w:val="18"/>
              </w:rPr>
              <w:t>坏账准备计提比例</w:t>
            </w:r>
          </w:p>
        </w:tc>
        <w:tc>
          <w:tcPr>
            <w:tcW w:w="181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6"/>
              <w:ind w:left="183" w:right="0"/>
              <w:jc w:val="left"/>
              <w:rPr>
                <w:rFonts w:ascii="宋体" w:hAnsi="宋体" w:cs="宋体" w:eastAsia="宋体" w:hint="default"/>
                <w:sz w:val="18"/>
                <w:szCs w:val="18"/>
              </w:rPr>
            </w:pPr>
            <w:r>
              <w:rPr>
                <w:rFonts w:ascii="宋体" w:hAnsi="宋体" w:cs="宋体" w:eastAsia="宋体" w:hint="default"/>
                <w:sz w:val="18"/>
                <w:szCs w:val="18"/>
              </w:rPr>
              <w:t>报告期内收回金额</w:t>
            </w:r>
          </w:p>
        </w:tc>
      </w:tr>
      <w:tr>
        <w:trPr>
          <w:trHeight w:val="385" w:hRule="exact"/>
        </w:trPr>
        <w:tc>
          <w:tcPr>
            <w:tcW w:w="20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06" w:right="0"/>
              <w:jc w:val="center"/>
              <w:rPr>
                <w:rFonts w:ascii="宋体" w:hAnsi="宋体" w:cs="宋体" w:eastAsia="宋体" w:hint="default"/>
                <w:sz w:val="18"/>
                <w:szCs w:val="18"/>
              </w:rPr>
            </w:pPr>
            <w:r>
              <w:rPr>
                <w:rFonts w:ascii="宋体" w:hAnsi="宋体" w:cs="宋体" w:eastAsia="宋体" w:hint="default"/>
                <w:sz w:val="18"/>
                <w:szCs w:val="18"/>
              </w:rPr>
              <w:t>保证金借款</w:t>
            </w:r>
          </w:p>
        </w:tc>
        <w:tc>
          <w:tcPr>
            <w:tcW w:w="12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9,242,354</w:t>
            </w:r>
          </w:p>
        </w:tc>
        <w:tc>
          <w:tcPr>
            <w:tcW w:w="14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7,418,521</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80.27%</w:t>
            </w:r>
            <w:r>
              <w:rPr>
                <w:rFonts w:ascii="Times New Roman"/>
                <w:sz w:val="18"/>
              </w:rPr>
            </w:r>
          </w:p>
        </w:tc>
        <w:tc>
          <w:tcPr>
            <w:tcW w:w="181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1,593,827</w:t>
            </w:r>
          </w:p>
        </w:tc>
      </w:tr>
      <w:tr>
        <w:trPr>
          <w:trHeight w:val="384" w:hRule="exact"/>
        </w:trPr>
        <w:tc>
          <w:tcPr>
            <w:tcW w:w="20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06" w:right="0"/>
              <w:jc w:val="center"/>
              <w:rPr>
                <w:rFonts w:ascii="宋体" w:hAnsi="宋体" w:cs="宋体" w:eastAsia="宋体" w:hint="default"/>
                <w:sz w:val="18"/>
                <w:szCs w:val="18"/>
              </w:rPr>
            </w:pPr>
            <w:r>
              <w:rPr>
                <w:rFonts w:ascii="宋体" w:hAnsi="宋体" w:cs="宋体" w:eastAsia="宋体" w:hint="default"/>
                <w:sz w:val="18"/>
                <w:szCs w:val="18"/>
              </w:rPr>
              <w:t>差旅费、备用金借款</w:t>
            </w:r>
          </w:p>
        </w:tc>
        <w:tc>
          <w:tcPr>
            <w:tcW w:w="12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7,152,820</w:t>
            </w:r>
          </w:p>
        </w:tc>
        <w:tc>
          <w:tcPr>
            <w:tcW w:w="14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5,242,229</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73.29%</w:t>
            </w:r>
            <w:r>
              <w:rPr>
                <w:rFonts w:ascii="Times New Roman"/>
                <w:sz w:val="18"/>
              </w:rPr>
            </w:r>
          </w:p>
        </w:tc>
        <w:tc>
          <w:tcPr>
            <w:tcW w:w="181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2,792,709</w:t>
            </w:r>
          </w:p>
        </w:tc>
      </w:tr>
      <w:tr>
        <w:trPr>
          <w:trHeight w:val="385" w:hRule="exact"/>
        </w:trPr>
        <w:tc>
          <w:tcPr>
            <w:tcW w:w="20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5" w:right="0"/>
              <w:jc w:val="center"/>
              <w:rPr>
                <w:rFonts w:ascii="宋体" w:hAnsi="宋体" w:cs="宋体" w:eastAsia="宋体" w:hint="default"/>
                <w:sz w:val="18"/>
                <w:szCs w:val="18"/>
              </w:rPr>
            </w:pPr>
            <w:r>
              <w:rPr>
                <w:rFonts w:ascii="宋体" w:hAnsi="宋体" w:cs="宋体" w:eastAsia="宋体" w:hint="default"/>
                <w:sz w:val="18"/>
                <w:szCs w:val="18"/>
              </w:rPr>
              <w:t>单位往来</w:t>
            </w:r>
          </w:p>
        </w:tc>
        <w:tc>
          <w:tcPr>
            <w:tcW w:w="12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186,160</w:t>
            </w:r>
          </w:p>
        </w:tc>
        <w:tc>
          <w:tcPr>
            <w:tcW w:w="14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186,160</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81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186,160</w:t>
            </w:r>
          </w:p>
        </w:tc>
      </w:tr>
      <w:tr>
        <w:trPr>
          <w:trHeight w:val="398" w:hRule="exact"/>
        </w:trPr>
        <w:tc>
          <w:tcPr>
            <w:tcW w:w="208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6"/>
              <w:ind w:left="1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9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16,581,334</w:t>
            </w:r>
          </w:p>
        </w:tc>
        <w:tc>
          <w:tcPr>
            <w:tcW w:w="14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12,846,910</w:t>
            </w:r>
          </w:p>
        </w:tc>
        <w:tc>
          <w:tcPr>
            <w:tcW w:w="1700" w:type="dxa"/>
            <w:tcBorders>
              <w:top w:val="single" w:sz="2" w:space="0" w:color="000000"/>
              <w:left w:val="single" w:sz="2" w:space="0" w:color="000000"/>
              <w:bottom w:val="single" w:sz="12" w:space="0" w:color="000000"/>
              <w:right w:val="single" w:sz="2" w:space="0" w:color="000000"/>
            </w:tcBorders>
          </w:tcPr>
          <w:p>
            <w:pPr/>
          </w:p>
        </w:tc>
        <w:tc>
          <w:tcPr>
            <w:tcW w:w="181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4,572,696</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tabs>
          <w:tab w:pos="1395" w:val="left" w:leader="none"/>
        </w:tabs>
        <w:spacing w:line="240" w:lineRule="auto"/>
        <w:ind w:right="0"/>
        <w:jc w:val="left"/>
      </w:pPr>
      <w:r>
        <w:rPr/>
        <w:t>4、</w:t>
        <w:tab/>
        <w:t>本报告期无实际核销的其它应收款情况；</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240" w:lineRule="auto"/>
        <w:ind w:right="0"/>
        <w:jc w:val="left"/>
      </w:pPr>
      <w:r>
        <w:rPr>
          <w:rFonts w:ascii="Times New Roman" w:hAnsi="Times New Roman" w:cs="Times New Roman" w:eastAsia="Times New Roman" w:hint="default"/>
          <w:b/>
          <w:bCs/>
        </w:rPr>
        <w:t>5</w:t>
      </w:r>
      <w:r>
        <w:rPr/>
        <w:t>、期末其他应收款中无持本公司 </w:t>
      </w:r>
      <w:r>
        <w:rPr>
          <w:rFonts w:ascii="Times New Roman" w:hAnsi="Times New Roman" w:cs="Times New Roman" w:eastAsia="Times New Roman" w:hint="default"/>
          <w:b/>
          <w:bCs/>
        </w:rPr>
        <w:t>5</w:t>
      </w:r>
      <w:r>
        <w:rPr/>
        <w:t>％以上（含</w:t>
      </w:r>
      <w:r>
        <w:rPr>
          <w:spacing w:val="-70"/>
        </w:rPr>
        <w:t> </w:t>
      </w:r>
      <w:r>
        <w:rPr>
          <w:rFonts w:ascii="Times New Roman" w:hAnsi="Times New Roman" w:cs="Times New Roman" w:eastAsia="Times New Roman" w:hint="default"/>
          <w:b/>
          <w:bCs/>
        </w:rPr>
        <w:t>5</w:t>
      </w:r>
      <w:r>
        <w:rPr/>
        <w:t>％）表决权股份的股东单位欠款；</w:t>
      </w:r>
    </w:p>
    <w:p>
      <w:pPr>
        <w:spacing w:after="0" w:line="240" w:lineRule="auto"/>
        <w:jc w:val="left"/>
        <w:sectPr>
          <w:pgSz w:w="11900" w:h="16840"/>
          <w:pgMar w:header="883" w:footer="1003" w:top="1540" w:bottom="1200" w:left="1480" w:right="10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before="35"/>
        <w:ind w:right="198"/>
        <w:jc w:val="left"/>
      </w:pPr>
      <w:r>
        <w:rPr>
          <w:rFonts w:ascii="Times New Roman" w:hAnsi="Times New Roman" w:cs="Times New Roman" w:eastAsia="Times New Roman" w:hint="default"/>
          <w:b/>
          <w:bCs/>
        </w:rPr>
        <w:t>6</w:t>
      </w:r>
      <w:r>
        <w:rPr/>
        <w:t>、其他应收款金额前五名单位情况：</w:t>
      </w:r>
    </w:p>
    <w:p>
      <w:pPr>
        <w:spacing w:line="240" w:lineRule="auto" w:before="3"/>
        <w:rPr>
          <w:rFonts w:ascii="宋体" w:hAnsi="宋体" w:cs="宋体" w:eastAsia="宋体" w:hint="default"/>
          <w:sz w:val="13"/>
          <w:szCs w:val="13"/>
        </w:rPr>
      </w:pPr>
    </w:p>
    <w:tbl>
      <w:tblPr>
        <w:tblW w:w="0" w:type="auto"/>
        <w:jc w:val="left"/>
        <w:tblInd w:w="720" w:type="dxa"/>
        <w:tblLayout w:type="fixed"/>
        <w:tblCellMar>
          <w:top w:w="0" w:type="dxa"/>
          <w:left w:w="0" w:type="dxa"/>
          <w:bottom w:w="0" w:type="dxa"/>
          <w:right w:w="0" w:type="dxa"/>
        </w:tblCellMar>
        <w:tblLook w:val="01E0"/>
      </w:tblPr>
      <w:tblGrid>
        <w:gridCol w:w="1814"/>
        <w:gridCol w:w="1459"/>
        <w:gridCol w:w="1258"/>
        <w:gridCol w:w="1338"/>
        <w:gridCol w:w="1027"/>
        <w:gridCol w:w="1510"/>
      </w:tblGrid>
      <w:tr>
        <w:trPr>
          <w:trHeight w:val="777" w:hRule="exact"/>
        </w:trPr>
        <w:tc>
          <w:tcPr>
            <w:tcW w:w="181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债务人排名</w:t>
            </w:r>
          </w:p>
        </w:tc>
        <w:tc>
          <w:tcPr>
            <w:tcW w:w="145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2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76" w:right="0"/>
              <w:jc w:val="left"/>
              <w:rPr>
                <w:rFonts w:ascii="宋体" w:hAnsi="宋体" w:cs="宋体" w:eastAsia="宋体" w:hint="default"/>
                <w:sz w:val="18"/>
                <w:szCs w:val="18"/>
              </w:rPr>
            </w:pPr>
            <w:r>
              <w:rPr>
                <w:rFonts w:ascii="宋体" w:hAnsi="宋体" w:cs="宋体" w:eastAsia="宋体" w:hint="default"/>
                <w:sz w:val="18"/>
                <w:szCs w:val="18"/>
              </w:rPr>
              <w:t>性质或内容</w:t>
            </w:r>
          </w:p>
        </w:tc>
        <w:tc>
          <w:tcPr>
            <w:tcW w:w="133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48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2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年限</w:t>
            </w:r>
          </w:p>
        </w:tc>
        <w:tc>
          <w:tcPr>
            <w:tcW w:w="1510" w:type="dxa"/>
            <w:tcBorders>
              <w:top w:val="single" w:sz="12" w:space="0" w:color="000000"/>
              <w:left w:val="single" w:sz="2" w:space="0" w:color="000000"/>
              <w:bottom w:val="single" w:sz="2" w:space="0" w:color="000000"/>
              <w:right w:val="nil" w:sz="6" w:space="0" w:color="auto"/>
            </w:tcBorders>
          </w:tcPr>
          <w:p>
            <w:pPr>
              <w:pStyle w:val="TableParagraph"/>
              <w:spacing w:line="380" w:lineRule="exact" w:before="22"/>
              <w:ind w:left="256" w:right="122" w:hanging="13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 额的比例</w:t>
            </w:r>
            <w:r>
              <w:rPr>
                <w:rFonts w:ascii="Times New Roman" w:hAnsi="Times New Roman" w:cs="Times New Roman" w:eastAsia="Times New Roman" w:hint="default"/>
                <w:sz w:val="18"/>
                <w:szCs w:val="18"/>
              </w:rPr>
              <w:t>(%)</w:t>
            </w:r>
          </w:p>
        </w:tc>
      </w:tr>
      <w:tr>
        <w:trPr>
          <w:trHeight w:val="764" w:hRule="exact"/>
        </w:trPr>
        <w:tc>
          <w:tcPr>
            <w:tcW w:w="1814" w:type="dxa"/>
            <w:tcBorders>
              <w:top w:val="single" w:sz="2" w:space="0" w:color="000000"/>
              <w:left w:val="nil" w:sz="6" w:space="0" w:color="auto"/>
              <w:bottom w:val="single" w:sz="2" w:space="0" w:color="000000"/>
              <w:right w:val="single" w:sz="2" w:space="0" w:color="000000"/>
            </w:tcBorders>
          </w:tcPr>
          <w:p>
            <w:pPr>
              <w:pStyle w:val="TableParagraph"/>
              <w:spacing w:line="380" w:lineRule="exact" w:before="17"/>
              <w:ind w:left="122" w:right="74"/>
              <w:jc w:val="left"/>
              <w:rPr>
                <w:rFonts w:ascii="宋体" w:hAnsi="宋体" w:cs="宋体" w:eastAsia="宋体" w:hint="default"/>
                <w:sz w:val="20"/>
                <w:szCs w:val="20"/>
              </w:rPr>
            </w:pPr>
            <w:r>
              <w:rPr>
                <w:rFonts w:ascii="宋体" w:hAnsi="宋体" w:cs="宋体" w:eastAsia="宋体" w:hint="default"/>
                <w:spacing w:val="24"/>
                <w:sz w:val="20"/>
                <w:szCs w:val="20"/>
              </w:rPr>
              <w:t>南海东软信息技</w:t>
            </w:r>
            <w:r>
              <w:rPr>
                <w:rFonts w:ascii="宋体" w:hAnsi="宋体" w:cs="宋体" w:eastAsia="宋体" w:hint="default"/>
                <w:spacing w:val="-86"/>
                <w:sz w:val="20"/>
                <w:szCs w:val="20"/>
              </w:rPr>
              <w:t> </w:t>
            </w:r>
            <w:r>
              <w:rPr>
                <w:rFonts w:ascii="宋体" w:hAnsi="宋体" w:cs="宋体" w:eastAsia="宋体" w:hint="default"/>
                <w:sz w:val="20"/>
                <w:szCs w:val="20"/>
              </w:rPr>
              <w:t>术职业学院</w:t>
            </w:r>
          </w:p>
        </w:tc>
        <w:tc>
          <w:tcPr>
            <w:tcW w:w="14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2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资产转让款</w:t>
            </w:r>
          </w:p>
        </w:tc>
        <w:tc>
          <w:tcPr>
            <w:tcW w:w="13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416" w:right="0"/>
              <w:jc w:val="left"/>
              <w:rPr>
                <w:rFonts w:ascii="Times New Roman" w:hAnsi="Times New Roman" w:cs="Times New Roman" w:eastAsia="Times New Roman" w:hint="default"/>
                <w:sz w:val="18"/>
                <w:szCs w:val="18"/>
              </w:rPr>
            </w:pPr>
            <w:r>
              <w:rPr>
                <w:rFonts w:ascii="Times New Roman"/>
                <w:sz w:val="18"/>
              </w:rPr>
              <w:t>15,980,200</w:t>
            </w:r>
          </w:p>
        </w:tc>
        <w:tc>
          <w:tcPr>
            <w:tcW w:w="10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1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595" w:right="0"/>
              <w:jc w:val="left"/>
              <w:rPr>
                <w:rFonts w:ascii="Times New Roman" w:hAnsi="Times New Roman" w:cs="Times New Roman" w:eastAsia="Times New Roman" w:hint="default"/>
                <w:sz w:val="18"/>
                <w:szCs w:val="18"/>
              </w:rPr>
            </w:pPr>
            <w:r>
              <w:rPr>
                <w:rFonts w:ascii="Times New Roman"/>
                <w:sz w:val="18"/>
              </w:rPr>
              <w:t>3.30</w:t>
            </w:r>
          </w:p>
        </w:tc>
      </w:tr>
      <w:tr>
        <w:trPr>
          <w:trHeight w:val="385" w:hRule="exact"/>
        </w:trPr>
        <w:tc>
          <w:tcPr>
            <w:tcW w:w="18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9"/>
              <w:ind w:left="122" w:right="0"/>
              <w:jc w:val="left"/>
              <w:rPr>
                <w:rFonts w:ascii="宋体" w:hAnsi="宋体" w:cs="宋体" w:eastAsia="宋体" w:hint="default"/>
                <w:sz w:val="20"/>
                <w:szCs w:val="20"/>
              </w:rPr>
            </w:pPr>
            <w:r>
              <w:rPr>
                <w:rFonts w:ascii="宋体" w:hAnsi="宋体" w:cs="宋体" w:eastAsia="宋体" w:hint="default"/>
                <w:sz w:val="20"/>
                <w:szCs w:val="20"/>
              </w:rPr>
              <w:t>贾宁</w:t>
            </w:r>
          </w:p>
        </w:tc>
        <w:tc>
          <w:tcPr>
            <w:tcW w:w="14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105"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2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105" w:right="0"/>
              <w:jc w:val="left"/>
              <w:rPr>
                <w:rFonts w:ascii="宋体" w:hAnsi="宋体" w:cs="宋体" w:eastAsia="宋体" w:hint="default"/>
                <w:sz w:val="18"/>
                <w:szCs w:val="18"/>
              </w:rPr>
            </w:pPr>
            <w:r>
              <w:rPr>
                <w:rFonts w:ascii="宋体" w:hAnsi="宋体" w:cs="宋体" w:eastAsia="宋体" w:hint="default"/>
                <w:sz w:val="18"/>
                <w:szCs w:val="18"/>
              </w:rPr>
              <w:t>保证金借款</w:t>
            </w:r>
          </w:p>
        </w:tc>
        <w:tc>
          <w:tcPr>
            <w:tcW w:w="13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5,133,000</w:t>
            </w:r>
          </w:p>
        </w:tc>
        <w:tc>
          <w:tcPr>
            <w:tcW w:w="10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z w:val="18"/>
              </w:rPr>
              <w:t>1.06</w:t>
            </w:r>
          </w:p>
        </w:tc>
      </w:tr>
      <w:tr>
        <w:trPr>
          <w:trHeight w:val="385" w:hRule="exact"/>
        </w:trPr>
        <w:tc>
          <w:tcPr>
            <w:tcW w:w="18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8"/>
              <w:ind w:left="122" w:right="0"/>
              <w:jc w:val="left"/>
              <w:rPr>
                <w:rFonts w:ascii="宋体" w:hAnsi="宋体" w:cs="宋体" w:eastAsia="宋体" w:hint="default"/>
                <w:sz w:val="20"/>
                <w:szCs w:val="20"/>
              </w:rPr>
            </w:pPr>
            <w:r>
              <w:rPr>
                <w:rFonts w:ascii="宋体" w:hAnsi="宋体" w:cs="宋体" w:eastAsia="宋体" w:hint="default"/>
                <w:sz w:val="20"/>
                <w:szCs w:val="20"/>
              </w:rPr>
              <w:t>澄迈县财政局</w:t>
            </w:r>
          </w:p>
        </w:tc>
        <w:tc>
          <w:tcPr>
            <w:tcW w:w="14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05"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2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05" w:right="0"/>
              <w:jc w:val="left"/>
              <w:rPr>
                <w:rFonts w:ascii="宋体" w:hAnsi="宋体" w:cs="宋体" w:eastAsia="宋体" w:hint="default"/>
                <w:sz w:val="18"/>
                <w:szCs w:val="18"/>
              </w:rPr>
            </w:pPr>
            <w:r>
              <w:rPr>
                <w:rFonts w:ascii="宋体" w:hAnsi="宋体" w:cs="宋体" w:eastAsia="宋体" w:hint="default"/>
                <w:sz w:val="18"/>
                <w:szCs w:val="18"/>
              </w:rPr>
              <w:t>预付土地款</w:t>
            </w:r>
          </w:p>
        </w:tc>
        <w:tc>
          <w:tcPr>
            <w:tcW w:w="13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3,240,000</w:t>
            </w:r>
          </w:p>
        </w:tc>
        <w:tc>
          <w:tcPr>
            <w:tcW w:w="10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z w:val="18"/>
              </w:rPr>
              <w:t>0.67</w:t>
            </w:r>
          </w:p>
        </w:tc>
      </w:tr>
      <w:tr>
        <w:trPr>
          <w:trHeight w:val="385" w:hRule="exact"/>
        </w:trPr>
        <w:tc>
          <w:tcPr>
            <w:tcW w:w="18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8"/>
              <w:ind w:left="122" w:right="0"/>
              <w:jc w:val="left"/>
              <w:rPr>
                <w:rFonts w:ascii="宋体" w:hAnsi="宋体" w:cs="宋体" w:eastAsia="宋体" w:hint="default"/>
                <w:sz w:val="20"/>
                <w:szCs w:val="20"/>
              </w:rPr>
            </w:pPr>
            <w:r>
              <w:rPr>
                <w:rFonts w:ascii="宋体" w:hAnsi="宋体" w:cs="宋体" w:eastAsia="宋体" w:hint="default"/>
                <w:sz w:val="20"/>
                <w:szCs w:val="20"/>
              </w:rPr>
              <w:t>卢欲明</w:t>
            </w:r>
          </w:p>
        </w:tc>
        <w:tc>
          <w:tcPr>
            <w:tcW w:w="14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05"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2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05" w:right="0"/>
              <w:jc w:val="left"/>
              <w:rPr>
                <w:rFonts w:ascii="宋体" w:hAnsi="宋体" w:cs="宋体" w:eastAsia="宋体" w:hint="default"/>
                <w:sz w:val="18"/>
                <w:szCs w:val="18"/>
              </w:rPr>
            </w:pPr>
            <w:r>
              <w:rPr>
                <w:rFonts w:ascii="宋体" w:hAnsi="宋体" w:cs="宋体" w:eastAsia="宋体" w:hint="default"/>
                <w:sz w:val="18"/>
                <w:szCs w:val="18"/>
              </w:rPr>
              <w:t>保证金借款</w:t>
            </w:r>
          </w:p>
        </w:tc>
        <w:tc>
          <w:tcPr>
            <w:tcW w:w="13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2,821,102</w:t>
            </w:r>
          </w:p>
        </w:tc>
        <w:tc>
          <w:tcPr>
            <w:tcW w:w="10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z w:val="18"/>
              </w:rPr>
              <w:t>0.58</w:t>
            </w:r>
          </w:p>
        </w:tc>
      </w:tr>
      <w:tr>
        <w:trPr>
          <w:trHeight w:val="385" w:hRule="exact"/>
        </w:trPr>
        <w:tc>
          <w:tcPr>
            <w:tcW w:w="18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8"/>
              <w:ind w:left="122" w:right="0"/>
              <w:jc w:val="left"/>
              <w:rPr>
                <w:rFonts w:ascii="宋体" w:hAnsi="宋体" w:cs="宋体" w:eastAsia="宋体" w:hint="default"/>
                <w:sz w:val="20"/>
                <w:szCs w:val="20"/>
              </w:rPr>
            </w:pPr>
            <w:r>
              <w:rPr>
                <w:rFonts w:ascii="宋体" w:hAnsi="宋体" w:cs="宋体" w:eastAsia="宋体" w:hint="default"/>
                <w:sz w:val="20"/>
                <w:szCs w:val="20"/>
              </w:rPr>
              <w:t>张斯博</w:t>
            </w:r>
          </w:p>
        </w:tc>
        <w:tc>
          <w:tcPr>
            <w:tcW w:w="14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05"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2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05" w:right="0"/>
              <w:jc w:val="left"/>
              <w:rPr>
                <w:rFonts w:ascii="宋体" w:hAnsi="宋体" w:cs="宋体" w:eastAsia="宋体" w:hint="default"/>
                <w:sz w:val="18"/>
                <w:szCs w:val="18"/>
              </w:rPr>
            </w:pPr>
            <w:r>
              <w:rPr>
                <w:rFonts w:ascii="宋体" w:hAnsi="宋体" w:cs="宋体" w:eastAsia="宋体" w:hint="default"/>
                <w:sz w:val="18"/>
                <w:szCs w:val="18"/>
              </w:rPr>
              <w:t>保证金借款</w:t>
            </w:r>
          </w:p>
        </w:tc>
        <w:tc>
          <w:tcPr>
            <w:tcW w:w="13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2,623,815</w:t>
            </w:r>
          </w:p>
        </w:tc>
        <w:tc>
          <w:tcPr>
            <w:tcW w:w="10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z w:val="18"/>
              </w:rPr>
              <w:t>0.54</w:t>
            </w:r>
          </w:p>
        </w:tc>
      </w:tr>
      <w:tr>
        <w:trPr>
          <w:trHeight w:val="398" w:hRule="exact"/>
        </w:trPr>
        <w:tc>
          <w:tcPr>
            <w:tcW w:w="181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6"/>
              <w:ind w:left="14"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459" w:type="dxa"/>
            <w:tcBorders>
              <w:top w:val="single" w:sz="2" w:space="0" w:color="000000"/>
              <w:left w:val="single" w:sz="2" w:space="0" w:color="000000"/>
              <w:bottom w:val="single" w:sz="12" w:space="0" w:color="000000"/>
              <w:right w:val="single" w:sz="2" w:space="0" w:color="000000"/>
            </w:tcBorders>
          </w:tcPr>
          <w:p>
            <w:pPr/>
          </w:p>
        </w:tc>
        <w:tc>
          <w:tcPr>
            <w:tcW w:w="1258" w:type="dxa"/>
            <w:tcBorders>
              <w:top w:val="single" w:sz="2" w:space="0" w:color="000000"/>
              <w:left w:val="single" w:sz="2" w:space="0" w:color="000000"/>
              <w:bottom w:val="single" w:sz="12" w:space="0" w:color="000000"/>
              <w:right w:val="single" w:sz="2" w:space="0" w:color="000000"/>
            </w:tcBorders>
          </w:tcPr>
          <w:p>
            <w:pPr/>
          </w:p>
        </w:tc>
        <w:tc>
          <w:tcPr>
            <w:tcW w:w="133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23" w:right="0"/>
              <w:jc w:val="left"/>
              <w:rPr>
                <w:rFonts w:ascii="Times New Roman" w:hAnsi="Times New Roman" w:cs="Times New Roman" w:eastAsia="Times New Roman" w:hint="default"/>
                <w:sz w:val="18"/>
                <w:szCs w:val="18"/>
              </w:rPr>
            </w:pPr>
            <w:r>
              <w:rPr>
                <w:rFonts w:ascii="Times New Roman"/>
                <w:sz w:val="18"/>
              </w:rPr>
              <w:t>29,798,117</w:t>
            </w:r>
          </w:p>
        </w:tc>
        <w:tc>
          <w:tcPr>
            <w:tcW w:w="1027" w:type="dxa"/>
            <w:tcBorders>
              <w:top w:val="single" w:sz="2" w:space="0" w:color="000000"/>
              <w:left w:val="single" w:sz="2" w:space="0" w:color="000000"/>
              <w:bottom w:val="single" w:sz="12" w:space="0" w:color="000000"/>
              <w:right w:val="single" w:sz="2" w:space="0" w:color="000000"/>
            </w:tcBorders>
          </w:tcPr>
          <w:p>
            <w:pPr/>
          </w:p>
        </w:tc>
        <w:tc>
          <w:tcPr>
            <w:tcW w:w="151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z w:val="18"/>
              </w:rPr>
              <w:t>6.15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BodyText"/>
        <w:tabs>
          <w:tab w:pos="1413" w:val="left" w:leader="none"/>
        </w:tabs>
        <w:spacing w:line="240" w:lineRule="auto"/>
        <w:ind w:right="198"/>
        <w:jc w:val="left"/>
      </w:pPr>
      <w:r>
        <w:rPr>
          <w:rFonts w:ascii="Times New Roman" w:hAnsi="Times New Roman" w:cs="Times New Roman" w:eastAsia="Times New Roman" w:hint="default"/>
          <w:b/>
          <w:bCs/>
        </w:rPr>
        <w:t>7</w:t>
      </w:r>
      <w:r>
        <w:rPr/>
        <w:t>、</w:t>
        <w:tab/>
        <w:t>应收关联方账款情况：</w:t>
      </w:r>
    </w:p>
    <w:p>
      <w:pPr>
        <w:spacing w:line="240" w:lineRule="auto" w:before="2"/>
        <w:rPr>
          <w:rFonts w:ascii="宋体" w:hAnsi="宋体" w:cs="宋体" w:eastAsia="宋体" w:hint="default"/>
          <w:sz w:val="13"/>
          <w:szCs w:val="13"/>
        </w:rPr>
      </w:pPr>
    </w:p>
    <w:tbl>
      <w:tblPr>
        <w:tblW w:w="0" w:type="auto"/>
        <w:jc w:val="left"/>
        <w:tblInd w:w="720" w:type="dxa"/>
        <w:tblLayout w:type="fixed"/>
        <w:tblCellMar>
          <w:top w:w="0" w:type="dxa"/>
          <w:left w:w="0" w:type="dxa"/>
          <w:bottom w:w="0" w:type="dxa"/>
          <w:right w:w="0" w:type="dxa"/>
        </w:tblCellMar>
        <w:tblLook w:val="01E0"/>
      </w:tblPr>
      <w:tblGrid>
        <w:gridCol w:w="1408"/>
        <w:gridCol w:w="3096"/>
        <w:gridCol w:w="1117"/>
        <w:gridCol w:w="2840"/>
      </w:tblGrid>
      <w:tr>
        <w:trPr>
          <w:trHeight w:val="398" w:hRule="exact"/>
        </w:trPr>
        <w:tc>
          <w:tcPr>
            <w:tcW w:w="140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6"/>
              <w:ind w:left="35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309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1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84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6"/>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440" w:hRule="exact"/>
        </w:trPr>
        <w:tc>
          <w:tcPr>
            <w:tcW w:w="140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南海职业学院</w:t>
            </w:r>
          </w:p>
        </w:tc>
        <w:tc>
          <w:tcPr>
            <w:tcW w:w="30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本公司与子公司共同举办的教育机构</w:t>
            </w:r>
          </w:p>
        </w:tc>
        <w:tc>
          <w:tcPr>
            <w:tcW w:w="11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15,980,200</w:t>
            </w:r>
          </w:p>
        </w:tc>
        <w:tc>
          <w:tcPr>
            <w:tcW w:w="284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3.30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BodyText"/>
        <w:tabs>
          <w:tab w:pos="1396" w:val="left" w:leader="none"/>
        </w:tabs>
        <w:spacing w:line="240" w:lineRule="auto"/>
        <w:ind w:right="198"/>
        <w:jc w:val="left"/>
      </w:pPr>
      <w:r>
        <w:rPr>
          <w:rFonts w:ascii="Times New Roman" w:hAnsi="Times New Roman" w:cs="Times New Roman" w:eastAsia="Times New Roman" w:hint="default"/>
          <w:b/>
          <w:bCs/>
        </w:rPr>
        <w:t>8</w:t>
      </w:r>
      <w:r>
        <w:rPr/>
        <w:t>、</w:t>
        <w:tab/>
        <w:t>本报告期无不符合终止确认条件的其他应收款的转移。</w:t>
      </w:r>
    </w:p>
    <w:p>
      <w:pPr>
        <w:spacing w:after="0" w:line="240" w:lineRule="auto"/>
        <w:jc w:val="left"/>
        <w:sectPr>
          <w:pgSz w:w="11900" w:h="16840"/>
          <w:pgMar w:header="883" w:footer="1003" w:top="1540" w:bottom="1200" w:left="1480" w:right="10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853" w:val="left" w:leader="none"/>
        </w:tabs>
        <w:spacing w:before="166"/>
        <w:ind w:left="125"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sz w:val="21"/>
          <w:szCs w:val="21"/>
        </w:rPr>
        <w:t>三</w:t>
      </w:r>
      <w:r>
        <w:rPr>
          <w:rFonts w:ascii="Times New Roman" w:hAnsi="Times New Roman" w:cs="Times New Roman" w:eastAsia="Times New Roman" w:hint="default"/>
          <w:b/>
          <w:bCs/>
          <w:sz w:val="21"/>
          <w:szCs w:val="21"/>
        </w:rPr>
        <w:t>)</w:t>
        <w:tab/>
      </w:r>
      <w:r>
        <w:rPr>
          <w:rFonts w:ascii="宋体" w:hAnsi="宋体" w:cs="宋体" w:eastAsia="宋体" w:hint="default"/>
          <w:sz w:val="21"/>
          <w:szCs w:val="21"/>
        </w:rPr>
        <w:t>长期股权投资</w:t>
      </w:r>
    </w:p>
    <w:p>
      <w:pPr>
        <w:pStyle w:val="BodyText"/>
        <w:spacing w:line="240" w:lineRule="auto" w:before="109"/>
        <w:ind w:left="0" w:right="369"/>
        <w:jc w:val="right"/>
      </w:pPr>
      <w:r>
        <w:rPr/>
        <w:t>单位：人民币元</w:t>
      </w:r>
    </w:p>
    <w:p>
      <w:pPr>
        <w:spacing w:line="240" w:lineRule="auto" w:before="7"/>
        <w:rPr>
          <w:rFonts w:ascii="宋体" w:hAnsi="宋体" w:cs="宋体" w:eastAsia="宋体" w:hint="default"/>
          <w:sz w:val="2"/>
          <w:szCs w:val="2"/>
        </w:rPr>
      </w:pPr>
    </w:p>
    <w:tbl>
      <w:tblPr>
        <w:tblW w:w="0" w:type="auto"/>
        <w:jc w:val="left"/>
        <w:tblInd w:w="720" w:type="dxa"/>
        <w:tblLayout w:type="fixed"/>
        <w:tblCellMar>
          <w:top w:w="0" w:type="dxa"/>
          <w:left w:w="0" w:type="dxa"/>
          <w:bottom w:w="0" w:type="dxa"/>
          <w:right w:w="0" w:type="dxa"/>
        </w:tblCellMar>
        <w:tblLook w:val="01E0"/>
      </w:tblPr>
      <w:tblGrid>
        <w:gridCol w:w="2383"/>
        <w:gridCol w:w="792"/>
        <w:gridCol w:w="919"/>
        <w:gridCol w:w="1079"/>
        <w:gridCol w:w="967"/>
        <w:gridCol w:w="1075"/>
        <w:gridCol w:w="974"/>
        <w:gridCol w:w="907"/>
        <w:gridCol w:w="1578"/>
        <w:gridCol w:w="821"/>
        <w:gridCol w:w="821"/>
        <w:gridCol w:w="1073"/>
      </w:tblGrid>
      <w:tr>
        <w:trPr>
          <w:trHeight w:val="817" w:hRule="exact"/>
        </w:trPr>
        <w:tc>
          <w:tcPr>
            <w:tcW w:w="2383"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3"/>
              <w:ind w:right="4"/>
              <w:jc w:val="center"/>
              <w:rPr>
                <w:rFonts w:ascii="宋体" w:hAnsi="宋体" w:cs="宋体" w:eastAsia="宋体" w:hint="default"/>
                <w:sz w:val="13"/>
                <w:szCs w:val="13"/>
              </w:rPr>
            </w:pPr>
            <w:r>
              <w:rPr>
                <w:rFonts w:ascii="宋体" w:hAnsi="宋体" w:cs="宋体" w:eastAsia="宋体" w:hint="default"/>
                <w:sz w:val="13"/>
                <w:szCs w:val="13"/>
              </w:rPr>
              <w:t>被投资单位</w:t>
            </w:r>
          </w:p>
        </w:tc>
        <w:tc>
          <w:tcPr>
            <w:tcW w:w="79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3"/>
              <w:ind w:left="127" w:right="0"/>
              <w:jc w:val="left"/>
              <w:rPr>
                <w:rFonts w:ascii="宋体" w:hAnsi="宋体" w:cs="宋体" w:eastAsia="宋体" w:hint="default"/>
                <w:sz w:val="13"/>
                <w:szCs w:val="13"/>
              </w:rPr>
            </w:pPr>
            <w:r>
              <w:rPr>
                <w:rFonts w:ascii="宋体" w:hAnsi="宋体" w:cs="宋体" w:eastAsia="宋体" w:hint="default"/>
                <w:sz w:val="13"/>
                <w:szCs w:val="13"/>
              </w:rPr>
              <w:t>核算方法</w:t>
            </w:r>
          </w:p>
        </w:tc>
        <w:tc>
          <w:tcPr>
            <w:tcW w:w="9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3"/>
              <w:ind w:left="187" w:right="0"/>
              <w:jc w:val="left"/>
              <w:rPr>
                <w:rFonts w:ascii="宋体" w:hAnsi="宋体" w:cs="宋体" w:eastAsia="宋体" w:hint="default"/>
                <w:sz w:val="13"/>
                <w:szCs w:val="13"/>
              </w:rPr>
            </w:pPr>
            <w:r>
              <w:rPr>
                <w:rFonts w:ascii="宋体" w:hAnsi="宋体" w:cs="宋体" w:eastAsia="宋体" w:hint="default"/>
                <w:sz w:val="13"/>
                <w:szCs w:val="13"/>
              </w:rPr>
              <w:t>投资成本</w:t>
            </w:r>
          </w:p>
        </w:tc>
        <w:tc>
          <w:tcPr>
            <w:tcW w:w="107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3"/>
              <w:ind w:left="266" w:right="0"/>
              <w:jc w:val="left"/>
              <w:rPr>
                <w:rFonts w:ascii="宋体" w:hAnsi="宋体" w:cs="宋体" w:eastAsia="宋体" w:hint="default"/>
                <w:sz w:val="13"/>
                <w:szCs w:val="13"/>
              </w:rPr>
            </w:pPr>
            <w:r>
              <w:rPr>
                <w:rFonts w:ascii="宋体" w:hAnsi="宋体" w:cs="宋体" w:eastAsia="宋体" w:hint="default"/>
                <w:sz w:val="13"/>
                <w:szCs w:val="13"/>
              </w:rPr>
              <w:t>年初余额</w:t>
            </w:r>
          </w:p>
        </w:tc>
        <w:tc>
          <w:tcPr>
            <w:tcW w:w="96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3"/>
              <w:ind w:left="211" w:right="0"/>
              <w:jc w:val="left"/>
              <w:rPr>
                <w:rFonts w:ascii="宋体" w:hAnsi="宋体" w:cs="宋体" w:eastAsia="宋体" w:hint="default"/>
                <w:sz w:val="13"/>
                <w:szCs w:val="13"/>
              </w:rPr>
            </w:pPr>
            <w:r>
              <w:rPr>
                <w:rFonts w:ascii="宋体" w:hAnsi="宋体" w:cs="宋体" w:eastAsia="宋体" w:hint="default"/>
                <w:sz w:val="13"/>
                <w:szCs w:val="13"/>
              </w:rPr>
              <w:t>增减变动</w:t>
            </w:r>
          </w:p>
        </w:tc>
        <w:tc>
          <w:tcPr>
            <w:tcW w:w="107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3"/>
              <w:ind w:left="264" w:right="0"/>
              <w:jc w:val="left"/>
              <w:rPr>
                <w:rFonts w:ascii="宋体" w:hAnsi="宋体" w:cs="宋体" w:eastAsia="宋体" w:hint="default"/>
                <w:sz w:val="13"/>
                <w:szCs w:val="13"/>
              </w:rPr>
            </w:pPr>
            <w:r>
              <w:rPr>
                <w:rFonts w:ascii="宋体" w:hAnsi="宋体" w:cs="宋体" w:eastAsia="宋体" w:hint="default"/>
                <w:sz w:val="13"/>
                <w:szCs w:val="13"/>
              </w:rPr>
              <w:t>期末余额</w:t>
            </w:r>
          </w:p>
        </w:tc>
        <w:tc>
          <w:tcPr>
            <w:tcW w:w="974" w:type="dxa"/>
            <w:tcBorders>
              <w:top w:val="single" w:sz="12" w:space="0" w:color="000000"/>
              <w:left w:val="single" w:sz="2" w:space="0" w:color="000000"/>
              <w:bottom w:val="single" w:sz="2" w:space="0" w:color="000000"/>
              <w:right w:val="single" w:sz="2" w:space="0" w:color="000000"/>
            </w:tcBorders>
          </w:tcPr>
          <w:p>
            <w:pPr>
              <w:pStyle w:val="TableParagraph"/>
              <w:spacing w:line="400" w:lineRule="exact" w:before="40"/>
              <w:ind w:left="116" w:right="104" w:hanging="33"/>
              <w:jc w:val="left"/>
              <w:rPr>
                <w:rFonts w:ascii="Times New Roman" w:hAnsi="Times New Roman" w:cs="Times New Roman" w:eastAsia="Times New Roman" w:hint="default"/>
                <w:sz w:val="13"/>
                <w:szCs w:val="13"/>
              </w:rPr>
            </w:pPr>
            <w:r>
              <w:rPr>
                <w:rFonts w:ascii="宋体" w:hAnsi="宋体" w:cs="宋体" w:eastAsia="宋体" w:hint="default"/>
                <w:sz w:val="13"/>
                <w:szCs w:val="13"/>
              </w:rPr>
              <w:t>在被投资单位</w:t>
            </w:r>
            <w:r>
              <w:rPr>
                <w:rFonts w:ascii="宋体" w:hAnsi="宋体" w:cs="宋体" w:eastAsia="宋体" w:hint="default"/>
                <w:w w:val="99"/>
                <w:sz w:val="13"/>
                <w:szCs w:val="13"/>
              </w:rPr>
              <w:t> </w:t>
            </w:r>
            <w:r>
              <w:rPr>
                <w:rFonts w:ascii="宋体" w:hAnsi="宋体" w:cs="宋体" w:eastAsia="宋体" w:hint="default"/>
                <w:sz w:val="13"/>
                <w:szCs w:val="13"/>
              </w:rPr>
              <w:t>持股比例</w:t>
            </w:r>
            <w:r>
              <w:rPr>
                <w:rFonts w:ascii="Times New Roman" w:hAnsi="Times New Roman" w:cs="Times New Roman" w:eastAsia="Times New Roman" w:hint="default"/>
                <w:sz w:val="13"/>
                <w:szCs w:val="13"/>
              </w:rPr>
              <w:t>(%)</w:t>
            </w:r>
          </w:p>
        </w:tc>
        <w:tc>
          <w:tcPr>
            <w:tcW w:w="907" w:type="dxa"/>
            <w:tcBorders>
              <w:top w:val="single" w:sz="12" w:space="0" w:color="000000"/>
              <w:left w:val="single" w:sz="2" w:space="0" w:color="000000"/>
              <w:bottom w:val="single" w:sz="2" w:space="0" w:color="000000"/>
              <w:right w:val="single" w:sz="2" w:space="0" w:color="000000"/>
            </w:tcBorders>
          </w:tcPr>
          <w:p>
            <w:pPr>
              <w:pStyle w:val="TableParagraph"/>
              <w:spacing w:line="400" w:lineRule="exact" w:before="40"/>
              <w:ind w:left="21" w:right="35" w:firstLine="32"/>
              <w:jc w:val="left"/>
              <w:rPr>
                <w:rFonts w:ascii="Times New Roman" w:hAnsi="Times New Roman" w:cs="Times New Roman" w:eastAsia="Times New Roman" w:hint="default"/>
                <w:sz w:val="13"/>
                <w:szCs w:val="13"/>
              </w:rPr>
            </w:pPr>
            <w:r>
              <w:rPr>
                <w:rFonts w:ascii="宋体" w:hAnsi="宋体" w:cs="宋体" w:eastAsia="宋体" w:hint="default"/>
                <w:sz w:val="13"/>
                <w:szCs w:val="13"/>
              </w:rPr>
              <w:t>在被投资单位</w:t>
            </w:r>
            <w:r>
              <w:rPr>
                <w:rFonts w:ascii="宋体" w:hAnsi="宋体" w:cs="宋体" w:eastAsia="宋体" w:hint="default"/>
                <w:w w:val="99"/>
                <w:sz w:val="13"/>
                <w:szCs w:val="13"/>
              </w:rPr>
              <w:t> </w:t>
            </w:r>
            <w:r>
              <w:rPr>
                <w:rFonts w:ascii="宋体" w:hAnsi="宋体" w:cs="宋体" w:eastAsia="宋体" w:hint="default"/>
                <w:sz w:val="13"/>
                <w:szCs w:val="13"/>
              </w:rPr>
              <w:t>表决权比例</w:t>
            </w:r>
            <w:r>
              <w:rPr>
                <w:rFonts w:ascii="Times New Roman" w:hAnsi="Times New Roman" w:cs="Times New Roman" w:eastAsia="Times New Roman" w:hint="default"/>
                <w:sz w:val="13"/>
                <w:szCs w:val="13"/>
              </w:rPr>
              <w:t>(%)</w:t>
            </w:r>
          </w:p>
        </w:tc>
        <w:tc>
          <w:tcPr>
            <w:tcW w:w="1578" w:type="dxa"/>
            <w:tcBorders>
              <w:top w:val="single" w:sz="12" w:space="0" w:color="000000"/>
              <w:left w:val="single" w:sz="2" w:space="0" w:color="000000"/>
              <w:bottom w:val="single" w:sz="2" w:space="0" w:color="000000"/>
              <w:right w:val="single" w:sz="2" w:space="0" w:color="000000"/>
            </w:tcBorders>
          </w:tcPr>
          <w:p>
            <w:pPr>
              <w:pStyle w:val="TableParagraph"/>
              <w:spacing w:line="400" w:lineRule="exact" w:before="40"/>
              <w:ind w:left="60" w:right="83"/>
              <w:jc w:val="left"/>
              <w:rPr>
                <w:rFonts w:ascii="宋体" w:hAnsi="宋体" w:cs="宋体" w:eastAsia="宋体" w:hint="default"/>
                <w:sz w:val="13"/>
                <w:szCs w:val="13"/>
              </w:rPr>
            </w:pPr>
            <w:r>
              <w:rPr>
                <w:rFonts w:ascii="宋体" w:hAnsi="宋体" w:cs="宋体" w:eastAsia="宋体" w:hint="default"/>
                <w:sz w:val="13"/>
                <w:szCs w:val="13"/>
              </w:rPr>
              <w:t>在被投资单位持股比例与</w:t>
            </w:r>
            <w:r>
              <w:rPr>
                <w:rFonts w:ascii="宋体" w:hAnsi="宋体" w:cs="宋体" w:eastAsia="宋体" w:hint="default"/>
                <w:w w:val="99"/>
                <w:sz w:val="13"/>
                <w:szCs w:val="13"/>
              </w:rPr>
              <w:t> </w:t>
            </w:r>
            <w:r>
              <w:rPr>
                <w:rFonts w:ascii="宋体" w:hAnsi="宋体" w:cs="宋体" w:eastAsia="宋体" w:hint="default"/>
                <w:sz w:val="13"/>
                <w:szCs w:val="13"/>
              </w:rPr>
              <w:t>表决权比例不一致的说明</w:t>
            </w:r>
          </w:p>
        </w:tc>
        <w:tc>
          <w:tcPr>
            <w:tcW w:w="82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3"/>
              <w:ind w:left="136" w:right="0"/>
              <w:jc w:val="left"/>
              <w:rPr>
                <w:rFonts w:ascii="宋体" w:hAnsi="宋体" w:cs="宋体" w:eastAsia="宋体" w:hint="default"/>
                <w:sz w:val="13"/>
                <w:szCs w:val="13"/>
              </w:rPr>
            </w:pPr>
            <w:r>
              <w:rPr>
                <w:rFonts w:ascii="宋体" w:hAnsi="宋体" w:cs="宋体" w:eastAsia="宋体" w:hint="default"/>
                <w:sz w:val="13"/>
                <w:szCs w:val="13"/>
              </w:rPr>
              <w:t>减值准备</w:t>
            </w:r>
          </w:p>
        </w:tc>
        <w:tc>
          <w:tcPr>
            <w:tcW w:w="821" w:type="dxa"/>
            <w:tcBorders>
              <w:top w:val="single" w:sz="12" w:space="0" w:color="000000"/>
              <w:left w:val="single" w:sz="2" w:space="0" w:color="000000"/>
              <w:bottom w:val="single" w:sz="2" w:space="0" w:color="000000"/>
              <w:right w:val="single" w:sz="2" w:space="0" w:color="000000"/>
            </w:tcBorders>
          </w:tcPr>
          <w:p>
            <w:pPr>
              <w:pStyle w:val="TableParagraph"/>
              <w:spacing w:line="400" w:lineRule="exact" w:before="40"/>
              <w:ind w:left="201" w:right="92" w:hanging="130"/>
              <w:jc w:val="left"/>
              <w:rPr>
                <w:rFonts w:ascii="宋体" w:hAnsi="宋体" w:cs="宋体" w:eastAsia="宋体" w:hint="default"/>
                <w:sz w:val="13"/>
                <w:szCs w:val="13"/>
              </w:rPr>
            </w:pPr>
            <w:r>
              <w:rPr>
                <w:rFonts w:ascii="宋体" w:hAnsi="宋体" w:cs="宋体" w:eastAsia="宋体" w:hint="default"/>
                <w:sz w:val="13"/>
                <w:szCs w:val="13"/>
              </w:rPr>
              <w:t>本期计提减</w:t>
            </w:r>
            <w:r>
              <w:rPr>
                <w:rFonts w:ascii="宋体" w:hAnsi="宋体" w:cs="宋体" w:eastAsia="宋体" w:hint="default"/>
                <w:w w:val="99"/>
                <w:sz w:val="13"/>
                <w:szCs w:val="13"/>
              </w:rPr>
              <w:t> </w:t>
            </w:r>
            <w:r>
              <w:rPr>
                <w:rFonts w:ascii="宋体" w:hAnsi="宋体" w:cs="宋体" w:eastAsia="宋体" w:hint="default"/>
                <w:sz w:val="13"/>
                <w:szCs w:val="13"/>
              </w:rPr>
              <w:t>值准备</w:t>
            </w:r>
          </w:p>
        </w:tc>
        <w:tc>
          <w:tcPr>
            <w:tcW w:w="1073"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3"/>
              <w:ind w:left="133" w:right="0"/>
              <w:jc w:val="left"/>
              <w:rPr>
                <w:rFonts w:ascii="宋体" w:hAnsi="宋体" w:cs="宋体" w:eastAsia="宋体" w:hint="default"/>
                <w:sz w:val="13"/>
                <w:szCs w:val="13"/>
              </w:rPr>
            </w:pPr>
            <w:r>
              <w:rPr>
                <w:rFonts w:ascii="宋体" w:hAnsi="宋体" w:cs="宋体" w:eastAsia="宋体" w:hint="default"/>
                <w:sz w:val="13"/>
                <w:szCs w:val="13"/>
              </w:rPr>
              <w:t>本期现金红利</w:t>
            </w:r>
          </w:p>
        </w:tc>
      </w:tr>
      <w:tr>
        <w:trPr>
          <w:trHeight w:val="406" w:hRule="exact"/>
        </w:trPr>
        <w:tc>
          <w:tcPr>
            <w:tcW w:w="23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3"/>
                <w:szCs w:val="13"/>
              </w:rPr>
            </w:pPr>
            <w:r>
              <w:rPr>
                <w:rFonts w:ascii="宋体" w:hAnsi="宋体" w:cs="宋体" w:eastAsia="宋体" w:hint="default"/>
                <w:sz w:val="13"/>
                <w:szCs w:val="13"/>
              </w:rPr>
              <w:t>诺基亚西门子东软通信技术有限公司</w:t>
            </w:r>
          </w:p>
        </w:tc>
        <w:tc>
          <w:tcPr>
            <w:tcW w:w="7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0" w:right="0"/>
              <w:jc w:val="left"/>
              <w:rPr>
                <w:rFonts w:ascii="宋体" w:hAnsi="宋体" w:cs="宋体" w:eastAsia="宋体" w:hint="default"/>
                <w:sz w:val="13"/>
                <w:szCs w:val="13"/>
              </w:rPr>
            </w:pPr>
            <w:r>
              <w:rPr>
                <w:rFonts w:ascii="宋体" w:hAnsi="宋体" w:cs="宋体" w:eastAsia="宋体" w:hint="default"/>
                <w:sz w:val="13"/>
                <w:szCs w:val="13"/>
              </w:rPr>
              <w:t>权益法</w:t>
            </w:r>
          </w:p>
        </w:tc>
        <w:tc>
          <w:tcPr>
            <w:tcW w:w="9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1"/>
              <w:jc w:val="right"/>
              <w:rPr>
                <w:rFonts w:ascii="Times New Roman" w:hAnsi="Times New Roman" w:cs="Times New Roman" w:eastAsia="Times New Roman" w:hint="default"/>
                <w:sz w:val="13"/>
                <w:szCs w:val="13"/>
              </w:rPr>
            </w:pPr>
            <w:r>
              <w:rPr>
                <w:rFonts w:ascii="Times New Roman"/>
                <w:w w:val="95"/>
                <w:sz w:val="13"/>
              </w:rPr>
              <w:t>26,713,621</w:t>
            </w:r>
            <w:r>
              <w:rPr>
                <w:rFonts w:ascii="Times New Roman"/>
                <w:sz w:val="13"/>
              </w:rPr>
            </w:r>
          </w:p>
        </w:tc>
        <w:tc>
          <w:tcPr>
            <w:tcW w:w="10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1"/>
              <w:jc w:val="right"/>
              <w:rPr>
                <w:rFonts w:ascii="Times New Roman" w:hAnsi="Times New Roman" w:cs="Times New Roman" w:eastAsia="Times New Roman" w:hint="default"/>
                <w:sz w:val="13"/>
                <w:szCs w:val="13"/>
              </w:rPr>
            </w:pPr>
            <w:r>
              <w:rPr>
                <w:rFonts w:ascii="Times New Roman"/>
                <w:w w:val="95"/>
                <w:sz w:val="13"/>
              </w:rPr>
              <w:t>33,091,947</w:t>
            </w:r>
            <w:r>
              <w:rPr>
                <w:rFonts w:ascii="Times New Roman"/>
                <w:sz w:val="13"/>
              </w:rPr>
            </w:r>
          </w:p>
        </w:tc>
        <w:tc>
          <w:tcPr>
            <w:tcW w:w="9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68"/>
              <w:jc w:val="right"/>
              <w:rPr>
                <w:rFonts w:ascii="Times New Roman" w:hAnsi="Times New Roman" w:cs="Times New Roman" w:eastAsia="Times New Roman" w:hint="default"/>
                <w:sz w:val="13"/>
                <w:szCs w:val="13"/>
              </w:rPr>
            </w:pPr>
            <w:r>
              <w:rPr>
                <w:rFonts w:ascii="Times New Roman"/>
                <w:w w:val="95"/>
                <w:sz w:val="13"/>
              </w:rPr>
              <w:t>9,586,872</w:t>
            </w:r>
            <w:r>
              <w:rPr>
                <w:rFonts w:ascii="Times New Roman"/>
                <w:sz w:val="13"/>
              </w:rPr>
            </w:r>
          </w:p>
        </w:tc>
        <w:tc>
          <w:tcPr>
            <w:tcW w:w="10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1"/>
              <w:jc w:val="right"/>
              <w:rPr>
                <w:rFonts w:ascii="Times New Roman" w:hAnsi="Times New Roman" w:cs="Times New Roman" w:eastAsia="Times New Roman" w:hint="default"/>
                <w:sz w:val="13"/>
                <w:szCs w:val="13"/>
              </w:rPr>
            </w:pPr>
            <w:r>
              <w:rPr>
                <w:rFonts w:ascii="Times New Roman"/>
                <w:w w:val="95"/>
                <w:sz w:val="13"/>
              </w:rPr>
              <w:t>42,678,819</w:t>
            </w:r>
            <w:r>
              <w:rPr>
                <w:rFonts w:ascii="Times New Roman"/>
                <w:sz w:val="13"/>
              </w:rPr>
            </w:r>
          </w:p>
        </w:tc>
        <w:tc>
          <w:tcPr>
            <w:tcW w:w="9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1"/>
              <w:jc w:val="right"/>
              <w:rPr>
                <w:rFonts w:ascii="Times New Roman" w:hAnsi="Times New Roman" w:cs="Times New Roman" w:eastAsia="Times New Roman" w:hint="default"/>
                <w:sz w:val="13"/>
                <w:szCs w:val="13"/>
              </w:rPr>
            </w:pPr>
            <w:r>
              <w:rPr>
                <w:rFonts w:ascii="Times New Roman"/>
                <w:w w:val="95"/>
                <w:sz w:val="13"/>
              </w:rPr>
              <w:t>46.00</w:t>
            </w:r>
            <w:r>
              <w:rPr>
                <w:rFonts w:ascii="Times New Roman"/>
                <w:sz w:val="13"/>
              </w:rPr>
            </w:r>
          </w:p>
        </w:tc>
        <w:tc>
          <w:tcPr>
            <w:tcW w:w="9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1"/>
              <w:jc w:val="right"/>
              <w:rPr>
                <w:rFonts w:ascii="Times New Roman" w:hAnsi="Times New Roman" w:cs="Times New Roman" w:eastAsia="Times New Roman" w:hint="default"/>
                <w:sz w:val="13"/>
                <w:szCs w:val="13"/>
              </w:rPr>
            </w:pPr>
            <w:r>
              <w:rPr>
                <w:rFonts w:ascii="Times New Roman"/>
                <w:w w:val="95"/>
                <w:sz w:val="13"/>
              </w:rPr>
              <w:t>46.00</w:t>
            </w:r>
            <w:r>
              <w:rPr>
                <w:rFonts w:ascii="Times New Roman"/>
                <w:sz w:val="13"/>
              </w:rPr>
            </w:r>
          </w:p>
        </w:tc>
        <w:tc>
          <w:tcPr>
            <w:tcW w:w="1578"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1073"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23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3"/>
                <w:szCs w:val="13"/>
              </w:rPr>
            </w:pPr>
            <w:r>
              <w:rPr>
                <w:rFonts w:ascii="宋体" w:hAnsi="宋体" w:cs="宋体" w:eastAsia="宋体" w:hint="default"/>
                <w:sz w:val="13"/>
                <w:szCs w:val="13"/>
              </w:rPr>
              <w:t>北京利博赛社保信息技术有限公司</w:t>
            </w:r>
          </w:p>
        </w:tc>
        <w:tc>
          <w:tcPr>
            <w:tcW w:w="7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0" w:right="0"/>
              <w:jc w:val="left"/>
              <w:rPr>
                <w:rFonts w:ascii="宋体" w:hAnsi="宋体" w:cs="宋体" w:eastAsia="宋体" w:hint="default"/>
                <w:sz w:val="13"/>
                <w:szCs w:val="13"/>
              </w:rPr>
            </w:pPr>
            <w:r>
              <w:rPr>
                <w:rFonts w:ascii="宋体" w:hAnsi="宋体" w:cs="宋体" w:eastAsia="宋体" w:hint="default"/>
                <w:sz w:val="13"/>
                <w:szCs w:val="13"/>
              </w:rPr>
              <w:t>权益法</w:t>
            </w:r>
          </w:p>
        </w:tc>
        <w:tc>
          <w:tcPr>
            <w:tcW w:w="9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1"/>
              <w:jc w:val="right"/>
              <w:rPr>
                <w:rFonts w:ascii="Times New Roman" w:hAnsi="Times New Roman" w:cs="Times New Roman" w:eastAsia="Times New Roman" w:hint="default"/>
                <w:sz w:val="13"/>
                <w:szCs w:val="13"/>
              </w:rPr>
            </w:pPr>
            <w:r>
              <w:rPr>
                <w:rFonts w:ascii="Times New Roman"/>
                <w:w w:val="95"/>
                <w:sz w:val="13"/>
              </w:rPr>
              <w:t>5,000,000</w:t>
            </w:r>
            <w:r>
              <w:rPr>
                <w:rFonts w:ascii="Times New Roman"/>
                <w:sz w:val="13"/>
              </w:rPr>
            </w:r>
          </w:p>
        </w:tc>
        <w:tc>
          <w:tcPr>
            <w:tcW w:w="10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1"/>
              <w:jc w:val="right"/>
              <w:rPr>
                <w:rFonts w:ascii="Times New Roman" w:hAnsi="Times New Roman" w:cs="Times New Roman" w:eastAsia="Times New Roman" w:hint="default"/>
                <w:sz w:val="13"/>
                <w:szCs w:val="13"/>
              </w:rPr>
            </w:pPr>
            <w:r>
              <w:rPr>
                <w:rFonts w:ascii="Times New Roman"/>
                <w:w w:val="95"/>
                <w:sz w:val="13"/>
              </w:rPr>
              <w:t>7,875,144</w:t>
            </w:r>
            <w:r>
              <w:rPr>
                <w:rFonts w:ascii="Times New Roman"/>
                <w:sz w:val="13"/>
              </w:rPr>
            </w:r>
          </w:p>
        </w:tc>
        <w:tc>
          <w:tcPr>
            <w:tcW w:w="9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0"/>
              <w:jc w:val="right"/>
              <w:rPr>
                <w:rFonts w:ascii="Times New Roman" w:hAnsi="Times New Roman" w:cs="Times New Roman" w:eastAsia="Times New Roman" w:hint="default"/>
                <w:sz w:val="13"/>
                <w:szCs w:val="13"/>
              </w:rPr>
            </w:pPr>
            <w:r>
              <w:rPr>
                <w:rFonts w:ascii="Times New Roman"/>
                <w:w w:val="95"/>
                <w:sz w:val="13"/>
              </w:rPr>
              <w:t>-1,542,774</w:t>
            </w:r>
            <w:r>
              <w:rPr>
                <w:rFonts w:ascii="Times New Roman"/>
                <w:sz w:val="13"/>
              </w:rPr>
            </w:r>
          </w:p>
        </w:tc>
        <w:tc>
          <w:tcPr>
            <w:tcW w:w="10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1"/>
              <w:jc w:val="right"/>
              <w:rPr>
                <w:rFonts w:ascii="Times New Roman" w:hAnsi="Times New Roman" w:cs="Times New Roman" w:eastAsia="Times New Roman" w:hint="default"/>
                <w:sz w:val="13"/>
                <w:szCs w:val="13"/>
              </w:rPr>
            </w:pPr>
            <w:r>
              <w:rPr>
                <w:rFonts w:ascii="Times New Roman"/>
                <w:w w:val="95"/>
                <w:sz w:val="13"/>
              </w:rPr>
              <w:t>6,332,370</w:t>
            </w:r>
            <w:r>
              <w:rPr>
                <w:rFonts w:ascii="Times New Roman"/>
                <w:sz w:val="13"/>
              </w:rPr>
            </w:r>
          </w:p>
        </w:tc>
        <w:tc>
          <w:tcPr>
            <w:tcW w:w="9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1"/>
              <w:jc w:val="right"/>
              <w:rPr>
                <w:rFonts w:ascii="Times New Roman" w:hAnsi="Times New Roman" w:cs="Times New Roman" w:eastAsia="Times New Roman" w:hint="default"/>
                <w:sz w:val="13"/>
                <w:szCs w:val="13"/>
              </w:rPr>
            </w:pPr>
            <w:r>
              <w:rPr>
                <w:rFonts w:ascii="Times New Roman"/>
                <w:w w:val="95"/>
                <w:sz w:val="13"/>
              </w:rPr>
              <w:t>33.33</w:t>
            </w:r>
            <w:r>
              <w:rPr>
                <w:rFonts w:ascii="Times New Roman"/>
                <w:sz w:val="13"/>
              </w:rPr>
            </w:r>
          </w:p>
        </w:tc>
        <w:tc>
          <w:tcPr>
            <w:tcW w:w="9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1"/>
              <w:jc w:val="right"/>
              <w:rPr>
                <w:rFonts w:ascii="Times New Roman" w:hAnsi="Times New Roman" w:cs="Times New Roman" w:eastAsia="Times New Roman" w:hint="default"/>
                <w:sz w:val="13"/>
                <w:szCs w:val="13"/>
              </w:rPr>
            </w:pPr>
            <w:r>
              <w:rPr>
                <w:rFonts w:ascii="Times New Roman"/>
                <w:w w:val="95"/>
                <w:sz w:val="13"/>
              </w:rPr>
              <w:t>33.33</w:t>
            </w:r>
            <w:r>
              <w:rPr>
                <w:rFonts w:ascii="Times New Roman"/>
                <w:sz w:val="13"/>
              </w:rPr>
            </w:r>
          </w:p>
        </w:tc>
        <w:tc>
          <w:tcPr>
            <w:tcW w:w="1578"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1073"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23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3"/>
                <w:szCs w:val="13"/>
              </w:rPr>
            </w:pPr>
            <w:r>
              <w:rPr>
                <w:rFonts w:ascii="宋体" w:hAnsi="宋体" w:cs="宋体" w:eastAsia="宋体" w:hint="default"/>
                <w:sz w:val="13"/>
                <w:szCs w:val="13"/>
              </w:rPr>
              <w:t>沈阳凯塔数据科技有限公司</w:t>
            </w:r>
          </w:p>
        </w:tc>
        <w:tc>
          <w:tcPr>
            <w:tcW w:w="7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0" w:right="0"/>
              <w:jc w:val="left"/>
              <w:rPr>
                <w:rFonts w:ascii="宋体" w:hAnsi="宋体" w:cs="宋体" w:eastAsia="宋体" w:hint="default"/>
                <w:sz w:val="13"/>
                <w:szCs w:val="13"/>
              </w:rPr>
            </w:pPr>
            <w:r>
              <w:rPr>
                <w:rFonts w:ascii="宋体" w:hAnsi="宋体" w:cs="宋体" w:eastAsia="宋体" w:hint="default"/>
                <w:sz w:val="13"/>
                <w:szCs w:val="13"/>
              </w:rPr>
              <w:t>权益法</w:t>
            </w:r>
          </w:p>
        </w:tc>
        <w:tc>
          <w:tcPr>
            <w:tcW w:w="9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0"/>
              <w:jc w:val="right"/>
              <w:rPr>
                <w:rFonts w:ascii="Times New Roman" w:hAnsi="Times New Roman" w:cs="Times New Roman" w:eastAsia="Times New Roman" w:hint="default"/>
                <w:sz w:val="13"/>
                <w:szCs w:val="13"/>
              </w:rPr>
            </w:pPr>
            <w:r>
              <w:rPr>
                <w:rFonts w:ascii="Times New Roman"/>
                <w:w w:val="95"/>
                <w:sz w:val="13"/>
              </w:rPr>
              <w:t>15,000,000</w:t>
            </w:r>
            <w:r>
              <w:rPr>
                <w:rFonts w:ascii="Times New Roman"/>
                <w:sz w:val="13"/>
              </w:rPr>
            </w:r>
          </w:p>
        </w:tc>
        <w:tc>
          <w:tcPr>
            <w:tcW w:w="1079" w:type="dxa"/>
            <w:tcBorders>
              <w:top w:val="single" w:sz="2" w:space="0" w:color="000000"/>
              <w:left w:val="single" w:sz="2" w:space="0" w:color="000000"/>
              <w:bottom w:val="single" w:sz="2" w:space="0" w:color="000000"/>
              <w:right w:val="single" w:sz="2" w:space="0" w:color="000000"/>
            </w:tcBorders>
          </w:tcPr>
          <w:p>
            <w:pPr/>
          </w:p>
        </w:tc>
        <w:tc>
          <w:tcPr>
            <w:tcW w:w="9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0"/>
              <w:jc w:val="right"/>
              <w:rPr>
                <w:rFonts w:ascii="Times New Roman" w:hAnsi="Times New Roman" w:cs="Times New Roman" w:eastAsia="Times New Roman" w:hint="default"/>
                <w:sz w:val="13"/>
                <w:szCs w:val="13"/>
              </w:rPr>
            </w:pPr>
            <w:r>
              <w:rPr>
                <w:rFonts w:ascii="Times New Roman"/>
                <w:w w:val="95"/>
                <w:sz w:val="13"/>
              </w:rPr>
              <w:t>14,675,191</w:t>
            </w:r>
            <w:r>
              <w:rPr>
                <w:rFonts w:ascii="Times New Roman"/>
                <w:sz w:val="13"/>
              </w:rPr>
            </w:r>
          </w:p>
        </w:tc>
        <w:tc>
          <w:tcPr>
            <w:tcW w:w="10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1"/>
              <w:jc w:val="right"/>
              <w:rPr>
                <w:rFonts w:ascii="Times New Roman" w:hAnsi="Times New Roman" w:cs="Times New Roman" w:eastAsia="Times New Roman" w:hint="default"/>
                <w:sz w:val="13"/>
                <w:szCs w:val="13"/>
              </w:rPr>
            </w:pPr>
            <w:r>
              <w:rPr>
                <w:rFonts w:ascii="Times New Roman"/>
                <w:w w:val="95"/>
                <w:sz w:val="13"/>
              </w:rPr>
              <w:t>14,675,191</w:t>
            </w:r>
            <w:r>
              <w:rPr>
                <w:rFonts w:ascii="Times New Roman"/>
                <w:sz w:val="13"/>
              </w:rPr>
            </w:r>
          </w:p>
        </w:tc>
        <w:tc>
          <w:tcPr>
            <w:tcW w:w="9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1"/>
              <w:jc w:val="right"/>
              <w:rPr>
                <w:rFonts w:ascii="Times New Roman" w:hAnsi="Times New Roman" w:cs="Times New Roman" w:eastAsia="Times New Roman" w:hint="default"/>
                <w:sz w:val="13"/>
                <w:szCs w:val="13"/>
              </w:rPr>
            </w:pPr>
            <w:r>
              <w:rPr>
                <w:rFonts w:ascii="Times New Roman"/>
                <w:w w:val="95"/>
                <w:sz w:val="13"/>
              </w:rPr>
              <w:t>16.67</w:t>
            </w:r>
            <w:r>
              <w:rPr>
                <w:rFonts w:ascii="Times New Roman"/>
                <w:sz w:val="13"/>
              </w:rPr>
            </w:r>
          </w:p>
        </w:tc>
        <w:tc>
          <w:tcPr>
            <w:tcW w:w="9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1"/>
              <w:jc w:val="right"/>
              <w:rPr>
                <w:rFonts w:ascii="Times New Roman" w:hAnsi="Times New Roman" w:cs="Times New Roman" w:eastAsia="Times New Roman" w:hint="default"/>
                <w:sz w:val="13"/>
                <w:szCs w:val="13"/>
              </w:rPr>
            </w:pPr>
            <w:r>
              <w:rPr>
                <w:rFonts w:ascii="Times New Roman"/>
                <w:w w:val="95"/>
                <w:sz w:val="13"/>
              </w:rPr>
              <w:t>16.67</w:t>
            </w:r>
            <w:r>
              <w:rPr>
                <w:rFonts w:ascii="Times New Roman"/>
                <w:sz w:val="13"/>
              </w:rPr>
            </w:r>
          </w:p>
        </w:tc>
        <w:tc>
          <w:tcPr>
            <w:tcW w:w="1578"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1073"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23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3"/>
                <w:szCs w:val="13"/>
              </w:rPr>
            </w:pPr>
            <w:r>
              <w:rPr>
                <w:rFonts w:ascii="宋体" w:hAnsi="宋体" w:cs="宋体" w:eastAsia="宋体" w:hint="default"/>
                <w:sz w:val="13"/>
                <w:szCs w:val="13"/>
              </w:rPr>
              <w:t>权益法小计</w:t>
            </w:r>
          </w:p>
        </w:tc>
        <w:tc>
          <w:tcPr>
            <w:tcW w:w="792" w:type="dxa"/>
            <w:tcBorders>
              <w:top w:val="single" w:sz="2" w:space="0" w:color="000000"/>
              <w:left w:val="single" w:sz="2" w:space="0" w:color="000000"/>
              <w:bottom w:val="single" w:sz="2" w:space="0" w:color="000000"/>
              <w:right w:val="single" w:sz="2" w:space="0" w:color="000000"/>
            </w:tcBorders>
          </w:tcPr>
          <w:p>
            <w:pPr/>
          </w:p>
        </w:tc>
        <w:tc>
          <w:tcPr>
            <w:tcW w:w="9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0"/>
              <w:jc w:val="right"/>
              <w:rPr>
                <w:rFonts w:ascii="Times New Roman" w:hAnsi="Times New Roman" w:cs="Times New Roman" w:eastAsia="Times New Roman" w:hint="default"/>
                <w:sz w:val="13"/>
                <w:szCs w:val="13"/>
              </w:rPr>
            </w:pPr>
            <w:r>
              <w:rPr>
                <w:rFonts w:ascii="Times New Roman"/>
                <w:w w:val="95"/>
                <w:sz w:val="13"/>
              </w:rPr>
              <w:t>46,713,621</w:t>
            </w:r>
            <w:r>
              <w:rPr>
                <w:rFonts w:ascii="Times New Roman"/>
                <w:sz w:val="13"/>
              </w:rPr>
            </w:r>
          </w:p>
        </w:tc>
        <w:tc>
          <w:tcPr>
            <w:tcW w:w="10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1"/>
              <w:jc w:val="right"/>
              <w:rPr>
                <w:rFonts w:ascii="Times New Roman" w:hAnsi="Times New Roman" w:cs="Times New Roman" w:eastAsia="Times New Roman" w:hint="default"/>
                <w:sz w:val="13"/>
                <w:szCs w:val="13"/>
              </w:rPr>
            </w:pPr>
            <w:r>
              <w:rPr>
                <w:rFonts w:ascii="Times New Roman"/>
                <w:w w:val="95"/>
                <w:sz w:val="13"/>
              </w:rPr>
              <w:t>40,967,091</w:t>
            </w:r>
            <w:r>
              <w:rPr>
                <w:rFonts w:ascii="Times New Roman"/>
                <w:sz w:val="13"/>
              </w:rPr>
            </w:r>
          </w:p>
        </w:tc>
        <w:tc>
          <w:tcPr>
            <w:tcW w:w="9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0"/>
              <w:jc w:val="right"/>
              <w:rPr>
                <w:rFonts w:ascii="Times New Roman" w:hAnsi="Times New Roman" w:cs="Times New Roman" w:eastAsia="Times New Roman" w:hint="default"/>
                <w:sz w:val="13"/>
                <w:szCs w:val="13"/>
              </w:rPr>
            </w:pPr>
            <w:r>
              <w:rPr>
                <w:rFonts w:ascii="Times New Roman"/>
                <w:w w:val="95"/>
                <w:sz w:val="13"/>
              </w:rPr>
              <w:t>22,719,289</w:t>
            </w:r>
            <w:r>
              <w:rPr>
                <w:rFonts w:ascii="Times New Roman"/>
                <w:sz w:val="13"/>
              </w:rPr>
            </w:r>
          </w:p>
        </w:tc>
        <w:tc>
          <w:tcPr>
            <w:tcW w:w="10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1"/>
              <w:jc w:val="right"/>
              <w:rPr>
                <w:rFonts w:ascii="Times New Roman" w:hAnsi="Times New Roman" w:cs="Times New Roman" w:eastAsia="Times New Roman" w:hint="default"/>
                <w:sz w:val="13"/>
                <w:szCs w:val="13"/>
              </w:rPr>
            </w:pPr>
            <w:r>
              <w:rPr>
                <w:rFonts w:ascii="Times New Roman"/>
                <w:w w:val="95"/>
                <w:sz w:val="13"/>
              </w:rPr>
              <w:t>63,686,380</w:t>
            </w:r>
            <w:r>
              <w:rPr>
                <w:rFonts w:ascii="Times New Roman"/>
                <w:sz w:val="13"/>
              </w:rPr>
            </w:r>
          </w:p>
        </w:tc>
        <w:tc>
          <w:tcPr>
            <w:tcW w:w="974" w:type="dxa"/>
            <w:tcBorders>
              <w:top w:val="single" w:sz="2" w:space="0" w:color="000000"/>
              <w:left w:val="single" w:sz="2" w:space="0" w:color="000000"/>
              <w:bottom w:val="single" w:sz="2" w:space="0" w:color="000000"/>
              <w:right w:val="single" w:sz="2" w:space="0" w:color="000000"/>
            </w:tcBorders>
          </w:tcPr>
          <w:p>
            <w:pPr/>
          </w:p>
        </w:tc>
        <w:tc>
          <w:tcPr>
            <w:tcW w:w="907"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1073"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23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3"/>
                <w:szCs w:val="13"/>
              </w:rPr>
            </w:pPr>
            <w:r>
              <w:rPr>
                <w:rFonts w:ascii="宋体" w:hAnsi="宋体" w:cs="宋体" w:eastAsia="宋体" w:hint="default"/>
                <w:sz w:val="13"/>
                <w:szCs w:val="13"/>
              </w:rPr>
              <w:t>沈阳逐日数码广告传播有限公司</w:t>
            </w:r>
          </w:p>
        </w:tc>
        <w:tc>
          <w:tcPr>
            <w:tcW w:w="7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0" w:right="0"/>
              <w:jc w:val="left"/>
              <w:rPr>
                <w:rFonts w:ascii="宋体" w:hAnsi="宋体" w:cs="宋体" w:eastAsia="宋体" w:hint="default"/>
                <w:sz w:val="13"/>
                <w:szCs w:val="13"/>
              </w:rPr>
            </w:pPr>
            <w:r>
              <w:rPr>
                <w:rFonts w:ascii="宋体" w:hAnsi="宋体" w:cs="宋体" w:eastAsia="宋体" w:hint="default"/>
                <w:sz w:val="13"/>
                <w:szCs w:val="13"/>
              </w:rPr>
              <w:t>成本法</w:t>
            </w:r>
          </w:p>
        </w:tc>
        <w:tc>
          <w:tcPr>
            <w:tcW w:w="9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1"/>
              <w:jc w:val="right"/>
              <w:rPr>
                <w:rFonts w:ascii="Times New Roman" w:hAnsi="Times New Roman" w:cs="Times New Roman" w:eastAsia="Times New Roman" w:hint="default"/>
                <w:sz w:val="13"/>
                <w:szCs w:val="13"/>
              </w:rPr>
            </w:pPr>
            <w:r>
              <w:rPr>
                <w:rFonts w:ascii="Times New Roman"/>
                <w:w w:val="95"/>
                <w:sz w:val="13"/>
              </w:rPr>
              <w:t>1,000,000</w:t>
            </w:r>
            <w:r>
              <w:rPr>
                <w:rFonts w:ascii="Times New Roman"/>
                <w:sz w:val="13"/>
              </w:rPr>
            </w:r>
          </w:p>
        </w:tc>
        <w:tc>
          <w:tcPr>
            <w:tcW w:w="10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1"/>
              <w:jc w:val="right"/>
              <w:rPr>
                <w:rFonts w:ascii="Times New Roman" w:hAnsi="Times New Roman" w:cs="Times New Roman" w:eastAsia="Times New Roman" w:hint="default"/>
                <w:sz w:val="13"/>
                <w:szCs w:val="13"/>
              </w:rPr>
            </w:pPr>
            <w:r>
              <w:rPr>
                <w:rFonts w:ascii="Times New Roman"/>
                <w:w w:val="95"/>
                <w:sz w:val="13"/>
              </w:rPr>
              <w:t>1,000,000</w:t>
            </w:r>
            <w:r>
              <w:rPr>
                <w:rFonts w:ascii="Times New Roman"/>
                <w:sz w:val="13"/>
              </w:rPr>
            </w:r>
          </w:p>
        </w:tc>
        <w:tc>
          <w:tcPr>
            <w:tcW w:w="967" w:type="dxa"/>
            <w:tcBorders>
              <w:top w:val="single" w:sz="2" w:space="0" w:color="000000"/>
              <w:left w:val="single" w:sz="2" w:space="0" w:color="000000"/>
              <w:bottom w:val="single" w:sz="2" w:space="0" w:color="000000"/>
              <w:right w:val="single" w:sz="2" w:space="0" w:color="000000"/>
            </w:tcBorders>
          </w:tcPr>
          <w:p>
            <w:pPr/>
          </w:p>
        </w:tc>
        <w:tc>
          <w:tcPr>
            <w:tcW w:w="10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1"/>
              <w:jc w:val="right"/>
              <w:rPr>
                <w:rFonts w:ascii="Times New Roman" w:hAnsi="Times New Roman" w:cs="Times New Roman" w:eastAsia="Times New Roman" w:hint="default"/>
                <w:sz w:val="13"/>
                <w:szCs w:val="13"/>
              </w:rPr>
            </w:pPr>
            <w:r>
              <w:rPr>
                <w:rFonts w:ascii="Times New Roman"/>
                <w:w w:val="95"/>
                <w:sz w:val="13"/>
              </w:rPr>
              <w:t>1,000,000</w:t>
            </w:r>
            <w:r>
              <w:rPr>
                <w:rFonts w:ascii="Times New Roman"/>
                <w:sz w:val="13"/>
              </w:rPr>
            </w:r>
          </w:p>
        </w:tc>
        <w:tc>
          <w:tcPr>
            <w:tcW w:w="9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1"/>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9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1"/>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1578"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1073"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23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3"/>
                <w:szCs w:val="13"/>
              </w:rPr>
            </w:pPr>
            <w:r>
              <w:rPr>
                <w:rFonts w:ascii="宋体" w:hAnsi="宋体" w:cs="宋体" w:eastAsia="宋体" w:hint="default"/>
                <w:sz w:val="13"/>
                <w:szCs w:val="13"/>
              </w:rPr>
              <w:t>湖南东软软件有限公司</w:t>
            </w:r>
          </w:p>
        </w:tc>
        <w:tc>
          <w:tcPr>
            <w:tcW w:w="7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0" w:right="0"/>
              <w:jc w:val="left"/>
              <w:rPr>
                <w:rFonts w:ascii="宋体" w:hAnsi="宋体" w:cs="宋体" w:eastAsia="宋体" w:hint="default"/>
                <w:sz w:val="13"/>
                <w:szCs w:val="13"/>
              </w:rPr>
            </w:pPr>
            <w:r>
              <w:rPr>
                <w:rFonts w:ascii="宋体" w:hAnsi="宋体" w:cs="宋体" w:eastAsia="宋体" w:hint="default"/>
                <w:sz w:val="13"/>
                <w:szCs w:val="13"/>
              </w:rPr>
              <w:t>成本法</w:t>
            </w:r>
          </w:p>
        </w:tc>
        <w:tc>
          <w:tcPr>
            <w:tcW w:w="9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1"/>
              <w:jc w:val="right"/>
              <w:rPr>
                <w:rFonts w:ascii="Times New Roman" w:hAnsi="Times New Roman" w:cs="Times New Roman" w:eastAsia="Times New Roman" w:hint="default"/>
                <w:sz w:val="13"/>
                <w:szCs w:val="13"/>
              </w:rPr>
            </w:pPr>
            <w:r>
              <w:rPr>
                <w:rFonts w:ascii="Times New Roman"/>
                <w:w w:val="95"/>
                <w:sz w:val="13"/>
              </w:rPr>
              <w:t>12,000,000</w:t>
            </w:r>
            <w:r>
              <w:rPr>
                <w:rFonts w:ascii="Times New Roman"/>
                <w:sz w:val="13"/>
              </w:rPr>
            </w:r>
          </w:p>
        </w:tc>
        <w:tc>
          <w:tcPr>
            <w:tcW w:w="10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1"/>
              <w:jc w:val="right"/>
              <w:rPr>
                <w:rFonts w:ascii="Times New Roman" w:hAnsi="Times New Roman" w:cs="Times New Roman" w:eastAsia="Times New Roman" w:hint="default"/>
                <w:sz w:val="13"/>
                <w:szCs w:val="13"/>
              </w:rPr>
            </w:pPr>
            <w:r>
              <w:rPr>
                <w:rFonts w:ascii="Times New Roman"/>
                <w:w w:val="95"/>
                <w:sz w:val="13"/>
              </w:rPr>
              <w:t>12,000,000</w:t>
            </w:r>
            <w:r>
              <w:rPr>
                <w:rFonts w:ascii="Times New Roman"/>
                <w:sz w:val="13"/>
              </w:rPr>
            </w:r>
          </w:p>
        </w:tc>
        <w:tc>
          <w:tcPr>
            <w:tcW w:w="967" w:type="dxa"/>
            <w:tcBorders>
              <w:top w:val="single" w:sz="2" w:space="0" w:color="000000"/>
              <w:left w:val="single" w:sz="2" w:space="0" w:color="000000"/>
              <w:bottom w:val="single" w:sz="2" w:space="0" w:color="000000"/>
              <w:right w:val="single" w:sz="2" w:space="0" w:color="000000"/>
            </w:tcBorders>
          </w:tcPr>
          <w:p>
            <w:pPr/>
          </w:p>
        </w:tc>
        <w:tc>
          <w:tcPr>
            <w:tcW w:w="10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1"/>
              <w:jc w:val="right"/>
              <w:rPr>
                <w:rFonts w:ascii="Times New Roman" w:hAnsi="Times New Roman" w:cs="Times New Roman" w:eastAsia="Times New Roman" w:hint="default"/>
                <w:sz w:val="13"/>
                <w:szCs w:val="13"/>
              </w:rPr>
            </w:pPr>
            <w:r>
              <w:rPr>
                <w:rFonts w:ascii="Times New Roman"/>
                <w:w w:val="95"/>
                <w:sz w:val="13"/>
              </w:rPr>
              <w:t>12,000,000</w:t>
            </w:r>
            <w:r>
              <w:rPr>
                <w:rFonts w:ascii="Times New Roman"/>
                <w:sz w:val="13"/>
              </w:rPr>
            </w:r>
          </w:p>
        </w:tc>
        <w:tc>
          <w:tcPr>
            <w:tcW w:w="9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1"/>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9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1"/>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1578"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1073"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23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3"/>
                <w:szCs w:val="13"/>
              </w:rPr>
            </w:pPr>
            <w:r>
              <w:rPr>
                <w:rFonts w:ascii="宋体" w:hAnsi="宋体" w:cs="宋体" w:eastAsia="宋体" w:hint="default"/>
                <w:sz w:val="13"/>
                <w:szCs w:val="13"/>
              </w:rPr>
              <w:t>北京东软时代信息技术有限公司</w:t>
            </w:r>
          </w:p>
        </w:tc>
        <w:tc>
          <w:tcPr>
            <w:tcW w:w="7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0" w:right="0"/>
              <w:jc w:val="left"/>
              <w:rPr>
                <w:rFonts w:ascii="宋体" w:hAnsi="宋体" w:cs="宋体" w:eastAsia="宋体" w:hint="default"/>
                <w:sz w:val="13"/>
                <w:szCs w:val="13"/>
              </w:rPr>
            </w:pPr>
            <w:r>
              <w:rPr>
                <w:rFonts w:ascii="宋体" w:hAnsi="宋体" w:cs="宋体" w:eastAsia="宋体" w:hint="default"/>
                <w:sz w:val="13"/>
                <w:szCs w:val="13"/>
              </w:rPr>
              <w:t>成本法</w:t>
            </w:r>
          </w:p>
        </w:tc>
        <w:tc>
          <w:tcPr>
            <w:tcW w:w="9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1"/>
              <w:jc w:val="right"/>
              <w:rPr>
                <w:rFonts w:ascii="Times New Roman" w:hAnsi="Times New Roman" w:cs="Times New Roman" w:eastAsia="Times New Roman" w:hint="default"/>
                <w:sz w:val="13"/>
                <w:szCs w:val="13"/>
              </w:rPr>
            </w:pPr>
            <w:r>
              <w:rPr>
                <w:rFonts w:ascii="Times New Roman"/>
                <w:w w:val="95"/>
                <w:sz w:val="13"/>
              </w:rPr>
              <w:t>7,000,000</w:t>
            </w:r>
            <w:r>
              <w:rPr>
                <w:rFonts w:ascii="Times New Roman"/>
                <w:sz w:val="13"/>
              </w:rPr>
            </w:r>
          </w:p>
        </w:tc>
        <w:tc>
          <w:tcPr>
            <w:tcW w:w="10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1"/>
              <w:jc w:val="right"/>
              <w:rPr>
                <w:rFonts w:ascii="Times New Roman" w:hAnsi="Times New Roman" w:cs="Times New Roman" w:eastAsia="Times New Roman" w:hint="default"/>
                <w:sz w:val="13"/>
                <w:szCs w:val="13"/>
              </w:rPr>
            </w:pPr>
            <w:r>
              <w:rPr>
                <w:rFonts w:ascii="Times New Roman"/>
                <w:w w:val="95"/>
                <w:sz w:val="13"/>
              </w:rPr>
              <w:t>7,000,000</w:t>
            </w:r>
            <w:r>
              <w:rPr>
                <w:rFonts w:ascii="Times New Roman"/>
                <w:sz w:val="13"/>
              </w:rPr>
            </w:r>
          </w:p>
        </w:tc>
        <w:tc>
          <w:tcPr>
            <w:tcW w:w="9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0"/>
              <w:jc w:val="right"/>
              <w:rPr>
                <w:rFonts w:ascii="Times New Roman" w:hAnsi="Times New Roman" w:cs="Times New Roman" w:eastAsia="Times New Roman" w:hint="default"/>
                <w:sz w:val="13"/>
                <w:szCs w:val="13"/>
              </w:rPr>
            </w:pPr>
            <w:r>
              <w:rPr>
                <w:rFonts w:ascii="Times New Roman"/>
                <w:w w:val="95"/>
                <w:sz w:val="13"/>
              </w:rPr>
              <w:t>-7,000,000</w:t>
            </w:r>
            <w:r>
              <w:rPr>
                <w:rFonts w:ascii="Times New Roman"/>
                <w:sz w:val="13"/>
              </w:rPr>
            </w:r>
          </w:p>
        </w:tc>
        <w:tc>
          <w:tcPr>
            <w:tcW w:w="1075" w:type="dxa"/>
            <w:tcBorders>
              <w:top w:val="single" w:sz="2" w:space="0" w:color="000000"/>
              <w:left w:val="single" w:sz="2" w:space="0" w:color="000000"/>
              <w:bottom w:val="single" w:sz="2" w:space="0" w:color="000000"/>
              <w:right w:val="single" w:sz="2" w:space="0" w:color="000000"/>
            </w:tcBorders>
          </w:tcPr>
          <w:p>
            <w:pPr/>
          </w:p>
        </w:tc>
        <w:tc>
          <w:tcPr>
            <w:tcW w:w="974" w:type="dxa"/>
            <w:tcBorders>
              <w:top w:val="single" w:sz="2" w:space="0" w:color="000000"/>
              <w:left w:val="single" w:sz="2" w:space="0" w:color="000000"/>
              <w:bottom w:val="single" w:sz="2" w:space="0" w:color="000000"/>
              <w:right w:val="single" w:sz="2" w:space="0" w:color="000000"/>
            </w:tcBorders>
          </w:tcPr>
          <w:p>
            <w:pPr/>
          </w:p>
        </w:tc>
        <w:tc>
          <w:tcPr>
            <w:tcW w:w="907"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1073"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23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3"/>
                <w:szCs w:val="13"/>
              </w:rPr>
            </w:pPr>
            <w:r>
              <w:rPr>
                <w:rFonts w:ascii="宋体" w:hAnsi="宋体" w:cs="宋体" w:eastAsia="宋体" w:hint="default"/>
                <w:sz w:val="13"/>
                <w:szCs w:val="13"/>
              </w:rPr>
              <w:t>深圳市东软软件有限公司</w:t>
            </w:r>
          </w:p>
        </w:tc>
        <w:tc>
          <w:tcPr>
            <w:tcW w:w="7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0" w:right="0"/>
              <w:jc w:val="left"/>
              <w:rPr>
                <w:rFonts w:ascii="宋体" w:hAnsi="宋体" w:cs="宋体" w:eastAsia="宋体" w:hint="default"/>
                <w:sz w:val="13"/>
                <w:szCs w:val="13"/>
              </w:rPr>
            </w:pPr>
            <w:r>
              <w:rPr>
                <w:rFonts w:ascii="宋体" w:hAnsi="宋体" w:cs="宋体" w:eastAsia="宋体" w:hint="default"/>
                <w:sz w:val="13"/>
                <w:szCs w:val="13"/>
              </w:rPr>
              <w:t>成本法</w:t>
            </w:r>
          </w:p>
        </w:tc>
        <w:tc>
          <w:tcPr>
            <w:tcW w:w="9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0"/>
              <w:jc w:val="right"/>
              <w:rPr>
                <w:rFonts w:ascii="Times New Roman" w:hAnsi="Times New Roman" w:cs="Times New Roman" w:eastAsia="Times New Roman" w:hint="default"/>
                <w:sz w:val="13"/>
                <w:szCs w:val="13"/>
              </w:rPr>
            </w:pPr>
            <w:r>
              <w:rPr>
                <w:rFonts w:ascii="Times New Roman"/>
                <w:w w:val="95"/>
                <w:sz w:val="13"/>
              </w:rPr>
              <w:t>5,000,000</w:t>
            </w:r>
            <w:r>
              <w:rPr>
                <w:rFonts w:ascii="Times New Roman"/>
                <w:sz w:val="13"/>
              </w:rPr>
            </w:r>
          </w:p>
        </w:tc>
        <w:tc>
          <w:tcPr>
            <w:tcW w:w="10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1"/>
              <w:jc w:val="right"/>
              <w:rPr>
                <w:rFonts w:ascii="Times New Roman" w:hAnsi="Times New Roman" w:cs="Times New Roman" w:eastAsia="Times New Roman" w:hint="default"/>
                <w:sz w:val="13"/>
                <w:szCs w:val="13"/>
              </w:rPr>
            </w:pPr>
            <w:r>
              <w:rPr>
                <w:rFonts w:ascii="Times New Roman"/>
                <w:w w:val="95"/>
                <w:sz w:val="13"/>
              </w:rPr>
              <w:t>5,000,000</w:t>
            </w:r>
            <w:r>
              <w:rPr>
                <w:rFonts w:ascii="Times New Roman"/>
                <w:sz w:val="13"/>
              </w:rPr>
            </w:r>
          </w:p>
        </w:tc>
        <w:tc>
          <w:tcPr>
            <w:tcW w:w="967" w:type="dxa"/>
            <w:tcBorders>
              <w:top w:val="single" w:sz="2" w:space="0" w:color="000000"/>
              <w:left w:val="single" w:sz="2" w:space="0" w:color="000000"/>
              <w:bottom w:val="single" w:sz="2" w:space="0" w:color="000000"/>
              <w:right w:val="single" w:sz="2" w:space="0" w:color="000000"/>
            </w:tcBorders>
          </w:tcPr>
          <w:p>
            <w:pPr/>
          </w:p>
        </w:tc>
        <w:tc>
          <w:tcPr>
            <w:tcW w:w="10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1"/>
              <w:jc w:val="right"/>
              <w:rPr>
                <w:rFonts w:ascii="Times New Roman" w:hAnsi="Times New Roman" w:cs="Times New Roman" w:eastAsia="Times New Roman" w:hint="default"/>
                <w:sz w:val="13"/>
                <w:szCs w:val="13"/>
              </w:rPr>
            </w:pPr>
            <w:r>
              <w:rPr>
                <w:rFonts w:ascii="Times New Roman"/>
                <w:w w:val="95"/>
                <w:sz w:val="13"/>
              </w:rPr>
              <w:t>5,000,000</w:t>
            </w:r>
            <w:r>
              <w:rPr>
                <w:rFonts w:ascii="Times New Roman"/>
                <w:sz w:val="13"/>
              </w:rPr>
            </w:r>
          </w:p>
        </w:tc>
        <w:tc>
          <w:tcPr>
            <w:tcW w:w="9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1"/>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9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1"/>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1578"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1073"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23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3"/>
                <w:szCs w:val="13"/>
              </w:rPr>
            </w:pPr>
            <w:r>
              <w:rPr>
                <w:rFonts w:ascii="宋体" w:hAnsi="宋体" w:cs="宋体" w:eastAsia="宋体" w:hint="default"/>
                <w:sz w:val="13"/>
                <w:szCs w:val="13"/>
              </w:rPr>
              <w:t>上海东软时代信息集成技术有限公司</w:t>
            </w:r>
          </w:p>
        </w:tc>
        <w:tc>
          <w:tcPr>
            <w:tcW w:w="7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0" w:right="0"/>
              <w:jc w:val="left"/>
              <w:rPr>
                <w:rFonts w:ascii="宋体" w:hAnsi="宋体" w:cs="宋体" w:eastAsia="宋体" w:hint="default"/>
                <w:sz w:val="13"/>
                <w:szCs w:val="13"/>
              </w:rPr>
            </w:pPr>
            <w:r>
              <w:rPr>
                <w:rFonts w:ascii="宋体" w:hAnsi="宋体" w:cs="宋体" w:eastAsia="宋体" w:hint="default"/>
                <w:sz w:val="13"/>
                <w:szCs w:val="13"/>
              </w:rPr>
              <w:t>成本法</w:t>
            </w:r>
          </w:p>
        </w:tc>
        <w:tc>
          <w:tcPr>
            <w:tcW w:w="9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1"/>
              <w:jc w:val="right"/>
              <w:rPr>
                <w:rFonts w:ascii="Times New Roman" w:hAnsi="Times New Roman" w:cs="Times New Roman" w:eastAsia="Times New Roman" w:hint="default"/>
                <w:sz w:val="13"/>
                <w:szCs w:val="13"/>
              </w:rPr>
            </w:pPr>
            <w:r>
              <w:rPr>
                <w:rFonts w:ascii="Times New Roman"/>
                <w:w w:val="95"/>
                <w:sz w:val="13"/>
              </w:rPr>
              <w:t>20,000,000</w:t>
            </w:r>
            <w:r>
              <w:rPr>
                <w:rFonts w:ascii="Times New Roman"/>
                <w:sz w:val="13"/>
              </w:rPr>
            </w:r>
          </w:p>
        </w:tc>
        <w:tc>
          <w:tcPr>
            <w:tcW w:w="10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1"/>
              <w:jc w:val="right"/>
              <w:rPr>
                <w:rFonts w:ascii="Times New Roman" w:hAnsi="Times New Roman" w:cs="Times New Roman" w:eastAsia="Times New Roman" w:hint="default"/>
                <w:sz w:val="13"/>
                <w:szCs w:val="13"/>
              </w:rPr>
            </w:pPr>
            <w:r>
              <w:rPr>
                <w:rFonts w:ascii="Times New Roman"/>
                <w:w w:val="95"/>
                <w:sz w:val="13"/>
              </w:rPr>
              <w:t>20,000,000</w:t>
            </w:r>
            <w:r>
              <w:rPr>
                <w:rFonts w:ascii="Times New Roman"/>
                <w:sz w:val="13"/>
              </w:rPr>
            </w:r>
          </w:p>
        </w:tc>
        <w:tc>
          <w:tcPr>
            <w:tcW w:w="9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0"/>
              <w:jc w:val="right"/>
              <w:rPr>
                <w:rFonts w:ascii="Times New Roman" w:hAnsi="Times New Roman" w:cs="Times New Roman" w:eastAsia="Times New Roman" w:hint="default"/>
                <w:sz w:val="13"/>
                <w:szCs w:val="13"/>
              </w:rPr>
            </w:pPr>
            <w:r>
              <w:rPr>
                <w:rFonts w:ascii="Times New Roman"/>
                <w:w w:val="95"/>
                <w:sz w:val="13"/>
              </w:rPr>
              <w:t>-20,000,000</w:t>
            </w:r>
            <w:r>
              <w:rPr>
                <w:rFonts w:ascii="Times New Roman"/>
                <w:sz w:val="13"/>
              </w:rPr>
            </w:r>
          </w:p>
        </w:tc>
        <w:tc>
          <w:tcPr>
            <w:tcW w:w="1075" w:type="dxa"/>
            <w:tcBorders>
              <w:top w:val="single" w:sz="2" w:space="0" w:color="000000"/>
              <w:left w:val="single" w:sz="2" w:space="0" w:color="000000"/>
              <w:bottom w:val="single" w:sz="2" w:space="0" w:color="000000"/>
              <w:right w:val="single" w:sz="2" w:space="0" w:color="000000"/>
            </w:tcBorders>
          </w:tcPr>
          <w:p>
            <w:pPr/>
          </w:p>
        </w:tc>
        <w:tc>
          <w:tcPr>
            <w:tcW w:w="974" w:type="dxa"/>
            <w:tcBorders>
              <w:top w:val="single" w:sz="2" w:space="0" w:color="000000"/>
              <w:left w:val="single" w:sz="2" w:space="0" w:color="000000"/>
              <w:bottom w:val="single" w:sz="2" w:space="0" w:color="000000"/>
              <w:right w:val="single" w:sz="2" w:space="0" w:color="000000"/>
            </w:tcBorders>
          </w:tcPr>
          <w:p>
            <w:pPr/>
          </w:p>
        </w:tc>
        <w:tc>
          <w:tcPr>
            <w:tcW w:w="907"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1073"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23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3"/>
                <w:szCs w:val="13"/>
              </w:rPr>
            </w:pPr>
            <w:r>
              <w:rPr>
                <w:rFonts w:ascii="宋体" w:hAnsi="宋体" w:cs="宋体" w:eastAsia="宋体" w:hint="default"/>
                <w:sz w:val="13"/>
                <w:szCs w:val="13"/>
              </w:rPr>
              <w:t>沈阳东软医疗系统有限公司</w:t>
            </w:r>
          </w:p>
        </w:tc>
        <w:tc>
          <w:tcPr>
            <w:tcW w:w="7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0" w:right="0"/>
              <w:jc w:val="left"/>
              <w:rPr>
                <w:rFonts w:ascii="宋体" w:hAnsi="宋体" w:cs="宋体" w:eastAsia="宋体" w:hint="default"/>
                <w:sz w:val="13"/>
                <w:szCs w:val="13"/>
              </w:rPr>
            </w:pPr>
            <w:r>
              <w:rPr>
                <w:rFonts w:ascii="宋体" w:hAnsi="宋体" w:cs="宋体" w:eastAsia="宋体" w:hint="default"/>
                <w:sz w:val="13"/>
                <w:szCs w:val="13"/>
              </w:rPr>
              <w:t>成本法</w:t>
            </w:r>
          </w:p>
        </w:tc>
        <w:tc>
          <w:tcPr>
            <w:tcW w:w="9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0"/>
              <w:jc w:val="right"/>
              <w:rPr>
                <w:rFonts w:ascii="Times New Roman" w:hAnsi="Times New Roman" w:cs="Times New Roman" w:eastAsia="Times New Roman" w:hint="default"/>
                <w:sz w:val="13"/>
                <w:szCs w:val="13"/>
              </w:rPr>
            </w:pPr>
            <w:r>
              <w:rPr>
                <w:rFonts w:ascii="Times New Roman"/>
                <w:w w:val="95"/>
                <w:sz w:val="13"/>
              </w:rPr>
              <w:t>87,082,539</w:t>
            </w:r>
            <w:r>
              <w:rPr>
                <w:rFonts w:ascii="Times New Roman"/>
                <w:sz w:val="13"/>
              </w:rPr>
            </w:r>
          </w:p>
        </w:tc>
        <w:tc>
          <w:tcPr>
            <w:tcW w:w="10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1"/>
              <w:jc w:val="right"/>
              <w:rPr>
                <w:rFonts w:ascii="Times New Roman" w:hAnsi="Times New Roman" w:cs="Times New Roman" w:eastAsia="Times New Roman" w:hint="default"/>
                <w:sz w:val="13"/>
                <w:szCs w:val="13"/>
              </w:rPr>
            </w:pPr>
            <w:r>
              <w:rPr>
                <w:rFonts w:ascii="Times New Roman"/>
                <w:w w:val="95"/>
                <w:sz w:val="13"/>
              </w:rPr>
              <w:t>87,082,539</w:t>
            </w:r>
            <w:r>
              <w:rPr>
                <w:rFonts w:ascii="Times New Roman"/>
                <w:sz w:val="13"/>
              </w:rPr>
            </w:r>
          </w:p>
        </w:tc>
        <w:tc>
          <w:tcPr>
            <w:tcW w:w="967" w:type="dxa"/>
            <w:tcBorders>
              <w:top w:val="single" w:sz="2" w:space="0" w:color="000000"/>
              <w:left w:val="single" w:sz="2" w:space="0" w:color="000000"/>
              <w:bottom w:val="single" w:sz="2" w:space="0" w:color="000000"/>
              <w:right w:val="single" w:sz="2" w:space="0" w:color="000000"/>
            </w:tcBorders>
          </w:tcPr>
          <w:p>
            <w:pPr/>
          </w:p>
        </w:tc>
        <w:tc>
          <w:tcPr>
            <w:tcW w:w="10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1"/>
              <w:jc w:val="right"/>
              <w:rPr>
                <w:rFonts w:ascii="Times New Roman" w:hAnsi="Times New Roman" w:cs="Times New Roman" w:eastAsia="Times New Roman" w:hint="default"/>
                <w:sz w:val="13"/>
                <w:szCs w:val="13"/>
              </w:rPr>
            </w:pPr>
            <w:r>
              <w:rPr>
                <w:rFonts w:ascii="Times New Roman"/>
                <w:w w:val="95"/>
                <w:sz w:val="13"/>
              </w:rPr>
              <w:t>87,082,539</w:t>
            </w:r>
            <w:r>
              <w:rPr>
                <w:rFonts w:ascii="Times New Roman"/>
                <w:sz w:val="13"/>
              </w:rPr>
            </w:r>
          </w:p>
        </w:tc>
        <w:tc>
          <w:tcPr>
            <w:tcW w:w="9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1"/>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9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1"/>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1578"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1073"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23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3"/>
                <w:szCs w:val="13"/>
              </w:rPr>
            </w:pPr>
            <w:r>
              <w:rPr>
                <w:rFonts w:ascii="宋体" w:hAnsi="宋体" w:cs="宋体" w:eastAsia="宋体" w:hint="default"/>
                <w:sz w:val="13"/>
                <w:szCs w:val="13"/>
              </w:rPr>
              <w:t>山东东软系统集成有限公司</w:t>
            </w:r>
          </w:p>
        </w:tc>
        <w:tc>
          <w:tcPr>
            <w:tcW w:w="7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0" w:right="0"/>
              <w:jc w:val="left"/>
              <w:rPr>
                <w:rFonts w:ascii="宋体" w:hAnsi="宋体" w:cs="宋体" w:eastAsia="宋体" w:hint="default"/>
                <w:sz w:val="13"/>
                <w:szCs w:val="13"/>
              </w:rPr>
            </w:pPr>
            <w:r>
              <w:rPr>
                <w:rFonts w:ascii="宋体" w:hAnsi="宋体" w:cs="宋体" w:eastAsia="宋体" w:hint="default"/>
                <w:sz w:val="13"/>
                <w:szCs w:val="13"/>
              </w:rPr>
              <w:t>成本法</w:t>
            </w:r>
          </w:p>
        </w:tc>
        <w:tc>
          <w:tcPr>
            <w:tcW w:w="9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0"/>
              <w:jc w:val="right"/>
              <w:rPr>
                <w:rFonts w:ascii="Times New Roman" w:hAnsi="Times New Roman" w:cs="Times New Roman" w:eastAsia="Times New Roman" w:hint="default"/>
                <w:sz w:val="13"/>
                <w:szCs w:val="13"/>
              </w:rPr>
            </w:pPr>
            <w:r>
              <w:rPr>
                <w:rFonts w:ascii="Times New Roman"/>
                <w:w w:val="95"/>
                <w:sz w:val="13"/>
              </w:rPr>
              <w:t>15,000,000</w:t>
            </w:r>
            <w:r>
              <w:rPr>
                <w:rFonts w:ascii="Times New Roman"/>
                <w:sz w:val="13"/>
              </w:rPr>
            </w:r>
          </w:p>
        </w:tc>
        <w:tc>
          <w:tcPr>
            <w:tcW w:w="10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1"/>
              <w:jc w:val="right"/>
              <w:rPr>
                <w:rFonts w:ascii="Times New Roman" w:hAnsi="Times New Roman" w:cs="Times New Roman" w:eastAsia="Times New Roman" w:hint="default"/>
                <w:sz w:val="13"/>
                <w:szCs w:val="13"/>
              </w:rPr>
            </w:pPr>
            <w:r>
              <w:rPr>
                <w:rFonts w:ascii="Times New Roman"/>
                <w:w w:val="95"/>
                <w:sz w:val="13"/>
              </w:rPr>
              <w:t>15,000,000</w:t>
            </w:r>
            <w:r>
              <w:rPr>
                <w:rFonts w:ascii="Times New Roman"/>
                <w:sz w:val="13"/>
              </w:rPr>
            </w:r>
          </w:p>
        </w:tc>
        <w:tc>
          <w:tcPr>
            <w:tcW w:w="967" w:type="dxa"/>
            <w:tcBorders>
              <w:top w:val="single" w:sz="2" w:space="0" w:color="000000"/>
              <w:left w:val="single" w:sz="2" w:space="0" w:color="000000"/>
              <w:bottom w:val="single" w:sz="2" w:space="0" w:color="000000"/>
              <w:right w:val="single" w:sz="2" w:space="0" w:color="000000"/>
            </w:tcBorders>
          </w:tcPr>
          <w:p>
            <w:pPr/>
          </w:p>
        </w:tc>
        <w:tc>
          <w:tcPr>
            <w:tcW w:w="10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1"/>
              <w:jc w:val="right"/>
              <w:rPr>
                <w:rFonts w:ascii="Times New Roman" w:hAnsi="Times New Roman" w:cs="Times New Roman" w:eastAsia="Times New Roman" w:hint="default"/>
                <w:sz w:val="13"/>
                <w:szCs w:val="13"/>
              </w:rPr>
            </w:pPr>
            <w:r>
              <w:rPr>
                <w:rFonts w:ascii="Times New Roman"/>
                <w:w w:val="95"/>
                <w:sz w:val="13"/>
              </w:rPr>
              <w:t>15,000,000</w:t>
            </w:r>
            <w:r>
              <w:rPr>
                <w:rFonts w:ascii="Times New Roman"/>
                <w:sz w:val="13"/>
              </w:rPr>
            </w:r>
          </w:p>
        </w:tc>
        <w:tc>
          <w:tcPr>
            <w:tcW w:w="9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1"/>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9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1"/>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1578"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1073"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23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3"/>
                <w:szCs w:val="13"/>
              </w:rPr>
            </w:pPr>
            <w:r>
              <w:rPr>
                <w:rFonts w:ascii="宋体" w:hAnsi="宋体" w:cs="宋体" w:eastAsia="宋体" w:hint="default"/>
                <w:sz w:val="13"/>
                <w:szCs w:val="13"/>
              </w:rPr>
              <w:t>大连东软金融信息技术有限公司</w:t>
            </w:r>
          </w:p>
        </w:tc>
        <w:tc>
          <w:tcPr>
            <w:tcW w:w="7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0" w:right="0"/>
              <w:jc w:val="left"/>
              <w:rPr>
                <w:rFonts w:ascii="宋体" w:hAnsi="宋体" w:cs="宋体" w:eastAsia="宋体" w:hint="default"/>
                <w:sz w:val="13"/>
                <w:szCs w:val="13"/>
              </w:rPr>
            </w:pPr>
            <w:r>
              <w:rPr>
                <w:rFonts w:ascii="宋体" w:hAnsi="宋体" w:cs="宋体" w:eastAsia="宋体" w:hint="default"/>
                <w:sz w:val="13"/>
                <w:szCs w:val="13"/>
              </w:rPr>
              <w:t>成本法</w:t>
            </w:r>
          </w:p>
        </w:tc>
        <w:tc>
          <w:tcPr>
            <w:tcW w:w="9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1"/>
              <w:jc w:val="right"/>
              <w:rPr>
                <w:rFonts w:ascii="Times New Roman" w:hAnsi="Times New Roman" w:cs="Times New Roman" w:eastAsia="Times New Roman" w:hint="default"/>
                <w:sz w:val="13"/>
                <w:szCs w:val="13"/>
              </w:rPr>
            </w:pPr>
            <w:r>
              <w:rPr>
                <w:rFonts w:ascii="Times New Roman"/>
                <w:w w:val="95"/>
                <w:sz w:val="13"/>
              </w:rPr>
              <w:t>13,491,850</w:t>
            </w:r>
            <w:r>
              <w:rPr>
                <w:rFonts w:ascii="Times New Roman"/>
                <w:sz w:val="13"/>
              </w:rPr>
            </w:r>
          </w:p>
        </w:tc>
        <w:tc>
          <w:tcPr>
            <w:tcW w:w="10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1"/>
              <w:jc w:val="right"/>
              <w:rPr>
                <w:rFonts w:ascii="Times New Roman" w:hAnsi="Times New Roman" w:cs="Times New Roman" w:eastAsia="Times New Roman" w:hint="default"/>
                <w:sz w:val="13"/>
                <w:szCs w:val="13"/>
              </w:rPr>
            </w:pPr>
            <w:r>
              <w:rPr>
                <w:rFonts w:ascii="Times New Roman"/>
                <w:w w:val="95"/>
                <w:sz w:val="13"/>
              </w:rPr>
              <w:t>13,491,850</w:t>
            </w:r>
            <w:r>
              <w:rPr>
                <w:rFonts w:ascii="Times New Roman"/>
                <w:sz w:val="13"/>
              </w:rPr>
            </w:r>
          </w:p>
        </w:tc>
        <w:tc>
          <w:tcPr>
            <w:tcW w:w="967" w:type="dxa"/>
            <w:tcBorders>
              <w:top w:val="single" w:sz="2" w:space="0" w:color="000000"/>
              <w:left w:val="single" w:sz="2" w:space="0" w:color="000000"/>
              <w:bottom w:val="single" w:sz="2" w:space="0" w:color="000000"/>
              <w:right w:val="single" w:sz="2" w:space="0" w:color="000000"/>
            </w:tcBorders>
          </w:tcPr>
          <w:p>
            <w:pPr/>
          </w:p>
        </w:tc>
        <w:tc>
          <w:tcPr>
            <w:tcW w:w="10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1"/>
              <w:jc w:val="right"/>
              <w:rPr>
                <w:rFonts w:ascii="Times New Roman" w:hAnsi="Times New Roman" w:cs="Times New Roman" w:eastAsia="Times New Roman" w:hint="default"/>
                <w:sz w:val="13"/>
                <w:szCs w:val="13"/>
              </w:rPr>
            </w:pPr>
            <w:r>
              <w:rPr>
                <w:rFonts w:ascii="Times New Roman"/>
                <w:w w:val="95"/>
                <w:sz w:val="13"/>
              </w:rPr>
              <w:t>13,491,850</w:t>
            </w:r>
            <w:r>
              <w:rPr>
                <w:rFonts w:ascii="Times New Roman"/>
                <w:sz w:val="13"/>
              </w:rPr>
            </w:r>
          </w:p>
        </w:tc>
        <w:tc>
          <w:tcPr>
            <w:tcW w:w="9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1"/>
              <w:jc w:val="right"/>
              <w:rPr>
                <w:rFonts w:ascii="Times New Roman" w:hAnsi="Times New Roman" w:cs="Times New Roman" w:eastAsia="Times New Roman" w:hint="default"/>
                <w:sz w:val="13"/>
                <w:szCs w:val="13"/>
              </w:rPr>
            </w:pPr>
            <w:r>
              <w:rPr>
                <w:rFonts w:ascii="Times New Roman"/>
                <w:w w:val="95"/>
                <w:sz w:val="13"/>
              </w:rPr>
              <w:t>69.00</w:t>
            </w:r>
            <w:r>
              <w:rPr>
                <w:rFonts w:ascii="Times New Roman"/>
                <w:sz w:val="13"/>
              </w:rPr>
            </w:r>
          </w:p>
        </w:tc>
        <w:tc>
          <w:tcPr>
            <w:tcW w:w="9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1"/>
              <w:jc w:val="right"/>
              <w:rPr>
                <w:rFonts w:ascii="Times New Roman" w:hAnsi="Times New Roman" w:cs="Times New Roman" w:eastAsia="Times New Roman" w:hint="default"/>
                <w:sz w:val="13"/>
                <w:szCs w:val="13"/>
              </w:rPr>
            </w:pPr>
            <w:r>
              <w:rPr>
                <w:rFonts w:ascii="Times New Roman"/>
                <w:w w:val="95"/>
                <w:sz w:val="13"/>
              </w:rPr>
              <w:t>69.00</w:t>
            </w:r>
            <w:r>
              <w:rPr>
                <w:rFonts w:ascii="Times New Roman"/>
                <w:sz w:val="13"/>
              </w:rPr>
            </w:r>
          </w:p>
        </w:tc>
        <w:tc>
          <w:tcPr>
            <w:tcW w:w="1578"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1073"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23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3"/>
                <w:szCs w:val="13"/>
              </w:rPr>
            </w:pPr>
            <w:r>
              <w:rPr>
                <w:rFonts w:ascii="宋体" w:hAnsi="宋体" w:cs="宋体" w:eastAsia="宋体" w:hint="default"/>
                <w:sz w:val="13"/>
                <w:szCs w:val="13"/>
              </w:rPr>
              <w:t>沈阳东软博安软件有限公司</w:t>
            </w:r>
          </w:p>
        </w:tc>
        <w:tc>
          <w:tcPr>
            <w:tcW w:w="7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0" w:right="0"/>
              <w:jc w:val="left"/>
              <w:rPr>
                <w:rFonts w:ascii="宋体" w:hAnsi="宋体" w:cs="宋体" w:eastAsia="宋体" w:hint="default"/>
                <w:sz w:val="13"/>
                <w:szCs w:val="13"/>
              </w:rPr>
            </w:pPr>
            <w:r>
              <w:rPr>
                <w:rFonts w:ascii="宋体" w:hAnsi="宋体" w:cs="宋体" w:eastAsia="宋体" w:hint="default"/>
                <w:sz w:val="13"/>
                <w:szCs w:val="13"/>
              </w:rPr>
              <w:t>成本法</w:t>
            </w:r>
          </w:p>
        </w:tc>
        <w:tc>
          <w:tcPr>
            <w:tcW w:w="9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0"/>
              <w:jc w:val="right"/>
              <w:rPr>
                <w:rFonts w:ascii="Times New Roman" w:hAnsi="Times New Roman" w:cs="Times New Roman" w:eastAsia="Times New Roman" w:hint="default"/>
                <w:sz w:val="13"/>
                <w:szCs w:val="13"/>
              </w:rPr>
            </w:pPr>
            <w:r>
              <w:rPr>
                <w:rFonts w:ascii="Times New Roman"/>
                <w:w w:val="95"/>
                <w:sz w:val="13"/>
              </w:rPr>
              <w:t>12,416,895</w:t>
            </w:r>
            <w:r>
              <w:rPr>
                <w:rFonts w:ascii="Times New Roman"/>
                <w:sz w:val="13"/>
              </w:rPr>
            </w:r>
          </w:p>
        </w:tc>
        <w:tc>
          <w:tcPr>
            <w:tcW w:w="10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1"/>
              <w:jc w:val="right"/>
              <w:rPr>
                <w:rFonts w:ascii="Times New Roman" w:hAnsi="Times New Roman" w:cs="Times New Roman" w:eastAsia="Times New Roman" w:hint="default"/>
                <w:sz w:val="13"/>
                <w:szCs w:val="13"/>
              </w:rPr>
            </w:pPr>
            <w:r>
              <w:rPr>
                <w:rFonts w:ascii="Times New Roman"/>
                <w:w w:val="95"/>
                <w:sz w:val="13"/>
              </w:rPr>
              <w:t>12,416,895</w:t>
            </w:r>
            <w:r>
              <w:rPr>
                <w:rFonts w:ascii="Times New Roman"/>
                <w:sz w:val="13"/>
              </w:rPr>
            </w:r>
          </w:p>
        </w:tc>
        <w:tc>
          <w:tcPr>
            <w:tcW w:w="967" w:type="dxa"/>
            <w:tcBorders>
              <w:top w:val="single" w:sz="2" w:space="0" w:color="000000"/>
              <w:left w:val="single" w:sz="2" w:space="0" w:color="000000"/>
              <w:bottom w:val="single" w:sz="2" w:space="0" w:color="000000"/>
              <w:right w:val="single" w:sz="2" w:space="0" w:color="000000"/>
            </w:tcBorders>
          </w:tcPr>
          <w:p>
            <w:pPr/>
          </w:p>
        </w:tc>
        <w:tc>
          <w:tcPr>
            <w:tcW w:w="10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1"/>
              <w:jc w:val="right"/>
              <w:rPr>
                <w:rFonts w:ascii="Times New Roman" w:hAnsi="Times New Roman" w:cs="Times New Roman" w:eastAsia="Times New Roman" w:hint="default"/>
                <w:sz w:val="13"/>
                <w:szCs w:val="13"/>
              </w:rPr>
            </w:pPr>
            <w:r>
              <w:rPr>
                <w:rFonts w:ascii="Times New Roman"/>
                <w:w w:val="95"/>
                <w:sz w:val="13"/>
              </w:rPr>
              <w:t>12,416,895</w:t>
            </w:r>
            <w:r>
              <w:rPr>
                <w:rFonts w:ascii="Times New Roman"/>
                <w:sz w:val="13"/>
              </w:rPr>
            </w:r>
          </w:p>
        </w:tc>
        <w:tc>
          <w:tcPr>
            <w:tcW w:w="9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1"/>
              <w:jc w:val="right"/>
              <w:rPr>
                <w:rFonts w:ascii="Times New Roman" w:hAnsi="Times New Roman" w:cs="Times New Roman" w:eastAsia="Times New Roman" w:hint="default"/>
                <w:sz w:val="13"/>
                <w:szCs w:val="13"/>
              </w:rPr>
            </w:pPr>
            <w:r>
              <w:rPr>
                <w:rFonts w:ascii="Times New Roman"/>
                <w:w w:val="95"/>
                <w:sz w:val="13"/>
              </w:rPr>
              <w:t>60.00</w:t>
            </w:r>
            <w:r>
              <w:rPr>
                <w:rFonts w:ascii="Times New Roman"/>
                <w:sz w:val="13"/>
              </w:rPr>
            </w:r>
          </w:p>
        </w:tc>
        <w:tc>
          <w:tcPr>
            <w:tcW w:w="9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1"/>
              <w:jc w:val="right"/>
              <w:rPr>
                <w:rFonts w:ascii="Times New Roman" w:hAnsi="Times New Roman" w:cs="Times New Roman" w:eastAsia="Times New Roman" w:hint="default"/>
                <w:sz w:val="13"/>
                <w:szCs w:val="13"/>
              </w:rPr>
            </w:pPr>
            <w:r>
              <w:rPr>
                <w:rFonts w:ascii="Times New Roman"/>
                <w:w w:val="95"/>
                <w:sz w:val="13"/>
              </w:rPr>
              <w:t>60.00</w:t>
            </w:r>
            <w:r>
              <w:rPr>
                <w:rFonts w:ascii="Times New Roman"/>
                <w:sz w:val="13"/>
              </w:rPr>
            </w:r>
          </w:p>
        </w:tc>
        <w:tc>
          <w:tcPr>
            <w:tcW w:w="1578"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1073"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23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3"/>
                <w:szCs w:val="13"/>
              </w:rPr>
            </w:pPr>
            <w:r>
              <w:rPr>
                <w:rFonts w:ascii="宋体" w:hAnsi="宋体" w:cs="宋体" w:eastAsia="宋体" w:hint="default"/>
                <w:sz w:val="13"/>
                <w:szCs w:val="13"/>
              </w:rPr>
              <w:t>南京东软系统集成有限公司</w:t>
            </w:r>
          </w:p>
        </w:tc>
        <w:tc>
          <w:tcPr>
            <w:tcW w:w="7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0" w:right="0"/>
              <w:jc w:val="left"/>
              <w:rPr>
                <w:rFonts w:ascii="宋体" w:hAnsi="宋体" w:cs="宋体" w:eastAsia="宋体" w:hint="default"/>
                <w:sz w:val="13"/>
                <w:szCs w:val="13"/>
              </w:rPr>
            </w:pPr>
            <w:r>
              <w:rPr>
                <w:rFonts w:ascii="宋体" w:hAnsi="宋体" w:cs="宋体" w:eastAsia="宋体" w:hint="default"/>
                <w:sz w:val="13"/>
                <w:szCs w:val="13"/>
              </w:rPr>
              <w:t>成本法</w:t>
            </w:r>
          </w:p>
        </w:tc>
        <w:tc>
          <w:tcPr>
            <w:tcW w:w="9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0"/>
              <w:jc w:val="right"/>
              <w:rPr>
                <w:rFonts w:ascii="Times New Roman" w:hAnsi="Times New Roman" w:cs="Times New Roman" w:eastAsia="Times New Roman" w:hint="default"/>
                <w:sz w:val="13"/>
                <w:szCs w:val="13"/>
              </w:rPr>
            </w:pPr>
            <w:r>
              <w:rPr>
                <w:rFonts w:ascii="Times New Roman"/>
                <w:w w:val="95"/>
                <w:sz w:val="13"/>
              </w:rPr>
              <w:t>12,000,000</w:t>
            </w:r>
            <w:r>
              <w:rPr>
                <w:rFonts w:ascii="Times New Roman"/>
                <w:sz w:val="13"/>
              </w:rPr>
            </w:r>
          </w:p>
        </w:tc>
        <w:tc>
          <w:tcPr>
            <w:tcW w:w="10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1"/>
              <w:jc w:val="right"/>
              <w:rPr>
                <w:rFonts w:ascii="Times New Roman" w:hAnsi="Times New Roman" w:cs="Times New Roman" w:eastAsia="Times New Roman" w:hint="default"/>
                <w:sz w:val="13"/>
                <w:szCs w:val="13"/>
              </w:rPr>
            </w:pPr>
            <w:r>
              <w:rPr>
                <w:rFonts w:ascii="Times New Roman"/>
                <w:w w:val="95"/>
                <w:sz w:val="13"/>
              </w:rPr>
              <w:t>12,000,000</w:t>
            </w:r>
            <w:r>
              <w:rPr>
                <w:rFonts w:ascii="Times New Roman"/>
                <w:sz w:val="13"/>
              </w:rPr>
            </w:r>
          </w:p>
        </w:tc>
        <w:tc>
          <w:tcPr>
            <w:tcW w:w="967" w:type="dxa"/>
            <w:tcBorders>
              <w:top w:val="single" w:sz="2" w:space="0" w:color="000000"/>
              <w:left w:val="single" w:sz="2" w:space="0" w:color="000000"/>
              <w:bottom w:val="single" w:sz="2" w:space="0" w:color="000000"/>
              <w:right w:val="single" w:sz="2" w:space="0" w:color="000000"/>
            </w:tcBorders>
          </w:tcPr>
          <w:p>
            <w:pPr/>
          </w:p>
        </w:tc>
        <w:tc>
          <w:tcPr>
            <w:tcW w:w="10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1"/>
              <w:jc w:val="right"/>
              <w:rPr>
                <w:rFonts w:ascii="Times New Roman" w:hAnsi="Times New Roman" w:cs="Times New Roman" w:eastAsia="Times New Roman" w:hint="default"/>
                <w:sz w:val="13"/>
                <w:szCs w:val="13"/>
              </w:rPr>
            </w:pPr>
            <w:r>
              <w:rPr>
                <w:rFonts w:ascii="Times New Roman"/>
                <w:w w:val="95"/>
                <w:sz w:val="13"/>
              </w:rPr>
              <w:t>12,000,000</w:t>
            </w:r>
            <w:r>
              <w:rPr>
                <w:rFonts w:ascii="Times New Roman"/>
                <w:sz w:val="13"/>
              </w:rPr>
            </w:r>
          </w:p>
        </w:tc>
        <w:tc>
          <w:tcPr>
            <w:tcW w:w="9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1"/>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9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1"/>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1578"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1073"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23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3"/>
                <w:szCs w:val="13"/>
              </w:rPr>
            </w:pPr>
            <w:r>
              <w:rPr>
                <w:rFonts w:ascii="宋体" w:hAnsi="宋体" w:cs="宋体" w:eastAsia="宋体" w:hint="default"/>
                <w:sz w:val="13"/>
                <w:szCs w:val="13"/>
              </w:rPr>
              <w:t>东软（香港）有限公司</w:t>
            </w:r>
          </w:p>
        </w:tc>
        <w:tc>
          <w:tcPr>
            <w:tcW w:w="7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0" w:right="0"/>
              <w:jc w:val="left"/>
              <w:rPr>
                <w:rFonts w:ascii="宋体" w:hAnsi="宋体" w:cs="宋体" w:eastAsia="宋体" w:hint="default"/>
                <w:sz w:val="13"/>
                <w:szCs w:val="13"/>
              </w:rPr>
            </w:pPr>
            <w:r>
              <w:rPr>
                <w:rFonts w:ascii="宋体" w:hAnsi="宋体" w:cs="宋体" w:eastAsia="宋体" w:hint="default"/>
                <w:sz w:val="13"/>
                <w:szCs w:val="13"/>
              </w:rPr>
              <w:t>成本法</w:t>
            </w:r>
          </w:p>
        </w:tc>
        <w:tc>
          <w:tcPr>
            <w:tcW w:w="9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1"/>
              <w:jc w:val="right"/>
              <w:rPr>
                <w:rFonts w:ascii="Times New Roman" w:hAnsi="Times New Roman" w:cs="Times New Roman" w:eastAsia="Times New Roman" w:hint="default"/>
                <w:sz w:val="13"/>
                <w:szCs w:val="13"/>
              </w:rPr>
            </w:pPr>
            <w:r>
              <w:rPr>
                <w:rFonts w:ascii="Times New Roman"/>
                <w:w w:val="95"/>
                <w:sz w:val="13"/>
              </w:rPr>
              <w:t>7,037,915</w:t>
            </w:r>
            <w:r>
              <w:rPr>
                <w:rFonts w:ascii="Times New Roman"/>
                <w:sz w:val="13"/>
              </w:rPr>
            </w:r>
          </w:p>
        </w:tc>
        <w:tc>
          <w:tcPr>
            <w:tcW w:w="10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1"/>
              <w:jc w:val="right"/>
              <w:rPr>
                <w:rFonts w:ascii="Times New Roman" w:hAnsi="Times New Roman" w:cs="Times New Roman" w:eastAsia="Times New Roman" w:hint="default"/>
                <w:sz w:val="13"/>
                <w:szCs w:val="13"/>
              </w:rPr>
            </w:pPr>
            <w:r>
              <w:rPr>
                <w:rFonts w:ascii="Times New Roman"/>
                <w:w w:val="95"/>
                <w:sz w:val="13"/>
              </w:rPr>
              <w:t>7,037,915</w:t>
            </w:r>
            <w:r>
              <w:rPr>
                <w:rFonts w:ascii="Times New Roman"/>
                <w:sz w:val="13"/>
              </w:rPr>
            </w:r>
          </w:p>
        </w:tc>
        <w:tc>
          <w:tcPr>
            <w:tcW w:w="967" w:type="dxa"/>
            <w:tcBorders>
              <w:top w:val="single" w:sz="2" w:space="0" w:color="000000"/>
              <w:left w:val="single" w:sz="2" w:space="0" w:color="000000"/>
              <w:bottom w:val="single" w:sz="2" w:space="0" w:color="000000"/>
              <w:right w:val="single" w:sz="2" w:space="0" w:color="000000"/>
            </w:tcBorders>
          </w:tcPr>
          <w:p>
            <w:pPr/>
          </w:p>
        </w:tc>
        <w:tc>
          <w:tcPr>
            <w:tcW w:w="10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1"/>
              <w:jc w:val="right"/>
              <w:rPr>
                <w:rFonts w:ascii="Times New Roman" w:hAnsi="Times New Roman" w:cs="Times New Roman" w:eastAsia="Times New Roman" w:hint="default"/>
                <w:sz w:val="13"/>
                <w:szCs w:val="13"/>
              </w:rPr>
            </w:pPr>
            <w:r>
              <w:rPr>
                <w:rFonts w:ascii="Times New Roman"/>
                <w:w w:val="95"/>
                <w:sz w:val="13"/>
              </w:rPr>
              <w:t>7,037,915</w:t>
            </w:r>
            <w:r>
              <w:rPr>
                <w:rFonts w:ascii="Times New Roman"/>
                <w:sz w:val="13"/>
              </w:rPr>
            </w:r>
          </w:p>
        </w:tc>
        <w:tc>
          <w:tcPr>
            <w:tcW w:w="9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1"/>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9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1"/>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1578"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1073" w:type="dxa"/>
            <w:tcBorders>
              <w:top w:val="single" w:sz="2" w:space="0" w:color="000000"/>
              <w:left w:val="single" w:sz="2" w:space="0" w:color="000000"/>
              <w:bottom w:val="single" w:sz="2" w:space="0" w:color="000000"/>
              <w:right w:val="nil" w:sz="6" w:space="0" w:color="auto"/>
            </w:tcBorders>
          </w:tcPr>
          <w:p>
            <w:pPr/>
          </w:p>
        </w:tc>
      </w:tr>
      <w:tr>
        <w:trPr>
          <w:trHeight w:val="417" w:hRule="exact"/>
        </w:trPr>
        <w:tc>
          <w:tcPr>
            <w:tcW w:w="238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3"/>
                <w:szCs w:val="13"/>
              </w:rPr>
            </w:pPr>
            <w:r>
              <w:rPr>
                <w:rFonts w:ascii="宋体" w:hAnsi="宋体" w:cs="宋体" w:eastAsia="宋体" w:hint="default"/>
                <w:sz w:val="13"/>
                <w:szCs w:val="13"/>
              </w:rPr>
              <w:t>成都东软系统集成有限公司</w:t>
            </w:r>
          </w:p>
        </w:tc>
        <w:tc>
          <w:tcPr>
            <w:tcW w:w="79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0" w:right="0"/>
              <w:jc w:val="left"/>
              <w:rPr>
                <w:rFonts w:ascii="宋体" w:hAnsi="宋体" w:cs="宋体" w:eastAsia="宋体" w:hint="default"/>
                <w:sz w:val="13"/>
                <w:szCs w:val="13"/>
              </w:rPr>
            </w:pPr>
            <w:r>
              <w:rPr>
                <w:rFonts w:ascii="宋体" w:hAnsi="宋体" w:cs="宋体" w:eastAsia="宋体" w:hint="default"/>
                <w:sz w:val="13"/>
                <w:szCs w:val="13"/>
              </w:rPr>
              <w:t>成本法</w:t>
            </w:r>
          </w:p>
        </w:tc>
        <w:tc>
          <w:tcPr>
            <w:tcW w:w="9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0"/>
              <w:jc w:val="right"/>
              <w:rPr>
                <w:rFonts w:ascii="Times New Roman" w:hAnsi="Times New Roman" w:cs="Times New Roman" w:eastAsia="Times New Roman" w:hint="default"/>
                <w:sz w:val="13"/>
                <w:szCs w:val="13"/>
              </w:rPr>
            </w:pPr>
            <w:r>
              <w:rPr>
                <w:rFonts w:ascii="Times New Roman"/>
                <w:w w:val="95"/>
                <w:sz w:val="13"/>
              </w:rPr>
              <w:t>20,000,000</w:t>
            </w:r>
            <w:r>
              <w:rPr>
                <w:rFonts w:ascii="Times New Roman"/>
                <w:sz w:val="13"/>
              </w:rPr>
            </w:r>
          </w:p>
        </w:tc>
        <w:tc>
          <w:tcPr>
            <w:tcW w:w="107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1"/>
              <w:jc w:val="right"/>
              <w:rPr>
                <w:rFonts w:ascii="Times New Roman" w:hAnsi="Times New Roman" w:cs="Times New Roman" w:eastAsia="Times New Roman" w:hint="default"/>
                <w:sz w:val="13"/>
                <w:szCs w:val="13"/>
              </w:rPr>
            </w:pPr>
            <w:r>
              <w:rPr>
                <w:rFonts w:ascii="Times New Roman"/>
                <w:w w:val="95"/>
                <w:sz w:val="13"/>
              </w:rPr>
              <w:t>20,000,000</w:t>
            </w:r>
            <w:r>
              <w:rPr>
                <w:rFonts w:ascii="Times New Roman"/>
                <w:sz w:val="13"/>
              </w:rPr>
            </w:r>
          </w:p>
        </w:tc>
        <w:tc>
          <w:tcPr>
            <w:tcW w:w="967" w:type="dxa"/>
            <w:tcBorders>
              <w:top w:val="single" w:sz="2" w:space="0" w:color="000000"/>
              <w:left w:val="single" w:sz="2" w:space="0" w:color="000000"/>
              <w:bottom w:val="single" w:sz="12" w:space="0" w:color="000000"/>
              <w:right w:val="single" w:sz="2" w:space="0" w:color="000000"/>
            </w:tcBorders>
          </w:tcPr>
          <w:p>
            <w:pPr/>
          </w:p>
        </w:tc>
        <w:tc>
          <w:tcPr>
            <w:tcW w:w="107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1"/>
              <w:jc w:val="right"/>
              <w:rPr>
                <w:rFonts w:ascii="Times New Roman" w:hAnsi="Times New Roman" w:cs="Times New Roman" w:eastAsia="Times New Roman" w:hint="default"/>
                <w:sz w:val="13"/>
                <w:szCs w:val="13"/>
              </w:rPr>
            </w:pPr>
            <w:r>
              <w:rPr>
                <w:rFonts w:ascii="Times New Roman"/>
                <w:w w:val="95"/>
                <w:sz w:val="13"/>
              </w:rPr>
              <w:t>20,000,000</w:t>
            </w:r>
            <w:r>
              <w:rPr>
                <w:rFonts w:ascii="Times New Roman"/>
                <w:sz w:val="13"/>
              </w:rPr>
            </w:r>
          </w:p>
        </w:tc>
        <w:tc>
          <w:tcPr>
            <w:tcW w:w="9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1"/>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90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71"/>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1578" w:type="dxa"/>
            <w:tcBorders>
              <w:top w:val="single" w:sz="2" w:space="0" w:color="000000"/>
              <w:left w:val="single" w:sz="2" w:space="0" w:color="000000"/>
              <w:bottom w:val="single" w:sz="12" w:space="0" w:color="000000"/>
              <w:right w:val="single" w:sz="2" w:space="0" w:color="000000"/>
            </w:tcBorders>
          </w:tcPr>
          <w:p>
            <w:pPr/>
          </w:p>
        </w:tc>
        <w:tc>
          <w:tcPr>
            <w:tcW w:w="821" w:type="dxa"/>
            <w:tcBorders>
              <w:top w:val="single" w:sz="2" w:space="0" w:color="000000"/>
              <w:left w:val="single" w:sz="2" w:space="0" w:color="000000"/>
              <w:bottom w:val="single" w:sz="12" w:space="0" w:color="000000"/>
              <w:right w:val="single" w:sz="2" w:space="0" w:color="000000"/>
            </w:tcBorders>
          </w:tcPr>
          <w:p>
            <w:pPr/>
          </w:p>
        </w:tc>
        <w:tc>
          <w:tcPr>
            <w:tcW w:w="821" w:type="dxa"/>
            <w:tcBorders>
              <w:top w:val="single" w:sz="2" w:space="0" w:color="000000"/>
              <w:left w:val="single" w:sz="2" w:space="0" w:color="000000"/>
              <w:bottom w:val="single" w:sz="12" w:space="0" w:color="000000"/>
              <w:right w:val="single" w:sz="2" w:space="0" w:color="000000"/>
            </w:tcBorders>
          </w:tcPr>
          <w:p>
            <w:pPr/>
          </w:p>
        </w:tc>
        <w:tc>
          <w:tcPr>
            <w:tcW w:w="1073" w:type="dxa"/>
            <w:tcBorders>
              <w:top w:val="single" w:sz="2" w:space="0" w:color="000000"/>
              <w:left w:val="single" w:sz="2" w:space="0" w:color="000000"/>
              <w:bottom w:val="single" w:sz="12" w:space="0" w:color="000000"/>
              <w:right w:val="nil" w:sz="6" w:space="0" w:color="auto"/>
            </w:tcBorders>
          </w:tcPr>
          <w:p>
            <w:pPr/>
          </w:p>
        </w:tc>
      </w:tr>
    </w:tbl>
    <w:p>
      <w:pPr>
        <w:spacing w:after="0"/>
        <w:sectPr>
          <w:headerReference w:type="default" r:id="rId48"/>
          <w:footerReference w:type="default" r:id="rId49"/>
          <w:pgSz w:w="16840" w:h="11900" w:orient="landscape"/>
          <w:pgMar w:header="883" w:footer="995" w:top="1600" w:bottom="1180" w:left="1300" w:right="1280"/>
          <w:pgNumType w:start="94"/>
        </w:sectPr>
      </w:pPr>
    </w:p>
    <w:p>
      <w:pPr>
        <w:spacing w:line="240" w:lineRule="auto" w:before="1"/>
        <w:rPr>
          <w:rFonts w:ascii="Times New Roman" w:hAnsi="Times New Roman" w:cs="Times New Roman" w:eastAsia="Times New Roman" w:hint="default"/>
          <w:sz w:val="17"/>
          <w:szCs w:val="17"/>
        </w:rPr>
      </w:pPr>
    </w:p>
    <w:tbl>
      <w:tblPr>
        <w:tblW w:w="0" w:type="auto"/>
        <w:jc w:val="left"/>
        <w:tblInd w:w="720" w:type="dxa"/>
        <w:tblLayout w:type="fixed"/>
        <w:tblCellMar>
          <w:top w:w="0" w:type="dxa"/>
          <w:left w:w="0" w:type="dxa"/>
          <w:bottom w:w="0" w:type="dxa"/>
          <w:right w:w="0" w:type="dxa"/>
        </w:tblCellMar>
        <w:tblLook w:val="01E0"/>
      </w:tblPr>
      <w:tblGrid>
        <w:gridCol w:w="2383"/>
        <w:gridCol w:w="792"/>
        <w:gridCol w:w="919"/>
        <w:gridCol w:w="1079"/>
        <w:gridCol w:w="967"/>
        <w:gridCol w:w="1075"/>
        <w:gridCol w:w="974"/>
        <w:gridCol w:w="907"/>
        <w:gridCol w:w="1578"/>
        <w:gridCol w:w="821"/>
        <w:gridCol w:w="821"/>
        <w:gridCol w:w="1073"/>
      </w:tblGrid>
      <w:tr>
        <w:trPr>
          <w:trHeight w:val="817" w:hRule="exact"/>
        </w:trPr>
        <w:tc>
          <w:tcPr>
            <w:tcW w:w="2383"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11"/>
                <w:szCs w:val="11"/>
              </w:rPr>
            </w:pPr>
          </w:p>
          <w:p>
            <w:pPr>
              <w:pStyle w:val="TableParagraph"/>
              <w:spacing w:line="240" w:lineRule="auto"/>
              <w:ind w:right="4"/>
              <w:jc w:val="center"/>
              <w:rPr>
                <w:rFonts w:ascii="宋体" w:hAnsi="宋体" w:cs="宋体" w:eastAsia="宋体" w:hint="default"/>
                <w:sz w:val="13"/>
                <w:szCs w:val="13"/>
              </w:rPr>
            </w:pPr>
            <w:r>
              <w:rPr>
                <w:rFonts w:ascii="宋体" w:hAnsi="宋体" w:cs="宋体" w:eastAsia="宋体" w:hint="default"/>
                <w:sz w:val="13"/>
                <w:szCs w:val="13"/>
              </w:rPr>
              <w:t>被投资单位</w:t>
            </w:r>
          </w:p>
        </w:tc>
        <w:tc>
          <w:tcPr>
            <w:tcW w:w="79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11"/>
                <w:szCs w:val="11"/>
              </w:rPr>
            </w:pPr>
          </w:p>
          <w:p>
            <w:pPr>
              <w:pStyle w:val="TableParagraph"/>
              <w:spacing w:line="240" w:lineRule="auto"/>
              <w:ind w:left="127" w:right="0"/>
              <w:jc w:val="left"/>
              <w:rPr>
                <w:rFonts w:ascii="宋体" w:hAnsi="宋体" w:cs="宋体" w:eastAsia="宋体" w:hint="default"/>
                <w:sz w:val="13"/>
                <w:szCs w:val="13"/>
              </w:rPr>
            </w:pPr>
            <w:r>
              <w:rPr>
                <w:rFonts w:ascii="宋体" w:hAnsi="宋体" w:cs="宋体" w:eastAsia="宋体" w:hint="default"/>
                <w:sz w:val="13"/>
                <w:szCs w:val="13"/>
              </w:rPr>
              <w:t>核算方法</w:t>
            </w:r>
          </w:p>
        </w:tc>
        <w:tc>
          <w:tcPr>
            <w:tcW w:w="9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11"/>
                <w:szCs w:val="11"/>
              </w:rPr>
            </w:pPr>
          </w:p>
          <w:p>
            <w:pPr>
              <w:pStyle w:val="TableParagraph"/>
              <w:spacing w:line="240" w:lineRule="auto"/>
              <w:ind w:left="187" w:right="0"/>
              <w:jc w:val="left"/>
              <w:rPr>
                <w:rFonts w:ascii="宋体" w:hAnsi="宋体" w:cs="宋体" w:eastAsia="宋体" w:hint="default"/>
                <w:sz w:val="13"/>
                <w:szCs w:val="13"/>
              </w:rPr>
            </w:pPr>
            <w:r>
              <w:rPr>
                <w:rFonts w:ascii="宋体" w:hAnsi="宋体" w:cs="宋体" w:eastAsia="宋体" w:hint="default"/>
                <w:sz w:val="13"/>
                <w:szCs w:val="13"/>
              </w:rPr>
              <w:t>投资成本</w:t>
            </w:r>
          </w:p>
        </w:tc>
        <w:tc>
          <w:tcPr>
            <w:tcW w:w="107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11"/>
                <w:szCs w:val="11"/>
              </w:rPr>
            </w:pPr>
          </w:p>
          <w:p>
            <w:pPr>
              <w:pStyle w:val="TableParagraph"/>
              <w:spacing w:line="240" w:lineRule="auto"/>
              <w:ind w:left="266" w:right="0"/>
              <w:jc w:val="left"/>
              <w:rPr>
                <w:rFonts w:ascii="宋体" w:hAnsi="宋体" w:cs="宋体" w:eastAsia="宋体" w:hint="default"/>
                <w:sz w:val="13"/>
                <w:szCs w:val="13"/>
              </w:rPr>
            </w:pPr>
            <w:r>
              <w:rPr>
                <w:rFonts w:ascii="宋体" w:hAnsi="宋体" w:cs="宋体" w:eastAsia="宋体" w:hint="default"/>
                <w:sz w:val="13"/>
                <w:szCs w:val="13"/>
              </w:rPr>
              <w:t>年初余额</w:t>
            </w:r>
          </w:p>
        </w:tc>
        <w:tc>
          <w:tcPr>
            <w:tcW w:w="96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11"/>
                <w:szCs w:val="11"/>
              </w:rPr>
            </w:pPr>
          </w:p>
          <w:p>
            <w:pPr>
              <w:pStyle w:val="TableParagraph"/>
              <w:spacing w:line="240" w:lineRule="auto"/>
              <w:ind w:left="211" w:right="0"/>
              <w:jc w:val="left"/>
              <w:rPr>
                <w:rFonts w:ascii="宋体" w:hAnsi="宋体" w:cs="宋体" w:eastAsia="宋体" w:hint="default"/>
                <w:sz w:val="13"/>
                <w:szCs w:val="13"/>
              </w:rPr>
            </w:pPr>
            <w:r>
              <w:rPr>
                <w:rFonts w:ascii="宋体" w:hAnsi="宋体" w:cs="宋体" w:eastAsia="宋体" w:hint="default"/>
                <w:sz w:val="13"/>
                <w:szCs w:val="13"/>
              </w:rPr>
              <w:t>增减变动</w:t>
            </w:r>
          </w:p>
        </w:tc>
        <w:tc>
          <w:tcPr>
            <w:tcW w:w="107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11"/>
                <w:szCs w:val="11"/>
              </w:rPr>
            </w:pPr>
          </w:p>
          <w:p>
            <w:pPr>
              <w:pStyle w:val="TableParagraph"/>
              <w:spacing w:line="240" w:lineRule="auto"/>
              <w:ind w:left="264" w:right="0"/>
              <w:jc w:val="left"/>
              <w:rPr>
                <w:rFonts w:ascii="宋体" w:hAnsi="宋体" w:cs="宋体" w:eastAsia="宋体" w:hint="default"/>
                <w:sz w:val="13"/>
                <w:szCs w:val="13"/>
              </w:rPr>
            </w:pPr>
            <w:r>
              <w:rPr>
                <w:rFonts w:ascii="宋体" w:hAnsi="宋体" w:cs="宋体" w:eastAsia="宋体" w:hint="default"/>
                <w:sz w:val="13"/>
                <w:szCs w:val="13"/>
              </w:rPr>
              <w:t>期末余额</w:t>
            </w:r>
          </w:p>
        </w:tc>
        <w:tc>
          <w:tcPr>
            <w:tcW w:w="974" w:type="dxa"/>
            <w:tcBorders>
              <w:top w:val="single" w:sz="12" w:space="0" w:color="000000"/>
              <w:left w:val="single" w:sz="2" w:space="0" w:color="000000"/>
              <w:bottom w:val="single" w:sz="2" w:space="0" w:color="000000"/>
              <w:right w:val="single" w:sz="2" w:space="0" w:color="000000"/>
            </w:tcBorders>
          </w:tcPr>
          <w:p>
            <w:pPr>
              <w:pStyle w:val="TableParagraph"/>
              <w:spacing w:line="400" w:lineRule="exact" w:before="40"/>
              <w:ind w:left="116" w:right="104" w:hanging="33"/>
              <w:jc w:val="left"/>
              <w:rPr>
                <w:rFonts w:ascii="Times New Roman" w:hAnsi="Times New Roman" w:cs="Times New Roman" w:eastAsia="Times New Roman" w:hint="default"/>
                <w:sz w:val="13"/>
                <w:szCs w:val="13"/>
              </w:rPr>
            </w:pPr>
            <w:r>
              <w:rPr>
                <w:rFonts w:ascii="宋体" w:hAnsi="宋体" w:cs="宋体" w:eastAsia="宋体" w:hint="default"/>
                <w:sz w:val="13"/>
                <w:szCs w:val="13"/>
              </w:rPr>
              <w:t>在被投资单位</w:t>
            </w:r>
            <w:r>
              <w:rPr>
                <w:rFonts w:ascii="宋体" w:hAnsi="宋体" w:cs="宋体" w:eastAsia="宋体" w:hint="default"/>
                <w:w w:val="99"/>
                <w:sz w:val="13"/>
                <w:szCs w:val="13"/>
              </w:rPr>
              <w:t> </w:t>
            </w:r>
            <w:r>
              <w:rPr>
                <w:rFonts w:ascii="宋体" w:hAnsi="宋体" w:cs="宋体" w:eastAsia="宋体" w:hint="default"/>
                <w:sz w:val="13"/>
                <w:szCs w:val="13"/>
              </w:rPr>
              <w:t>持股比例</w:t>
            </w:r>
            <w:r>
              <w:rPr>
                <w:rFonts w:ascii="Times New Roman" w:hAnsi="Times New Roman" w:cs="Times New Roman" w:eastAsia="Times New Roman" w:hint="default"/>
                <w:sz w:val="13"/>
                <w:szCs w:val="13"/>
              </w:rPr>
              <w:t>(%)</w:t>
            </w:r>
          </w:p>
        </w:tc>
        <w:tc>
          <w:tcPr>
            <w:tcW w:w="907" w:type="dxa"/>
            <w:tcBorders>
              <w:top w:val="single" w:sz="12" w:space="0" w:color="000000"/>
              <w:left w:val="single" w:sz="2" w:space="0" w:color="000000"/>
              <w:bottom w:val="single" w:sz="2" w:space="0" w:color="000000"/>
              <w:right w:val="single" w:sz="2" w:space="0" w:color="000000"/>
            </w:tcBorders>
          </w:tcPr>
          <w:p>
            <w:pPr>
              <w:pStyle w:val="TableParagraph"/>
              <w:spacing w:line="400" w:lineRule="exact" w:before="40"/>
              <w:ind w:left="21" w:right="35" w:firstLine="32"/>
              <w:jc w:val="left"/>
              <w:rPr>
                <w:rFonts w:ascii="Times New Roman" w:hAnsi="Times New Roman" w:cs="Times New Roman" w:eastAsia="Times New Roman" w:hint="default"/>
                <w:sz w:val="13"/>
                <w:szCs w:val="13"/>
              </w:rPr>
            </w:pPr>
            <w:r>
              <w:rPr>
                <w:rFonts w:ascii="宋体" w:hAnsi="宋体" w:cs="宋体" w:eastAsia="宋体" w:hint="default"/>
                <w:sz w:val="13"/>
                <w:szCs w:val="13"/>
              </w:rPr>
              <w:t>在被投资单位</w:t>
            </w:r>
            <w:r>
              <w:rPr>
                <w:rFonts w:ascii="宋体" w:hAnsi="宋体" w:cs="宋体" w:eastAsia="宋体" w:hint="default"/>
                <w:w w:val="99"/>
                <w:sz w:val="13"/>
                <w:szCs w:val="13"/>
              </w:rPr>
              <w:t> </w:t>
            </w:r>
            <w:r>
              <w:rPr>
                <w:rFonts w:ascii="宋体" w:hAnsi="宋体" w:cs="宋体" w:eastAsia="宋体" w:hint="default"/>
                <w:sz w:val="13"/>
                <w:szCs w:val="13"/>
              </w:rPr>
              <w:t>表决权比例</w:t>
            </w:r>
            <w:r>
              <w:rPr>
                <w:rFonts w:ascii="Times New Roman" w:hAnsi="Times New Roman" w:cs="Times New Roman" w:eastAsia="Times New Roman" w:hint="default"/>
                <w:sz w:val="13"/>
                <w:szCs w:val="13"/>
              </w:rPr>
              <w:t>(%)</w:t>
            </w:r>
          </w:p>
        </w:tc>
        <w:tc>
          <w:tcPr>
            <w:tcW w:w="1578" w:type="dxa"/>
            <w:tcBorders>
              <w:top w:val="single" w:sz="12" w:space="0" w:color="000000"/>
              <w:left w:val="single" w:sz="2" w:space="0" w:color="000000"/>
              <w:bottom w:val="single" w:sz="2" w:space="0" w:color="000000"/>
              <w:right w:val="single" w:sz="2" w:space="0" w:color="000000"/>
            </w:tcBorders>
          </w:tcPr>
          <w:p>
            <w:pPr>
              <w:pStyle w:val="TableParagraph"/>
              <w:spacing w:line="400" w:lineRule="exact" w:before="40"/>
              <w:ind w:left="60" w:right="83"/>
              <w:jc w:val="left"/>
              <w:rPr>
                <w:rFonts w:ascii="宋体" w:hAnsi="宋体" w:cs="宋体" w:eastAsia="宋体" w:hint="default"/>
                <w:sz w:val="13"/>
                <w:szCs w:val="13"/>
              </w:rPr>
            </w:pPr>
            <w:r>
              <w:rPr>
                <w:rFonts w:ascii="宋体" w:hAnsi="宋体" w:cs="宋体" w:eastAsia="宋体" w:hint="default"/>
                <w:sz w:val="13"/>
                <w:szCs w:val="13"/>
              </w:rPr>
              <w:t>在被投资单位持股比例与</w:t>
            </w:r>
            <w:r>
              <w:rPr>
                <w:rFonts w:ascii="宋体" w:hAnsi="宋体" w:cs="宋体" w:eastAsia="宋体" w:hint="default"/>
                <w:w w:val="99"/>
                <w:sz w:val="13"/>
                <w:szCs w:val="13"/>
              </w:rPr>
              <w:t> </w:t>
            </w:r>
            <w:r>
              <w:rPr>
                <w:rFonts w:ascii="宋体" w:hAnsi="宋体" w:cs="宋体" w:eastAsia="宋体" w:hint="default"/>
                <w:sz w:val="13"/>
                <w:szCs w:val="13"/>
              </w:rPr>
              <w:t>表决权比例不一致的说明</w:t>
            </w:r>
          </w:p>
        </w:tc>
        <w:tc>
          <w:tcPr>
            <w:tcW w:w="82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11"/>
                <w:szCs w:val="11"/>
              </w:rPr>
            </w:pPr>
          </w:p>
          <w:p>
            <w:pPr>
              <w:pStyle w:val="TableParagraph"/>
              <w:spacing w:line="240" w:lineRule="auto"/>
              <w:ind w:left="136" w:right="0"/>
              <w:jc w:val="left"/>
              <w:rPr>
                <w:rFonts w:ascii="宋体" w:hAnsi="宋体" w:cs="宋体" w:eastAsia="宋体" w:hint="default"/>
                <w:sz w:val="13"/>
                <w:szCs w:val="13"/>
              </w:rPr>
            </w:pPr>
            <w:r>
              <w:rPr>
                <w:rFonts w:ascii="宋体" w:hAnsi="宋体" w:cs="宋体" w:eastAsia="宋体" w:hint="default"/>
                <w:sz w:val="13"/>
                <w:szCs w:val="13"/>
              </w:rPr>
              <w:t>减值准备</w:t>
            </w:r>
          </w:p>
        </w:tc>
        <w:tc>
          <w:tcPr>
            <w:tcW w:w="821" w:type="dxa"/>
            <w:tcBorders>
              <w:top w:val="single" w:sz="12" w:space="0" w:color="000000"/>
              <w:left w:val="single" w:sz="2" w:space="0" w:color="000000"/>
              <w:bottom w:val="single" w:sz="2" w:space="0" w:color="000000"/>
              <w:right w:val="single" w:sz="2" w:space="0" w:color="000000"/>
            </w:tcBorders>
          </w:tcPr>
          <w:p>
            <w:pPr>
              <w:pStyle w:val="TableParagraph"/>
              <w:spacing w:line="400" w:lineRule="exact" w:before="40"/>
              <w:ind w:left="201" w:right="92" w:hanging="130"/>
              <w:jc w:val="left"/>
              <w:rPr>
                <w:rFonts w:ascii="宋体" w:hAnsi="宋体" w:cs="宋体" w:eastAsia="宋体" w:hint="default"/>
                <w:sz w:val="13"/>
                <w:szCs w:val="13"/>
              </w:rPr>
            </w:pPr>
            <w:r>
              <w:rPr>
                <w:rFonts w:ascii="宋体" w:hAnsi="宋体" w:cs="宋体" w:eastAsia="宋体" w:hint="default"/>
                <w:sz w:val="13"/>
                <w:szCs w:val="13"/>
              </w:rPr>
              <w:t>本期计提减</w:t>
            </w:r>
            <w:r>
              <w:rPr>
                <w:rFonts w:ascii="宋体" w:hAnsi="宋体" w:cs="宋体" w:eastAsia="宋体" w:hint="default"/>
                <w:w w:val="99"/>
                <w:sz w:val="13"/>
                <w:szCs w:val="13"/>
              </w:rPr>
              <w:t> </w:t>
            </w:r>
            <w:r>
              <w:rPr>
                <w:rFonts w:ascii="宋体" w:hAnsi="宋体" w:cs="宋体" w:eastAsia="宋体" w:hint="default"/>
                <w:sz w:val="13"/>
                <w:szCs w:val="13"/>
              </w:rPr>
              <w:t>值准备</w:t>
            </w:r>
          </w:p>
        </w:tc>
        <w:tc>
          <w:tcPr>
            <w:tcW w:w="1073"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11"/>
                <w:szCs w:val="11"/>
              </w:rPr>
            </w:pPr>
          </w:p>
          <w:p>
            <w:pPr>
              <w:pStyle w:val="TableParagraph"/>
              <w:spacing w:line="240" w:lineRule="auto"/>
              <w:ind w:left="133" w:right="0"/>
              <w:jc w:val="left"/>
              <w:rPr>
                <w:rFonts w:ascii="宋体" w:hAnsi="宋体" w:cs="宋体" w:eastAsia="宋体" w:hint="default"/>
                <w:sz w:val="13"/>
                <w:szCs w:val="13"/>
              </w:rPr>
            </w:pPr>
            <w:r>
              <w:rPr>
                <w:rFonts w:ascii="宋体" w:hAnsi="宋体" w:cs="宋体" w:eastAsia="宋体" w:hint="default"/>
                <w:sz w:val="13"/>
                <w:szCs w:val="13"/>
              </w:rPr>
              <w:t>本期现金红利</w:t>
            </w:r>
          </w:p>
        </w:tc>
      </w:tr>
      <w:tr>
        <w:trPr>
          <w:trHeight w:val="406" w:hRule="exact"/>
        </w:trPr>
        <w:tc>
          <w:tcPr>
            <w:tcW w:w="2383"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67" w:right="0"/>
              <w:jc w:val="left"/>
              <w:rPr>
                <w:rFonts w:ascii="宋体" w:hAnsi="宋体" w:cs="宋体" w:eastAsia="宋体" w:hint="default"/>
                <w:sz w:val="13"/>
                <w:szCs w:val="13"/>
              </w:rPr>
            </w:pPr>
            <w:r>
              <w:rPr>
                <w:rFonts w:ascii="宋体" w:hAnsi="宋体" w:cs="宋体" w:eastAsia="宋体" w:hint="default"/>
                <w:sz w:val="13"/>
                <w:szCs w:val="13"/>
              </w:rPr>
              <w:t>秦皇岛东软软件有限公司</w:t>
            </w:r>
          </w:p>
        </w:tc>
        <w:tc>
          <w:tcPr>
            <w:tcW w:w="7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50" w:right="0"/>
              <w:jc w:val="left"/>
              <w:rPr>
                <w:rFonts w:ascii="宋体" w:hAnsi="宋体" w:cs="宋体" w:eastAsia="宋体" w:hint="default"/>
                <w:sz w:val="13"/>
                <w:szCs w:val="13"/>
              </w:rPr>
            </w:pPr>
            <w:r>
              <w:rPr>
                <w:rFonts w:ascii="宋体" w:hAnsi="宋体" w:cs="宋体" w:eastAsia="宋体" w:hint="default"/>
                <w:sz w:val="13"/>
                <w:szCs w:val="13"/>
              </w:rPr>
              <w:t>成本法</w:t>
            </w:r>
          </w:p>
        </w:tc>
        <w:tc>
          <w:tcPr>
            <w:tcW w:w="9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0"/>
              <w:jc w:val="right"/>
              <w:rPr>
                <w:rFonts w:ascii="Times New Roman" w:hAnsi="Times New Roman" w:cs="Times New Roman" w:eastAsia="Times New Roman" w:hint="default"/>
                <w:sz w:val="13"/>
                <w:szCs w:val="13"/>
              </w:rPr>
            </w:pPr>
            <w:r>
              <w:rPr>
                <w:rFonts w:ascii="Times New Roman"/>
                <w:w w:val="95"/>
                <w:sz w:val="13"/>
              </w:rPr>
              <w:t>8,500,000</w:t>
            </w:r>
            <w:r>
              <w:rPr>
                <w:rFonts w:ascii="Times New Roman"/>
                <w:sz w:val="13"/>
              </w:rPr>
            </w:r>
          </w:p>
        </w:tc>
        <w:tc>
          <w:tcPr>
            <w:tcW w:w="10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8,500,000</w:t>
            </w:r>
            <w:r>
              <w:rPr>
                <w:rFonts w:ascii="Times New Roman"/>
                <w:sz w:val="13"/>
              </w:rPr>
            </w:r>
          </w:p>
        </w:tc>
        <w:tc>
          <w:tcPr>
            <w:tcW w:w="967" w:type="dxa"/>
            <w:tcBorders>
              <w:top w:val="single" w:sz="2" w:space="0" w:color="000000"/>
              <w:left w:val="single" w:sz="2" w:space="0" w:color="000000"/>
              <w:bottom w:val="single" w:sz="2" w:space="0" w:color="000000"/>
              <w:right w:val="single" w:sz="2" w:space="0" w:color="000000"/>
            </w:tcBorders>
          </w:tcPr>
          <w:p>
            <w:pPr/>
          </w:p>
        </w:tc>
        <w:tc>
          <w:tcPr>
            <w:tcW w:w="10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8,500,000</w:t>
            </w:r>
            <w:r>
              <w:rPr>
                <w:rFonts w:ascii="Times New Roman"/>
                <w:sz w:val="13"/>
              </w:rPr>
            </w:r>
          </w:p>
        </w:tc>
        <w:tc>
          <w:tcPr>
            <w:tcW w:w="9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85.00</w:t>
            </w:r>
            <w:r>
              <w:rPr>
                <w:rFonts w:ascii="Times New Roman"/>
                <w:sz w:val="13"/>
              </w:rPr>
            </w:r>
          </w:p>
        </w:tc>
        <w:tc>
          <w:tcPr>
            <w:tcW w:w="9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85.00</w:t>
            </w:r>
            <w:r>
              <w:rPr>
                <w:rFonts w:ascii="Times New Roman"/>
                <w:sz w:val="13"/>
              </w:rPr>
            </w:r>
          </w:p>
        </w:tc>
        <w:tc>
          <w:tcPr>
            <w:tcW w:w="1578"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1073"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2383"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67" w:right="0"/>
              <w:jc w:val="left"/>
              <w:rPr>
                <w:rFonts w:ascii="宋体" w:hAnsi="宋体" w:cs="宋体" w:eastAsia="宋体" w:hint="default"/>
                <w:sz w:val="13"/>
                <w:szCs w:val="13"/>
              </w:rPr>
            </w:pPr>
            <w:r>
              <w:rPr>
                <w:rFonts w:ascii="宋体" w:hAnsi="宋体" w:cs="宋体" w:eastAsia="宋体" w:hint="default"/>
                <w:sz w:val="13"/>
                <w:szCs w:val="13"/>
              </w:rPr>
              <w:t>上海东软时代数码技术有限公司</w:t>
            </w:r>
          </w:p>
        </w:tc>
        <w:tc>
          <w:tcPr>
            <w:tcW w:w="7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50" w:right="0"/>
              <w:jc w:val="left"/>
              <w:rPr>
                <w:rFonts w:ascii="宋体" w:hAnsi="宋体" w:cs="宋体" w:eastAsia="宋体" w:hint="default"/>
                <w:sz w:val="13"/>
                <w:szCs w:val="13"/>
              </w:rPr>
            </w:pPr>
            <w:r>
              <w:rPr>
                <w:rFonts w:ascii="宋体" w:hAnsi="宋体" w:cs="宋体" w:eastAsia="宋体" w:hint="default"/>
                <w:sz w:val="13"/>
                <w:szCs w:val="13"/>
              </w:rPr>
              <w:t>成本法</w:t>
            </w:r>
          </w:p>
        </w:tc>
        <w:tc>
          <w:tcPr>
            <w:tcW w:w="9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20,000,000</w:t>
            </w:r>
            <w:r>
              <w:rPr>
                <w:rFonts w:ascii="Times New Roman"/>
                <w:sz w:val="13"/>
              </w:rPr>
            </w:r>
          </w:p>
        </w:tc>
        <w:tc>
          <w:tcPr>
            <w:tcW w:w="10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20,000,000</w:t>
            </w:r>
            <w:r>
              <w:rPr>
                <w:rFonts w:ascii="Times New Roman"/>
                <w:sz w:val="13"/>
              </w:rPr>
            </w:r>
          </w:p>
        </w:tc>
        <w:tc>
          <w:tcPr>
            <w:tcW w:w="967" w:type="dxa"/>
            <w:tcBorders>
              <w:top w:val="single" w:sz="2" w:space="0" w:color="000000"/>
              <w:left w:val="single" w:sz="2" w:space="0" w:color="000000"/>
              <w:bottom w:val="single" w:sz="2" w:space="0" w:color="000000"/>
              <w:right w:val="single" w:sz="2" w:space="0" w:color="000000"/>
            </w:tcBorders>
          </w:tcPr>
          <w:p>
            <w:pPr/>
          </w:p>
        </w:tc>
        <w:tc>
          <w:tcPr>
            <w:tcW w:w="10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20,000,000</w:t>
            </w:r>
            <w:r>
              <w:rPr>
                <w:rFonts w:ascii="Times New Roman"/>
                <w:sz w:val="13"/>
              </w:rPr>
            </w:r>
          </w:p>
        </w:tc>
        <w:tc>
          <w:tcPr>
            <w:tcW w:w="9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9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1578"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1073"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2383"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67" w:right="0"/>
              <w:jc w:val="left"/>
              <w:rPr>
                <w:rFonts w:ascii="宋体" w:hAnsi="宋体" w:cs="宋体" w:eastAsia="宋体" w:hint="default"/>
                <w:sz w:val="13"/>
                <w:szCs w:val="13"/>
              </w:rPr>
            </w:pPr>
            <w:r>
              <w:rPr>
                <w:rFonts w:ascii="宋体" w:hAnsi="宋体" w:cs="宋体" w:eastAsia="宋体" w:hint="default"/>
                <w:sz w:val="13"/>
                <w:szCs w:val="13"/>
              </w:rPr>
              <w:t>东软（日本）有限公司</w:t>
            </w:r>
          </w:p>
        </w:tc>
        <w:tc>
          <w:tcPr>
            <w:tcW w:w="7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50" w:right="0"/>
              <w:jc w:val="left"/>
              <w:rPr>
                <w:rFonts w:ascii="宋体" w:hAnsi="宋体" w:cs="宋体" w:eastAsia="宋体" w:hint="default"/>
                <w:sz w:val="13"/>
                <w:szCs w:val="13"/>
              </w:rPr>
            </w:pPr>
            <w:r>
              <w:rPr>
                <w:rFonts w:ascii="宋体" w:hAnsi="宋体" w:cs="宋体" w:eastAsia="宋体" w:hint="default"/>
                <w:sz w:val="13"/>
                <w:szCs w:val="13"/>
              </w:rPr>
              <w:t>成本法</w:t>
            </w:r>
          </w:p>
        </w:tc>
        <w:tc>
          <w:tcPr>
            <w:tcW w:w="9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spacing w:val="-1"/>
                <w:sz w:val="13"/>
              </w:rPr>
              <w:t>11,826,901</w:t>
            </w:r>
          </w:p>
        </w:tc>
        <w:tc>
          <w:tcPr>
            <w:tcW w:w="10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spacing w:val="-1"/>
                <w:sz w:val="13"/>
              </w:rPr>
              <w:t>11,826,901</w:t>
            </w:r>
          </w:p>
        </w:tc>
        <w:tc>
          <w:tcPr>
            <w:tcW w:w="967" w:type="dxa"/>
            <w:tcBorders>
              <w:top w:val="single" w:sz="2" w:space="0" w:color="000000"/>
              <w:left w:val="single" w:sz="2" w:space="0" w:color="000000"/>
              <w:bottom w:val="single" w:sz="2" w:space="0" w:color="000000"/>
              <w:right w:val="single" w:sz="2" w:space="0" w:color="000000"/>
            </w:tcBorders>
          </w:tcPr>
          <w:p>
            <w:pPr/>
          </w:p>
        </w:tc>
        <w:tc>
          <w:tcPr>
            <w:tcW w:w="10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spacing w:val="-1"/>
                <w:sz w:val="13"/>
              </w:rPr>
              <w:t>11,826,901</w:t>
            </w:r>
          </w:p>
        </w:tc>
        <w:tc>
          <w:tcPr>
            <w:tcW w:w="9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9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1578"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1073"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left="477" w:right="0"/>
              <w:jc w:val="left"/>
              <w:rPr>
                <w:rFonts w:ascii="Times New Roman" w:hAnsi="Times New Roman" w:cs="Times New Roman" w:eastAsia="Times New Roman" w:hint="default"/>
                <w:sz w:val="13"/>
                <w:szCs w:val="13"/>
              </w:rPr>
            </w:pPr>
            <w:r>
              <w:rPr>
                <w:rFonts w:ascii="Times New Roman"/>
                <w:sz w:val="13"/>
              </w:rPr>
              <w:t>1,390,458</w:t>
            </w:r>
          </w:p>
        </w:tc>
      </w:tr>
      <w:tr>
        <w:trPr>
          <w:trHeight w:val="404" w:hRule="exact"/>
        </w:trPr>
        <w:tc>
          <w:tcPr>
            <w:tcW w:w="2383"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67" w:right="0"/>
              <w:jc w:val="left"/>
              <w:rPr>
                <w:rFonts w:ascii="宋体" w:hAnsi="宋体" w:cs="宋体" w:eastAsia="宋体" w:hint="default"/>
                <w:sz w:val="13"/>
                <w:szCs w:val="13"/>
              </w:rPr>
            </w:pPr>
            <w:r>
              <w:rPr>
                <w:rFonts w:ascii="宋体" w:hAnsi="宋体" w:cs="宋体" w:eastAsia="宋体" w:hint="default"/>
                <w:sz w:val="13"/>
                <w:szCs w:val="13"/>
              </w:rPr>
              <w:t>广东东软软件有限公司</w:t>
            </w:r>
          </w:p>
        </w:tc>
        <w:tc>
          <w:tcPr>
            <w:tcW w:w="7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50" w:right="0"/>
              <w:jc w:val="left"/>
              <w:rPr>
                <w:rFonts w:ascii="宋体" w:hAnsi="宋体" w:cs="宋体" w:eastAsia="宋体" w:hint="default"/>
                <w:sz w:val="13"/>
                <w:szCs w:val="13"/>
              </w:rPr>
            </w:pPr>
            <w:r>
              <w:rPr>
                <w:rFonts w:ascii="宋体" w:hAnsi="宋体" w:cs="宋体" w:eastAsia="宋体" w:hint="default"/>
                <w:sz w:val="13"/>
                <w:szCs w:val="13"/>
              </w:rPr>
              <w:t>成本法</w:t>
            </w:r>
          </w:p>
        </w:tc>
        <w:tc>
          <w:tcPr>
            <w:tcW w:w="9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20,000,000</w:t>
            </w:r>
            <w:r>
              <w:rPr>
                <w:rFonts w:ascii="Times New Roman"/>
                <w:sz w:val="13"/>
              </w:rPr>
            </w:r>
          </w:p>
        </w:tc>
        <w:tc>
          <w:tcPr>
            <w:tcW w:w="10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20,000,000</w:t>
            </w:r>
            <w:r>
              <w:rPr>
                <w:rFonts w:ascii="Times New Roman"/>
                <w:sz w:val="13"/>
              </w:rPr>
            </w:r>
          </w:p>
        </w:tc>
        <w:tc>
          <w:tcPr>
            <w:tcW w:w="967" w:type="dxa"/>
            <w:tcBorders>
              <w:top w:val="single" w:sz="2" w:space="0" w:color="000000"/>
              <w:left w:val="single" w:sz="2" w:space="0" w:color="000000"/>
              <w:bottom w:val="single" w:sz="2" w:space="0" w:color="000000"/>
              <w:right w:val="single" w:sz="2" w:space="0" w:color="000000"/>
            </w:tcBorders>
          </w:tcPr>
          <w:p>
            <w:pPr/>
          </w:p>
        </w:tc>
        <w:tc>
          <w:tcPr>
            <w:tcW w:w="10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20,000,000</w:t>
            </w:r>
            <w:r>
              <w:rPr>
                <w:rFonts w:ascii="Times New Roman"/>
                <w:sz w:val="13"/>
              </w:rPr>
            </w:r>
          </w:p>
        </w:tc>
        <w:tc>
          <w:tcPr>
            <w:tcW w:w="9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9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1578"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1073"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2383"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67" w:right="0"/>
              <w:jc w:val="left"/>
              <w:rPr>
                <w:rFonts w:ascii="宋体" w:hAnsi="宋体" w:cs="宋体" w:eastAsia="宋体" w:hint="default"/>
                <w:sz w:val="13"/>
                <w:szCs w:val="13"/>
              </w:rPr>
            </w:pPr>
            <w:r>
              <w:rPr>
                <w:rFonts w:ascii="宋体" w:hAnsi="宋体" w:cs="宋体" w:eastAsia="宋体" w:hint="default"/>
                <w:sz w:val="13"/>
                <w:szCs w:val="13"/>
              </w:rPr>
              <w:t>西安东软系统集成有限公司</w:t>
            </w:r>
          </w:p>
        </w:tc>
        <w:tc>
          <w:tcPr>
            <w:tcW w:w="7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50" w:right="0"/>
              <w:jc w:val="left"/>
              <w:rPr>
                <w:rFonts w:ascii="宋体" w:hAnsi="宋体" w:cs="宋体" w:eastAsia="宋体" w:hint="default"/>
                <w:sz w:val="13"/>
                <w:szCs w:val="13"/>
              </w:rPr>
            </w:pPr>
            <w:r>
              <w:rPr>
                <w:rFonts w:ascii="宋体" w:hAnsi="宋体" w:cs="宋体" w:eastAsia="宋体" w:hint="default"/>
                <w:sz w:val="13"/>
                <w:szCs w:val="13"/>
              </w:rPr>
              <w:t>成本法</w:t>
            </w:r>
          </w:p>
        </w:tc>
        <w:tc>
          <w:tcPr>
            <w:tcW w:w="9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0"/>
              <w:jc w:val="right"/>
              <w:rPr>
                <w:rFonts w:ascii="Times New Roman" w:hAnsi="Times New Roman" w:cs="Times New Roman" w:eastAsia="Times New Roman" w:hint="default"/>
                <w:sz w:val="13"/>
                <w:szCs w:val="13"/>
              </w:rPr>
            </w:pPr>
            <w:r>
              <w:rPr>
                <w:rFonts w:ascii="Times New Roman"/>
                <w:w w:val="95"/>
                <w:sz w:val="13"/>
              </w:rPr>
              <w:t>22,502,469</w:t>
            </w:r>
            <w:r>
              <w:rPr>
                <w:rFonts w:ascii="Times New Roman"/>
                <w:sz w:val="13"/>
              </w:rPr>
            </w:r>
          </w:p>
        </w:tc>
        <w:tc>
          <w:tcPr>
            <w:tcW w:w="10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22,502,469</w:t>
            </w:r>
            <w:r>
              <w:rPr>
                <w:rFonts w:ascii="Times New Roman"/>
                <w:sz w:val="13"/>
              </w:rPr>
            </w:r>
          </w:p>
        </w:tc>
        <w:tc>
          <w:tcPr>
            <w:tcW w:w="967" w:type="dxa"/>
            <w:tcBorders>
              <w:top w:val="single" w:sz="2" w:space="0" w:color="000000"/>
              <w:left w:val="single" w:sz="2" w:space="0" w:color="000000"/>
              <w:bottom w:val="single" w:sz="2" w:space="0" w:color="000000"/>
              <w:right w:val="single" w:sz="2" w:space="0" w:color="000000"/>
            </w:tcBorders>
          </w:tcPr>
          <w:p>
            <w:pPr/>
          </w:p>
        </w:tc>
        <w:tc>
          <w:tcPr>
            <w:tcW w:w="10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22,502,469</w:t>
            </w:r>
            <w:r>
              <w:rPr>
                <w:rFonts w:ascii="Times New Roman"/>
                <w:sz w:val="13"/>
              </w:rPr>
            </w:r>
          </w:p>
        </w:tc>
        <w:tc>
          <w:tcPr>
            <w:tcW w:w="9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9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1578"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1073"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2383"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67" w:right="0"/>
              <w:jc w:val="left"/>
              <w:rPr>
                <w:rFonts w:ascii="宋体" w:hAnsi="宋体" w:cs="宋体" w:eastAsia="宋体" w:hint="default"/>
                <w:sz w:val="13"/>
                <w:szCs w:val="13"/>
              </w:rPr>
            </w:pPr>
            <w:r>
              <w:rPr>
                <w:rFonts w:ascii="宋体" w:hAnsi="宋体" w:cs="宋体" w:eastAsia="宋体" w:hint="default"/>
                <w:sz w:val="13"/>
                <w:szCs w:val="13"/>
              </w:rPr>
              <w:t>武汉东软信息技术有限公司</w:t>
            </w:r>
          </w:p>
        </w:tc>
        <w:tc>
          <w:tcPr>
            <w:tcW w:w="7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50" w:right="0"/>
              <w:jc w:val="left"/>
              <w:rPr>
                <w:rFonts w:ascii="宋体" w:hAnsi="宋体" w:cs="宋体" w:eastAsia="宋体" w:hint="default"/>
                <w:sz w:val="13"/>
                <w:szCs w:val="13"/>
              </w:rPr>
            </w:pPr>
            <w:r>
              <w:rPr>
                <w:rFonts w:ascii="宋体" w:hAnsi="宋体" w:cs="宋体" w:eastAsia="宋体" w:hint="default"/>
                <w:sz w:val="13"/>
                <w:szCs w:val="13"/>
              </w:rPr>
              <w:t>成本法</w:t>
            </w:r>
          </w:p>
        </w:tc>
        <w:tc>
          <w:tcPr>
            <w:tcW w:w="9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0"/>
              <w:jc w:val="right"/>
              <w:rPr>
                <w:rFonts w:ascii="Times New Roman" w:hAnsi="Times New Roman" w:cs="Times New Roman" w:eastAsia="Times New Roman" w:hint="default"/>
                <w:sz w:val="13"/>
                <w:szCs w:val="13"/>
              </w:rPr>
            </w:pPr>
            <w:r>
              <w:rPr>
                <w:rFonts w:ascii="Times New Roman"/>
                <w:w w:val="95"/>
                <w:sz w:val="13"/>
              </w:rPr>
              <w:t>15,000,000</w:t>
            </w:r>
            <w:r>
              <w:rPr>
                <w:rFonts w:ascii="Times New Roman"/>
                <w:sz w:val="13"/>
              </w:rPr>
            </w:r>
          </w:p>
        </w:tc>
        <w:tc>
          <w:tcPr>
            <w:tcW w:w="10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15,000,000</w:t>
            </w:r>
            <w:r>
              <w:rPr>
                <w:rFonts w:ascii="Times New Roman"/>
                <w:sz w:val="13"/>
              </w:rPr>
            </w:r>
          </w:p>
        </w:tc>
        <w:tc>
          <w:tcPr>
            <w:tcW w:w="967" w:type="dxa"/>
            <w:tcBorders>
              <w:top w:val="single" w:sz="2" w:space="0" w:color="000000"/>
              <w:left w:val="single" w:sz="2" w:space="0" w:color="000000"/>
              <w:bottom w:val="single" w:sz="2" w:space="0" w:color="000000"/>
              <w:right w:val="single" w:sz="2" w:space="0" w:color="000000"/>
            </w:tcBorders>
          </w:tcPr>
          <w:p>
            <w:pPr/>
          </w:p>
        </w:tc>
        <w:tc>
          <w:tcPr>
            <w:tcW w:w="10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15,000,000</w:t>
            </w:r>
            <w:r>
              <w:rPr>
                <w:rFonts w:ascii="Times New Roman"/>
                <w:sz w:val="13"/>
              </w:rPr>
            </w:r>
          </w:p>
        </w:tc>
        <w:tc>
          <w:tcPr>
            <w:tcW w:w="9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9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1578"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1073"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2383"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67" w:right="0"/>
              <w:jc w:val="left"/>
              <w:rPr>
                <w:rFonts w:ascii="宋体" w:hAnsi="宋体" w:cs="宋体" w:eastAsia="宋体" w:hint="default"/>
                <w:sz w:val="13"/>
                <w:szCs w:val="13"/>
              </w:rPr>
            </w:pPr>
            <w:r>
              <w:rPr>
                <w:rFonts w:ascii="宋体" w:hAnsi="宋体" w:cs="宋体" w:eastAsia="宋体" w:hint="default"/>
                <w:sz w:val="13"/>
                <w:szCs w:val="13"/>
              </w:rPr>
              <w:t>北京兰瑞科创信息技术有限公司</w:t>
            </w:r>
          </w:p>
        </w:tc>
        <w:tc>
          <w:tcPr>
            <w:tcW w:w="7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50" w:right="0"/>
              <w:jc w:val="left"/>
              <w:rPr>
                <w:rFonts w:ascii="宋体" w:hAnsi="宋体" w:cs="宋体" w:eastAsia="宋体" w:hint="default"/>
                <w:sz w:val="13"/>
                <w:szCs w:val="13"/>
              </w:rPr>
            </w:pPr>
            <w:r>
              <w:rPr>
                <w:rFonts w:ascii="宋体" w:hAnsi="宋体" w:cs="宋体" w:eastAsia="宋体" w:hint="default"/>
                <w:sz w:val="13"/>
                <w:szCs w:val="13"/>
              </w:rPr>
              <w:t>成本法</w:t>
            </w:r>
          </w:p>
        </w:tc>
        <w:tc>
          <w:tcPr>
            <w:tcW w:w="9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9,454,820</w:t>
            </w:r>
            <w:r>
              <w:rPr>
                <w:rFonts w:ascii="Times New Roman"/>
                <w:sz w:val="13"/>
              </w:rPr>
            </w:r>
          </w:p>
        </w:tc>
        <w:tc>
          <w:tcPr>
            <w:tcW w:w="10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9,454,820</w:t>
            </w:r>
            <w:r>
              <w:rPr>
                <w:rFonts w:ascii="Times New Roman"/>
                <w:sz w:val="13"/>
              </w:rPr>
            </w:r>
          </w:p>
        </w:tc>
        <w:tc>
          <w:tcPr>
            <w:tcW w:w="967" w:type="dxa"/>
            <w:tcBorders>
              <w:top w:val="single" w:sz="2" w:space="0" w:color="000000"/>
              <w:left w:val="single" w:sz="2" w:space="0" w:color="000000"/>
              <w:bottom w:val="single" w:sz="2" w:space="0" w:color="000000"/>
              <w:right w:val="single" w:sz="2" w:space="0" w:color="000000"/>
            </w:tcBorders>
          </w:tcPr>
          <w:p>
            <w:pPr/>
          </w:p>
        </w:tc>
        <w:tc>
          <w:tcPr>
            <w:tcW w:w="10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9,454,820</w:t>
            </w:r>
            <w:r>
              <w:rPr>
                <w:rFonts w:ascii="Times New Roman"/>
                <w:sz w:val="13"/>
              </w:rPr>
            </w:r>
          </w:p>
        </w:tc>
        <w:tc>
          <w:tcPr>
            <w:tcW w:w="9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9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1578"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1073"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2383"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67" w:right="0"/>
              <w:jc w:val="left"/>
              <w:rPr>
                <w:rFonts w:ascii="宋体" w:hAnsi="宋体" w:cs="宋体" w:eastAsia="宋体" w:hint="default"/>
                <w:sz w:val="13"/>
                <w:szCs w:val="13"/>
              </w:rPr>
            </w:pPr>
            <w:r>
              <w:rPr>
                <w:rFonts w:ascii="宋体" w:hAnsi="宋体" w:cs="宋体" w:eastAsia="宋体" w:hint="default"/>
                <w:sz w:val="13"/>
                <w:szCs w:val="13"/>
              </w:rPr>
              <w:t>北京东软超越软件技术有限公司</w:t>
            </w:r>
          </w:p>
        </w:tc>
        <w:tc>
          <w:tcPr>
            <w:tcW w:w="7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50" w:right="0"/>
              <w:jc w:val="left"/>
              <w:rPr>
                <w:rFonts w:ascii="宋体" w:hAnsi="宋体" w:cs="宋体" w:eastAsia="宋体" w:hint="default"/>
                <w:sz w:val="13"/>
                <w:szCs w:val="13"/>
              </w:rPr>
            </w:pPr>
            <w:r>
              <w:rPr>
                <w:rFonts w:ascii="宋体" w:hAnsi="宋体" w:cs="宋体" w:eastAsia="宋体" w:hint="default"/>
                <w:sz w:val="13"/>
                <w:szCs w:val="13"/>
              </w:rPr>
              <w:t>成本法</w:t>
            </w:r>
          </w:p>
        </w:tc>
        <w:tc>
          <w:tcPr>
            <w:tcW w:w="9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64,396,361</w:t>
            </w:r>
            <w:r>
              <w:rPr>
                <w:rFonts w:ascii="Times New Roman"/>
                <w:sz w:val="13"/>
              </w:rPr>
            </w:r>
          </w:p>
        </w:tc>
        <w:tc>
          <w:tcPr>
            <w:tcW w:w="10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64,396,361</w:t>
            </w:r>
            <w:r>
              <w:rPr>
                <w:rFonts w:ascii="Times New Roman"/>
                <w:sz w:val="13"/>
              </w:rPr>
            </w:r>
          </w:p>
        </w:tc>
        <w:tc>
          <w:tcPr>
            <w:tcW w:w="967" w:type="dxa"/>
            <w:tcBorders>
              <w:top w:val="single" w:sz="2" w:space="0" w:color="000000"/>
              <w:left w:val="single" w:sz="2" w:space="0" w:color="000000"/>
              <w:bottom w:val="single" w:sz="2" w:space="0" w:color="000000"/>
              <w:right w:val="single" w:sz="2" w:space="0" w:color="000000"/>
            </w:tcBorders>
          </w:tcPr>
          <w:p>
            <w:pPr/>
          </w:p>
        </w:tc>
        <w:tc>
          <w:tcPr>
            <w:tcW w:w="10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64,396,361</w:t>
            </w:r>
            <w:r>
              <w:rPr>
                <w:rFonts w:ascii="Times New Roman"/>
                <w:sz w:val="13"/>
              </w:rPr>
            </w:r>
          </w:p>
        </w:tc>
        <w:tc>
          <w:tcPr>
            <w:tcW w:w="9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9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1578"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1073"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2383"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67" w:right="0"/>
              <w:jc w:val="left"/>
              <w:rPr>
                <w:rFonts w:ascii="宋体" w:hAnsi="宋体" w:cs="宋体" w:eastAsia="宋体" w:hint="default"/>
                <w:sz w:val="13"/>
                <w:szCs w:val="13"/>
              </w:rPr>
            </w:pPr>
            <w:r>
              <w:rPr>
                <w:rFonts w:ascii="宋体" w:hAnsi="宋体" w:cs="宋体" w:eastAsia="宋体" w:hint="default"/>
                <w:sz w:val="13"/>
                <w:szCs w:val="13"/>
              </w:rPr>
              <w:t>沈阳东软物业管理有限公司</w:t>
            </w:r>
          </w:p>
        </w:tc>
        <w:tc>
          <w:tcPr>
            <w:tcW w:w="7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50" w:right="0"/>
              <w:jc w:val="left"/>
              <w:rPr>
                <w:rFonts w:ascii="宋体" w:hAnsi="宋体" w:cs="宋体" w:eastAsia="宋体" w:hint="default"/>
                <w:sz w:val="13"/>
                <w:szCs w:val="13"/>
              </w:rPr>
            </w:pPr>
            <w:r>
              <w:rPr>
                <w:rFonts w:ascii="宋体" w:hAnsi="宋体" w:cs="宋体" w:eastAsia="宋体" w:hint="default"/>
                <w:sz w:val="13"/>
                <w:szCs w:val="13"/>
              </w:rPr>
              <w:t>成本法</w:t>
            </w:r>
          </w:p>
        </w:tc>
        <w:tc>
          <w:tcPr>
            <w:tcW w:w="9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0"/>
              <w:jc w:val="right"/>
              <w:rPr>
                <w:rFonts w:ascii="Times New Roman" w:hAnsi="Times New Roman" w:cs="Times New Roman" w:eastAsia="Times New Roman" w:hint="default"/>
                <w:sz w:val="13"/>
                <w:szCs w:val="13"/>
              </w:rPr>
            </w:pPr>
            <w:r>
              <w:rPr>
                <w:rFonts w:ascii="Times New Roman"/>
                <w:w w:val="95"/>
                <w:sz w:val="13"/>
              </w:rPr>
              <w:t>1,000,000</w:t>
            </w:r>
            <w:r>
              <w:rPr>
                <w:rFonts w:ascii="Times New Roman"/>
                <w:sz w:val="13"/>
              </w:rPr>
            </w:r>
          </w:p>
        </w:tc>
        <w:tc>
          <w:tcPr>
            <w:tcW w:w="10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1,000,000</w:t>
            </w:r>
            <w:r>
              <w:rPr>
                <w:rFonts w:ascii="Times New Roman"/>
                <w:sz w:val="13"/>
              </w:rPr>
            </w:r>
          </w:p>
        </w:tc>
        <w:tc>
          <w:tcPr>
            <w:tcW w:w="967" w:type="dxa"/>
            <w:tcBorders>
              <w:top w:val="single" w:sz="2" w:space="0" w:color="000000"/>
              <w:left w:val="single" w:sz="2" w:space="0" w:color="000000"/>
              <w:bottom w:val="single" w:sz="2" w:space="0" w:color="000000"/>
              <w:right w:val="single" w:sz="2" w:space="0" w:color="000000"/>
            </w:tcBorders>
          </w:tcPr>
          <w:p>
            <w:pPr/>
          </w:p>
        </w:tc>
        <w:tc>
          <w:tcPr>
            <w:tcW w:w="10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1,000,000</w:t>
            </w:r>
            <w:r>
              <w:rPr>
                <w:rFonts w:ascii="Times New Roman"/>
                <w:sz w:val="13"/>
              </w:rPr>
            </w:r>
          </w:p>
        </w:tc>
        <w:tc>
          <w:tcPr>
            <w:tcW w:w="9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9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1578"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1073"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2383"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67" w:right="0"/>
              <w:jc w:val="left"/>
              <w:rPr>
                <w:rFonts w:ascii="宋体" w:hAnsi="宋体" w:cs="宋体" w:eastAsia="宋体" w:hint="default"/>
                <w:sz w:val="13"/>
                <w:szCs w:val="13"/>
              </w:rPr>
            </w:pPr>
            <w:r>
              <w:rPr>
                <w:rFonts w:ascii="宋体" w:hAnsi="宋体" w:cs="宋体" w:eastAsia="宋体" w:hint="default"/>
                <w:sz w:val="13"/>
                <w:szCs w:val="13"/>
              </w:rPr>
              <w:t>东软集团（成都）有限公司</w:t>
            </w:r>
          </w:p>
        </w:tc>
        <w:tc>
          <w:tcPr>
            <w:tcW w:w="7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50" w:right="0"/>
              <w:jc w:val="left"/>
              <w:rPr>
                <w:rFonts w:ascii="宋体" w:hAnsi="宋体" w:cs="宋体" w:eastAsia="宋体" w:hint="default"/>
                <w:sz w:val="13"/>
                <w:szCs w:val="13"/>
              </w:rPr>
            </w:pPr>
            <w:r>
              <w:rPr>
                <w:rFonts w:ascii="宋体" w:hAnsi="宋体" w:cs="宋体" w:eastAsia="宋体" w:hint="default"/>
                <w:sz w:val="13"/>
                <w:szCs w:val="13"/>
              </w:rPr>
              <w:t>成本法</w:t>
            </w:r>
          </w:p>
        </w:tc>
        <w:tc>
          <w:tcPr>
            <w:tcW w:w="9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0"/>
              <w:jc w:val="right"/>
              <w:rPr>
                <w:rFonts w:ascii="Times New Roman" w:hAnsi="Times New Roman" w:cs="Times New Roman" w:eastAsia="Times New Roman" w:hint="default"/>
                <w:sz w:val="13"/>
                <w:szCs w:val="13"/>
              </w:rPr>
            </w:pPr>
            <w:r>
              <w:rPr>
                <w:rFonts w:ascii="Times New Roman"/>
                <w:w w:val="95"/>
                <w:sz w:val="13"/>
              </w:rPr>
              <w:t>1,000,000</w:t>
            </w:r>
            <w:r>
              <w:rPr>
                <w:rFonts w:ascii="Times New Roman"/>
                <w:sz w:val="13"/>
              </w:rPr>
            </w:r>
          </w:p>
        </w:tc>
        <w:tc>
          <w:tcPr>
            <w:tcW w:w="10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1,000,000</w:t>
            </w:r>
            <w:r>
              <w:rPr>
                <w:rFonts w:ascii="Times New Roman"/>
                <w:sz w:val="13"/>
              </w:rPr>
            </w:r>
          </w:p>
        </w:tc>
        <w:tc>
          <w:tcPr>
            <w:tcW w:w="967" w:type="dxa"/>
            <w:tcBorders>
              <w:top w:val="single" w:sz="2" w:space="0" w:color="000000"/>
              <w:left w:val="single" w:sz="2" w:space="0" w:color="000000"/>
              <w:bottom w:val="single" w:sz="2" w:space="0" w:color="000000"/>
              <w:right w:val="single" w:sz="2" w:space="0" w:color="000000"/>
            </w:tcBorders>
          </w:tcPr>
          <w:p>
            <w:pPr/>
          </w:p>
        </w:tc>
        <w:tc>
          <w:tcPr>
            <w:tcW w:w="10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1,000,000</w:t>
            </w:r>
            <w:r>
              <w:rPr>
                <w:rFonts w:ascii="Times New Roman"/>
                <w:sz w:val="13"/>
              </w:rPr>
            </w:r>
          </w:p>
        </w:tc>
        <w:tc>
          <w:tcPr>
            <w:tcW w:w="9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9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1578"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1073"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2383"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67" w:right="0"/>
              <w:jc w:val="left"/>
              <w:rPr>
                <w:rFonts w:ascii="宋体" w:hAnsi="宋体" w:cs="宋体" w:eastAsia="宋体" w:hint="default"/>
                <w:sz w:val="13"/>
                <w:szCs w:val="13"/>
              </w:rPr>
            </w:pPr>
            <w:r>
              <w:rPr>
                <w:rFonts w:ascii="宋体" w:hAnsi="宋体" w:cs="宋体" w:eastAsia="宋体" w:hint="default"/>
                <w:sz w:val="13"/>
                <w:szCs w:val="13"/>
              </w:rPr>
              <w:t>沈阳东软信息技术服务有限公司</w:t>
            </w:r>
          </w:p>
        </w:tc>
        <w:tc>
          <w:tcPr>
            <w:tcW w:w="7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50" w:right="0"/>
              <w:jc w:val="left"/>
              <w:rPr>
                <w:rFonts w:ascii="宋体" w:hAnsi="宋体" w:cs="宋体" w:eastAsia="宋体" w:hint="default"/>
                <w:sz w:val="13"/>
                <w:szCs w:val="13"/>
              </w:rPr>
            </w:pPr>
            <w:r>
              <w:rPr>
                <w:rFonts w:ascii="宋体" w:hAnsi="宋体" w:cs="宋体" w:eastAsia="宋体" w:hint="default"/>
                <w:sz w:val="13"/>
                <w:szCs w:val="13"/>
              </w:rPr>
              <w:t>成本法</w:t>
            </w:r>
          </w:p>
        </w:tc>
        <w:tc>
          <w:tcPr>
            <w:tcW w:w="9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310,000,000</w:t>
            </w:r>
            <w:r>
              <w:rPr>
                <w:rFonts w:ascii="Times New Roman"/>
                <w:sz w:val="13"/>
              </w:rPr>
            </w:r>
          </w:p>
        </w:tc>
        <w:tc>
          <w:tcPr>
            <w:tcW w:w="10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310,000,000</w:t>
            </w:r>
            <w:r>
              <w:rPr>
                <w:rFonts w:ascii="Times New Roman"/>
                <w:sz w:val="13"/>
              </w:rPr>
            </w:r>
          </w:p>
        </w:tc>
        <w:tc>
          <w:tcPr>
            <w:tcW w:w="967" w:type="dxa"/>
            <w:tcBorders>
              <w:top w:val="single" w:sz="2" w:space="0" w:color="000000"/>
              <w:left w:val="single" w:sz="2" w:space="0" w:color="000000"/>
              <w:bottom w:val="single" w:sz="2" w:space="0" w:color="000000"/>
              <w:right w:val="single" w:sz="2" w:space="0" w:color="000000"/>
            </w:tcBorders>
          </w:tcPr>
          <w:p>
            <w:pPr/>
          </w:p>
        </w:tc>
        <w:tc>
          <w:tcPr>
            <w:tcW w:w="10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310,000,000</w:t>
            </w:r>
            <w:r>
              <w:rPr>
                <w:rFonts w:ascii="Times New Roman"/>
                <w:sz w:val="13"/>
              </w:rPr>
            </w:r>
          </w:p>
        </w:tc>
        <w:tc>
          <w:tcPr>
            <w:tcW w:w="9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9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1578"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1073"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2383"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67" w:right="0"/>
              <w:jc w:val="left"/>
              <w:rPr>
                <w:rFonts w:ascii="宋体" w:hAnsi="宋体" w:cs="宋体" w:eastAsia="宋体" w:hint="default"/>
                <w:sz w:val="13"/>
                <w:szCs w:val="13"/>
              </w:rPr>
            </w:pPr>
            <w:r>
              <w:rPr>
                <w:rFonts w:ascii="宋体" w:hAnsi="宋体" w:cs="宋体" w:eastAsia="宋体" w:hint="default"/>
                <w:sz w:val="13"/>
                <w:szCs w:val="13"/>
              </w:rPr>
              <w:t>东软集团（大连）有限公司</w:t>
            </w:r>
          </w:p>
        </w:tc>
        <w:tc>
          <w:tcPr>
            <w:tcW w:w="7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50" w:right="0"/>
              <w:jc w:val="left"/>
              <w:rPr>
                <w:rFonts w:ascii="宋体" w:hAnsi="宋体" w:cs="宋体" w:eastAsia="宋体" w:hint="default"/>
                <w:sz w:val="13"/>
                <w:szCs w:val="13"/>
              </w:rPr>
            </w:pPr>
            <w:r>
              <w:rPr>
                <w:rFonts w:ascii="宋体" w:hAnsi="宋体" w:cs="宋体" w:eastAsia="宋体" w:hint="default"/>
                <w:sz w:val="13"/>
                <w:szCs w:val="13"/>
              </w:rPr>
              <w:t>成本法</w:t>
            </w:r>
          </w:p>
        </w:tc>
        <w:tc>
          <w:tcPr>
            <w:tcW w:w="9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0"/>
              <w:jc w:val="right"/>
              <w:rPr>
                <w:rFonts w:ascii="Times New Roman" w:hAnsi="Times New Roman" w:cs="Times New Roman" w:eastAsia="Times New Roman" w:hint="default"/>
                <w:sz w:val="13"/>
                <w:szCs w:val="13"/>
              </w:rPr>
            </w:pPr>
            <w:r>
              <w:rPr>
                <w:rFonts w:ascii="Times New Roman"/>
                <w:w w:val="95"/>
                <w:sz w:val="13"/>
              </w:rPr>
              <w:t>100,000,000</w:t>
            </w:r>
            <w:r>
              <w:rPr>
                <w:rFonts w:ascii="Times New Roman"/>
                <w:sz w:val="13"/>
              </w:rPr>
            </w:r>
          </w:p>
        </w:tc>
        <w:tc>
          <w:tcPr>
            <w:tcW w:w="10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100,000,000</w:t>
            </w:r>
            <w:r>
              <w:rPr>
                <w:rFonts w:ascii="Times New Roman"/>
                <w:sz w:val="13"/>
              </w:rPr>
            </w:r>
          </w:p>
        </w:tc>
        <w:tc>
          <w:tcPr>
            <w:tcW w:w="967" w:type="dxa"/>
            <w:tcBorders>
              <w:top w:val="single" w:sz="2" w:space="0" w:color="000000"/>
              <w:left w:val="single" w:sz="2" w:space="0" w:color="000000"/>
              <w:bottom w:val="single" w:sz="2" w:space="0" w:color="000000"/>
              <w:right w:val="single" w:sz="2" w:space="0" w:color="000000"/>
            </w:tcBorders>
          </w:tcPr>
          <w:p>
            <w:pPr/>
          </w:p>
        </w:tc>
        <w:tc>
          <w:tcPr>
            <w:tcW w:w="10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100,000,000</w:t>
            </w:r>
            <w:r>
              <w:rPr>
                <w:rFonts w:ascii="Times New Roman"/>
                <w:sz w:val="13"/>
              </w:rPr>
            </w:r>
          </w:p>
        </w:tc>
        <w:tc>
          <w:tcPr>
            <w:tcW w:w="9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9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1578"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1073"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2383"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67" w:right="0"/>
              <w:jc w:val="left"/>
              <w:rPr>
                <w:rFonts w:ascii="宋体" w:hAnsi="宋体" w:cs="宋体" w:eastAsia="宋体" w:hint="default"/>
                <w:sz w:val="13"/>
                <w:szCs w:val="13"/>
              </w:rPr>
            </w:pPr>
            <w:r>
              <w:rPr>
                <w:rFonts w:ascii="宋体" w:hAnsi="宋体" w:cs="宋体" w:eastAsia="宋体" w:hint="default"/>
                <w:sz w:val="13"/>
                <w:szCs w:val="13"/>
              </w:rPr>
              <w:t>东软集团（上海）有限公司</w:t>
            </w:r>
          </w:p>
        </w:tc>
        <w:tc>
          <w:tcPr>
            <w:tcW w:w="7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50" w:right="0"/>
              <w:jc w:val="left"/>
              <w:rPr>
                <w:rFonts w:ascii="宋体" w:hAnsi="宋体" w:cs="宋体" w:eastAsia="宋体" w:hint="default"/>
                <w:sz w:val="13"/>
                <w:szCs w:val="13"/>
              </w:rPr>
            </w:pPr>
            <w:r>
              <w:rPr>
                <w:rFonts w:ascii="宋体" w:hAnsi="宋体" w:cs="宋体" w:eastAsia="宋体" w:hint="default"/>
                <w:sz w:val="13"/>
                <w:szCs w:val="13"/>
              </w:rPr>
              <w:t>成本法</w:t>
            </w:r>
          </w:p>
        </w:tc>
        <w:tc>
          <w:tcPr>
            <w:tcW w:w="9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0"/>
              <w:jc w:val="right"/>
              <w:rPr>
                <w:rFonts w:ascii="Times New Roman" w:hAnsi="Times New Roman" w:cs="Times New Roman" w:eastAsia="Times New Roman" w:hint="default"/>
                <w:sz w:val="13"/>
                <w:szCs w:val="13"/>
              </w:rPr>
            </w:pPr>
            <w:r>
              <w:rPr>
                <w:rFonts w:ascii="Times New Roman"/>
                <w:w w:val="95"/>
                <w:sz w:val="13"/>
              </w:rPr>
              <w:t>100,000,000</w:t>
            </w:r>
            <w:r>
              <w:rPr>
                <w:rFonts w:ascii="Times New Roman"/>
                <w:sz w:val="13"/>
              </w:rPr>
            </w:r>
          </w:p>
        </w:tc>
        <w:tc>
          <w:tcPr>
            <w:tcW w:w="10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100,000,000</w:t>
            </w:r>
            <w:r>
              <w:rPr>
                <w:rFonts w:ascii="Times New Roman"/>
                <w:sz w:val="13"/>
              </w:rPr>
            </w:r>
          </w:p>
        </w:tc>
        <w:tc>
          <w:tcPr>
            <w:tcW w:w="967" w:type="dxa"/>
            <w:tcBorders>
              <w:top w:val="single" w:sz="2" w:space="0" w:color="000000"/>
              <w:left w:val="single" w:sz="2" w:space="0" w:color="000000"/>
              <w:bottom w:val="single" w:sz="2" w:space="0" w:color="000000"/>
              <w:right w:val="single" w:sz="2" w:space="0" w:color="000000"/>
            </w:tcBorders>
          </w:tcPr>
          <w:p>
            <w:pPr/>
          </w:p>
        </w:tc>
        <w:tc>
          <w:tcPr>
            <w:tcW w:w="10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100,000,000</w:t>
            </w:r>
            <w:r>
              <w:rPr>
                <w:rFonts w:ascii="Times New Roman"/>
                <w:sz w:val="13"/>
              </w:rPr>
            </w:r>
          </w:p>
        </w:tc>
        <w:tc>
          <w:tcPr>
            <w:tcW w:w="9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9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1578"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1073"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2383"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67" w:right="0"/>
              <w:jc w:val="left"/>
              <w:rPr>
                <w:rFonts w:ascii="宋体" w:hAnsi="宋体" w:cs="宋体" w:eastAsia="宋体" w:hint="default"/>
                <w:sz w:val="13"/>
                <w:szCs w:val="13"/>
              </w:rPr>
            </w:pPr>
            <w:r>
              <w:rPr>
                <w:rFonts w:ascii="宋体" w:hAnsi="宋体" w:cs="宋体" w:eastAsia="宋体" w:hint="default"/>
                <w:sz w:val="13"/>
                <w:szCs w:val="13"/>
              </w:rPr>
              <w:t>东软集团（广州）有限公司</w:t>
            </w:r>
          </w:p>
        </w:tc>
        <w:tc>
          <w:tcPr>
            <w:tcW w:w="7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50" w:right="0"/>
              <w:jc w:val="left"/>
              <w:rPr>
                <w:rFonts w:ascii="宋体" w:hAnsi="宋体" w:cs="宋体" w:eastAsia="宋体" w:hint="default"/>
                <w:sz w:val="13"/>
                <w:szCs w:val="13"/>
              </w:rPr>
            </w:pPr>
            <w:r>
              <w:rPr>
                <w:rFonts w:ascii="宋体" w:hAnsi="宋体" w:cs="宋体" w:eastAsia="宋体" w:hint="default"/>
                <w:sz w:val="13"/>
                <w:szCs w:val="13"/>
              </w:rPr>
              <w:t>成本法</w:t>
            </w:r>
          </w:p>
        </w:tc>
        <w:tc>
          <w:tcPr>
            <w:tcW w:w="9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0"/>
              <w:jc w:val="right"/>
              <w:rPr>
                <w:rFonts w:ascii="Times New Roman" w:hAnsi="Times New Roman" w:cs="Times New Roman" w:eastAsia="Times New Roman" w:hint="default"/>
                <w:sz w:val="13"/>
                <w:szCs w:val="13"/>
              </w:rPr>
            </w:pPr>
            <w:r>
              <w:rPr>
                <w:rFonts w:ascii="Times New Roman"/>
                <w:w w:val="95"/>
                <w:sz w:val="13"/>
              </w:rPr>
              <w:t>100,000,000</w:t>
            </w:r>
            <w:r>
              <w:rPr>
                <w:rFonts w:ascii="Times New Roman"/>
                <w:sz w:val="13"/>
              </w:rPr>
            </w:r>
          </w:p>
        </w:tc>
        <w:tc>
          <w:tcPr>
            <w:tcW w:w="10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100,000,000</w:t>
            </w:r>
            <w:r>
              <w:rPr>
                <w:rFonts w:ascii="Times New Roman"/>
                <w:sz w:val="13"/>
              </w:rPr>
            </w:r>
          </w:p>
        </w:tc>
        <w:tc>
          <w:tcPr>
            <w:tcW w:w="967" w:type="dxa"/>
            <w:tcBorders>
              <w:top w:val="single" w:sz="2" w:space="0" w:color="000000"/>
              <w:left w:val="single" w:sz="2" w:space="0" w:color="000000"/>
              <w:bottom w:val="single" w:sz="2" w:space="0" w:color="000000"/>
              <w:right w:val="single" w:sz="2" w:space="0" w:color="000000"/>
            </w:tcBorders>
          </w:tcPr>
          <w:p>
            <w:pPr/>
          </w:p>
        </w:tc>
        <w:tc>
          <w:tcPr>
            <w:tcW w:w="10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100,000,000</w:t>
            </w:r>
            <w:r>
              <w:rPr>
                <w:rFonts w:ascii="Times New Roman"/>
                <w:sz w:val="13"/>
              </w:rPr>
            </w:r>
          </w:p>
        </w:tc>
        <w:tc>
          <w:tcPr>
            <w:tcW w:w="9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9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1578"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1073"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2383"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67" w:right="0"/>
              <w:jc w:val="left"/>
              <w:rPr>
                <w:rFonts w:ascii="宋体" w:hAnsi="宋体" w:cs="宋体" w:eastAsia="宋体" w:hint="default"/>
                <w:sz w:val="13"/>
                <w:szCs w:val="13"/>
              </w:rPr>
            </w:pPr>
            <w:r>
              <w:rPr>
                <w:rFonts w:ascii="宋体" w:hAnsi="宋体" w:cs="宋体" w:eastAsia="宋体" w:hint="default"/>
                <w:sz w:val="13"/>
                <w:szCs w:val="13"/>
              </w:rPr>
              <w:t>沈阳东软系统集成技术有限公司</w:t>
            </w:r>
          </w:p>
        </w:tc>
        <w:tc>
          <w:tcPr>
            <w:tcW w:w="7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50" w:right="0"/>
              <w:jc w:val="left"/>
              <w:rPr>
                <w:rFonts w:ascii="宋体" w:hAnsi="宋体" w:cs="宋体" w:eastAsia="宋体" w:hint="default"/>
                <w:sz w:val="13"/>
                <w:szCs w:val="13"/>
              </w:rPr>
            </w:pPr>
            <w:r>
              <w:rPr>
                <w:rFonts w:ascii="宋体" w:hAnsi="宋体" w:cs="宋体" w:eastAsia="宋体" w:hint="default"/>
                <w:sz w:val="13"/>
                <w:szCs w:val="13"/>
              </w:rPr>
              <w:t>成本法</w:t>
            </w:r>
          </w:p>
        </w:tc>
        <w:tc>
          <w:tcPr>
            <w:tcW w:w="9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20,000,000</w:t>
            </w:r>
            <w:r>
              <w:rPr>
                <w:rFonts w:ascii="Times New Roman"/>
                <w:sz w:val="13"/>
              </w:rPr>
            </w:r>
          </w:p>
        </w:tc>
        <w:tc>
          <w:tcPr>
            <w:tcW w:w="10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20,000,000</w:t>
            </w:r>
            <w:r>
              <w:rPr>
                <w:rFonts w:ascii="Times New Roman"/>
                <w:sz w:val="13"/>
              </w:rPr>
            </w:r>
          </w:p>
        </w:tc>
        <w:tc>
          <w:tcPr>
            <w:tcW w:w="967" w:type="dxa"/>
            <w:tcBorders>
              <w:top w:val="single" w:sz="2" w:space="0" w:color="000000"/>
              <w:left w:val="single" w:sz="2" w:space="0" w:color="000000"/>
              <w:bottom w:val="single" w:sz="2" w:space="0" w:color="000000"/>
              <w:right w:val="single" w:sz="2" w:space="0" w:color="000000"/>
            </w:tcBorders>
          </w:tcPr>
          <w:p>
            <w:pPr/>
          </w:p>
        </w:tc>
        <w:tc>
          <w:tcPr>
            <w:tcW w:w="10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20,000,000</w:t>
            </w:r>
            <w:r>
              <w:rPr>
                <w:rFonts w:ascii="Times New Roman"/>
                <w:sz w:val="13"/>
              </w:rPr>
            </w:r>
          </w:p>
        </w:tc>
        <w:tc>
          <w:tcPr>
            <w:tcW w:w="9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9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1578"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1073"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2383"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67" w:right="0"/>
              <w:jc w:val="left"/>
              <w:rPr>
                <w:rFonts w:ascii="宋体" w:hAnsi="宋体" w:cs="宋体" w:eastAsia="宋体" w:hint="default"/>
                <w:sz w:val="13"/>
                <w:szCs w:val="13"/>
              </w:rPr>
            </w:pPr>
            <w:r>
              <w:rPr>
                <w:rFonts w:ascii="宋体" w:hAnsi="宋体" w:cs="宋体" w:eastAsia="宋体" w:hint="default"/>
                <w:sz w:val="13"/>
                <w:szCs w:val="13"/>
              </w:rPr>
              <w:t>东软科技有限公司</w:t>
            </w:r>
          </w:p>
        </w:tc>
        <w:tc>
          <w:tcPr>
            <w:tcW w:w="7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50" w:right="0"/>
              <w:jc w:val="left"/>
              <w:rPr>
                <w:rFonts w:ascii="宋体" w:hAnsi="宋体" w:cs="宋体" w:eastAsia="宋体" w:hint="default"/>
                <w:sz w:val="13"/>
                <w:szCs w:val="13"/>
              </w:rPr>
            </w:pPr>
            <w:r>
              <w:rPr>
                <w:rFonts w:ascii="宋体" w:hAnsi="宋体" w:cs="宋体" w:eastAsia="宋体" w:hint="default"/>
                <w:sz w:val="13"/>
                <w:szCs w:val="13"/>
              </w:rPr>
              <w:t>成本法</w:t>
            </w:r>
          </w:p>
        </w:tc>
        <w:tc>
          <w:tcPr>
            <w:tcW w:w="9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63,329,610</w:t>
            </w:r>
            <w:r>
              <w:rPr>
                <w:rFonts w:ascii="Times New Roman"/>
                <w:sz w:val="13"/>
              </w:rPr>
            </w:r>
          </w:p>
        </w:tc>
        <w:tc>
          <w:tcPr>
            <w:tcW w:w="10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63,329,610</w:t>
            </w:r>
            <w:r>
              <w:rPr>
                <w:rFonts w:ascii="Times New Roman"/>
                <w:sz w:val="13"/>
              </w:rPr>
            </w:r>
          </w:p>
        </w:tc>
        <w:tc>
          <w:tcPr>
            <w:tcW w:w="967" w:type="dxa"/>
            <w:tcBorders>
              <w:top w:val="single" w:sz="2" w:space="0" w:color="000000"/>
              <w:left w:val="single" w:sz="2" w:space="0" w:color="000000"/>
              <w:bottom w:val="single" w:sz="2" w:space="0" w:color="000000"/>
              <w:right w:val="single" w:sz="2" w:space="0" w:color="000000"/>
            </w:tcBorders>
          </w:tcPr>
          <w:p>
            <w:pPr/>
          </w:p>
        </w:tc>
        <w:tc>
          <w:tcPr>
            <w:tcW w:w="10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63,329,610</w:t>
            </w:r>
            <w:r>
              <w:rPr>
                <w:rFonts w:ascii="Times New Roman"/>
                <w:sz w:val="13"/>
              </w:rPr>
            </w:r>
          </w:p>
        </w:tc>
        <w:tc>
          <w:tcPr>
            <w:tcW w:w="9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9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1578"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1073"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2383"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67" w:right="0"/>
              <w:jc w:val="left"/>
              <w:rPr>
                <w:rFonts w:ascii="宋体" w:hAnsi="宋体" w:cs="宋体" w:eastAsia="宋体" w:hint="default"/>
                <w:sz w:val="13"/>
                <w:szCs w:val="13"/>
              </w:rPr>
            </w:pPr>
            <w:r>
              <w:rPr>
                <w:rFonts w:ascii="宋体" w:hAnsi="宋体" w:cs="宋体" w:eastAsia="宋体" w:hint="default"/>
                <w:sz w:val="13"/>
                <w:szCs w:val="13"/>
              </w:rPr>
              <w:t>辽宁东软创业投资有限公司</w:t>
            </w:r>
          </w:p>
        </w:tc>
        <w:tc>
          <w:tcPr>
            <w:tcW w:w="7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50" w:right="0"/>
              <w:jc w:val="left"/>
              <w:rPr>
                <w:rFonts w:ascii="宋体" w:hAnsi="宋体" w:cs="宋体" w:eastAsia="宋体" w:hint="default"/>
                <w:sz w:val="13"/>
                <w:szCs w:val="13"/>
              </w:rPr>
            </w:pPr>
            <w:r>
              <w:rPr>
                <w:rFonts w:ascii="宋体" w:hAnsi="宋体" w:cs="宋体" w:eastAsia="宋体" w:hint="default"/>
                <w:sz w:val="13"/>
                <w:szCs w:val="13"/>
              </w:rPr>
              <w:t>成本法</w:t>
            </w:r>
          </w:p>
        </w:tc>
        <w:tc>
          <w:tcPr>
            <w:tcW w:w="9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0"/>
              <w:jc w:val="right"/>
              <w:rPr>
                <w:rFonts w:ascii="Times New Roman" w:hAnsi="Times New Roman" w:cs="Times New Roman" w:eastAsia="Times New Roman" w:hint="default"/>
                <w:sz w:val="13"/>
                <w:szCs w:val="13"/>
              </w:rPr>
            </w:pPr>
            <w:r>
              <w:rPr>
                <w:rFonts w:ascii="Times New Roman"/>
                <w:w w:val="95"/>
                <w:sz w:val="13"/>
              </w:rPr>
              <w:t>80,552,833</w:t>
            </w:r>
            <w:r>
              <w:rPr>
                <w:rFonts w:ascii="Times New Roman"/>
                <w:sz w:val="13"/>
              </w:rPr>
            </w:r>
          </w:p>
        </w:tc>
        <w:tc>
          <w:tcPr>
            <w:tcW w:w="10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80,552,833</w:t>
            </w:r>
            <w:r>
              <w:rPr>
                <w:rFonts w:ascii="Times New Roman"/>
                <w:sz w:val="13"/>
              </w:rPr>
            </w:r>
          </w:p>
        </w:tc>
        <w:tc>
          <w:tcPr>
            <w:tcW w:w="967" w:type="dxa"/>
            <w:tcBorders>
              <w:top w:val="single" w:sz="2" w:space="0" w:color="000000"/>
              <w:left w:val="single" w:sz="2" w:space="0" w:color="000000"/>
              <w:bottom w:val="single" w:sz="2" w:space="0" w:color="000000"/>
              <w:right w:val="single" w:sz="2" w:space="0" w:color="000000"/>
            </w:tcBorders>
          </w:tcPr>
          <w:p>
            <w:pPr/>
          </w:p>
        </w:tc>
        <w:tc>
          <w:tcPr>
            <w:tcW w:w="10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80,552,833</w:t>
            </w:r>
            <w:r>
              <w:rPr>
                <w:rFonts w:ascii="Times New Roman"/>
                <w:sz w:val="13"/>
              </w:rPr>
            </w:r>
          </w:p>
        </w:tc>
        <w:tc>
          <w:tcPr>
            <w:tcW w:w="9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71.43</w:t>
            </w:r>
            <w:r>
              <w:rPr>
                <w:rFonts w:ascii="Times New Roman"/>
                <w:sz w:val="13"/>
              </w:rPr>
            </w:r>
          </w:p>
        </w:tc>
        <w:tc>
          <w:tcPr>
            <w:tcW w:w="9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71.43</w:t>
            </w:r>
            <w:r>
              <w:rPr>
                <w:rFonts w:ascii="Times New Roman"/>
                <w:sz w:val="13"/>
              </w:rPr>
            </w:r>
          </w:p>
        </w:tc>
        <w:tc>
          <w:tcPr>
            <w:tcW w:w="1578"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1073"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2383"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67" w:right="0"/>
              <w:jc w:val="left"/>
              <w:rPr>
                <w:rFonts w:ascii="宋体" w:hAnsi="宋体" w:cs="宋体" w:eastAsia="宋体" w:hint="default"/>
                <w:sz w:val="13"/>
                <w:szCs w:val="13"/>
              </w:rPr>
            </w:pPr>
            <w:r>
              <w:rPr>
                <w:rFonts w:ascii="宋体" w:hAnsi="宋体" w:cs="宋体" w:eastAsia="宋体" w:hint="default"/>
                <w:sz w:val="13"/>
                <w:szCs w:val="13"/>
              </w:rPr>
              <w:t>杭州东软软件有限公司</w:t>
            </w:r>
          </w:p>
        </w:tc>
        <w:tc>
          <w:tcPr>
            <w:tcW w:w="7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50" w:right="0"/>
              <w:jc w:val="left"/>
              <w:rPr>
                <w:rFonts w:ascii="宋体" w:hAnsi="宋体" w:cs="宋体" w:eastAsia="宋体" w:hint="default"/>
                <w:sz w:val="13"/>
                <w:szCs w:val="13"/>
              </w:rPr>
            </w:pPr>
            <w:r>
              <w:rPr>
                <w:rFonts w:ascii="宋体" w:hAnsi="宋体" w:cs="宋体" w:eastAsia="宋体" w:hint="default"/>
                <w:sz w:val="13"/>
                <w:szCs w:val="13"/>
              </w:rPr>
              <w:t>成本法</w:t>
            </w:r>
          </w:p>
        </w:tc>
        <w:tc>
          <w:tcPr>
            <w:tcW w:w="9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500,000</w:t>
            </w:r>
            <w:r>
              <w:rPr>
                <w:rFonts w:ascii="Times New Roman"/>
                <w:sz w:val="13"/>
              </w:rPr>
            </w:r>
          </w:p>
        </w:tc>
        <w:tc>
          <w:tcPr>
            <w:tcW w:w="10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500,000</w:t>
            </w:r>
            <w:r>
              <w:rPr>
                <w:rFonts w:ascii="Times New Roman"/>
                <w:sz w:val="13"/>
              </w:rPr>
            </w:r>
          </w:p>
        </w:tc>
        <w:tc>
          <w:tcPr>
            <w:tcW w:w="967" w:type="dxa"/>
            <w:tcBorders>
              <w:top w:val="single" w:sz="2" w:space="0" w:color="000000"/>
              <w:left w:val="single" w:sz="2" w:space="0" w:color="000000"/>
              <w:bottom w:val="single" w:sz="2" w:space="0" w:color="000000"/>
              <w:right w:val="single" w:sz="2" w:space="0" w:color="000000"/>
            </w:tcBorders>
          </w:tcPr>
          <w:p>
            <w:pPr/>
          </w:p>
        </w:tc>
        <w:tc>
          <w:tcPr>
            <w:tcW w:w="10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500,000</w:t>
            </w:r>
            <w:r>
              <w:rPr>
                <w:rFonts w:ascii="Times New Roman"/>
                <w:sz w:val="13"/>
              </w:rPr>
            </w:r>
          </w:p>
        </w:tc>
        <w:tc>
          <w:tcPr>
            <w:tcW w:w="9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9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1578"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1073" w:type="dxa"/>
            <w:tcBorders>
              <w:top w:val="single" w:sz="2" w:space="0" w:color="000000"/>
              <w:left w:val="single" w:sz="2" w:space="0" w:color="000000"/>
              <w:bottom w:val="single" w:sz="2" w:space="0" w:color="000000"/>
              <w:right w:val="nil" w:sz="6" w:space="0" w:color="auto"/>
            </w:tcBorders>
          </w:tcPr>
          <w:p>
            <w:pPr/>
          </w:p>
        </w:tc>
      </w:tr>
      <w:tr>
        <w:trPr>
          <w:trHeight w:val="418" w:hRule="exact"/>
        </w:trPr>
        <w:tc>
          <w:tcPr>
            <w:tcW w:w="2383" w:type="dxa"/>
            <w:tcBorders>
              <w:top w:val="single" w:sz="2" w:space="0" w:color="000000"/>
              <w:left w:val="nil" w:sz="6" w:space="0" w:color="auto"/>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67" w:right="0"/>
              <w:jc w:val="left"/>
              <w:rPr>
                <w:rFonts w:ascii="宋体" w:hAnsi="宋体" w:cs="宋体" w:eastAsia="宋体" w:hint="default"/>
                <w:sz w:val="13"/>
                <w:szCs w:val="13"/>
              </w:rPr>
            </w:pPr>
            <w:r>
              <w:rPr>
                <w:rFonts w:ascii="宋体" w:hAnsi="宋体" w:cs="宋体" w:eastAsia="宋体" w:hint="default"/>
                <w:sz w:val="13"/>
                <w:szCs w:val="13"/>
              </w:rPr>
              <w:t>东软（欧洲）有限公司</w:t>
            </w:r>
          </w:p>
        </w:tc>
        <w:tc>
          <w:tcPr>
            <w:tcW w:w="79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50" w:right="0"/>
              <w:jc w:val="left"/>
              <w:rPr>
                <w:rFonts w:ascii="宋体" w:hAnsi="宋体" w:cs="宋体" w:eastAsia="宋体" w:hint="default"/>
                <w:sz w:val="13"/>
                <w:szCs w:val="13"/>
              </w:rPr>
            </w:pPr>
            <w:r>
              <w:rPr>
                <w:rFonts w:ascii="宋体" w:hAnsi="宋体" w:cs="宋体" w:eastAsia="宋体" w:hint="default"/>
                <w:sz w:val="13"/>
                <w:szCs w:val="13"/>
              </w:rPr>
              <w:t>成本法</w:t>
            </w:r>
          </w:p>
        </w:tc>
        <w:tc>
          <w:tcPr>
            <w:tcW w:w="9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68"/>
              <w:jc w:val="right"/>
              <w:rPr>
                <w:rFonts w:ascii="Times New Roman" w:hAnsi="Times New Roman" w:cs="Times New Roman" w:eastAsia="Times New Roman" w:hint="default"/>
                <w:sz w:val="13"/>
                <w:szCs w:val="13"/>
              </w:rPr>
            </w:pPr>
            <w:r>
              <w:rPr>
                <w:rFonts w:ascii="Times New Roman"/>
                <w:w w:val="95"/>
                <w:sz w:val="13"/>
              </w:rPr>
              <w:t>192,985,447</w:t>
            </w:r>
            <w:r>
              <w:rPr>
                <w:rFonts w:ascii="Times New Roman"/>
                <w:sz w:val="13"/>
              </w:rPr>
            </w:r>
          </w:p>
        </w:tc>
        <w:tc>
          <w:tcPr>
            <w:tcW w:w="107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135,702,927</w:t>
            </w:r>
            <w:r>
              <w:rPr>
                <w:rFonts w:ascii="Times New Roman"/>
                <w:sz w:val="13"/>
              </w:rPr>
            </w:r>
          </w:p>
        </w:tc>
        <w:tc>
          <w:tcPr>
            <w:tcW w:w="9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left="307" w:right="0"/>
              <w:jc w:val="left"/>
              <w:rPr>
                <w:rFonts w:ascii="Times New Roman" w:hAnsi="Times New Roman" w:cs="Times New Roman" w:eastAsia="Times New Roman" w:hint="default"/>
                <w:sz w:val="13"/>
                <w:szCs w:val="13"/>
              </w:rPr>
            </w:pPr>
            <w:r>
              <w:rPr>
                <w:rFonts w:ascii="Times New Roman"/>
                <w:sz w:val="13"/>
              </w:rPr>
              <w:t>57,282,520</w:t>
            </w:r>
          </w:p>
        </w:tc>
        <w:tc>
          <w:tcPr>
            <w:tcW w:w="107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192,985,447</w:t>
            </w:r>
            <w:r>
              <w:rPr>
                <w:rFonts w:ascii="Times New Roman"/>
                <w:sz w:val="13"/>
              </w:rPr>
            </w:r>
          </w:p>
        </w:tc>
        <w:tc>
          <w:tcPr>
            <w:tcW w:w="9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90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1578" w:type="dxa"/>
            <w:tcBorders>
              <w:top w:val="single" w:sz="2" w:space="0" w:color="000000"/>
              <w:left w:val="single" w:sz="2" w:space="0" w:color="000000"/>
              <w:bottom w:val="single" w:sz="12" w:space="0" w:color="000000"/>
              <w:right w:val="single" w:sz="2" w:space="0" w:color="000000"/>
            </w:tcBorders>
          </w:tcPr>
          <w:p>
            <w:pPr/>
          </w:p>
        </w:tc>
        <w:tc>
          <w:tcPr>
            <w:tcW w:w="821" w:type="dxa"/>
            <w:tcBorders>
              <w:top w:val="single" w:sz="2" w:space="0" w:color="000000"/>
              <w:left w:val="single" w:sz="2" w:space="0" w:color="000000"/>
              <w:bottom w:val="single" w:sz="12" w:space="0" w:color="000000"/>
              <w:right w:val="single" w:sz="2" w:space="0" w:color="000000"/>
            </w:tcBorders>
          </w:tcPr>
          <w:p>
            <w:pPr/>
          </w:p>
        </w:tc>
        <w:tc>
          <w:tcPr>
            <w:tcW w:w="821" w:type="dxa"/>
            <w:tcBorders>
              <w:top w:val="single" w:sz="2" w:space="0" w:color="000000"/>
              <w:left w:val="single" w:sz="2" w:space="0" w:color="000000"/>
              <w:bottom w:val="single" w:sz="12" w:space="0" w:color="000000"/>
              <w:right w:val="single" w:sz="2" w:space="0" w:color="000000"/>
            </w:tcBorders>
          </w:tcPr>
          <w:p>
            <w:pPr/>
          </w:p>
        </w:tc>
        <w:tc>
          <w:tcPr>
            <w:tcW w:w="1073" w:type="dxa"/>
            <w:tcBorders>
              <w:top w:val="single" w:sz="2" w:space="0" w:color="000000"/>
              <w:left w:val="single" w:sz="2" w:space="0" w:color="000000"/>
              <w:bottom w:val="single" w:sz="12" w:space="0" w:color="000000"/>
              <w:right w:val="nil" w:sz="6" w:space="0" w:color="auto"/>
            </w:tcBorders>
          </w:tcPr>
          <w:p>
            <w:pPr/>
          </w:p>
        </w:tc>
      </w:tr>
    </w:tbl>
    <w:p>
      <w:pPr>
        <w:spacing w:after="0"/>
        <w:sectPr>
          <w:pgSz w:w="16840" w:h="11900" w:orient="landscape"/>
          <w:pgMar w:header="883" w:footer="995" w:top="1600" w:bottom="1180" w:left="1300" w:right="1280"/>
        </w:sectPr>
      </w:pPr>
    </w:p>
    <w:p>
      <w:pPr>
        <w:spacing w:line="240" w:lineRule="auto" w:before="1"/>
        <w:rPr>
          <w:rFonts w:ascii="Times New Roman" w:hAnsi="Times New Roman" w:cs="Times New Roman" w:eastAsia="Times New Roman" w:hint="default"/>
          <w:sz w:val="17"/>
          <w:szCs w:val="17"/>
        </w:rPr>
      </w:pPr>
    </w:p>
    <w:tbl>
      <w:tblPr>
        <w:tblW w:w="0" w:type="auto"/>
        <w:jc w:val="left"/>
        <w:tblInd w:w="720" w:type="dxa"/>
        <w:tblLayout w:type="fixed"/>
        <w:tblCellMar>
          <w:top w:w="0" w:type="dxa"/>
          <w:left w:w="0" w:type="dxa"/>
          <w:bottom w:w="0" w:type="dxa"/>
          <w:right w:w="0" w:type="dxa"/>
        </w:tblCellMar>
        <w:tblLook w:val="01E0"/>
      </w:tblPr>
      <w:tblGrid>
        <w:gridCol w:w="2383"/>
        <w:gridCol w:w="792"/>
        <w:gridCol w:w="919"/>
        <w:gridCol w:w="1079"/>
        <w:gridCol w:w="967"/>
        <w:gridCol w:w="1075"/>
        <w:gridCol w:w="974"/>
        <w:gridCol w:w="907"/>
        <w:gridCol w:w="1578"/>
        <w:gridCol w:w="821"/>
        <w:gridCol w:w="821"/>
        <w:gridCol w:w="1073"/>
      </w:tblGrid>
      <w:tr>
        <w:trPr>
          <w:trHeight w:val="817" w:hRule="exact"/>
        </w:trPr>
        <w:tc>
          <w:tcPr>
            <w:tcW w:w="2383"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11"/>
                <w:szCs w:val="11"/>
              </w:rPr>
            </w:pPr>
          </w:p>
          <w:p>
            <w:pPr>
              <w:pStyle w:val="TableParagraph"/>
              <w:spacing w:line="240" w:lineRule="auto"/>
              <w:ind w:right="4"/>
              <w:jc w:val="center"/>
              <w:rPr>
                <w:rFonts w:ascii="宋体" w:hAnsi="宋体" w:cs="宋体" w:eastAsia="宋体" w:hint="default"/>
                <w:sz w:val="13"/>
                <w:szCs w:val="13"/>
              </w:rPr>
            </w:pPr>
            <w:r>
              <w:rPr>
                <w:rFonts w:ascii="宋体" w:hAnsi="宋体" w:cs="宋体" w:eastAsia="宋体" w:hint="default"/>
                <w:sz w:val="13"/>
                <w:szCs w:val="13"/>
              </w:rPr>
              <w:t>被投资单位</w:t>
            </w:r>
          </w:p>
        </w:tc>
        <w:tc>
          <w:tcPr>
            <w:tcW w:w="79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11"/>
                <w:szCs w:val="11"/>
              </w:rPr>
            </w:pPr>
          </w:p>
          <w:p>
            <w:pPr>
              <w:pStyle w:val="TableParagraph"/>
              <w:spacing w:line="240" w:lineRule="auto"/>
              <w:ind w:left="127" w:right="0"/>
              <w:jc w:val="left"/>
              <w:rPr>
                <w:rFonts w:ascii="宋体" w:hAnsi="宋体" w:cs="宋体" w:eastAsia="宋体" w:hint="default"/>
                <w:sz w:val="13"/>
                <w:szCs w:val="13"/>
              </w:rPr>
            </w:pPr>
            <w:r>
              <w:rPr>
                <w:rFonts w:ascii="宋体" w:hAnsi="宋体" w:cs="宋体" w:eastAsia="宋体" w:hint="default"/>
                <w:sz w:val="13"/>
                <w:szCs w:val="13"/>
              </w:rPr>
              <w:t>核算方法</w:t>
            </w:r>
          </w:p>
        </w:tc>
        <w:tc>
          <w:tcPr>
            <w:tcW w:w="9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11"/>
                <w:szCs w:val="11"/>
              </w:rPr>
            </w:pPr>
          </w:p>
          <w:p>
            <w:pPr>
              <w:pStyle w:val="TableParagraph"/>
              <w:spacing w:line="240" w:lineRule="auto"/>
              <w:ind w:left="187" w:right="0"/>
              <w:jc w:val="left"/>
              <w:rPr>
                <w:rFonts w:ascii="宋体" w:hAnsi="宋体" w:cs="宋体" w:eastAsia="宋体" w:hint="default"/>
                <w:sz w:val="13"/>
                <w:szCs w:val="13"/>
              </w:rPr>
            </w:pPr>
            <w:r>
              <w:rPr>
                <w:rFonts w:ascii="宋体" w:hAnsi="宋体" w:cs="宋体" w:eastAsia="宋体" w:hint="default"/>
                <w:sz w:val="13"/>
                <w:szCs w:val="13"/>
              </w:rPr>
              <w:t>投资成本</w:t>
            </w:r>
          </w:p>
        </w:tc>
        <w:tc>
          <w:tcPr>
            <w:tcW w:w="107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11"/>
                <w:szCs w:val="11"/>
              </w:rPr>
            </w:pPr>
          </w:p>
          <w:p>
            <w:pPr>
              <w:pStyle w:val="TableParagraph"/>
              <w:spacing w:line="240" w:lineRule="auto"/>
              <w:ind w:left="266" w:right="0"/>
              <w:jc w:val="left"/>
              <w:rPr>
                <w:rFonts w:ascii="宋体" w:hAnsi="宋体" w:cs="宋体" w:eastAsia="宋体" w:hint="default"/>
                <w:sz w:val="13"/>
                <w:szCs w:val="13"/>
              </w:rPr>
            </w:pPr>
            <w:r>
              <w:rPr>
                <w:rFonts w:ascii="宋体" w:hAnsi="宋体" w:cs="宋体" w:eastAsia="宋体" w:hint="default"/>
                <w:sz w:val="13"/>
                <w:szCs w:val="13"/>
              </w:rPr>
              <w:t>年初余额</w:t>
            </w:r>
          </w:p>
        </w:tc>
        <w:tc>
          <w:tcPr>
            <w:tcW w:w="96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11"/>
                <w:szCs w:val="11"/>
              </w:rPr>
            </w:pPr>
          </w:p>
          <w:p>
            <w:pPr>
              <w:pStyle w:val="TableParagraph"/>
              <w:spacing w:line="240" w:lineRule="auto"/>
              <w:ind w:left="211" w:right="0"/>
              <w:jc w:val="left"/>
              <w:rPr>
                <w:rFonts w:ascii="宋体" w:hAnsi="宋体" w:cs="宋体" w:eastAsia="宋体" w:hint="default"/>
                <w:sz w:val="13"/>
                <w:szCs w:val="13"/>
              </w:rPr>
            </w:pPr>
            <w:r>
              <w:rPr>
                <w:rFonts w:ascii="宋体" w:hAnsi="宋体" w:cs="宋体" w:eastAsia="宋体" w:hint="default"/>
                <w:sz w:val="13"/>
                <w:szCs w:val="13"/>
              </w:rPr>
              <w:t>增减变动</w:t>
            </w:r>
          </w:p>
        </w:tc>
        <w:tc>
          <w:tcPr>
            <w:tcW w:w="107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11"/>
                <w:szCs w:val="11"/>
              </w:rPr>
            </w:pPr>
          </w:p>
          <w:p>
            <w:pPr>
              <w:pStyle w:val="TableParagraph"/>
              <w:spacing w:line="240" w:lineRule="auto"/>
              <w:ind w:left="264" w:right="0"/>
              <w:jc w:val="left"/>
              <w:rPr>
                <w:rFonts w:ascii="宋体" w:hAnsi="宋体" w:cs="宋体" w:eastAsia="宋体" w:hint="default"/>
                <w:sz w:val="13"/>
                <w:szCs w:val="13"/>
              </w:rPr>
            </w:pPr>
            <w:r>
              <w:rPr>
                <w:rFonts w:ascii="宋体" w:hAnsi="宋体" w:cs="宋体" w:eastAsia="宋体" w:hint="default"/>
                <w:sz w:val="13"/>
                <w:szCs w:val="13"/>
              </w:rPr>
              <w:t>期末余额</w:t>
            </w:r>
          </w:p>
        </w:tc>
        <w:tc>
          <w:tcPr>
            <w:tcW w:w="974" w:type="dxa"/>
            <w:tcBorders>
              <w:top w:val="single" w:sz="12" w:space="0" w:color="000000"/>
              <w:left w:val="single" w:sz="2" w:space="0" w:color="000000"/>
              <w:bottom w:val="single" w:sz="2" w:space="0" w:color="000000"/>
              <w:right w:val="single" w:sz="2" w:space="0" w:color="000000"/>
            </w:tcBorders>
          </w:tcPr>
          <w:p>
            <w:pPr>
              <w:pStyle w:val="TableParagraph"/>
              <w:spacing w:line="400" w:lineRule="exact" w:before="40"/>
              <w:ind w:left="116" w:right="104" w:hanging="33"/>
              <w:jc w:val="left"/>
              <w:rPr>
                <w:rFonts w:ascii="Times New Roman" w:hAnsi="Times New Roman" w:cs="Times New Roman" w:eastAsia="Times New Roman" w:hint="default"/>
                <w:sz w:val="13"/>
                <w:szCs w:val="13"/>
              </w:rPr>
            </w:pPr>
            <w:r>
              <w:rPr>
                <w:rFonts w:ascii="宋体" w:hAnsi="宋体" w:cs="宋体" w:eastAsia="宋体" w:hint="default"/>
                <w:sz w:val="13"/>
                <w:szCs w:val="13"/>
              </w:rPr>
              <w:t>在被投资单位</w:t>
            </w:r>
            <w:r>
              <w:rPr>
                <w:rFonts w:ascii="宋体" w:hAnsi="宋体" w:cs="宋体" w:eastAsia="宋体" w:hint="default"/>
                <w:w w:val="99"/>
                <w:sz w:val="13"/>
                <w:szCs w:val="13"/>
              </w:rPr>
              <w:t> </w:t>
            </w:r>
            <w:r>
              <w:rPr>
                <w:rFonts w:ascii="宋体" w:hAnsi="宋体" w:cs="宋体" w:eastAsia="宋体" w:hint="default"/>
                <w:sz w:val="13"/>
                <w:szCs w:val="13"/>
              </w:rPr>
              <w:t>持股比例</w:t>
            </w:r>
            <w:r>
              <w:rPr>
                <w:rFonts w:ascii="Times New Roman" w:hAnsi="Times New Roman" w:cs="Times New Roman" w:eastAsia="Times New Roman" w:hint="default"/>
                <w:sz w:val="13"/>
                <w:szCs w:val="13"/>
              </w:rPr>
              <w:t>(%)</w:t>
            </w:r>
          </w:p>
        </w:tc>
        <w:tc>
          <w:tcPr>
            <w:tcW w:w="907" w:type="dxa"/>
            <w:tcBorders>
              <w:top w:val="single" w:sz="12" w:space="0" w:color="000000"/>
              <w:left w:val="single" w:sz="2" w:space="0" w:color="000000"/>
              <w:bottom w:val="single" w:sz="2" w:space="0" w:color="000000"/>
              <w:right w:val="single" w:sz="2" w:space="0" w:color="000000"/>
            </w:tcBorders>
          </w:tcPr>
          <w:p>
            <w:pPr>
              <w:pStyle w:val="TableParagraph"/>
              <w:spacing w:line="400" w:lineRule="exact" w:before="40"/>
              <w:ind w:left="21" w:right="35" w:firstLine="32"/>
              <w:jc w:val="left"/>
              <w:rPr>
                <w:rFonts w:ascii="Times New Roman" w:hAnsi="Times New Roman" w:cs="Times New Roman" w:eastAsia="Times New Roman" w:hint="default"/>
                <w:sz w:val="13"/>
                <w:szCs w:val="13"/>
              </w:rPr>
            </w:pPr>
            <w:r>
              <w:rPr>
                <w:rFonts w:ascii="宋体" w:hAnsi="宋体" w:cs="宋体" w:eastAsia="宋体" w:hint="default"/>
                <w:sz w:val="13"/>
                <w:szCs w:val="13"/>
              </w:rPr>
              <w:t>在被投资单位</w:t>
            </w:r>
            <w:r>
              <w:rPr>
                <w:rFonts w:ascii="宋体" w:hAnsi="宋体" w:cs="宋体" w:eastAsia="宋体" w:hint="default"/>
                <w:w w:val="99"/>
                <w:sz w:val="13"/>
                <w:szCs w:val="13"/>
              </w:rPr>
              <w:t> </w:t>
            </w:r>
            <w:r>
              <w:rPr>
                <w:rFonts w:ascii="宋体" w:hAnsi="宋体" w:cs="宋体" w:eastAsia="宋体" w:hint="default"/>
                <w:sz w:val="13"/>
                <w:szCs w:val="13"/>
              </w:rPr>
              <w:t>表决权比例</w:t>
            </w:r>
            <w:r>
              <w:rPr>
                <w:rFonts w:ascii="Times New Roman" w:hAnsi="Times New Roman" w:cs="Times New Roman" w:eastAsia="Times New Roman" w:hint="default"/>
                <w:sz w:val="13"/>
                <w:szCs w:val="13"/>
              </w:rPr>
              <w:t>(%)</w:t>
            </w:r>
          </w:p>
        </w:tc>
        <w:tc>
          <w:tcPr>
            <w:tcW w:w="1578" w:type="dxa"/>
            <w:tcBorders>
              <w:top w:val="single" w:sz="12" w:space="0" w:color="000000"/>
              <w:left w:val="single" w:sz="2" w:space="0" w:color="000000"/>
              <w:bottom w:val="single" w:sz="2" w:space="0" w:color="000000"/>
              <w:right w:val="single" w:sz="2" w:space="0" w:color="000000"/>
            </w:tcBorders>
          </w:tcPr>
          <w:p>
            <w:pPr>
              <w:pStyle w:val="TableParagraph"/>
              <w:spacing w:line="400" w:lineRule="exact" w:before="40"/>
              <w:ind w:left="60" w:right="83"/>
              <w:jc w:val="left"/>
              <w:rPr>
                <w:rFonts w:ascii="宋体" w:hAnsi="宋体" w:cs="宋体" w:eastAsia="宋体" w:hint="default"/>
                <w:sz w:val="13"/>
                <w:szCs w:val="13"/>
              </w:rPr>
            </w:pPr>
            <w:r>
              <w:rPr>
                <w:rFonts w:ascii="宋体" w:hAnsi="宋体" w:cs="宋体" w:eastAsia="宋体" w:hint="default"/>
                <w:sz w:val="13"/>
                <w:szCs w:val="13"/>
              </w:rPr>
              <w:t>在被投资单位持股比例与</w:t>
            </w:r>
            <w:r>
              <w:rPr>
                <w:rFonts w:ascii="宋体" w:hAnsi="宋体" w:cs="宋体" w:eastAsia="宋体" w:hint="default"/>
                <w:w w:val="99"/>
                <w:sz w:val="13"/>
                <w:szCs w:val="13"/>
              </w:rPr>
              <w:t> </w:t>
            </w:r>
            <w:r>
              <w:rPr>
                <w:rFonts w:ascii="宋体" w:hAnsi="宋体" w:cs="宋体" w:eastAsia="宋体" w:hint="default"/>
                <w:sz w:val="13"/>
                <w:szCs w:val="13"/>
              </w:rPr>
              <w:t>表决权比例不一致的说明</w:t>
            </w:r>
          </w:p>
        </w:tc>
        <w:tc>
          <w:tcPr>
            <w:tcW w:w="82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11"/>
                <w:szCs w:val="11"/>
              </w:rPr>
            </w:pPr>
          </w:p>
          <w:p>
            <w:pPr>
              <w:pStyle w:val="TableParagraph"/>
              <w:spacing w:line="240" w:lineRule="auto"/>
              <w:ind w:left="136" w:right="0"/>
              <w:jc w:val="left"/>
              <w:rPr>
                <w:rFonts w:ascii="宋体" w:hAnsi="宋体" w:cs="宋体" w:eastAsia="宋体" w:hint="default"/>
                <w:sz w:val="13"/>
                <w:szCs w:val="13"/>
              </w:rPr>
            </w:pPr>
            <w:r>
              <w:rPr>
                <w:rFonts w:ascii="宋体" w:hAnsi="宋体" w:cs="宋体" w:eastAsia="宋体" w:hint="default"/>
                <w:sz w:val="13"/>
                <w:szCs w:val="13"/>
              </w:rPr>
              <w:t>减值准备</w:t>
            </w:r>
          </w:p>
        </w:tc>
        <w:tc>
          <w:tcPr>
            <w:tcW w:w="821" w:type="dxa"/>
            <w:tcBorders>
              <w:top w:val="single" w:sz="12" w:space="0" w:color="000000"/>
              <w:left w:val="single" w:sz="2" w:space="0" w:color="000000"/>
              <w:bottom w:val="single" w:sz="2" w:space="0" w:color="000000"/>
              <w:right w:val="single" w:sz="2" w:space="0" w:color="000000"/>
            </w:tcBorders>
          </w:tcPr>
          <w:p>
            <w:pPr>
              <w:pStyle w:val="TableParagraph"/>
              <w:spacing w:line="400" w:lineRule="exact" w:before="40"/>
              <w:ind w:left="201" w:right="92" w:hanging="130"/>
              <w:jc w:val="left"/>
              <w:rPr>
                <w:rFonts w:ascii="宋体" w:hAnsi="宋体" w:cs="宋体" w:eastAsia="宋体" w:hint="default"/>
                <w:sz w:val="13"/>
                <w:szCs w:val="13"/>
              </w:rPr>
            </w:pPr>
            <w:r>
              <w:rPr>
                <w:rFonts w:ascii="宋体" w:hAnsi="宋体" w:cs="宋体" w:eastAsia="宋体" w:hint="default"/>
                <w:sz w:val="13"/>
                <w:szCs w:val="13"/>
              </w:rPr>
              <w:t>本期计提减</w:t>
            </w:r>
            <w:r>
              <w:rPr>
                <w:rFonts w:ascii="宋体" w:hAnsi="宋体" w:cs="宋体" w:eastAsia="宋体" w:hint="default"/>
                <w:w w:val="99"/>
                <w:sz w:val="13"/>
                <w:szCs w:val="13"/>
              </w:rPr>
              <w:t> </w:t>
            </w:r>
            <w:r>
              <w:rPr>
                <w:rFonts w:ascii="宋体" w:hAnsi="宋体" w:cs="宋体" w:eastAsia="宋体" w:hint="default"/>
                <w:sz w:val="13"/>
                <w:szCs w:val="13"/>
              </w:rPr>
              <w:t>值准备</w:t>
            </w:r>
          </w:p>
        </w:tc>
        <w:tc>
          <w:tcPr>
            <w:tcW w:w="1073"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11"/>
                <w:szCs w:val="11"/>
              </w:rPr>
            </w:pPr>
          </w:p>
          <w:p>
            <w:pPr>
              <w:pStyle w:val="TableParagraph"/>
              <w:spacing w:line="240" w:lineRule="auto"/>
              <w:ind w:left="133" w:right="0"/>
              <w:jc w:val="left"/>
              <w:rPr>
                <w:rFonts w:ascii="宋体" w:hAnsi="宋体" w:cs="宋体" w:eastAsia="宋体" w:hint="default"/>
                <w:sz w:val="13"/>
                <w:szCs w:val="13"/>
              </w:rPr>
            </w:pPr>
            <w:r>
              <w:rPr>
                <w:rFonts w:ascii="宋体" w:hAnsi="宋体" w:cs="宋体" w:eastAsia="宋体" w:hint="default"/>
                <w:sz w:val="13"/>
                <w:szCs w:val="13"/>
              </w:rPr>
              <w:t>本期现金红利</w:t>
            </w:r>
          </w:p>
        </w:tc>
      </w:tr>
      <w:tr>
        <w:trPr>
          <w:trHeight w:val="406" w:hRule="exact"/>
        </w:trPr>
        <w:tc>
          <w:tcPr>
            <w:tcW w:w="2383"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67" w:right="0"/>
              <w:jc w:val="left"/>
              <w:rPr>
                <w:rFonts w:ascii="宋体" w:hAnsi="宋体" w:cs="宋体" w:eastAsia="宋体" w:hint="default"/>
                <w:sz w:val="13"/>
                <w:szCs w:val="13"/>
              </w:rPr>
            </w:pPr>
            <w:r>
              <w:rPr>
                <w:rFonts w:ascii="宋体" w:hAnsi="宋体" w:cs="宋体" w:eastAsia="宋体" w:hint="default"/>
                <w:sz w:val="13"/>
                <w:szCs w:val="13"/>
              </w:rPr>
              <w:t>东软集团（天津）有限公司</w:t>
            </w:r>
          </w:p>
        </w:tc>
        <w:tc>
          <w:tcPr>
            <w:tcW w:w="7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50" w:right="0"/>
              <w:jc w:val="left"/>
              <w:rPr>
                <w:rFonts w:ascii="宋体" w:hAnsi="宋体" w:cs="宋体" w:eastAsia="宋体" w:hint="default"/>
                <w:sz w:val="13"/>
                <w:szCs w:val="13"/>
              </w:rPr>
            </w:pPr>
            <w:r>
              <w:rPr>
                <w:rFonts w:ascii="宋体" w:hAnsi="宋体" w:cs="宋体" w:eastAsia="宋体" w:hint="default"/>
                <w:sz w:val="13"/>
                <w:szCs w:val="13"/>
              </w:rPr>
              <w:t>成本法</w:t>
            </w:r>
          </w:p>
        </w:tc>
        <w:tc>
          <w:tcPr>
            <w:tcW w:w="9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0"/>
              <w:jc w:val="right"/>
              <w:rPr>
                <w:rFonts w:ascii="Times New Roman" w:hAnsi="Times New Roman" w:cs="Times New Roman" w:eastAsia="Times New Roman" w:hint="default"/>
                <w:sz w:val="13"/>
                <w:szCs w:val="13"/>
              </w:rPr>
            </w:pPr>
            <w:r>
              <w:rPr>
                <w:rFonts w:ascii="Times New Roman"/>
                <w:w w:val="95"/>
                <w:sz w:val="13"/>
              </w:rPr>
              <w:t>20,000,000</w:t>
            </w:r>
            <w:r>
              <w:rPr>
                <w:rFonts w:ascii="Times New Roman"/>
                <w:sz w:val="13"/>
              </w:rPr>
            </w:r>
          </w:p>
        </w:tc>
        <w:tc>
          <w:tcPr>
            <w:tcW w:w="10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20,000,000</w:t>
            </w:r>
            <w:r>
              <w:rPr>
                <w:rFonts w:ascii="Times New Roman"/>
                <w:sz w:val="13"/>
              </w:rPr>
            </w:r>
          </w:p>
        </w:tc>
        <w:tc>
          <w:tcPr>
            <w:tcW w:w="967" w:type="dxa"/>
            <w:tcBorders>
              <w:top w:val="single" w:sz="2" w:space="0" w:color="000000"/>
              <w:left w:val="single" w:sz="2" w:space="0" w:color="000000"/>
              <w:bottom w:val="single" w:sz="2" w:space="0" w:color="000000"/>
              <w:right w:val="single" w:sz="2" w:space="0" w:color="000000"/>
            </w:tcBorders>
          </w:tcPr>
          <w:p>
            <w:pPr/>
          </w:p>
        </w:tc>
        <w:tc>
          <w:tcPr>
            <w:tcW w:w="10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20,000,000</w:t>
            </w:r>
            <w:r>
              <w:rPr>
                <w:rFonts w:ascii="Times New Roman"/>
                <w:sz w:val="13"/>
              </w:rPr>
            </w:r>
          </w:p>
        </w:tc>
        <w:tc>
          <w:tcPr>
            <w:tcW w:w="9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9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1578"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1073"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2383"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67" w:right="0"/>
              <w:jc w:val="left"/>
              <w:rPr>
                <w:rFonts w:ascii="宋体" w:hAnsi="宋体" w:cs="宋体" w:eastAsia="宋体" w:hint="default"/>
                <w:sz w:val="13"/>
                <w:szCs w:val="13"/>
              </w:rPr>
            </w:pPr>
            <w:r>
              <w:rPr>
                <w:rFonts w:ascii="宋体" w:hAnsi="宋体" w:cs="宋体" w:eastAsia="宋体" w:hint="default"/>
                <w:sz w:val="13"/>
                <w:szCs w:val="13"/>
              </w:rPr>
              <w:t>东软集团（唐山）有限公司</w:t>
            </w:r>
          </w:p>
        </w:tc>
        <w:tc>
          <w:tcPr>
            <w:tcW w:w="7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50" w:right="0"/>
              <w:jc w:val="left"/>
              <w:rPr>
                <w:rFonts w:ascii="宋体" w:hAnsi="宋体" w:cs="宋体" w:eastAsia="宋体" w:hint="default"/>
                <w:sz w:val="13"/>
                <w:szCs w:val="13"/>
              </w:rPr>
            </w:pPr>
            <w:r>
              <w:rPr>
                <w:rFonts w:ascii="宋体" w:hAnsi="宋体" w:cs="宋体" w:eastAsia="宋体" w:hint="default"/>
                <w:sz w:val="13"/>
                <w:szCs w:val="13"/>
              </w:rPr>
              <w:t>成本法</w:t>
            </w:r>
          </w:p>
        </w:tc>
        <w:tc>
          <w:tcPr>
            <w:tcW w:w="9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0"/>
              <w:jc w:val="right"/>
              <w:rPr>
                <w:rFonts w:ascii="Times New Roman" w:hAnsi="Times New Roman" w:cs="Times New Roman" w:eastAsia="Times New Roman" w:hint="default"/>
                <w:sz w:val="13"/>
                <w:szCs w:val="13"/>
              </w:rPr>
            </w:pPr>
            <w:r>
              <w:rPr>
                <w:rFonts w:ascii="Times New Roman"/>
                <w:w w:val="95"/>
                <w:sz w:val="13"/>
              </w:rPr>
              <w:t>30,000,000</w:t>
            </w:r>
            <w:r>
              <w:rPr>
                <w:rFonts w:ascii="Times New Roman"/>
                <w:sz w:val="13"/>
              </w:rPr>
            </w:r>
          </w:p>
        </w:tc>
        <w:tc>
          <w:tcPr>
            <w:tcW w:w="1079" w:type="dxa"/>
            <w:tcBorders>
              <w:top w:val="single" w:sz="2" w:space="0" w:color="000000"/>
              <w:left w:val="single" w:sz="2" w:space="0" w:color="000000"/>
              <w:bottom w:val="single" w:sz="2" w:space="0" w:color="000000"/>
              <w:right w:val="single" w:sz="2" w:space="0" w:color="000000"/>
            </w:tcBorders>
          </w:tcPr>
          <w:p>
            <w:pPr/>
          </w:p>
        </w:tc>
        <w:tc>
          <w:tcPr>
            <w:tcW w:w="9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0"/>
              <w:jc w:val="right"/>
              <w:rPr>
                <w:rFonts w:ascii="Times New Roman" w:hAnsi="Times New Roman" w:cs="Times New Roman" w:eastAsia="Times New Roman" w:hint="default"/>
                <w:sz w:val="13"/>
                <w:szCs w:val="13"/>
              </w:rPr>
            </w:pPr>
            <w:r>
              <w:rPr>
                <w:rFonts w:ascii="Times New Roman"/>
                <w:w w:val="95"/>
                <w:sz w:val="13"/>
              </w:rPr>
              <w:t>30,000,000</w:t>
            </w:r>
            <w:r>
              <w:rPr>
                <w:rFonts w:ascii="Times New Roman"/>
                <w:sz w:val="13"/>
              </w:rPr>
            </w:r>
          </w:p>
        </w:tc>
        <w:tc>
          <w:tcPr>
            <w:tcW w:w="10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30,000,000</w:t>
            </w:r>
            <w:r>
              <w:rPr>
                <w:rFonts w:ascii="Times New Roman"/>
                <w:sz w:val="13"/>
              </w:rPr>
            </w:r>
          </w:p>
        </w:tc>
        <w:tc>
          <w:tcPr>
            <w:tcW w:w="9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9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1578"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1073"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2383"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67" w:right="0"/>
              <w:jc w:val="left"/>
              <w:rPr>
                <w:rFonts w:ascii="宋体" w:hAnsi="宋体" w:cs="宋体" w:eastAsia="宋体" w:hint="default"/>
                <w:sz w:val="13"/>
                <w:szCs w:val="13"/>
              </w:rPr>
            </w:pPr>
            <w:r>
              <w:rPr>
                <w:rFonts w:ascii="宋体" w:hAnsi="宋体" w:cs="宋体" w:eastAsia="宋体" w:hint="default"/>
                <w:sz w:val="13"/>
                <w:szCs w:val="13"/>
              </w:rPr>
              <w:t>东软集团（海南）有限公司</w:t>
            </w:r>
          </w:p>
        </w:tc>
        <w:tc>
          <w:tcPr>
            <w:tcW w:w="7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50" w:right="0"/>
              <w:jc w:val="left"/>
              <w:rPr>
                <w:rFonts w:ascii="宋体" w:hAnsi="宋体" w:cs="宋体" w:eastAsia="宋体" w:hint="default"/>
                <w:sz w:val="13"/>
                <w:szCs w:val="13"/>
              </w:rPr>
            </w:pPr>
            <w:r>
              <w:rPr>
                <w:rFonts w:ascii="宋体" w:hAnsi="宋体" w:cs="宋体" w:eastAsia="宋体" w:hint="default"/>
                <w:sz w:val="13"/>
                <w:szCs w:val="13"/>
              </w:rPr>
              <w:t>成本法</w:t>
            </w:r>
          </w:p>
        </w:tc>
        <w:tc>
          <w:tcPr>
            <w:tcW w:w="9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0"/>
              <w:jc w:val="right"/>
              <w:rPr>
                <w:rFonts w:ascii="Times New Roman" w:hAnsi="Times New Roman" w:cs="Times New Roman" w:eastAsia="Times New Roman" w:hint="default"/>
                <w:sz w:val="13"/>
                <w:szCs w:val="13"/>
              </w:rPr>
            </w:pPr>
            <w:r>
              <w:rPr>
                <w:rFonts w:ascii="Times New Roman"/>
                <w:w w:val="95"/>
                <w:sz w:val="13"/>
              </w:rPr>
              <w:t>100,000,000</w:t>
            </w:r>
            <w:r>
              <w:rPr>
                <w:rFonts w:ascii="Times New Roman"/>
                <w:sz w:val="13"/>
              </w:rPr>
            </w:r>
          </w:p>
        </w:tc>
        <w:tc>
          <w:tcPr>
            <w:tcW w:w="1079" w:type="dxa"/>
            <w:tcBorders>
              <w:top w:val="single" w:sz="2" w:space="0" w:color="000000"/>
              <w:left w:val="single" w:sz="2" w:space="0" w:color="000000"/>
              <w:bottom w:val="single" w:sz="2" w:space="0" w:color="000000"/>
              <w:right w:val="single" w:sz="2" w:space="0" w:color="000000"/>
            </w:tcBorders>
          </w:tcPr>
          <w:p>
            <w:pPr/>
          </w:p>
        </w:tc>
        <w:tc>
          <w:tcPr>
            <w:tcW w:w="9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0"/>
              <w:jc w:val="right"/>
              <w:rPr>
                <w:rFonts w:ascii="Times New Roman" w:hAnsi="Times New Roman" w:cs="Times New Roman" w:eastAsia="Times New Roman" w:hint="default"/>
                <w:sz w:val="13"/>
                <w:szCs w:val="13"/>
              </w:rPr>
            </w:pPr>
            <w:r>
              <w:rPr>
                <w:rFonts w:ascii="Times New Roman"/>
                <w:w w:val="95"/>
                <w:sz w:val="13"/>
              </w:rPr>
              <w:t>100,000,000</w:t>
            </w:r>
            <w:r>
              <w:rPr>
                <w:rFonts w:ascii="Times New Roman"/>
                <w:sz w:val="13"/>
              </w:rPr>
            </w:r>
          </w:p>
        </w:tc>
        <w:tc>
          <w:tcPr>
            <w:tcW w:w="10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100,000,000</w:t>
            </w:r>
            <w:r>
              <w:rPr>
                <w:rFonts w:ascii="Times New Roman"/>
                <w:sz w:val="13"/>
              </w:rPr>
            </w:r>
          </w:p>
        </w:tc>
        <w:tc>
          <w:tcPr>
            <w:tcW w:w="9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9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1578"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1073"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2383"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67" w:right="0"/>
              <w:jc w:val="left"/>
              <w:rPr>
                <w:rFonts w:ascii="宋体" w:hAnsi="宋体" w:cs="宋体" w:eastAsia="宋体" w:hint="default"/>
                <w:sz w:val="13"/>
                <w:szCs w:val="13"/>
              </w:rPr>
            </w:pPr>
            <w:r>
              <w:rPr>
                <w:rFonts w:ascii="宋体" w:hAnsi="宋体" w:cs="宋体" w:eastAsia="宋体" w:hint="default"/>
                <w:sz w:val="13"/>
                <w:szCs w:val="13"/>
              </w:rPr>
              <w:t>东软集团（无锡）有限公司</w:t>
            </w:r>
          </w:p>
        </w:tc>
        <w:tc>
          <w:tcPr>
            <w:tcW w:w="7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50" w:right="0"/>
              <w:jc w:val="left"/>
              <w:rPr>
                <w:rFonts w:ascii="宋体" w:hAnsi="宋体" w:cs="宋体" w:eastAsia="宋体" w:hint="default"/>
                <w:sz w:val="13"/>
                <w:szCs w:val="13"/>
              </w:rPr>
            </w:pPr>
            <w:r>
              <w:rPr>
                <w:rFonts w:ascii="宋体" w:hAnsi="宋体" w:cs="宋体" w:eastAsia="宋体" w:hint="default"/>
                <w:sz w:val="13"/>
                <w:szCs w:val="13"/>
              </w:rPr>
              <w:t>成本法</w:t>
            </w:r>
          </w:p>
        </w:tc>
        <w:tc>
          <w:tcPr>
            <w:tcW w:w="9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0"/>
              <w:jc w:val="right"/>
              <w:rPr>
                <w:rFonts w:ascii="Times New Roman" w:hAnsi="Times New Roman" w:cs="Times New Roman" w:eastAsia="Times New Roman" w:hint="default"/>
                <w:sz w:val="13"/>
                <w:szCs w:val="13"/>
              </w:rPr>
            </w:pPr>
            <w:r>
              <w:rPr>
                <w:rFonts w:ascii="Times New Roman"/>
                <w:w w:val="95"/>
                <w:sz w:val="13"/>
              </w:rPr>
              <w:t>20,000,000</w:t>
            </w:r>
            <w:r>
              <w:rPr>
                <w:rFonts w:ascii="Times New Roman"/>
                <w:sz w:val="13"/>
              </w:rPr>
            </w:r>
          </w:p>
        </w:tc>
        <w:tc>
          <w:tcPr>
            <w:tcW w:w="1079" w:type="dxa"/>
            <w:tcBorders>
              <w:top w:val="single" w:sz="2" w:space="0" w:color="000000"/>
              <w:left w:val="single" w:sz="2" w:space="0" w:color="000000"/>
              <w:bottom w:val="single" w:sz="2" w:space="0" w:color="000000"/>
              <w:right w:val="single" w:sz="2" w:space="0" w:color="000000"/>
            </w:tcBorders>
          </w:tcPr>
          <w:p>
            <w:pPr/>
          </w:p>
        </w:tc>
        <w:tc>
          <w:tcPr>
            <w:tcW w:w="9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0"/>
              <w:jc w:val="right"/>
              <w:rPr>
                <w:rFonts w:ascii="Times New Roman" w:hAnsi="Times New Roman" w:cs="Times New Roman" w:eastAsia="Times New Roman" w:hint="default"/>
                <w:sz w:val="13"/>
                <w:szCs w:val="13"/>
              </w:rPr>
            </w:pPr>
            <w:r>
              <w:rPr>
                <w:rFonts w:ascii="Times New Roman"/>
                <w:w w:val="95"/>
                <w:sz w:val="13"/>
              </w:rPr>
              <w:t>20,000,000</w:t>
            </w:r>
            <w:r>
              <w:rPr>
                <w:rFonts w:ascii="Times New Roman"/>
                <w:sz w:val="13"/>
              </w:rPr>
            </w:r>
          </w:p>
        </w:tc>
        <w:tc>
          <w:tcPr>
            <w:tcW w:w="10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20,000,000</w:t>
            </w:r>
            <w:r>
              <w:rPr>
                <w:rFonts w:ascii="Times New Roman"/>
                <w:sz w:val="13"/>
              </w:rPr>
            </w:r>
          </w:p>
        </w:tc>
        <w:tc>
          <w:tcPr>
            <w:tcW w:w="9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9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1578"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1073"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2383"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67" w:right="0"/>
              <w:jc w:val="left"/>
              <w:rPr>
                <w:rFonts w:ascii="宋体" w:hAnsi="宋体" w:cs="宋体" w:eastAsia="宋体" w:hint="default"/>
                <w:sz w:val="13"/>
                <w:szCs w:val="13"/>
              </w:rPr>
            </w:pPr>
            <w:r>
              <w:rPr>
                <w:rFonts w:ascii="宋体" w:hAnsi="宋体" w:cs="宋体" w:eastAsia="宋体" w:hint="default"/>
                <w:sz w:val="13"/>
                <w:szCs w:val="13"/>
              </w:rPr>
              <w:t>东众通信技术有限公司</w:t>
            </w:r>
          </w:p>
        </w:tc>
        <w:tc>
          <w:tcPr>
            <w:tcW w:w="7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50" w:right="0"/>
              <w:jc w:val="left"/>
              <w:rPr>
                <w:rFonts w:ascii="宋体" w:hAnsi="宋体" w:cs="宋体" w:eastAsia="宋体" w:hint="default"/>
                <w:sz w:val="13"/>
                <w:szCs w:val="13"/>
              </w:rPr>
            </w:pPr>
            <w:r>
              <w:rPr>
                <w:rFonts w:ascii="宋体" w:hAnsi="宋体" w:cs="宋体" w:eastAsia="宋体" w:hint="default"/>
                <w:sz w:val="13"/>
                <w:szCs w:val="13"/>
              </w:rPr>
              <w:t>成本法</w:t>
            </w:r>
          </w:p>
        </w:tc>
        <w:tc>
          <w:tcPr>
            <w:tcW w:w="9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3,000,000</w:t>
            </w:r>
            <w:r>
              <w:rPr>
                <w:rFonts w:ascii="Times New Roman"/>
                <w:sz w:val="13"/>
              </w:rPr>
            </w:r>
          </w:p>
        </w:tc>
        <w:tc>
          <w:tcPr>
            <w:tcW w:w="10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3,000,000</w:t>
            </w:r>
            <w:r>
              <w:rPr>
                <w:rFonts w:ascii="Times New Roman"/>
                <w:sz w:val="13"/>
              </w:rPr>
            </w:r>
          </w:p>
        </w:tc>
        <w:tc>
          <w:tcPr>
            <w:tcW w:w="967" w:type="dxa"/>
            <w:tcBorders>
              <w:top w:val="single" w:sz="2" w:space="0" w:color="000000"/>
              <w:left w:val="single" w:sz="2" w:space="0" w:color="000000"/>
              <w:bottom w:val="single" w:sz="2" w:space="0" w:color="000000"/>
              <w:right w:val="single" w:sz="2" w:space="0" w:color="000000"/>
            </w:tcBorders>
          </w:tcPr>
          <w:p>
            <w:pPr/>
          </w:p>
        </w:tc>
        <w:tc>
          <w:tcPr>
            <w:tcW w:w="10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3,000,000</w:t>
            </w:r>
            <w:r>
              <w:rPr>
                <w:rFonts w:ascii="Times New Roman"/>
                <w:sz w:val="13"/>
              </w:rPr>
            </w:r>
          </w:p>
        </w:tc>
        <w:tc>
          <w:tcPr>
            <w:tcW w:w="9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10.00</w:t>
            </w:r>
            <w:r>
              <w:rPr>
                <w:rFonts w:ascii="Times New Roman"/>
                <w:sz w:val="13"/>
              </w:rPr>
            </w:r>
          </w:p>
        </w:tc>
        <w:tc>
          <w:tcPr>
            <w:tcW w:w="9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10.00</w:t>
            </w:r>
            <w:r>
              <w:rPr>
                <w:rFonts w:ascii="Times New Roman"/>
                <w:sz w:val="13"/>
              </w:rPr>
            </w:r>
          </w:p>
        </w:tc>
        <w:tc>
          <w:tcPr>
            <w:tcW w:w="1578"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3,000,000</w:t>
            </w:r>
            <w:r>
              <w:rPr>
                <w:rFonts w:ascii="Times New Roman"/>
                <w:sz w:val="13"/>
              </w:rPr>
            </w:r>
          </w:p>
        </w:tc>
        <w:tc>
          <w:tcPr>
            <w:tcW w:w="821" w:type="dxa"/>
            <w:tcBorders>
              <w:top w:val="single" w:sz="2" w:space="0" w:color="000000"/>
              <w:left w:val="single" w:sz="2" w:space="0" w:color="000000"/>
              <w:bottom w:val="single" w:sz="2" w:space="0" w:color="000000"/>
              <w:right w:val="single" w:sz="2" w:space="0" w:color="000000"/>
            </w:tcBorders>
          </w:tcPr>
          <w:p>
            <w:pPr/>
          </w:p>
        </w:tc>
        <w:tc>
          <w:tcPr>
            <w:tcW w:w="1073"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2383"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67" w:right="0"/>
              <w:jc w:val="left"/>
              <w:rPr>
                <w:rFonts w:ascii="宋体" w:hAnsi="宋体" w:cs="宋体" w:eastAsia="宋体" w:hint="default"/>
                <w:sz w:val="13"/>
                <w:szCs w:val="13"/>
              </w:rPr>
            </w:pPr>
            <w:r>
              <w:rPr>
                <w:rFonts w:ascii="宋体" w:hAnsi="宋体" w:cs="宋体" w:eastAsia="宋体" w:hint="default"/>
                <w:sz w:val="13"/>
                <w:szCs w:val="13"/>
              </w:rPr>
              <w:t>沈阳火炬股份有限公司</w:t>
            </w:r>
          </w:p>
        </w:tc>
        <w:tc>
          <w:tcPr>
            <w:tcW w:w="7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50" w:right="0"/>
              <w:jc w:val="left"/>
              <w:rPr>
                <w:rFonts w:ascii="宋体" w:hAnsi="宋体" w:cs="宋体" w:eastAsia="宋体" w:hint="default"/>
                <w:sz w:val="13"/>
                <w:szCs w:val="13"/>
              </w:rPr>
            </w:pPr>
            <w:r>
              <w:rPr>
                <w:rFonts w:ascii="宋体" w:hAnsi="宋体" w:cs="宋体" w:eastAsia="宋体" w:hint="default"/>
                <w:sz w:val="13"/>
                <w:szCs w:val="13"/>
              </w:rPr>
              <w:t>成本法</w:t>
            </w:r>
          </w:p>
        </w:tc>
        <w:tc>
          <w:tcPr>
            <w:tcW w:w="9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100,000</w:t>
            </w:r>
            <w:r>
              <w:rPr>
                <w:rFonts w:ascii="Times New Roman"/>
                <w:sz w:val="13"/>
              </w:rPr>
            </w:r>
          </w:p>
        </w:tc>
        <w:tc>
          <w:tcPr>
            <w:tcW w:w="10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100,000</w:t>
            </w:r>
            <w:r>
              <w:rPr>
                <w:rFonts w:ascii="Times New Roman"/>
                <w:sz w:val="13"/>
              </w:rPr>
            </w:r>
          </w:p>
        </w:tc>
        <w:tc>
          <w:tcPr>
            <w:tcW w:w="967" w:type="dxa"/>
            <w:tcBorders>
              <w:top w:val="single" w:sz="2" w:space="0" w:color="000000"/>
              <w:left w:val="single" w:sz="2" w:space="0" w:color="000000"/>
              <w:bottom w:val="single" w:sz="2" w:space="0" w:color="000000"/>
              <w:right w:val="single" w:sz="2" w:space="0" w:color="000000"/>
            </w:tcBorders>
          </w:tcPr>
          <w:p>
            <w:pPr/>
          </w:p>
        </w:tc>
        <w:tc>
          <w:tcPr>
            <w:tcW w:w="10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100,000</w:t>
            </w:r>
            <w:r>
              <w:rPr>
                <w:rFonts w:ascii="Times New Roman"/>
                <w:sz w:val="13"/>
              </w:rPr>
            </w:r>
          </w:p>
        </w:tc>
        <w:tc>
          <w:tcPr>
            <w:tcW w:w="974" w:type="dxa"/>
            <w:tcBorders>
              <w:top w:val="single" w:sz="2" w:space="0" w:color="000000"/>
              <w:left w:val="single" w:sz="2" w:space="0" w:color="000000"/>
              <w:bottom w:val="single" w:sz="2" w:space="0" w:color="000000"/>
              <w:right w:val="single" w:sz="2" w:space="0" w:color="000000"/>
            </w:tcBorders>
          </w:tcPr>
          <w:p>
            <w:pPr/>
          </w:p>
        </w:tc>
        <w:tc>
          <w:tcPr>
            <w:tcW w:w="907"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100,000</w:t>
            </w:r>
            <w:r>
              <w:rPr>
                <w:rFonts w:ascii="Times New Roman"/>
                <w:sz w:val="13"/>
              </w:rPr>
            </w:r>
          </w:p>
        </w:tc>
        <w:tc>
          <w:tcPr>
            <w:tcW w:w="821" w:type="dxa"/>
            <w:tcBorders>
              <w:top w:val="single" w:sz="2" w:space="0" w:color="000000"/>
              <w:left w:val="single" w:sz="2" w:space="0" w:color="000000"/>
              <w:bottom w:val="single" w:sz="2" w:space="0" w:color="000000"/>
              <w:right w:val="single" w:sz="2" w:space="0" w:color="000000"/>
            </w:tcBorders>
          </w:tcPr>
          <w:p>
            <w:pPr/>
          </w:p>
        </w:tc>
        <w:tc>
          <w:tcPr>
            <w:tcW w:w="1073"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2383"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67" w:right="0"/>
              <w:jc w:val="left"/>
              <w:rPr>
                <w:rFonts w:ascii="宋体" w:hAnsi="宋体" w:cs="宋体" w:eastAsia="宋体" w:hint="default"/>
                <w:sz w:val="13"/>
                <w:szCs w:val="13"/>
              </w:rPr>
            </w:pPr>
            <w:r>
              <w:rPr>
                <w:rFonts w:ascii="宋体" w:hAnsi="宋体" w:cs="宋体" w:eastAsia="宋体" w:hint="default"/>
                <w:sz w:val="13"/>
                <w:szCs w:val="13"/>
              </w:rPr>
              <w:t>天津神舟通用数据技术有限公司</w:t>
            </w:r>
          </w:p>
        </w:tc>
        <w:tc>
          <w:tcPr>
            <w:tcW w:w="7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50" w:right="0"/>
              <w:jc w:val="left"/>
              <w:rPr>
                <w:rFonts w:ascii="宋体" w:hAnsi="宋体" w:cs="宋体" w:eastAsia="宋体" w:hint="default"/>
                <w:sz w:val="13"/>
                <w:szCs w:val="13"/>
              </w:rPr>
            </w:pPr>
            <w:r>
              <w:rPr>
                <w:rFonts w:ascii="宋体" w:hAnsi="宋体" w:cs="宋体" w:eastAsia="宋体" w:hint="default"/>
                <w:sz w:val="13"/>
                <w:szCs w:val="13"/>
              </w:rPr>
              <w:t>成本法</w:t>
            </w:r>
          </w:p>
        </w:tc>
        <w:tc>
          <w:tcPr>
            <w:tcW w:w="9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3,000,000</w:t>
            </w:r>
            <w:r>
              <w:rPr>
                <w:rFonts w:ascii="Times New Roman"/>
                <w:sz w:val="13"/>
              </w:rPr>
            </w:r>
          </w:p>
        </w:tc>
        <w:tc>
          <w:tcPr>
            <w:tcW w:w="10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3,000,000</w:t>
            </w:r>
            <w:r>
              <w:rPr>
                <w:rFonts w:ascii="Times New Roman"/>
                <w:sz w:val="13"/>
              </w:rPr>
            </w:r>
          </w:p>
        </w:tc>
        <w:tc>
          <w:tcPr>
            <w:tcW w:w="9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0"/>
              <w:jc w:val="right"/>
              <w:rPr>
                <w:rFonts w:ascii="Times New Roman" w:hAnsi="Times New Roman" w:cs="Times New Roman" w:eastAsia="Times New Roman" w:hint="default"/>
                <w:sz w:val="13"/>
                <w:szCs w:val="13"/>
              </w:rPr>
            </w:pPr>
            <w:r>
              <w:rPr>
                <w:rFonts w:ascii="Times New Roman"/>
                <w:w w:val="95"/>
                <w:sz w:val="13"/>
              </w:rPr>
              <w:t>-3,000,000</w:t>
            </w:r>
            <w:r>
              <w:rPr>
                <w:rFonts w:ascii="Times New Roman"/>
                <w:sz w:val="13"/>
              </w:rPr>
            </w:r>
          </w:p>
        </w:tc>
        <w:tc>
          <w:tcPr>
            <w:tcW w:w="1075" w:type="dxa"/>
            <w:tcBorders>
              <w:top w:val="single" w:sz="2" w:space="0" w:color="000000"/>
              <w:left w:val="single" w:sz="2" w:space="0" w:color="000000"/>
              <w:bottom w:val="single" w:sz="2" w:space="0" w:color="000000"/>
              <w:right w:val="single" w:sz="2" w:space="0" w:color="000000"/>
            </w:tcBorders>
          </w:tcPr>
          <w:p>
            <w:pPr/>
          </w:p>
        </w:tc>
        <w:tc>
          <w:tcPr>
            <w:tcW w:w="974" w:type="dxa"/>
            <w:tcBorders>
              <w:top w:val="single" w:sz="2" w:space="0" w:color="000000"/>
              <w:left w:val="single" w:sz="2" w:space="0" w:color="000000"/>
              <w:bottom w:val="single" w:sz="2" w:space="0" w:color="000000"/>
              <w:right w:val="single" w:sz="2" w:space="0" w:color="000000"/>
            </w:tcBorders>
          </w:tcPr>
          <w:p>
            <w:pPr/>
          </w:p>
        </w:tc>
        <w:tc>
          <w:tcPr>
            <w:tcW w:w="907"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1073"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2383"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67" w:right="0"/>
              <w:jc w:val="left"/>
              <w:rPr>
                <w:rFonts w:ascii="宋体" w:hAnsi="宋体" w:cs="宋体" w:eastAsia="宋体" w:hint="default"/>
                <w:sz w:val="13"/>
                <w:szCs w:val="13"/>
              </w:rPr>
            </w:pPr>
            <w:r>
              <w:rPr>
                <w:rFonts w:ascii="宋体" w:hAnsi="宋体" w:cs="宋体" w:eastAsia="宋体" w:hint="default"/>
                <w:sz w:val="13"/>
                <w:szCs w:val="13"/>
              </w:rPr>
              <w:t>大连东软信息学院</w:t>
            </w:r>
          </w:p>
        </w:tc>
        <w:tc>
          <w:tcPr>
            <w:tcW w:w="7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50" w:right="0"/>
              <w:jc w:val="left"/>
              <w:rPr>
                <w:rFonts w:ascii="宋体" w:hAnsi="宋体" w:cs="宋体" w:eastAsia="宋体" w:hint="default"/>
                <w:sz w:val="13"/>
                <w:szCs w:val="13"/>
              </w:rPr>
            </w:pPr>
            <w:r>
              <w:rPr>
                <w:rFonts w:ascii="宋体" w:hAnsi="宋体" w:cs="宋体" w:eastAsia="宋体" w:hint="default"/>
                <w:sz w:val="13"/>
                <w:szCs w:val="13"/>
              </w:rPr>
              <w:t>成本法</w:t>
            </w:r>
          </w:p>
        </w:tc>
        <w:tc>
          <w:tcPr>
            <w:tcW w:w="9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6,000,000</w:t>
            </w:r>
            <w:r>
              <w:rPr>
                <w:rFonts w:ascii="Times New Roman"/>
                <w:sz w:val="13"/>
              </w:rPr>
            </w:r>
          </w:p>
        </w:tc>
        <w:tc>
          <w:tcPr>
            <w:tcW w:w="10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6,000,000</w:t>
            </w:r>
            <w:r>
              <w:rPr>
                <w:rFonts w:ascii="Times New Roman"/>
                <w:sz w:val="13"/>
              </w:rPr>
            </w:r>
          </w:p>
        </w:tc>
        <w:tc>
          <w:tcPr>
            <w:tcW w:w="967" w:type="dxa"/>
            <w:tcBorders>
              <w:top w:val="single" w:sz="2" w:space="0" w:color="000000"/>
              <w:left w:val="single" w:sz="2" w:space="0" w:color="000000"/>
              <w:bottom w:val="single" w:sz="2" w:space="0" w:color="000000"/>
              <w:right w:val="single" w:sz="2" w:space="0" w:color="000000"/>
            </w:tcBorders>
          </w:tcPr>
          <w:p>
            <w:pPr/>
          </w:p>
        </w:tc>
        <w:tc>
          <w:tcPr>
            <w:tcW w:w="10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6,000,000</w:t>
            </w:r>
            <w:r>
              <w:rPr>
                <w:rFonts w:ascii="Times New Roman"/>
                <w:sz w:val="13"/>
              </w:rPr>
            </w:r>
          </w:p>
        </w:tc>
        <w:tc>
          <w:tcPr>
            <w:tcW w:w="9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1.74</w:t>
            </w:r>
            <w:r>
              <w:rPr>
                <w:rFonts w:ascii="Times New Roman"/>
                <w:sz w:val="13"/>
              </w:rPr>
            </w:r>
          </w:p>
        </w:tc>
        <w:tc>
          <w:tcPr>
            <w:tcW w:w="9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1.74</w:t>
            </w:r>
            <w:r>
              <w:rPr>
                <w:rFonts w:ascii="Times New Roman"/>
                <w:sz w:val="13"/>
              </w:rPr>
            </w:r>
          </w:p>
        </w:tc>
        <w:tc>
          <w:tcPr>
            <w:tcW w:w="1578"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1073"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2383"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67" w:right="0"/>
              <w:jc w:val="left"/>
              <w:rPr>
                <w:rFonts w:ascii="宋体" w:hAnsi="宋体" w:cs="宋体" w:eastAsia="宋体" w:hint="default"/>
                <w:sz w:val="13"/>
                <w:szCs w:val="13"/>
              </w:rPr>
            </w:pPr>
            <w:r>
              <w:rPr>
                <w:rFonts w:ascii="宋体" w:hAnsi="宋体" w:cs="宋体" w:eastAsia="宋体" w:hint="default"/>
                <w:sz w:val="13"/>
                <w:szCs w:val="13"/>
              </w:rPr>
              <w:t>大连东软信息技术职业学院</w:t>
            </w:r>
          </w:p>
        </w:tc>
        <w:tc>
          <w:tcPr>
            <w:tcW w:w="7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50" w:right="0"/>
              <w:jc w:val="left"/>
              <w:rPr>
                <w:rFonts w:ascii="宋体" w:hAnsi="宋体" w:cs="宋体" w:eastAsia="宋体" w:hint="default"/>
                <w:sz w:val="13"/>
                <w:szCs w:val="13"/>
              </w:rPr>
            </w:pPr>
            <w:r>
              <w:rPr>
                <w:rFonts w:ascii="宋体" w:hAnsi="宋体" w:cs="宋体" w:eastAsia="宋体" w:hint="default"/>
                <w:sz w:val="13"/>
                <w:szCs w:val="13"/>
              </w:rPr>
              <w:t>成本法</w:t>
            </w:r>
          </w:p>
        </w:tc>
        <w:tc>
          <w:tcPr>
            <w:tcW w:w="9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0"/>
              <w:jc w:val="right"/>
              <w:rPr>
                <w:rFonts w:ascii="Times New Roman" w:hAnsi="Times New Roman" w:cs="Times New Roman" w:eastAsia="Times New Roman" w:hint="default"/>
                <w:sz w:val="13"/>
                <w:szCs w:val="13"/>
              </w:rPr>
            </w:pPr>
            <w:r>
              <w:rPr>
                <w:rFonts w:ascii="Times New Roman"/>
                <w:w w:val="95"/>
                <w:sz w:val="13"/>
              </w:rPr>
              <w:t>3,600,000</w:t>
            </w:r>
            <w:r>
              <w:rPr>
                <w:rFonts w:ascii="Times New Roman"/>
                <w:sz w:val="13"/>
              </w:rPr>
            </w:r>
          </w:p>
        </w:tc>
        <w:tc>
          <w:tcPr>
            <w:tcW w:w="10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3,600,000</w:t>
            </w:r>
            <w:r>
              <w:rPr>
                <w:rFonts w:ascii="Times New Roman"/>
                <w:sz w:val="13"/>
              </w:rPr>
            </w:r>
          </w:p>
        </w:tc>
        <w:tc>
          <w:tcPr>
            <w:tcW w:w="967" w:type="dxa"/>
            <w:tcBorders>
              <w:top w:val="single" w:sz="2" w:space="0" w:color="000000"/>
              <w:left w:val="single" w:sz="2" w:space="0" w:color="000000"/>
              <w:bottom w:val="single" w:sz="2" w:space="0" w:color="000000"/>
              <w:right w:val="single" w:sz="2" w:space="0" w:color="000000"/>
            </w:tcBorders>
          </w:tcPr>
          <w:p>
            <w:pPr/>
          </w:p>
        </w:tc>
        <w:tc>
          <w:tcPr>
            <w:tcW w:w="10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3,600,000</w:t>
            </w:r>
            <w:r>
              <w:rPr>
                <w:rFonts w:ascii="Times New Roman"/>
                <w:sz w:val="13"/>
              </w:rPr>
            </w:r>
          </w:p>
        </w:tc>
        <w:tc>
          <w:tcPr>
            <w:tcW w:w="9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60.00</w:t>
            </w:r>
            <w:r>
              <w:rPr>
                <w:rFonts w:ascii="Times New Roman"/>
                <w:sz w:val="13"/>
              </w:rPr>
            </w:r>
          </w:p>
        </w:tc>
        <w:tc>
          <w:tcPr>
            <w:tcW w:w="9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60.00</w:t>
            </w:r>
            <w:r>
              <w:rPr>
                <w:rFonts w:ascii="Times New Roman"/>
                <w:sz w:val="13"/>
              </w:rPr>
            </w:r>
          </w:p>
        </w:tc>
        <w:tc>
          <w:tcPr>
            <w:tcW w:w="1578"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1073"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2383"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67" w:right="0"/>
              <w:jc w:val="left"/>
              <w:rPr>
                <w:rFonts w:ascii="宋体" w:hAnsi="宋体" w:cs="宋体" w:eastAsia="宋体" w:hint="default"/>
                <w:sz w:val="13"/>
                <w:szCs w:val="13"/>
              </w:rPr>
            </w:pPr>
            <w:r>
              <w:rPr>
                <w:rFonts w:ascii="宋体" w:hAnsi="宋体" w:cs="宋体" w:eastAsia="宋体" w:hint="default"/>
                <w:sz w:val="13"/>
                <w:szCs w:val="13"/>
              </w:rPr>
              <w:t>成都东软信息技术职业学院</w:t>
            </w:r>
          </w:p>
        </w:tc>
        <w:tc>
          <w:tcPr>
            <w:tcW w:w="7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50" w:right="0"/>
              <w:jc w:val="left"/>
              <w:rPr>
                <w:rFonts w:ascii="宋体" w:hAnsi="宋体" w:cs="宋体" w:eastAsia="宋体" w:hint="default"/>
                <w:sz w:val="13"/>
                <w:szCs w:val="13"/>
              </w:rPr>
            </w:pPr>
            <w:r>
              <w:rPr>
                <w:rFonts w:ascii="宋体" w:hAnsi="宋体" w:cs="宋体" w:eastAsia="宋体" w:hint="default"/>
                <w:sz w:val="13"/>
                <w:szCs w:val="13"/>
              </w:rPr>
              <w:t>成本法</w:t>
            </w:r>
          </w:p>
        </w:tc>
        <w:tc>
          <w:tcPr>
            <w:tcW w:w="9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0"/>
              <w:jc w:val="right"/>
              <w:rPr>
                <w:rFonts w:ascii="Times New Roman" w:hAnsi="Times New Roman" w:cs="Times New Roman" w:eastAsia="Times New Roman" w:hint="default"/>
                <w:sz w:val="13"/>
                <w:szCs w:val="13"/>
              </w:rPr>
            </w:pPr>
            <w:r>
              <w:rPr>
                <w:rFonts w:ascii="Times New Roman"/>
                <w:w w:val="95"/>
                <w:sz w:val="13"/>
              </w:rPr>
              <w:t>3,000,000</w:t>
            </w:r>
            <w:r>
              <w:rPr>
                <w:rFonts w:ascii="Times New Roman"/>
                <w:sz w:val="13"/>
              </w:rPr>
            </w:r>
          </w:p>
        </w:tc>
        <w:tc>
          <w:tcPr>
            <w:tcW w:w="10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3,000,000</w:t>
            </w:r>
            <w:r>
              <w:rPr>
                <w:rFonts w:ascii="Times New Roman"/>
                <w:sz w:val="13"/>
              </w:rPr>
            </w:r>
          </w:p>
        </w:tc>
        <w:tc>
          <w:tcPr>
            <w:tcW w:w="967" w:type="dxa"/>
            <w:tcBorders>
              <w:top w:val="single" w:sz="2" w:space="0" w:color="000000"/>
              <w:left w:val="single" w:sz="2" w:space="0" w:color="000000"/>
              <w:bottom w:val="single" w:sz="2" w:space="0" w:color="000000"/>
              <w:right w:val="single" w:sz="2" w:space="0" w:color="000000"/>
            </w:tcBorders>
          </w:tcPr>
          <w:p>
            <w:pPr/>
          </w:p>
        </w:tc>
        <w:tc>
          <w:tcPr>
            <w:tcW w:w="10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3,000,000</w:t>
            </w:r>
            <w:r>
              <w:rPr>
                <w:rFonts w:ascii="Times New Roman"/>
                <w:sz w:val="13"/>
              </w:rPr>
            </w:r>
          </w:p>
        </w:tc>
        <w:tc>
          <w:tcPr>
            <w:tcW w:w="9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17.47</w:t>
            </w:r>
            <w:r>
              <w:rPr>
                <w:rFonts w:ascii="Times New Roman"/>
                <w:sz w:val="13"/>
              </w:rPr>
            </w:r>
          </w:p>
        </w:tc>
        <w:tc>
          <w:tcPr>
            <w:tcW w:w="9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17.47</w:t>
            </w:r>
            <w:r>
              <w:rPr>
                <w:rFonts w:ascii="Times New Roman"/>
                <w:sz w:val="13"/>
              </w:rPr>
            </w:r>
          </w:p>
        </w:tc>
        <w:tc>
          <w:tcPr>
            <w:tcW w:w="1578"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1,200,000</w:t>
            </w:r>
            <w:r>
              <w:rPr>
                <w:rFonts w:ascii="Times New Roman"/>
                <w:sz w:val="13"/>
              </w:rPr>
            </w:r>
          </w:p>
        </w:tc>
        <w:tc>
          <w:tcPr>
            <w:tcW w:w="821" w:type="dxa"/>
            <w:tcBorders>
              <w:top w:val="single" w:sz="2" w:space="0" w:color="000000"/>
              <w:left w:val="single" w:sz="2" w:space="0" w:color="000000"/>
              <w:bottom w:val="single" w:sz="2" w:space="0" w:color="000000"/>
              <w:right w:val="single" w:sz="2" w:space="0" w:color="000000"/>
            </w:tcBorders>
          </w:tcPr>
          <w:p>
            <w:pPr/>
          </w:p>
        </w:tc>
        <w:tc>
          <w:tcPr>
            <w:tcW w:w="1073"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2383"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67" w:right="0"/>
              <w:jc w:val="left"/>
              <w:rPr>
                <w:rFonts w:ascii="宋体" w:hAnsi="宋体" w:cs="宋体" w:eastAsia="宋体" w:hint="default"/>
                <w:sz w:val="13"/>
                <w:szCs w:val="13"/>
              </w:rPr>
            </w:pPr>
            <w:r>
              <w:rPr>
                <w:rFonts w:ascii="宋体" w:hAnsi="宋体" w:cs="宋体" w:eastAsia="宋体" w:hint="default"/>
                <w:sz w:val="13"/>
                <w:szCs w:val="13"/>
              </w:rPr>
              <w:t>南海东软信息技术职业学院</w:t>
            </w:r>
          </w:p>
        </w:tc>
        <w:tc>
          <w:tcPr>
            <w:tcW w:w="7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50" w:right="0"/>
              <w:jc w:val="left"/>
              <w:rPr>
                <w:rFonts w:ascii="宋体" w:hAnsi="宋体" w:cs="宋体" w:eastAsia="宋体" w:hint="default"/>
                <w:sz w:val="13"/>
                <w:szCs w:val="13"/>
              </w:rPr>
            </w:pPr>
            <w:r>
              <w:rPr>
                <w:rFonts w:ascii="宋体" w:hAnsi="宋体" w:cs="宋体" w:eastAsia="宋体" w:hint="default"/>
                <w:sz w:val="13"/>
                <w:szCs w:val="13"/>
              </w:rPr>
              <w:t>成本法</w:t>
            </w:r>
          </w:p>
        </w:tc>
        <w:tc>
          <w:tcPr>
            <w:tcW w:w="9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0"/>
              <w:jc w:val="right"/>
              <w:rPr>
                <w:rFonts w:ascii="Times New Roman" w:hAnsi="Times New Roman" w:cs="Times New Roman" w:eastAsia="Times New Roman" w:hint="default"/>
                <w:sz w:val="13"/>
                <w:szCs w:val="13"/>
              </w:rPr>
            </w:pPr>
            <w:r>
              <w:rPr>
                <w:rFonts w:ascii="Times New Roman"/>
                <w:w w:val="95"/>
                <w:sz w:val="13"/>
              </w:rPr>
              <w:t>3,000,000</w:t>
            </w:r>
            <w:r>
              <w:rPr>
                <w:rFonts w:ascii="Times New Roman"/>
                <w:sz w:val="13"/>
              </w:rPr>
            </w:r>
          </w:p>
        </w:tc>
        <w:tc>
          <w:tcPr>
            <w:tcW w:w="10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3,000,000</w:t>
            </w:r>
            <w:r>
              <w:rPr>
                <w:rFonts w:ascii="Times New Roman"/>
                <w:sz w:val="13"/>
              </w:rPr>
            </w:r>
          </w:p>
        </w:tc>
        <w:tc>
          <w:tcPr>
            <w:tcW w:w="967" w:type="dxa"/>
            <w:tcBorders>
              <w:top w:val="single" w:sz="2" w:space="0" w:color="000000"/>
              <w:left w:val="single" w:sz="2" w:space="0" w:color="000000"/>
              <w:bottom w:val="single" w:sz="2" w:space="0" w:color="000000"/>
              <w:right w:val="single" w:sz="2" w:space="0" w:color="000000"/>
            </w:tcBorders>
          </w:tcPr>
          <w:p>
            <w:pPr/>
          </w:p>
        </w:tc>
        <w:tc>
          <w:tcPr>
            <w:tcW w:w="10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3,000,000</w:t>
            </w:r>
            <w:r>
              <w:rPr>
                <w:rFonts w:ascii="Times New Roman"/>
                <w:sz w:val="13"/>
              </w:rPr>
            </w:r>
          </w:p>
        </w:tc>
        <w:tc>
          <w:tcPr>
            <w:tcW w:w="9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12.82</w:t>
            </w:r>
            <w:r>
              <w:rPr>
                <w:rFonts w:ascii="Times New Roman"/>
                <w:sz w:val="13"/>
              </w:rPr>
            </w:r>
          </w:p>
        </w:tc>
        <w:tc>
          <w:tcPr>
            <w:tcW w:w="9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12.82</w:t>
            </w:r>
            <w:r>
              <w:rPr>
                <w:rFonts w:ascii="Times New Roman"/>
                <w:sz w:val="13"/>
              </w:rPr>
            </w:r>
          </w:p>
        </w:tc>
        <w:tc>
          <w:tcPr>
            <w:tcW w:w="1578"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1073"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2383"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left="67" w:right="0"/>
              <w:jc w:val="left"/>
              <w:rPr>
                <w:rFonts w:ascii="宋体" w:hAnsi="宋体" w:cs="宋体" w:eastAsia="宋体" w:hint="default"/>
                <w:sz w:val="13"/>
                <w:szCs w:val="13"/>
              </w:rPr>
            </w:pPr>
            <w:r>
              <w:rPr>
                <w:rFonts w:ascii="宋体" w:hAnsi="宋体" w:cs="宋体" w:eastAsia="宋体" w:hint="default"/>
                <w:sz w:val="13"/>
                <w:szCs w:val="13"/>
              </w:rPr>
              <w:t>成本法小计</w:t>
            </w:r>
          </w:p>
        </w:tc>
        <w:tc>
          <w:tcPr>
            <w:tcW w:w="792" w:type="dxa"/>
            <w:tcBorders>
              <w:top w:val="single" w:sz="2" w:space="0" w:color="000000"/>
              <w:left w:val="single" w:sz="2" w:space="0" w:color="000000"/>
              <w:bottom w:val="single" w:sz="2" w:space="0" w:color="000000"/>
              <w:right w:val="single" w:sz="2" w:space="0" w:color="000000"/>
            </w:tcBorders>
          </w:tcPr>
          <w:p>
            <w:pPr/>
          </w:p>
        </w:tc>
        <w:tc>
          <w:tcPr>
            <w:tcW w:w="9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1,544,777,640</w:t>
            </w:r>
            <w:r>
              <w:rPr>
                <w:rFonts w:ascii="Times New Roman"/>
                <w:sz w:val="13"/>
              </w:rPr>
            </w:r>
          </w:p>
        </w:tc>
        <w:tc>
          <w:tcPr>
            <w:tcW w:w="10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1,337,495,120</w:t>
            </w:r>
            <w:r>
              <w:rPr>
                <w:rFonts w:ascii="Times New Roman"/>
                <w:sz w:val="13"/>
              </w:rPr>
            </w:r>
          </w:p>
        </w:tc>
        <w:tc>
          <w:tcPr>
            <w:tcW w:w="9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69"/>
              <w:jc w:val="right"/>
              <w:rPr>
                <w:rFonts w:ascii="Times New Roman" w:hAnsi="Times New Roman" w:cs="Times New Roman" w:eastAsia="Times New Roman" w:hint="default"/>
                <w:sz w:val="13"/>
                <w:szCs w:val="13"/>
              </w:rPr>
            </w:pPr>
            <w:r>
              <w:rPr>
                <w:rFonts w:ascii="Times New Roman"/>
                <w:w w:val="95"/>
                <w:sz w:val="13"/>
              </w:rPr>
              <w:t>177,282,520</w:t>
            </w:r>
            <w:r>
              <w:rPr>
                <w:rFonts w:ascii="Times New Roman"/>
                <w:sz w:val="13"/>
              </w:rPr>
            </w:r>
          </w:p>
        </w:tc>
        <w:tc>
          <w:tcPr>
            <w:tcW w:w="10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1,514,777,640</w:t>
            </w:r>
            <w:r>
              <w:rPr>
                <w:rFonts w:ascii="Times New Roman"/>
                <w:sz w:val="13"/>
              </w:rPr>
            </w:r>
          </w:p>
        </w:tc>
        <w:tc>
          <w:tcPr>
            <w:tcW w:w="974" w:type="dxa"/>
            <w:tcBorders>
              <w:top w:val="single" w:sz="2" w:space="0" w:color="000000"/>
              <w:left w:val="single" w:sz="2" w:space="0" w:color="000000"/>
              <w:bottom w:val="single" w:sz="2" w:space="0" w:color="000000"/>
              <w:right w:val="single" w:sz="2" w:space="0" w:color="000000"/>
            </w:tcBorders>
          </w:tcPr>
          <w:p>
            <w:pPr/>
          </w:p>
        </w:tc>
        <w:tc>
          <w:tcPr>
            <w:tcW w:w="907"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4,300,000</w:t>
            </w:r>
            <w:r>
              <w:rPr>
                <w:rFonts w:ascii="Times New Roman"/>
                <w:sz w:val="13"/>
              </w:rPr>
            </w:r>
          </w:p>
        </w:tc>
        <w:tc>
          <w:tcPr>
            <w:tcW w:w="821" w:type="dxa"/>
            <w:tcBorders>
              <w:top w:val="single" w:sz="2" w:space="0" w:color="000000"/>
              <w:left w:val="single" w:sz="2" w:space="0" w:color="000000"/>
              <w:bottom w:val="single" w:sz="2" w:space="0" w:color="000000"/>
              <w:right w:val="single" w:sz="2" w:space="0" w:color="000000"/>
            </w:tcBorders>
          </w:tcPr>
          <w:p>
            <w:pPr/>
          </w:p>
        </w:tc>
        <w:tc>
          <w:tcPr>
            <w:tcW w:w="1073"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2"/>
              <w:jc w:val="right"/>
              <w:rPr>
                <w:rFonts w:ascii="Times New Roman" w:hAnsi="Times New Roman" w:cs="Times New Roman" w:eastAsia="Times New Roman" w:hint="default"/>
                <w:sz w:val="13"/>
                <w:szCs w:val="13"/>
              </w:rPr>
            </w:pPr>
            <w:r>
              <w:rPr>
                <w:rFonts w:ascii="Times New Roman"/>
                <w:w w:val="95"/>
                <w:sz w:val="13"/>
              </w:rPr>
              <w:t>1,390,458</w:t>
            </w:r>
            <w:r>
              <w:rPr>
                <w:rFonts w:ascii="Times New Roman"/>
                <w:sz w:val="13"/>
              </w:rPr>
            </w:r>
          </w:p>
        </w:tc>
      </w:tr>
      <w:tr>
        <w:trPr>
          <w:trHeight w:val="418" w:hRule="exact"/>
        </w:trPr>
        <w:tc>
          <w:tcPr>
            <w:tcW w:w="2383" w:type="dxa"/>
            <w:tcBorders>
              <w:top w:val="single" w:sz="2" w:space="0" w:color="000000"/>
              <w:left w:val="nil" w:sz="6" w:space="0" w:color="auto"/>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tabs>
                <w:tab w:pos="388" w:val="left" w:leader="none"/>
              </w:tabs>
              <w:spacing w:line="240" w:lineRule="auto" w:before="70"/>
              <w:ind w:right="5"/>
              <w:jc w:val="center"/>
              <w:rPr>
                <w:rFonts w:ascii="宋体" w:hAnsi="宋体" w:cs="宋体" w:eastAsia="宋体" w:hint="default"/>
                <w:sz w:val="13"/>
                <w:szCs w:val="13"/>
              </w:rPr>
            </w:pPr>
            <w:r>
              <w:rPr>
                <w:rFonts w:ascii="宋体" w:hAnsi="宋体" w:cs="宋体" w:eastAsia="宋体" w:hint="default"/>
                <w:w w:val="95"/>
                <w:sz w:val="13"/>
                <w:szCs w:val="13"/>
              </w:rPr>
              <w:t>合</w:t>
              <w:tab/>
            </w:r>
            <w:r>
              <w:rPr>
                <w:rFonts w:ascii="宋体" w:hAnsi="宋体" w:cs="宋体" w:eastAsia="宋体" w:hint="default"/>
                <w:sz w:val="13"/>
                <w:szCs w:val="13"/>
              </w:rPr>
              <w:t>计</w:t>
            </w:r>
          </w:p>
        </w:tc>
        <w:tc>
          <w:tcPr>
            <w:tcW w:w="792" w:type="dxa"/>
            <w:tcBorders>
              <w:top w:val="single" w:sz="2" w:space="0" w:color="000000"/>
              <w:left w:val="single" w:sz="2" w:space="0" w:color="000000"/>
              <w:bottom w:val="single" w:sz="12" w:space="0" w:color="000000"/>
              <w:right w:val="single" w:sz="2" w:space="0" w:color="000000"/>
            </w:tcBorders>
          </w:tcPr>
          <w:p>
            <w:pPr/>
          </w:p>
        </w:tc>
        <w:tc>
          <w:tcPr>
            <w:tcW w:w="9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0"/>
              <w:jc w:val="right"/>
              <w:rPr>
                <w:rFonts w:ascii="Times New Roman" w:hAnsi="Times New Roman" w:cs="Times New Roman" w:eastAsia="Times New Roman" w:hint="default"/>
                <w:sz w:val="13"/>
                <w:szCs w:val="13"/>
              </w:rPr>
            </w:pPr>
            <w:r>
              <w:rPr>
                <w:rFonts w:ascii="Times New Roman"/>
                <w:w w:val="95"/>
                <w:sz w:val="13"/>
              </w:rPr>
              <w:t>1,591,491,261</w:t>
            </w:r>
            <w:r>
              <w:rPr>
                <w:rFonts w:ascii="Times New Roman"/>
                <w:sz w:val="13"/>
              </w:rPr>
            </w:r>
          </w:p>
        </w:tc>
        <w:tc>
          <w:tcPr>
            <w:tcW w:w="107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spacing w:val="-1"/>
                <w:sz w:val="13"/>
              </w:rPr>
              <w:t>1,378,462,211</w:t>
            </w:r>
          </w:p>
        </w:tc>
        <w:tc>
          <w:tcPr>
            <w:tcW w:w="9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200,001,809</w:t>
            </w:r>
            <w:r>
              <w:rPr>
                <w:rFonts w:ascii="Times New Roman"/>
                <w:sz w:val="13"/>
              </w:rPr>
            </w:r>
          </w:p>
        </w:tc>
        <w:tc>
          <w:tcPr>
            <w:tcW w:w="107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1,578,464,020</w:t>
            </w:r>
            <w:r>
              <w:rPr>
                <w:rFonts w:ascii="Times New Roman"/>
                <w:sz w:val="13"/>
              </w:rPr>
            </w:r>
          </w:p>
        </w:tc>
        <w:tc>
          <w:tcPr>
            <w:tcW w:w="974" w:type="dxa"/>
            <w:tcBorders>
              <w:top w:val="single" w:sz="2" w:space="0" w:color="000000"/>
              <w:left w:val="single" w:sz="2" w:space="0" w:color="000000"/>
              <w:bottom w:val="single" w:sz="12" w:space="0" w:color="000000"/>
              <w:right w:val="single" w:sz="2" w:space="0" w:color="000000"/>
            </w:tcBorders>
          </w:tcPr>
          <w:p>
            <w:pPr/>
          </w:p>
        </w:tc>
        <w:tc>
          <w:tcPr>
            <w:tcW w:w="907" w:type="dxa"/>
            <w:tcBorders>
              <w:top w:val="single" w:sz="2" w:space="0" w:color="000000"/>
              <w:left w:val="single" w:sz="2" w:space="0" w:color="000000"/>
              <w:bottom w:val="single" w:sz="12" w:space="0" w:color="000000"/>
              <w:right w:val="single" w:sz="2" w:space="0" w:color="000000"/>
            </w:tcBorders>
          </w:tcPr>
          <w:p>
            <w:pPr/>
          </w:p>
        </w:tc>
        <w:tc>
          <w:tcPr>
            <w:tcW w:w="1578" w:type="dxa"/>
            <w:tcBorders>
              <w:top w:val="single" w:sz="2" w:space="0" w:color="000000"/>
              <w:left w:val="single" w:sz="2" w:space="0" w:color="000000"/>
              <w:bottom w:val="single" w:sz="12" w:space="0" w:color="000000"/>
              <w:right w:val="single" w:sz="2" w:space="0" w:color="000000"/>
            </w:tcBorders>
          </w:tcPr>
          <w:p>
            <w:pPr/>
          </w:p>
        </w:tc>
        <w:tc>
          <w:tcPr>
            <w:tcW w:w="8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1"/>
              <w:jc w:val="right"/>
              <w:rPr>
                <w:rFonts w:ascii="Times New Roman" w:hAnsi="Times New Roman" w:cs="Times New Roman" w:eastAsia="Times New Roman" w:hint="default"/>
                <w:sz w:val="13"/>
                <w:szCs w:val="13"/>
              </w:rPr>
            </w:pPr>
            <w:r>
              <w:rPr>
                <w:rFonts w:ascii="Times New Roman"/>
                <w:w w:val="95"/>
                <w:sz w:val="13"/>
              </w:rPr>
              <w:t>4,300,000</w:t>
            </w:r>
            <w:r>
              <w:rPr>
                <w:rFonts w:ascii="Times New Roman"/>
                <w:sz w:val="13"/>
              </w:rPr>
            </w:r>
          </w:p>
        </w:tc>
        <w:tc>
          <w:tcPr>
            <w:tcW w:w="821" w:type="dxa"/>
            <w:tcBorders>
              <w:top w:val="single" w:sz="2" w:space="0" w:color="000000"/>
              <w:left w:val="single" w:sz="2" w:space="0" w:color="000000"/>
              <w:bottom w:val="single" w:sz="12" w:space="0" w:color="000000"/>
              <w:right w:val="single" w:sz="2" w:space="0" w:color="000000"/>
            </w:tcBorders>
          </w:tcPr>
          <w:p>
            <w:pPr/>
          </w:p>
        </w:tc>
        <w:tc>
          <w:tcPr>
            <w:tcW w:w="1073" w:type="dxa"/>
            <w:tcBorders>
              <w:top w:val="single" w:sz="2" w:space="0" w:color="000000"/>
              <w:left w:val="single" w:sz="2" w:space="0" w:color="000000"/>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9"/>
                <w:szCs w:val="9"/>
              </w:rPr>
            </w:pPr>
          </w:p>
          <w:p>
            <w:pPr>
              <w:pStyle w:val="TableParagraph"/>
              <w:spacing w:line="240" w:lineRule="auto"/>
              <w:ind w:right="72"/>
              <w:jc w:val="right"/>
              <w:rPr>
                <w:rFonts w:ascii="Times New Roman" w:hAnsi="Times New Roman" w:cs="Times New Roman" w:eastAsia="Times New Roman" w:hint="default"/>
                <w:sz w:val="13"/>
                <w:szCs w:val="13"/>
              </w:rPr>
            </w:pPr>
            <w:r>
              <w:rPr>
                <w:rFonts w:ascii="Times New Roman"/>
                <w:w w:val="95"/>
                <w:sz w:val="13"/>
              </w:rPr>
              <w:t>1,390,458</w:t>
            </w:r>
            <w:r>
              <w:rPr>
                <w:rFonts w:ascii="Times New Roman"/>
                <w:sz w:val="13"/>
              </w:rPr>
            </w:r>
          </w:p>
        </w:tc>
      </w:tr>
    </w:tbl>
    <w:p>
      <w:pPr>
        <w:spacing w:after="0" w:line="240" w:lineRule="auto"/>
        <w:jc w:val="right"/>
        <w:rPr>
          <w:rFonts w:ascii="Times New Roman" w:hAnsi="Times New Roman" w:cs="Times New Roman" w:eastAsia="Times New Roman" w:hint="default"/>
          <w:sz w:val="13"/>
          <w:szCs w:val="13"/>
        </w:rPr>
        <w:sectPr>
          <w:pgSz w:w="16840" w:h="11900" w:orient="landscape"/>
          <w:pgMar w:header="883" w:footer="995" w:top="1600" w:bottom="1180" w:left="1300" w:right="12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1"/>
          <w:szCs w:val="21"/>
        </w:rPr>
      </w:pPr>
    </w:p>
    <w:p>
      <w:pPr>
        <w:tabs>
          <w:tab w:pos="853" w:val="left" w:leader="none"/>
        </w:tabs>
        <w:spacing w:before="35"/>
        <w:ind w:left="125" w:right="19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sz w:val="21"/>
          <w:szCs w:val="21"/>
        </w:rPr>
        <w:t>四</w:t>
      </w:r>
      <w:r>
        <w:rPr>
          <w:rFonts w:ascii="Times New Roman" w:hAnsi="Times New Roman" w:cs="Times New Roman" w:eastAsia="Times New Roman" w:hint="default"/>
          <w:b/>
          <w:bCs/>
          <w:sz w:val="21"/>
          <w:szCs w:val="21"/>
        </w:rPr>
        <w:t>)</w:t>
        <w:tab/>
      </w:r>
      <w:r>
        <w:rPr>
          <w:rFonts w:ascii="宋体" w:hAnsi="宋体" w:cs="宋体" w:eastAsia="宋体" w:hint="default"/>
          <w:sz w:val="21"/>
          <w:szCs w:val="21"/>
        </w:rPr>
        <w:t>营业收入及营业成本</w:t>
      </w:r>
    </w:p>
    <w:p>
      <w:pPr>
        <w:spacing w:line="240" w:lineRule="auto" w:before="4"/>
        <w:rPr>
          <w:rFonts w:ascii="宋体" w:hAnsi="宋体" w:cs="宋体" w:eastAsia="宋体" w:hint="default"/>
          <w:sz w:val="20"/>
          <w:szCs w:val="20"/>
        </w:rPr>
      </w:pPr>
    </w:p>
    <w:p>
      <w:pPr>
        <w:pStyle w:val="BodyText"/>
        <w:tabs>
          <w:tab w:pos="1396" w:val="left" w:leader="none"/>
        </w:tabs>
        <w:spacing w:line="240" w:lineRule="auto"/>
        <w:ind w:right="191"/>
        <w:jc w:val="left"/>
      </w:pPr>
      <w:r>
        <w:rPr>
          <w:rFonts w:ascii="Times New Roman" w:hAnsi="Times New Roman" w:cs="Times New Roman" w:eastAsia="Times New Roman" w:hint="default"/>
          <w:b/>
          <w:bCs/>
        </w:rPr>
        <w:t>1</w:t>
      </w:r>
      <w:r>
        <w:rPr/>
        <w:t>、</w:t>
        <w:tab/>
        <w:t>营业收入</w:t>
      </w:r>
    </w:p>
    <w:p>
      <w:pPr>
        <w:spacing w:line="240" w:lineRule="auto" w:before="2"/>
        <w:rPr>
          <w:rFonts w:ascii="宋体" w:hAnsi="宋体" w:cs="宋体" w:eastAsia="宋体" w:hint="default"/>
          <w:sz w:val="13"/>
          <w:szCs w:val="13"/>
        </w:rPr>
      </w:pPr>
    </w:p>
    <w:tbl>
      <w:tblPr>
        <w:tblW w:w="0" w:type="auto"/>
        <w:jc w:val="left"/>
        <w:tblInd w:w="720" w:type="dxa"/>
        <w:tblLayout w:type="fixed"/>
        <w:tblCellMar>
          <w:top w:w="0" w:type="dxa"/>
          <w:left w:w="0" w:type="dxa"/>
          <w:bottom w:w="0" w:type="dxa"/>
          <w:right w:w="0" w:type="dxa"/>
        </w:tblCellMar>
        <w:tblLook w:val="01E0"/>
      </w:tblPr>
      <w:tblGrid>
        <w:gridCol w:w="2988"/>
        <w:gridCol w:w="2465"/>
        <w:gridCol w:w="2296"/>
      </w:tblGrid>
      <w:tr>
        <w:trPr>
          <w:trHeight w:val="417" w:hRule="exact"/>
        </w:trPr>
        <w:tc>
          <w:tcPr>
            <w:tcW w:w="2988" w:type="dxa"/>
            <w:tcBorders>
              <w:top w:val="single" w:sz="12" w:space="0" w:color="000000"/>
              <w:left w:val="nil" w:sz="6" w:space="0" w:color="auto"/>
              <w:bottom w:val="single" w:sz="2" w:space="0" w:color="000000"/>
              <w:right w:val="single" w:sz="2" w:space="0" w:color="000000"/>
            </w:tcBorders>
          </w:tcPr>
          <w:p>
            <w:pPr>
              <w:pStyle w:val="TableParagraph"/>
              <w:tabs>
                <w:tab w:pos="646" w:val="left" w:leader="none"/>
              </w:tabs>
              <w:spacing w:line="240" w:lineRule="auto" w:before="93"/>
              <w:ind w:left="16"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46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3"/>
              <w:ind w:left="810"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29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3"/>
              <w:ind w:left="724"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6" w:hRule="exact"/>
        </w:trPr>
        <w:tc>
          <w:tcPr>
            <w:tcW w:w="29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4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3"/>
              <w:jc w:val="right"/>
              <w:rPr>
                <w:rFonts w:ascii="Times New Roman" w:hAnsi="Times New Roman" w:cs="Times New Roman" w:eastAsia="Times New Roman" w:hint="default"/>
                <w:sz w:val="21"/>
                <w:szCs w:val="21"/>
              </w:rPr>
            </w:pPr>
            <w:r>
              <w:rPr>
                <w:rFonts w:ascii="Times New Roman"/>
                <w:spacing w:val="-1"/>
                <w:sz w:val="21"/>
              </w:rPr>
              <w:t>2,645,006,680</w:t>
            </w:r>
          </w:p>
        </w:tc>
        <w:tc>
          <w:tcPr>
            <w:tcW w:w="22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7"/>
              <w:jc w:val="right"/>
              <w:rPr>
                <w:rFonts w:ascii="Times New Roman" w:hAnsi="Times New Roman" w:cs="Times New Roman" w:eastAsia="Times New Roman" w:hint="default"/>
                <w:sz w:val="21"/>
                <w:szCs w:val="21"/>
              </w:rPr>
            </w:pPr>
            <w:r>
              <w:rPr>
                <w:rFonts w:ascii="Times New Roman"/>
                <w:spacing w:val="-1"/>
                <w:sz w:val="21"/>
              </w:rPr>
              <w:t>2,722,818,174</w:t>
            </w:r>
          </w:p>
        </w:tc>
      </w:tr>
      <w:tr>
        <w:trPr>
          <w:trHeight w:val="404" w:hRule="exact"/>
        </w:trPr>
        <w:tc>
          <w:tcPr>
            <w:tcW w:w="29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其他业务收入（注）</w:t>
            </w:r>
          </w:p>
        </w:tc>
        <w:tc>
          <w:tcPr>
            <w:tcW w:w="24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15,980,200</w:t>
            </w:r>
          </w:p>
        </w:tc>
        <w:tc>
          <w:tcPr>
            <w:tcW w:w="2296" w:type="dxa"/>
            <w:tcBorders>
              <w:top w:val="single" w:sz="2" w:space="0" w:color="000000"/>
              <w:left w:val="single" w:sz="2" w:space="0" w:color="000000"/>
              <w:bottom w:val="single" w:sz="2" w:space="0" w:color="000000"/>
              <w:right w:val="nil" w:sz="6" w:space="0" w:color="auto"/>
            </w:tcBorders>
          </w:tcPr>
          <w:p>
            <w:pPr/>
          </w:p>
        </w:tc>
      </w:tr>
      <w:tr>
        <w:trPr>
          <w:trHeight w:val="418" w:hRule="exact"/>
        </w:trPr>
        <w:tc>
          <w:tcPr>
            <w:tcW w:w="298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3"/>
              <w:ind w:left="1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6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6"/>
              <w:ind w:right="103"/>
              <w:jc w:val="right"/>
              <w:rPr>
                <w:rFonts w:ascii="Times New Roman" w:hAnsi="Times New Roman" w:cs="Times New Roman" w:eastAsia="Times New Roman" w:hint="default"/>
                <w:sz w:val="21"/>
                <w:szCs w:val="21"/>
              </w:rPr>
            </w:pPr>
            <w:r>
              <w:rPr>
                <w:rFonts w:ascii="Times New Roman"/>
                <w:spacing w:val="-1"/>
                <w:sz w:val="21"/>
              </w:rPr>
              <w:t>2,660,986,880</w:t>
            </w:r>
            <w:r>
              <w:rPr>
                <w:rFonts w:ascii="Times New Roman"/>
                <w:sz w:val="21"/>
              </w:rPr>
            </w:r>
          </w:p>
        </w:tc>
        <w:tc>
          <w:tcPr>
            <w:tcW w:w="229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6"/>
              <w:ind w:right="106"/>
              <w:jc w:val="right"/>
              <w:rPr>
                <w:rFonts w:ascii="Times New Roman" w:hAnsi="Times New Roman" w:cs="Times New Roman" w:eastAsia="Times New Roman" w:hint="default"/>
                <w:sz w:val="21"/>
                <w:szCs w:val="21"/>
              </w:rPr>
            </w:pPr>
            <w:r>
              <w:rPr>
                <w:rFonts w:ascii="Times New Roman"/>
                <w:spacing w:val="-1"/>
                <w:sz w:val="21"/>
              </w:rPr>
              <w:t>2,722,818,174</w:t>
            </w:r>
          </w:p>
        </w:tc>
      </w:tr>
    </w:tbl>
    <w:p>
      <w:pPr>
        <w:spacing w:line="240" w:lineRule="auto" w:before="0"/>
        <w:rPr>
          <w:rFonts w:ascii="宋体" w:hAnsi="宋体" w:cs="宋体" w:eastAsia="宋体" w:hint="default"/>
          <w:sz w:val="20"/>
          <w:szCs w:val="20"/>
        </w:rPr>
      </w:pPr>
    </w:p>
    <w:p>
      <w:pPr>
        <w:pStyle w:val="BodyText"/>
        <w:tabs>
          <w:tab w:pos="1396" w:val="left" w:leader="none"/>
        </w:tabs>
        <w:spacing w:line="240" w:lineRule="auto" w:before="191"/>
        <w:ind w:right="191"/>
        <w:jc w:val="left"/>
      </w:pPr>
      <w:r>
        <w:rPr>
          <w:rFonts w:ascii="Times New Roman" w:hAnsi="Times New Roman" w:cs="Times New Roman" w:eastAsia="Times New Roman" w:hint="default"/>
          <w:b/>
          <w:bCs/>
        </w:rPr>
        <w:t>2</w:t>
      </w:r>
      <w:r>
        <w:rPr/>
        <w:t>、</w:t>
        <w:tab/>
        <w:t>营业成本</w:t>
      </w:r>
    </w:p>
    <w:p>
      <w:pPr>
        <w:spacing w:line="240" w:lineRule="auto" w:before="2"/>
        <w:rPr>
          <w:rFonts w:ascii="宋体" w:hAnsi="宋体" w:cs="宋体" w:eastAsia="宋体" w:hint="default"/>
          <w:sz w:val="13"/>
          <w:szCs w:val="13"/>
        </w:rPr>
      </w:pPr>
    </w:p>
    <w:tbl>
      <w:tblPr>
        <w:tblW w:w="0" w:type="auto"/>
        <w:jc w:val="left"/>
        <w:tblInd w:w="720" w:type="dxa"/>
        <w:tblLayout w:type="fixed"/>
        <w:tblCellMar>
          <w:top w:w="0" w:type="dxa"/>
          <w:left w:w="0" w:type="dxa"/>
          <w:bottom w:w="0" w:type="dxa"/>
          <w:right w:w="0" w:type="dxa"/>
        </w:tblCellMar>
        <w:tblLook w:val="01E0"/>
      </w:tblPr>
      <w:tblGrid>
        <w:gridCol w:w="2988"/>
        <w:gridCol w:w="2465"/>
        <w:gridCol w:w="2296"/>
      </w:tblGrid>
      <w:tr>
        <w:trPr>
          <w:trHeight w:val="417" w:hRule="exact"/>
        </w:trPr>
        <w:tc>
          <w:tcPr>
            <w:tcW w:w="2988" w:type="dxa"/>
            <w:tcBorders>
              <w:top w:val="single" w:sz="12" w:space="0" w:color="000000"/>
              <w:left w:val="nil" w:sz="6" w:space="0" w:color="auto"/>
              <w:bottom w:val="single" w:sz="2" w:space="0" w:color="000000"/>
              <w:right w:val="single" w:sz="2" w:space="0" w:color="000000"/>
            </w:tcBorders>
          </w:tcPr>
          <w:p>
            <w:pPr>
              <w:pStyle w:val="TableParagraph"/>
              <w:tabs>
                <w:tab w:pos="646" w:val="left" w:leader="none"/>
              </w:tabs>
              <w:spacing w:line="240" w:lineRule="auto" w:before="93"/>
              <w:ind w:left="16"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46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3"/>
              <w:ind w:left="810"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29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3"/>
              <w:ind w:left="724"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6" w:hRule="exact"/>
        </w:trPr>
        <w:tc>
          <w:tcPr>
            <w:tcW w:w="29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24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8"/>
              <w:ind w:right="103"/>
              <w:jc w:val="right"/>
              <w:rPr>
                <w:rFonts w:ascii="Times New Roman" w:hAnsi="Times New Roman" w:cs="Times New Roman" w:eastAsia="Times New Roman" w:hint="default"/>
                <w:sz w:val="21"/>
                <w:szCs w:val="21"/>
              </w:rPr>
            </w:pPr>
            <w:r>
              <w:rPr>
                <w:rFonts w:ascii="Times New Roman"/>
                <w:spacing w:val="-1"/>
                <w:sz w:val="21"/>
              </w:rPr>
              <w:t>1,952,280,277</w:t>
            </w:r>
          </w:p>
        </w:tc>
        <w:tc>
          <w:tcPr>
            <w:tcW w:w="22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8"/>
              <w:ind w:right="107"/>
              <w:jc w:val="right"/>
              <w:rPr>
                <w:rFonts w:ascii="Times New Roman" w:hAnsi="Times New Roman" w:cs="Times New Roman" w:eastAsia="Times New Roman" w:hint="default"/>
                <w:sz w:val="21"/>
                <w:szCs w:val="21"/>
              </w:rPr>
            </w:pPr>
            <w:r>
              <w:rPr>
                <w:rFonts w:ascii="Times New Roman"/>
                <w:spacing w:val="-1"/>
                <w:sz w:val="21"/>
              </w:rPr>
              <w:t>1,885,383,988</w:t>
            </w:r>
          </w:p>
        </w:tc>
      </w:tr>
      <w:tr>
        <w:trPr>
          <w:trHeight w:val="404" w:hRule="exact"/>
        </w:trPr>
        <w:tc>
          <w:tcPr>
            <w:tcW w:w="29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其他业务成本（注）</w:t>
            </w:r>
          </w:p>
        </w:tc>
        <w:tc>
          <w:tcPr>
            <w:tcW w:w="24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10,274,417</w:t>
            </w:r>
          </w:p>
        </w:tc>
        <w:tc>
          <w:tcPr>
            <w:tcW w:w="2296" w:type="dxa"/>
            <w:tcBorders>
              <w:top w:val="single" w:sz="2" w:space="0" w:color="000000"/>
              <w:left w:val="single" w:sz="2" w:space="0" w:color="000000"/>
              <w:bottom w:val="single" w:sz="2" w:space="0" w:color="000000"/>
              <w:right w:val="nil" w:sz="6" w:space="0" w:color="auto"/>
            </w:tcBorders>
          </w:tcPr>
          <w:p>
            <w:pPr/>
          </w:p>
        </w:tc>
      </w:tr>
      <w:tr>
        <w:trPr>
          <w:trHeight w:val="418" w:hRule="exact"/>
        </w:trPr>
        <w:tc>
          <w:tcPr>
            <w:tcW w:w="298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1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6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8"/>
              <w:ind w:right="103"/>
              <w:jc w:val="right"/>
              <w:rPr>
                <w:rFonts w:ascii="Times New Roman" w:hAnsi="Times New Roman" w:cs="Times New Roman" w:eastAsia="Times New Roman" w:hint="default"/>
                <w:sz w:val="21"/>
                <w:szCs w:val="21"/>
              </w:rPr>
            </w:pPr>
            <w:r>
              <w:rPr>
                <w:rFonts w:ascii="Times New Roman"/>
                <w:spacing w:val="-1"/>
                <w:sz w:val="21"/>
              </w:rPr>
              <w:t>1,962,554,694</w:t>
            </w:r>
            <w:r>
              <w:rPr>
                <w:rFonts w:ascii="Times New Roman"/>
                <w:sz w:val="21"/>
              </w:rPr>
            </w:r>
          </w:p>
        </w:tc>
        <w:tc>
          <w:tcPr>
            <w:tcW w:w="229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8"/>
              <w:ind w:right="106"/>
              <w:jc w:val="right"/>
              <w:rPr>
                <w:rFonts w:ascii="Times New Roman" w:hAnsi="Times New Roman" w:cs="Times New Roman" w:eastAsia="Times New Roman" w:hint="default"/>
                <w:sz w:val="21"/>
                <w:szCs w:val="21"/>
              </w:rPr>
            </w:pPr>
            <w:r>
              <w:rPr>
                <w:rFonts w:ascii="Times New Roman"/>
                <w:spacing w:val="-1"/>
                <w:sz w:val="21"/>
              </w:rPr>
              <w:t>1,885,383,988</w:t>
            </w:r>
          </w:p>
        </w:tc>
      </w:tr>
    </w:tbl>
    <w:p>
      <w:pPr>
        <w:spacing w:line="240" w:lineRule="auto" w:before="7"/>
        <w:rPr>
          <w:rFonts w:ascii="宋体" w:hAnsi="宋体" w:cs="宋体" w:eastAsia="宋体" w:hint="default"/>
          <w:sz w:val="6"/>
          <w:szCs w:val="6"/>
        </w:rPr>
      </w:pPr>
    </w:p>
    <w:p>
      <w:pPr>
        <w:pStyle w:val="BodyText"/>
        <w:spacing w:line="272" w:lineRule="exact" w:before="63"/>
        <w:ind w:right="163" w:hanging="1"/>
        <w:jc w:val="left"/>
      </w:pPr>
      <w:r>
        <w:rPr/>
        <w:t>注：本期其他业务收入、其他业务支出为本公司向南海职业学院转让资产形成,</w:t>
      </w:r>
      <w:r>
        <w:rPr>
          <w:spacing w:val="21"/>
        </w:rPr>
        <w:t> </w:t>
      </w:r>
      <w:r>
        <w:rPr/>
        <w:t>详</w:t>
      </w:r>
      <w:r>
        <w:rPr/>
        <w:t> </w:t>
      </w:r>
      <w:r>
        <w:rPr>
          <w:spacing w:val="-11"/>
        </w:rPr>
        <w:t>见附注七（四）、</w:t>
      </w:r>
      <w:r>
        <w:rPr>
          <w:rFonts w:ascii="Times New Roman" w:hAnsi="Times New Roman" w:cs="Times New Roman" w:eastAsia="Times New Roman" w:hint="default"/>
          <w:spacing w:val="-11"/>
        </w:rPr>
        <w:t>9</w:t>
      </w:r>
      <w:r>
        <w:rPr>
          <w:spacing w:val="-11"/>
        </w:rPr>
        <w:t>。</w:t>
      </w:r>
    </w:p>
    <w:p>
      <w:pPr>
        <w:spacing w:line="240" w:lineRule="auto" w:before="0"/>
        <w:rPr>
          <w:rFonts w:ascii="宋体" w:hAnsi="宋体" w:cs="宋体" w:eastAsia="宋体" w:hint="default"/>
          <w:sz w:val="22"/>
          <w:szCs w:val="22"/>
        </w:rPr>
      </w:pPr>
    </w:p>
    <w:p>
      <w:pPr>
        <w:pStyle w:val="BodyText"/>
        <w:tabs>
          <w:tab w:pos="1396" w:val="left" w:leader="none"/>
        </w:tabs>
        <w:spacing w:line="240" w:lineRule="auto" w:before="173"/>
        <w:ind w:right="191"/>
        <w:jc w:val="left"/>
      </w:pPr>
      <w:r>
        <w:rPr>
          <w:rFonts w:ascii="Times New Roman" w:hAnsi="Times New Roman" w:cs="Times New Roman" w:eastAsia="Times New Roman" w:hint="default"/>
          <w:b/>
          <w:bCs/>
        </w:rPr>
        <w:t>3</w:t>
      </w:r>
      <w:r>
        <w:rPr/>
        <w:t>、</w:t>
        <w:tab/>
        <w:t>营业收入及营业成本（分行业）</w:t>
      </w:r>
    </w:p>
    <w:p>
      <w:pPr>
        <w:spacing w:line="240" w:lineRule="auto" w:before="2"/>
        <w:rPr>
          <w:rFonts w:ascii="宋体" w:hAnsi="宋体" w:cs="宋体" w:eastAsia="宋体" w:hint="default"/>
          <w:sz w:val="13"/>
          <w:szCs w:val="13"/>
        </w:rPr>
      </w:pPr>
    </w:p>
    <w:tbl>
      <w:tblPr>
        <w:tblW w:w="0" w:type="auto"/>
        <w:jc w:val="left"/>
        <w:tblInd w:w="720" w:type="dxa"/>
        <w:tblLayout w:type="fixed"/>
        <w:tblCellMar>
          <w:top w:w="0" w:type="dxa"/>
          <w:left w:w="0" w:type="dxa"/>
          <w:bottom w:w="0" w:type="dxa"/>
          <w:right w:w="0" w:type="dxa"/>
        </w:tblCellMar>
        <w:tblLook w:val="01E0"/>
      </w:tblPr>
      <w:tblGrid>
        <w:gridCol w:w="2346"/>
        <w:gridCol w:w="1295"/>
        <w:gridCol w:w="1315"/>
        <w:gridCol w:w="1481"/>
        <w:gridCol w:w="1297"/>
      </w:tblGrid>
      <w:tr>
        <w:trPr>
          <w:trHeight w:val="417" w:hRule="exact"/>
        </w:trPr>
        <w:tc>
          <w:tcPr>
            <w:tcW w:w="2346" w:type="dxa"/>
            <w:vMerge w:val="restart"/>
            <w:tcBorders>
              <w:top w:val="single" w:sz="12" w:space="0" w:color="000000"/>
              <w:left w:val="nil" w:sz="6" w:space="0" w:color="auto"/>
              <w:right w:val="single" w:sz="2"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tabs>
                <w:tab w:pos="555" w:val="left" w:leader="none"/>
              </w:tabs>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610"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778"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6" w:hRule="exact"/>
        </w:trPr>
        <w:tc>
          <w:tcPr>
            <w:tcW w:w="2346" w:type="dxa"/>
            <w:vMerge/>
            <w:tcBorders>
              <w:left w:val="nil" w:sz="6" w:space="0" w:color="auto"/>
              <w:bottom w:val="single" w:sz="2" w:space="0" w:color="000000"/>
              <w:right w:val="single" w:sz="2" w:space="0" w:color="000000"/>
            </w:tcBorders>
          </w:tcPr>
          <w:p>
            <w:pPr/>
          </w:p>
        </w:tc>
        <w:tc>
          <w:tcPr>
            <w:tcW w:w="12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28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29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4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37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7"/>
              <w:ind w:left="285"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805" w:hRule="exact"/>
        </w:trPr>
        <w:tc>
          <w:tcPr>
            <w:tcW w:w="2346" w:type="dxa"/>
            <w:tcBorders>
              <w:top w:val="single" w:sz="2" w:space="0" w:color="000000"/>
              <w:left w:val="nil" w:sz="6" w:space="0" w:color="auto"/>
              <w:bottom w:val="single" w:sz="2" w:space="0" w:color="000000"/>
              <w:right w:val="single" w:sz="2" w:space="0" w:color="000000"/>
            </w:tcBorders>
          </w:tcPr>
          <w:p>
            <w:pPr>
              <w:pStyle w:val="TableParagraph"/>
              <w:spacing w:line="400" w:lineRule="exact" w:before="26"/>
              <w:ind w:left="122" w:right="59"/>
              <w:jc w:val="left"/>
              <w:rPr>
                <w:rFonts w:ascii="宋体" w:hAnsi="宋体" w:cs="宋体" w:eastAsia="宋体" w:hint="default"/>
                <w:sz w:val="18"/>
                <w:szCs w:val="18"/>
              </w:rPr>
            </w:pPr>
            <w:r>
              <w:rPr>
                <w:rFonts w:ascii="宋体" w:hAnsi="宋体" w:cs="宋体" w:eastAsia="宋体" w:hint="default"/>
                <w:sz w:val="18"/>
                <w:szCs w:val="18"/>
              </w:rPr>
              <w:t>系统集成、软件产品销售、 软件定制及其他劳务</w:t>
            </w:r>
          </w:p>
        </w:tc>
        <w:tc>
          <w:tcPr>
            <w:tcW w:w="12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pacing w:val="-1"/>
                <w:sz w:val="18"/>
              </w:rPr>
              <w:t>2,580,884,178</w:t>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104"/>
              <w:jc w:val="right"/>
              <w:rPr>
                <w:rFonts w:ascii="Times New Roman" w:hAnsi="Times New Roman" w:cs="Times New Roman" w:eastAsia="Times New Roman" w:hint="default"/>
                <w:sz w:val="18"/>
                <w:szCs w:val="18"/>
              </w:rPr>
            </w:pPr>
            <w:r>
              <w:rPr>
                <w:rFonts w:ascii="Times New Roman"/>
                <w:spacing w:val="-1"/>
                <w:sz w:val="18"/>
              </w:rPr>
              <w:t>1,932,964,714</w:t>
            </w:r>
          </w:p>
        </w:tc>
        <w:tc>
          <w:tcPr>
            <w:tcW w:w="14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pacing w:val="-1"/>
                <w:sz w:val="18"/>
              </w:rPr>
              <w:t>2,663,712,845</w:t>
            </w:r>
          </w:p>
        </w:tc>
        <w:tc>
          <w:tcPr>
            <w:tcW w:w="1297"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105"/>
              <w:jc w:val="right"/>
              <w:rPr>
                <w:rFonts w:ascii="Times New Roman" w:hAnsi="Times New Roman" w:cs="Times New Roman" w:eastAsia="Times New Roman" w:hint="default"/>
                <w:sz w:val="18"/>
                <w:szCs w:val="18"/>
              </w:rPr>
            </w:pPr>
            <w:r>
              <w:rPr>
                <w:rFonts w:ascii="Times New Roman"/>
                <w:spacing w:val="-1"/>
                <w:sz w:val="18"/>
              </w:rPr>
              <w:t>1,867,496,353</w:t>
            </w:r>
          </w:p>
        </w:tc>
      </w:tr>
      <w:tr>
        <w:trPr>
          <w:trHeight w:val="404" w:hRule="exact"/>
        </w:trPr>
        <w:tc>
          <w:tcPr>
            <w:tcW w:w="23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06" w:right="0"/>
              <w:jc w:val="center"/>
              <w:rPr>
                <w:rFonts w:ascii="宋体" w:hAnsi="宋体" w:cs="宋体" w:eastAsia="宋体" w:hint="default"/>
                <w:sz w:val="18"/>
                <w:szCs w:val="18"/>
              </w:rPr>
            </w:pPr>
            <w:r>
              <w:rPr>
                <w:rFonts w:ascii="宋体" w:hAnsi="宋体" w:cs="宋体" w:eastAsia="宋体" w:hint="default"/>
                <w:spacing w:val="-11"/>
                <w:sz w:val="18"/>
                <w:szCs w:val="18"/>
              </w:rPr>
              <w:t>物业服务、租金及其他（注）</w:t>
            </w:r>
          </w:p>
        </w:tc>
        <w:tc>
          <w:tcPr>
            <w:tcW w:w="12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80,102,702</w:t>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29,589,980</w:t>
            </w:r>
          </w:p>
        </w:tc>
        <w:tc>
          <w:tcPr>
            <w:tcW w:w="14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59,105,329</w:t>
            </w:r>
          </w:p>
        </w:tc>
        <w:tc>
          <w:tcPr>
            <w:tcW w:w="12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17,887,635</w:t>
            </w:r>
          </w:p>
        </w:tc>
      </w:tr>
      <w:tr>
        <w:trPr>
          <w:trHeight w:val="418" w:hRule="exact"/>
        </w:trPr>
        <w:tc>
          <w:tcPr>
            <w:tcW w:w="2346" w:type="dxa"/>
            <w:tcBorders>
              <w:top w:val="single" w:sz="2" w:space="0" w:color="000000"/>
              <w:left w:val="nil" w:sz="6" w:space="0" w:color="auto"/>
              <w:bottom w:val="single" w:sz="12" w:space="0" w:color="000000"/>
              <w:right w:val="single" w:sz="2" w:space="0" w:color="000000"/>
            </w:tcBorders>
          </w:tcPr>
          <w:p>
            <w:pPr>
              <w:pStyle w:val="TableParagraph"/>
              <w:tabs>
                <w:tab w:pos="466" w:val="left" w:leader="none"/>
              </w:tabs>
              <w:spacing w:line="240" w:lineRule="auto" w:before="136"/>
              <w:ind w:left="16"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29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2,660,986,880</w:t>
            </w:r>
          </w:p>
        </w:tc>
        <w:tc>
          <w:tcPr>
            <w:tcW w:w="13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1,962,554,694</w:t>
            </w:r>
          </w:p>
        </w:tc>
        <w:tc>
          <w:tcPr>
            <w:tcW w:w="148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2,722,818,174</w:t>
            </w:r>
          </w:p>
        </w:tc>
        <w:tc>
          <w:tcPr>
            <w:tcW w:w="129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1,885,383,988</w:t>
            </w:r>
          </w:p>
        </w:tc>
      </w:tr>
    </w:tbl>
    <w:p>
      <w:pPr>
        <w:spacing w:line="240" w:lineRule="auto" w:before="7"/>
        <w:rPr>
          <w:rFonts w:ascii="宋体" w:hAnsi="宋体" w:cs="宋体" w:eastAsia="宋体" w:hint="default"/>
          <w:sz w:val="6"/>
          <w:szCs w:val="6"/>
        </w:rPr>
      </w:pPr>
    </w:p>
    <w:p>
      <w:pPr>
        <w:pStyle w:val="BodyText"/>
        <w:spacing w:line="272" w:lineRule="exact" w:before="63"/>
        <w:ind w:right="161"/>
        <w:jc w:val="left"/>
      </w:pPr>
      <w:r>
        <w:rPr/>
        <w:t>注：本期物业服务、租金及其他主要为本公司向南海职业学院转让资产形成,</w:t>
      </w:r>
      <w:r>
        <w:rPr>
          <w:spacing w:val="22"/>
        </w:rPr>
        <w:t> </w:t>
      </w:r>
      <w:r>
        <w:rPr/>
        <w:t>详见</w:t>
      </w:r>
      <w:r>
        <w:rPr>
          <w:spacing w:val="1"/>
        </w:rPr>
        <w:t> </w:t>
      </w:r>
      <w:r>
        <w:rPr>
          <w:spacing w:val="-12"/>
        </w:rPr>
        <w:t>附注七（四）、</w:t>
      </w:r>
      <w:r>
        <w:rPr>
          <w:rFonts w:ascii="Times New Roman" w:hAnsi="Times New Roman" w:cs="Times New Roman" w:eastAsia="Times New Roman" w:hint="default"/>
          <w:spacing w:val="-12"/>
        </w:rPr>
        <w:t>9</w:t>
      </w:r>
      <w:r>
        <w:rPr>
          <w:spacing w:val="-12"/>
        </w:rPr>
        <w:t>。</w:t>
      </w:r>
    </w:p>
    <w:p>
      <w:pPr>
        <w:spacing w:after="0" w:line="272" w:lineRule="exact"/>
        <w:jc w:val="left"/>
        <w:sectPr>
          <w:headerReference w:type="default" r:id="rId50"/>
          <w:footerReference w:type="default" r:id="rId51"/>
          <w:pgSz w:w="11900" w:h="16840"/>
          <w:pgMar w:header="883" w:footer="1003" w:top="1540" w:bottom="1200" w:left="1660" w:right="1620"/>
          <w:pgNumType w:start="97"/>
        </w:sectPr>
      </w:pPr>
    </w:p>
    <w:p>
      <w:pPr>
        <w:spacing w:line="240" w:lineRule="auto" w:before="0"/>
        <w:rPr>
          <w:rFonts w:ascii="宋体" w:hAnsi="宋体" w:cs="宋体" w:eastAsia="宋体" w:hint="default"/>
          <w:sz w:val="20"/>
          <w:szCs w:val="20"/>
        </w:rPr>
      </w:pPr>
    </w:p>
    <w:p>
      <w:pPr>
        <w:pStyle w:val="BodyText"/>
        <w:tabs>
          <w:tab w:pos="1396" w:val="left" w:leader="none"/>
        </w:tabs>
        <w:spacing w:line="240" w:lineRule="auto" w:before="191"/>
        <w:ind w:right="191"/>
        <w:jc w:val="left"/>
      </w:pPr>
      <w:r>
        <w:rPr>
          <w:rFonts w:ascii="Times New Roman" w:hAnsi="Times New Roman" w:cs="Times New Roman" w:eastAsia="Times New Roman" w:hint="default"/>
          <w:b/>
          <w:bCs/>
        </w:rPr>
        <w:t>4</w:t>
      </w:r>
      <w:r>
        <w:rPr/>
        <w:t>、</w:t>
        <w:tab/>
        <w:t>主营业务收入及主营业务成本（分行业）</w:t>
      </w:r>
    </w:p>
    <w:tbl>
      <w:tblPr>
        <w:tblW w:w="0" w:type="auto"/>
        <w:jc w:val="left"/>
        <w:tblInd w:w="720" w:type="dxa"/>
        <w:tblLayout w:type="fixed"/>
        <w:tblCellMar>
          <w:top w:w="0" w:type="dxa"/>
          <w:left w:w="0" w:type="dxa"/>
          <w:bottom w:w="0" w:type="dxa"/>
          <w:right w:w="0" w:type="dxa"/>
        </w:tblCellMar>
        <w:tblLook w:val="01E0"/>
      </w:tblPr>
      <w:tblGrid>
        <w:gridCol w:w="2161"/>
        <w:gridCol w:w="1481"/>
        <w:gridCol w:w="1314"/>
        <w:gridCol w:w="1481"/>
        <w:gridCol w:w="1297"/>
      </w:tblGrid>
      <w:tr>
        <w:trPr>
          <w:trHeight w:val="417" w:hRule="exact"/>
        </w:trPr>
        <w:tc>
          <w:tcPr>
            <w:tcW w:w="2161" w:type="dxa"/>
            <w:vMerge w:val="restart"/>
            <w:tcBorders>
              <w:top w:val="single" w:sz="12" w:space="0" w:color="000000"/>
              <w:left w:val="nil" w:sz="6" w:space="0" w:color="auto"/>
              <w:right w:val="single" w:sz="2"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tabs>
                <w:tab w:pos="1267" w:val="left" w:leader="none"/>
              </w:tabs>
              <w:spacing w:line="240" w:lineRule="auto"/>
              <w:ind w:left="727"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2795"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778"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4" w:hRule="exact"/>
        </w:trPr>
        <w:tc>
          <w:tcPr>
            <w:tcW w:w="2161" w:type="dxa"/>
            <w:vMerge/>
            <w:tcBorders>
              <w:left w:val="nil" w:sz="6" w:space="0" w:color="auto"/>
              <w:bottom w:val="single" w:sz="2" w:space="0" w:color="000000"/>
              <w:right w:val="single" w:sz="2" w:space="0" w:color="000000"/>
            </w:tcBorders>
          </w:tcPr>
          <w:p>
            <w:pPr/>
          </w:p>
        </w:tc>
        <w:tc>
          <w:tcPr>
            <w:tcW w:w="14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197"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3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13"/>
              <w:jc w:val="right"/>
              <w:rPr>
                <w:rFonts w:ascii="宋体" w:hAnsi="宋体" w:cs="宋体" w:eastAsia="宋体" w:hint="default"/>
                <w:sz w:val="18"/>
                <w:szCs w:val="18"/>
              </w:rPr>
            </w:pPr>
            <w:r>
              <w:rPr>
                <w:rFonts w:ascii="宋体" w:hAnsi="宋体" w:cs="宋体" w:eastAsia="宋体" w:hint="default"/>
                <w:sz w:val="18"/>
                <w:szCs w:val="18"/>
              </w:rPr>
              <w:t>主营业务成本</w:t>
            </w:r>
          </w:p>
        </w:tc>
        <w:tc>
          <w:tcPr>
            <w:tcW w:w="14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19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2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right="107"/>
              <w:jc w:val="right"/>
              <w:rPr>
                <w:rFonts w:ascii="宋体" w:hAnsi="宋体" w:cs="宋体" w:eastAsia="宋体" w:hint="default"/>
                <w:sz w:val="18"/>
                <w:szCs w:val="18"/>
              </w:rPr>
            </w:pPr>
            <w:r>
              <w:rPr>
                <w:rFonts w:ascii="宋体" w:hAnsi="宋体" w:cs="宋体" w:eastAsia="宋体" w:hint="default"/>
                <w:sz w:val="18"/>
                <w:szCs w:val="18"/>
              </w:rPr>
              <w:t>主营业务成本</w:t>
            </w:r>
          </w:p>
        </w:tc>
      </w:tr>
      <w:tr>
        <w:trPr>
          <w:trHeight w:val="805" w:hRule="exact"/>
        </w:trPr>
        <w:tc>
          <w:tcPr>
            <w:tcW w:w="2161" w:type="dxa"/>
            <w:tcBorders>
              <w:top w:val="single" w:sz="2" w:space="0" w:color="000000"/>
              <w:left w:val="nil" w:sz="6" w:space="0" w:color="auto"/>
              <w:bottom w:val="single" w:sz="2" w:space="0" w:color="000000"/>
              <w:right w:val="single" w:sz="2" w:space="0" w:color="000000"/>
            </w:tcBorders>
          </w:tcPr>
          <w:p>
            <w:pPr>
              <w:pStyle w:val="TableParagraph"/>
              <w:spacing w:line="400" w:lineRule="exact" w:before="28"/>
              <w:ind w:left="122" w:right="104"/>
              <w:jc w:val="left"/>
              <w:rPr>
                <w:rFonts w:ascii="宋体" w:hAnsi="宋体" w:cs="宋体" w:eastAsia="宋体" w:hint="default"/>
                <w:sz w:val="18"/>
                <w:szCs w:val="18"/>
              </w:rPr>
            </w:pPr>
            <w:r>
              <w:rPr>
                <w:rFonts w:ascii="宋体" w:hAnsi="宋体" w:cs="宋体" w:eastAsia="宋体" w:hint="default"/>
                <w:sz w:val="18"/>
                <w:szCs w:val="18"/>
              </w:rPr>
              <w:t>系统集成、软件产品销 </w:t>
            </w:r>
            <w:r>
              <w:rPr>
                <w:rFonts w:ascii="宋体" w:hAnsi="宋体" w:cs="宋体" w:eastAsia="宋体" w:hint="default"/>
                <w:spacing w:val="-5"/>
                <w:sz w:val="18"/>
                <w:szCs w:val="18"/>
              </w:rPr>
              <w:t>售、软件定制及其他劳务</w:t>
            </w:r>
          </w:p>
        </w:tc>
        <w:tc>
          <w:tcPr>
            <w:tcW w:w="14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pacing w:val="-1"/>
                <w:sz w:val="18"/>
              </w:rPr>
              <w:t>2,580,884,178</w:t>
            </w:r>
          </w:p>
        </w:tc>
        <w:tc>
          <w:tcPr>
            <w:tcW w:w="13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pacing w:val="-1"/>
                <w:sz w:val="18"/>
              </w:rPr>
              <w:t>1,932,964,714</w:t>
            </w:r>
          </w:p>
        </w:tc>
        <w:tc>
          <w:tcPr>
            <w:tcW w:w="14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pacing w:val="-1"/>
                <w:sz w:val="18"/>
              </w:rPr>
              <w:t>2,663,712,845</w:t>
            </w:r>
          </w:p>
        </w:tc>
        <w:tc>
          <w:tcPr>
            <w:tcW w:w="1297"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105"/>
              <w:jc w:val="right"/>
              <w:rPr>
                <w:rFonts w:ascii="Times New Roman" w:hAnsi="Times New Roman" w:cs="Times New Roman" w:eastAsia="Times New Roman" w:hint="default"/>
                <w:sz w:val="18"/>
                <w:szCs w:val="18"/>
              </w:rPr>
            </w:pPr>
            <w:r>
              <w:rPr>
                <w:rFonts w:ascii="Times New Roman"/>
                <w:spacing w:val="-1"/>
                <w:sz w:val="18"/>
              </w:rPr>
              <w:t>1,867,496,353</w:t>
            </w:r>
          </w:p>
        </w:tc>
      </w:tr>
      <w:tr>
        <w:trPr>
          <w:trHeight w:val="406" w:hRule="exact"/>
        </w:trPr>
        <w:tc>
          <w:tcPr>
            <w:tcW w:w="21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right="774"/>
              <w:jc w:val="right"/>
              <w:rPr>
                <w:rFonts w:ascii="宋体" w:hAnsi="宋体" w:cs="宋体" w:eastAsia="宋体" w:hint="default"/>
                <w:sz w:val="18"/>
                <w:szCs w:val="18"/>
              </w:rPr>
            </w:pPr>
            <w:r>
              <w:rPr>
                <w:rFonts w:ascii="宋体" w:hAnsi="宋体" w:cs="宋体" w:eastAsia="宋体" w:hint="default"/>
                <w:sz w:val="18"/>
                <w:szCs w:val="18"/>
              </w:rPr>
              <w:t>物业服务、租金</w:t>
            </w:r>
          </w:p>
        </w:tc>
        <w:tc>
          <w:tcPr>
            <w:tcW w:w="14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64,122,502</w:t>
            </w:r>
          </w:p>
        </w:tc>
        <w:tc>
          <w:tcPr>
            <w:tcW w:w="13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19,315,563</w:t>
            </w:r>
          </w:p>
        </w:tc>
        <w:tc>
          <w:tcPr>
            <w:tcW w:w="14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59,105,329</w:t>
            </w:r>
          </w:p>
        </w:tc>
        <w:tc>
          <w:tcPr>
            <w:tcW w:w="12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17,887,635</w:t>
            </w:r>
          </w:p>
        </w:tc>
      </w:tr>
      <w:tr>
        <w:trPr>
          <w:trHeight w:val="417" w:hRule="exact"/>
        </w:trPr>
        <w:tc>
          <w:tcPr>
            <w:tcW w:w="2161" w:type="dxa"/>
            <w:tcBorders>
              <w:top w:val="single" w:sz="2" w:space="0" w:color="000000"/>
              <w:left w:val="nil" w:sz="6" w:space="0" w:color="auto"/>
              <w:bottom w:val="single" w:sz="12" w:space="0" w:color="000000"/>
              <w:right w:val="single" w:sz="2" w:space="0" w:color="000000"/>
            </w:tcBorders>
          </w:tcPr>
          <w:p>
            <w:pPr>
              <w:pStyle w:val="TableParagraph"/>
              <w:tabs>
                <w:tab w:pos="449" w:val="left" w:leader="none"/>
              </w:tabs>
              <w:spacing w:line="240" w:lineRule="auto" w:before="136"/>
              <w:ind w:right="755"/>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148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2,645,006,680</w:t>
            </w:r>
          </w:p>
        </w:tc>
        <w:tc>
          <w:tcPr>
            <w:tcW w:w="13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1,952,280,277</w:t>
            </w:r>
          </w:p>
        </w:tc>
        <w:tc>
          <w:tcPr>
            <w:tcW w:w="148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2,722,818,174</w:t>
            </w:r>
          </w:p>
        </w:tc>
        <w:tc>
          <w:tcPr>
            <w:tcW w:w="129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1,885,383,988</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tabs>
          <w:tab w:pos="1396" w:val="left" w:leader="none"/>
        </w:tabs>
        <w:spacing w:line="240" w:lineRule="auto" w:before="35"/>
        <w:ind w:right="191"/>
        <w:jc w:val="left"/>
      </w:pPr>
      <w:r>
        <w:rPr>
          <w:rFonts w:ascii="Times New Roman" w:hAnsi="Times New Roman" w:cs="Times New Roman" w:eastAsia="Times New Roman" w:hint="default"/>
          <w:b/>
          <w:bCs/>
        </w:rPr>
        <w:t>5</w:t>
      </w:r>
      <w:r>
        <w:rPr/>
        <w:t>、</w:t>
        <w:tab/>
        <w:t>公司前五名客户的营业收入情况</w:t>
      </w:r>
    </w:p>
    <w:tbl>
      <w:tblPr>
        <w:tblW w:w="0" w:type="auto"/>
        <w:jc w:val="left"/>
        <w:tblInd w:w="720" w:type="dxa"/>
        <w:tblLayout w:type="fixed"/>
        <w:tblCellMar>
          <w:top w:w="0" w:type="dxa"/>
          <w:left w:w="0" w:type="dxa"/>
          <w:bottom w:w="0" w:type="dxa"/>
          <w:right w:w="0" w:type="dxa"/>
        </w:tblCellMar>
        <w:tblLook w:val="01E0"/>
      </w:tblPr>
      <w:tblGrid>
        <w:gridCol w:w="2807"/>
        <w:gridCol w:w="1876"/>
        <w:gridCol w:w="3052"/>
      </w:tblGrid>
      <w:tr>
        <w:trPr>
          <w:trHeight w:val="417" w:hRule="exact"/>
        </w:trPr>
        <w:tc>
          <w:tcPr>
            <w:tcW w:w="280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3"/>
              <w:ind w:left="15" w:right="0"/>
              <w:jc w:val="center"/>
              <w:rPr>
                <w:rFonts w:ascii="宋体" w:hAnsi="宋体" w:cs="宋体" w:eastAsia="宋体" w:hint="default"/>
                <w:sz w:val="21"/>
                <w:szCs w:val="21"/>
              </w:rPr>
            </w:pPr>
            <w:r>
              <w:rPr>
                <w:rFonts w:ascii="宋体" w:hAnsi="宋体" w:cs="宋体" w:eastAsia="宋体" w:hint="default"/>
                <w:sz w:val="21"/>
                <w:szCs w:val="21"/>
              </w:rPr>
              <w:t>客户排名</w:t>
            </w:r>
          </w:p>
        </w:tc>
        <w:tc>
          <w:tcPr>
            <w:tcW w:w="18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3"/>
              <w:ind w:left="304" w:right="0"/>
              <w:jc w:val="left"/>
              <w:rPr>
                <w:rFonts w:ascii="宋体" w:hAnsi="宋体" w:cs="宋体" w:eastAsia="宋体" w:hint="default"/>
                <w:sz w:val="21"/>
                <w:szCs w:val="21"/>
              </w:rPr>
            </w:pPr>
            <w:r>
              <w:rPr>
                <w:rFonts w:ascii="宋体" w:hAnsi="宋体" w:cs="宋体" w:eastAsia="宋体" w:hint="default"/>
                <w:sz w:val="21"/>
                <w:szCs w:val="21"/>
              </w:rPr>
              <w:t>营业收入总额</w:t>
            </w:r>
          </w:p>
        </w:tc>
        <w:tc>
          <w:tcPr>
            <w:tcW w:w="305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3"/>
              <w:ind w:right="106"/>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占公司全部营业收入的比例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r>
      <w:tr>
        <w:trPr>
          <w:trHeight w:val="406" w:hRule="exact"/>
        </w:trPr>
        <w:tc>
          <w:tcPr>
            <w:tcW w:w="28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联通网通</w:t>
            </w:r>
          </w:p>
        </w:tc>
        <w:tc>
          <w:tcPr>
            <w:tcW w:w="18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3"/>
              <w:jc w:val="right"/>
              <w:rPr>
                <w:rFonts w:ascii="Times New Roman" w:hAnsi="Times New Roman" w:cs="Times New Roman" w:eastAsia="Times New Roman" w:hint="default"/>
                <w:sz w:val="21"/>
                <w:szCs w:val="21"/>
              </w:rPr>
            </w:pPr>
            <w:r>
              <w:rPr>
                <w:rFonts w:ascii="Times New Roman"/>
                <w:spacing w:val="-1"/>
                <w:sz w:val="21"/>
              </w:rPr>
              <w:t>228,981,380</w:t>
            </w:r>
          </w:p>
        </w:tc>
        <w:tc>
          <w:tcPr>
            <w:tcW w:w="3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6"/>
              <w:jc w:val="right"/>
              <w:rPr>
                <w:rFonts w:ascii="Times New Roman" w:hAnsi="Times New Roman" w:cs="Times New Roman" w:eastAsia="Times New Roman" w:hint="default"/>
                <w:sz w:val="21"/>
                <w:szCs w:val="21"/>
              </w:rPr>
            </w:pPr>
            <w:r>
              <w:rPr>
                <w:rFonts w:ascii="Times New Roman"/>
                <w:spacing w:val="-1"/>
                <w:sz w:val="21"/>
              </w:rPr>
              <w:t>8.61</w:t>
            </w:r>
            <w:r>
              <w:rPr>
                <w:rFonts w:ascii="Times New Roman"/>
                <w:sz w:val="21"/>
              </w:rPr>
            </w:r>
          </w:p>
        </w:tc>
      </w:tr>
      <w:tr>
        <w:trPr>
          <w:trHeight w:val="404" w:hRule="exact"/>
        </w:trPr>
        <w:tc>
          <w:tcPr>
            <w:tcW w:w="28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东芝</w:t>
            </w:r>
          </w:p>
        </w:tc>
        <w:tc>
          <w:tcPr>
            <w:tcW w:w="18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3"/>
              <w:jc w:val="right"/>
              <w:rPr>
                <w:rFonts w:ascii="Times New Roman" w:hAnsi="Times New Roman" w:cs="Times New Roman" w:eastAsia="Times New Roman" w:hint="default"/>
                <w:sz w:val="21"/>
                <w:szCs w:val="21"/>
              </w:rPr>
            </w:pPr>
            <w:r>
              <w:rPr>
                <w:rFonts w:ascii="Times New Roman"/>
                <w:spacing w:val="-1"/>
                <w:sz w:val="21"/>
              </w:rPr>
              <w:t>121,549,353</w:t>
            </w:r>
          </w:p>
        </w:tc>
        <w:tc>
          <w:tcPr>
            <w:tcW w:w="3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6"/>
              <w:jc w:val="right"/>
              <w:rPr>
                <w:rFonts w:ascii="Times New Roman" w:hAnsi="Times New Roman" w:cs="Times New Roman" w:eastAsia="Times New Roman" w:hint="default"/>
                <w:sz w:val="21"/>
                <w:szCs w:val="21"/>
              </w:rPr>
            </w:pPr>
            <w:r>
              <w:rPr>
                <w:rFonts w:ascii="Times New Roman"/>
                <w:spacing w:val="-1"/>
                <w:sz w:val="21"/>
              </w:rPr>
              <w:t>4.57</w:t>
            </w:r>
            <w:r>
              <w:rPr>
                <w:rFonts w:ascii="Times New Roman"/>
                <w:sz w:val="21"/>
              </w:rPr>
            </w:r>
          </w:p>
        </w:tc>
      </w:tr>
      <w:tr>
        <w:trPr>
          <w:trHeight w:val="406" w:hRule="exact"/>
        </w:trPr>
        <w:tc>
          <w:tcPr>
            <w:tcW w:w="28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诺西东软</w:t>
            </w:r>
          </w:p>
        </w:tc>
        <w:tc>
          <w:tcPr>
            <w:tcW w:w="18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3"/>
              <w:jc w:val="right"/>
              <w:rPr>
                <w:rFonts w:ascii="Times New Roman" w:hAnsi="Times New Roman" w:cs="Times New Roman" w:eastAsia="Times New Roman" w:hint="default"/>
                <w:sz w:val="21"/>
                <w:szCs w:val="21"/>
              </w:rPr>
            </w:pPr>
            <w:r>
              <w:rPr>
                <w:rFonts w:ascii="Times New Roman"/>
                <w:spacing w:val="-1"/>
                <w:sz w:val="21"/>
              </w:rPr>
              <w:t>104,829,758</w:t>
            </w:r>
          </w:p>
        </w:tc>
        <w:tc>
          <w:tcPr>
            <w:tcW w:w="3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6"/>
              <w:jc w:val="right"/>
              <w:rPr>
                <w:rFonts w:ascii="Times New Roman" w:hAnsi="Times New Roman" w:cs="Times New Roman" w:eastAsia="Times New Roman" w:hint="default"/>
                <w:sz w:val="21"/>
                <w:szCs w:val="21"/>
              </w:rPr>
            </w:pPr>
            <w:r>
              <w:rPr>
                <w:rFonts w:ascii="Times New Roman"/>
                <w:spacing w:val="-1"/>
                <w:sz w:val="21"/>
              </w:rPr>
              <w:t>3.94</w:t>
            </w:r>
            <w:r>
              <w:rPr>
                <w:rFonts w:ascii="Times New Roman"/>
                <w:sz w:val="21"/>
              </w:rPr>
            </w:r>
          </w:p>
        </w:tc>
      </w:tr>
      <w:tr>
        <w:trPr>
          <w:trHeight w:val="404" w:hRule="exact"/>
        </w:trPr>
        <w:tc>
          <w:tcPr>
            <w:tcW w:w="28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pacing w:val="-3"/>
                <w:sz w:val="20"/>
                <w:szCs w:val="20"/>
              </w:rPr>
              <w:t>诺基亚（中国）投资有限公司</w:t>
            </w:r>
          </w:p>
        </w:tc>
        <w:tc>
          <w:tcPr>
            <w:tcW w:w="18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3"/>
              <w:jc w:val="right"/>
              <w:rPr>
                <w:rFonts w:ascii="Times New Roman" w:hAnsi="Times New Roman" w:cs="Times New Roman" w:eastAsia="Times New Roman" w:hint="default"/>
                <w:sz w:val="21"/>
                <w:szCs w:val="21"/>
              </w:rPr>
            </w:pPr>
            <w:r>
              <w:rPr>
                <w:rFonts w:ascii="Times New Roman"/>
                <w:spacing w:val="-1"/>
                <w:sz w:val="21"/>
              </w:rPr>
              <w:t>101,687,514</w:t>
            </w:r>
          </w:p>
        </w:tc>
        <w:tc>
          <w:tcPr>
            <w:tcW w:w="3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6"/>
              <w:jc w:val="right"/>
              <w:rPr>
                <w:rFonts w:ascii="Times New Roman" w:hAnsi="Times New Roman" w:cs="Times New Roman" w:eastAsia="Times New Roman" w:hint="default"/>
                <w:sz w:val="21"/>
                <w:szCs w:val="21"/>
              </w:rPr>
            </w:pPr>
            <w:r>
              <w:rPr>
                <w:rFonts w:ascii="Times New Roman"/>
                <w:spacing w:val="-1"/>
                <w:sz w:val="21"/>
              </w:rPr>
              <w:t>3.82</w:t>
            </w:r>
            <w:r>
              <w:rPr>
                <w:rFonts w:ascii="Times New Roman"/>
                <w:sz w:val="21"/>
              </w:rPr>
            </w:r>
          </w:p>
        </w:tc>
      </w:tr>
      <w:tr>
        <w:trPr>
          <w:trHeight w:val="406" w:hRule="exact"/>
        </w:trPr>
        <w:tc>
          <w:tcPr>
            <w:tcW w:w="28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沈阳地铁有限公司</w:t>
            </w:r>
          </w:p>
        </w:tc>
        <w:tc>
          <w:tcPr>
            <w:tcW w:w="18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96,689,637</w:t>
            </w:r>
          </w:p>
        </w:tc>
        <w:tc>
          <w:tcPr>
            <w:tcW w:w="30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5"/>
              <w:jc w:val="right"/>
              <w:rPr>
                <w:rFonts w:ascii="Times New Roman" w:hAnsi="Times New Roman" w:cs="Times New Roman" w:eastAsia="Times New Roman" w:hint="default"/>
                <w:sz w:val="21"/>
                <w:szCs w:val="21"/>
              </w:rPr>
            </w:pPr>
            <w:r>
              <w:rPr>
                <w:rFonts w:ascii="Times New Roman"/>
                <w:spacing w:val="-1"/>
                <w:sz w:val="21"/>
              </w:rPr>
              <w:t>3.63</w:t>
            </w:r>
          </w:p>
        </w:tc>
      </w:tr>
      <w:tr>
        <w:trPr>
          <w:trHeight w:val="417" w:hRule="exact"/>
        </w:trPr>
        <w:tc>
          <w:tcPr>
            <w:tcW w:w="2807" w:type="dxa"/>
            <w:tcBorders>
              <w:top w:val="single" w:sz="2" w:space="0" w:color="000000"/>
              <w:left w:val="nil" w:sz="6" w:space="0" w:color="auto"/>
              <w:bottom w:val="single" w:sz="12" w:space="0" w:color="000000"/>
              <w:right w:val="single" w:sz="2" w:space="0" w:color="000000"/>
            </w:tcBorders>
          </w:tcPr>
          <w:p>
            <w:pPr>
              <w:pStyle w:val="TableParagraph"/>
              <w:tabs>
                <w:tab w:pos="436" w:val="left" w:leader="none"/>
              </w:tabs>
              <w:spacing w:line="240" w:lineRule="auto" w:before="93"/>
              <w:ind w:left="16"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8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6"/>
              <w:ind w:right="102"/>
              <w:jc w:val="right"/>
              <w:rPr>
                <w:rFonts w:ascii="Times New Roman" w:hAnsi="Times New Roman" w:cs="Times New Roman" w:eastAsia="Times New Roman" w:hint="default"/>
                <w:sz w:val="21"/>
                <w:szCs w:val="21"/>
              </w:rPr>
            </w:pPr>
            <w:r>
              <w:rPr>
                <w:rFonts w:ascii="Times New Roman"/>
                <w:spacing w:val="-1"/>
                <w:sz w:val="21"/>
              </w:rPr>
              <w:t>653,737,642</w:t>
            </w:r>
          </w:p>
        </w:tc>
        <w:tc>
          <w:tcPr>
            <w:tcW w:w="305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24.57</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tabs>
          <w:tab w:pos="853" w:val="left" w:leader="none"/>
        </w:tabs>
        <w:spacing w:before="35"/>
        <w:ind w:left="125" w:right="19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sz w:val="21"/>
          <w:szCs w:val="21"/>
        </w:rPr>
        <w:t>五</w:t>
      </w:r>
      <w:r>
        <w:rPr>
          <w:rFonts w:ascii="Times New Roman" w:hAnsi="Times New Roman" w:cs="Times New Roman" w:eastAsia="Times New Roman" w:hint="default"/>
          <w:b/>
          <w:bCs/>
          <w:sz w:val="21"/>
          <w:szCs w:val="21"/>
        </w:rPr>
        <w:t>)</w:t>
        <w:tab/>
      </w:r>
      <w:r>
        <w:rPr>
          <w:rFonts w:ascii="宋体" w:hAnsi="宋体" w:cs="宋体" w:eastAsia="宋体" w:hint="default"/>
          <w:sz w:val="21"/>
          <w:szCs w:val="21"/>
        </w:rPr>
        <w:t>投资收益</w:t>
      </w:r>
    </w:p>
    <w:p>
      <w:pPr>
        <w:spacing w:line="240" w:lineRule="auto" w:before="3"/>
        <w:rPr>
          <w:rFonts w:ascii="宋体" w:hAnsi="宋体" w:cs="宋体" w:eastAsia="宋体" w:hint="default"/>
          <w:sz w:val="20"/>
          <w:szCs w:val="20"/>
        </w:rPr>
      </w:pPr>
    </w:p>
    <w:p>
      <w:pPr>
        <w:pStyle w:val="BodyText"/>
        <w:tabs>
          <w:tab w:pos="1396" w:val="left" w:leader="none"/>
        </w:tabs>
        <w:spacing w:line="240" w:lineRule="auto"/>
        <w:ind w:right="191"/>
        <w:jc w:val="left"/>
      </w:pPr>
      <w:r>
        <w:rPr>
          <w:rFonts w:ascii="Times New Roman" w:hAnsi="Times New Roman" w:cs="Times New Roman" w:eastAsia="Times New Roman" w:hint="default"/>
          <w:b/>
          <w:bCs/>
        </w:rPr>
        <w:t>1</w:t>
      </w:r>
      <w:r>
        <w:rPr/>
        <w:t>、</w:t>
        <w:tab/>
        <w:t>投资收益明细</w:t>
      </w:r>
    </w:p>
    <w:p>
      <w:pPr>
        <w:spacing w:line="240" w:lineRule="auto" w:before="2"/>
        <w:rPr>
          <w:rFonts w:ascii="宋体" w:hAnsi="宋体" w:cs="宋体" w:eastAsia="宋体" w:hint="default"/>
          <w:sz w:val="13"/>
          <w:szCs w:val="13"/>
        </w:rPr>
      </w:pPr>
    </w:p>
    <w:tbl>
      <w:tblPr>
        <w:tblW w:w="0" w:type="auto"/>
        <w:jc w:val="left"/>
        <w:tblInd w:w="720" w:type="dxa"/>
        <w:tblLayout w:type="fixed"/>
        <w:tblCellMar>
          <w:top w:w="0" w:type="dxa"/>
          <w:left w:w="0" w:type="dxa"/>
          <w:bottom w:w="0" w:type="dxa"/>
          <w:right w:w="0" w:type="dxa"/>
        </w:tblCellMar>
        <w:tblLook w:val="01E0"/>
      </w:tblPr>
      <w:tblGrid>
        <w:gridCol w:w="4645"/>
        <w:gridCol w:w="1564"/>
        <w:gridCol w:w="1540"/>
      </w:tblGrid>
      <w:tr>
        <w:trPr>
          <w:trHeight w:val="418" w:hRule="exact"/>
        </w:trPr>
        <w:tc>
          <w:tcPr>
            <w:tcW w:w="4645" w:type="dxa"/>
            <w:tcBorders>
              <w:top w:val="single" w:sz="12" w:space="0" w:color="000000"/>
              <w:left w:val="nil" w:sz="6" w:space="0" w:color="auto"/>
              <w:bottom w:val="single" w:sz="2" w:space="0" w:color="000000"/>
              <w:right w:val="single" w:sz="2" w:space="0" w:color="000000"/>
            </w:tcBorders>
          </w:tcPr>
          <w:p>
            <w:pPr>
              <w:pStyle w:val="TableParagraph"/>
              <w:tabs>
                <w:tab w:pos="555" w:val="left" w:leader="none"/>
              </w:tabs>
              <w:spacing w:line="240" w:lineRule="auto" w:before="136"/>
              <w:ind w:left="15"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56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6"/>
              <w:ind w:left="418"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54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36"/>
              <w:ind w:left="406"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4" w:hRule="exact"/>
        </w:trPr>
        <w:tc>
          <w:tcPr>
            <w:tcW w:w="46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15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1,390,458</w:t>
            </w:r>
          </w:p>
        </w:tc>
        <w:tc>
          <w:tcPr>
            <w:tcW w:w="15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23,007,303</w:t>
            </w:r>
          </w:p>
        </w:tc>
      </w:tr>
      <w:tr>
        <w:trPr>
          <w:trHeight w:val="406" w:hRule="exact"/>
        </w:trPr>
        <w:tc>
          <w:tcPr>
            <w:tcW w:w="46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15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7,719,289</w:t>
            </w:r>
          </w:p>
        </w:tc>
        <w:tc>
          <w:tcPr>
            <w:tcW w:w="15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w w:val="95"/>
                <w:sz w:val="18"/>
              </w:rPr>
              <w:t>-434,299</w:t>
            </w:r>
            <w:r>
              <w:rPr>
                <w:rFonts w:ascii="Times New Roman"/>
                <w:sz w:val="18"/>
              </w:rPr>
            </w:r>
          </w:p>
        </w:tc>
      </w:tr>
      <w:tr>
        <w:trPr>
          <w:trHeight w:val="404" w:hRule="exact"/>
        </w:trPr>
        <w:tc>
          <w:tcPr>
            <w:tcW w:w="46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15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-18,327,854</w:t>
            </w:r>
            <w:r>
              <w:rPr>
                <w:rFonts w:ascii="Times New Roman"/>
                <w:sz w:val="18"/>
              </w:rPr>
            </w:r>
          </w:p>
        </w:tc>
        <w:tc>
          <w:tcPr>
            <w:tcW w:w="15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w w:val="95"/>
                <w:sz w:val="18"/>
              </w:rPr>
              <w:t>-7,280,146</w:t>
            </w:r>
            <w:r>
              <w:rPr>
                <w:rFonts w:ascii="Times New Roman"/>
                <w:sz w:val="18"/>
              </w:rPr>
            </w:r>
          </w:p>
        </w:tc>
      </w:tr>
      <w:tr>
        <w:trPr>
          <w:trHeight w:val="406" w:hRule="exact"/>
        </w:trPr>
        <w:tc>
          <w:tcPr>
            <w:tcW w:w="46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持有交易性金融资产期间取得的投资收益</w:t>
            </w:r>
          </w:p>
        </w:tc>
        <w:tc>
          <w:tcPr>
            <w:tcW w:w="1564" w:type="dxa"/>
            <w:tcBorders>
              <w:top w:val="single" w:sz="2" w:space="0" w:color="000000"/>
              <w:left w:val="single" w:sz="2" w:space="0" w:color="000000"/>
              <w:bottom w:val="single" w:sz="2" w:space="0" w:color="000000"/>
              <w:right w:val="single" w:sz="2" w:space="0" w:color="000000"/>
            </w:tcBorders>
          </w:tcPr>
          <w:p>
            <w:pPr/>
          </w:p>
        </w:tc>
        <w:tc>
          <w:tcPr>
            <w:tcW w:w="1540"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46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持有可供出售金融资产等期间取得的投资收益</w:t>
            </w:r>
          </w:p>
        </w:tc>
        <w:tc>
          <w:tcPr>
            <w:tcW w:w="1564" w:type="dxa"/>
            <w:tcBorders>
              <w:top w:val="single" w:sz="2" w:space="0" w:color="000000"/>
              <w:left w:val="single" w:sz="2" w:space="0" w:color="000000"/>
              <w:bottom w:val="single" w:sz="2" w:space="0" w:color="000000"/>
              <w:right w:val="single" w:sz="2" w:space="0" w:color="000000"/>
            </w:tcBorders>
          </w:tcPr>
          <w:p>
            <w:pPr/>
          </w:p>
        </w:tc>
        <w:tc>
          <w:tcPr>
            <w:tcW w:w="15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428,308</w:t>
            </w:r>
          </w:p>
        </w:tc>
      </w:tr>
      <w:tr>
        <w:trPr>
          <w:trHeight w:val="406" w:hRule="exact"/>
        </w:trPr>
        <w:tc>
          <w:tcPr>
            <w:tcW w:w="46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1564" w:type="dxa"/>
            <w:tcBorders>
              <w:top w:val="single" w:sz="2" w:space="0" w:color="000000"/>
              <w:left w:val="single" w:sz="2" w:space="0" w:color="000000"/>
              <w:bottom w:val="single" w:sz="2" w:space="0" w:color="000000"/>
              <w:right w:val="single" w:sz="2" w:space="0" w:color="000000"/>
            </w:tcBorders>
          </w:tcPr>
          <w:p>
            <w:pPr/>
          </w:p>
        </w:tc>
        <w:tc>
          <w:tcPr>
            <w:tcW w:w="1540"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46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处置可供出售金融资产等取得的投资收益</w:t>
            </w:r>
          </w:p>
        </w:tc>
        <w:tc>
          <w:tcPr>
            <w:tcW w:w="1564" w:type="dxa"/>
            <w:tcBorders>
              <w:top w:val="single" w:sz="2" w:space="0" w:color="000000"/>
              <w:left w:val="single" w:sz="2" w:space="0" w:color="000000"/>
              <w:bottom w:val="single" w:sz="2" w:space="0" w:color="000000"/>
              <w:right w:val="single" w:sz="2" w:space="0" w:color="000000"/>
            </w:tcBorders>
          </w:tcPr>
          <w:p>
            <w:pPr/>
          </w:p>
        </w:tc>
        <w:tc>
          <w:tcPr>
            <w:tcW w:w="15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74,373,988</w:t>
            </w:r>
          </w:p>
        </w:tc>
      </w:tr>
      <w:tr>
        <w:trPr>
          <w:trHeight w:val="406" w:hRule="exact"/>
        </w:trPr>
        <w:tc>
          <w:tcPr>
            <w:tcW w:w="4645" w:type="dxa"/>
            <w:tcBorders>
              <w:top w:val="single" w:sz="2" w:space="0" w:color="000000"/>
              <w:left w:val="nil" w:sz="6" w:space="0" w:color="auto"/>
              <w:bottom w:val="single" w:sz="2" w:space="0" w:color="000000"/>
              <w:right w:val="single" w:sz="2" w:space="0" w:color="000000"/>
            </w:tcBorders>
          </w:tcPr>
          <w:p>
            <w:pPr>
              <w:pStyle w:val="TableParagraph"/>
              <w:tabs>
                <w:tab w:pos="662" w:val="left" w:leader="none"/>
              </w:tabs>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其</w:t>
              <w:tab/>
              <w:t>他</w:t>
            </w:r>
          </w:p>
        </w:tc>
        <w:tc>
          <w:tcPr>
            <w:tcW w:w="1564" w:type="dxa"/>
            <w:tcBorders>
              <w:top w:val="single" w:sz="2" w:space="0" w:color="000000"/>
              <w:left w:val="single" w:sz="2" w:space="0" w:color="000000"/>
              <w:bottom w:val="single" w:sz="2" w:space="0" w:color="000000"/>
              <w:right w:val="single" w:sz="2" w:space="0" w:color="000000"/>
            </w:tcBorders>
          </w:tcPr>
          <w:p>
            <w:pPr/>
          </w:p>
        </w:tc>
        <w:tc>
          <w:tcPr>
            <w:tcW w:w="1540" w:type="dxa"/>
            <w:tcBorders>
              <w:top w:val="single" w:sz="2" w:space="0" w:color="000000"/>
              <w:left w:val="single" w:sz="2" w:space="0" w:color="000000"/>
              <w:bottom w:val="single" w:sz="2" w:space="0" w:color="000000"/>
              <w:right w:val="nil" w:sz="6" w:space="0" w:color="auto"/>
            </w:tcBorders>
          </w:tcPr>
          <w:p>
            <w:pPr/>
          </w:p>
        </w:tc>
      </w:tr>
      <w:tr>
        <w:trPr>
          <w:trHeight w:val="417" w:hRule="exact"/>
        </w:trPr>
        <w:tc>
          <w:tcPr>
            <w:tcW w:w="4645" w:type="dxa"/>
            <w:tcBorders>
              <w:top w:val="single" w:sz="2" w:space="0" w:color="000000"/>
              <w:left w:val="nil" w:sz="6" w:space="0" w:color="auto"/>
              <w:bottom w:val="single" w:sz="12" w:space="0" w:color="000000"/>
              <w:right w:val="single" w:sz="2" w:space="0" w:color="000000"/>
            </w:tcBorders>
          </w:tcPr>
          <w:p>
            <w:pPr>
              <w:pStyle w:val="TableParagraph"/>
              <w:tabs>
                <w:tab w:pos="555" w:val="left" w:leader="none"/>
              </w:tabs>
              <w:spacing w:line="240" w:lineRule="auto" w:before="136"/>
              <w:ind w:left="15"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56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-9,218,107</w:t>
            </w:r>
            <w:r>
              <w:rPr>
                <w:rFonts w:ascii="Times New Roman"/>
                <w:sz w:val="18"/>
              </w:rPr>
            </w:r>
          </w:p>
        </w:tc>
        <w:tc>
          <w:tcPr>
            <w:tcW w:w="154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90,095,154</w:t>
            </w:r>
          </w:p>
        </w:tc>
      </w:tr>
    </w:tbl>
    <w:p>
      <w:pPr>
        <w:spacing w:after="0" w:line="240" w:lineRule="auto"/>
        <w:jc w:val="right"/>
        <w:rPr>
          <w:rFonts w:ascii="Times New Roman" w:hAnsi="Times New Roman" w:cs="Times New Roman" w:eastAsia="Times New Roman" w:hint="default"/>
          <w:sz w:val="18"/>
          <w:szCs w:val="18"/>
        </w:rPr>
        <w:sectPr>
          <w:pgSz w:w="11900" w:h="16840"/>
          <w:pgMar w:header="883" w:footer="1003" w:top="1600" w:bottom="1200" w:left="1660" w:right="16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396" w:val="left" w:leader="none"/>
        </w:tabs>
        <w:spacing w:line="240" w:lineRule="auto" w:before="35"/>
        <w:ind w:right="0"/>
        <w:jc w:val="left"/>
      </w:pPr>
      <w:r>
        <w:rPr>
          <w:rFonts w:ascii="Times New Roman" w:hAnsi="Times New Roman" w:cs="Times New Roman" w:eastAsia="Times New Roman" w:hint="default"/>
          <w:b/>
          <w:bCs/>
        </w:rPr>
        <w:t>2</w:t>
      </w:r>
      <w:r>
        <w:rPr/>
        <w:t>、</w:t>
        <w:tab/>
        <w:t>按成本法核算的长期股权投资收益</w:t>
      </w:r>
    </w:p>
    <w:p>
      <w:pPr>
        <w:spacing w:line="240" w:lineRule="auto" w:before="2"/>
        <w:rPr>
          <w:rFonts w:ascii="宋体" w:hAnsi="宋体" w:cs="宋体" w:eastAsia="宋体" w:hint="default"/>
          <w:sz w:val="13"/>
          <w:szCs w:val="13"/>
        </w:rPr>
      </w:pPr>
    </w:p>
    <w:tbl>
      <w:tblPr>
        <w:tblW w:w="0" w:type="auto"/>
        <w:jc w:val="left"/>
        <w:tblInd w:w="720" w:type="dxa"/>
        <w:tblLayout w:type="fixed"/>
        <w:tblCellMar>
          <w:top w:w="0" w:type="dxa"/>
          <w:left w:w="0" w:type="dxa"/>
          <w:bottom w:w="0" w:type="dxa"/>
          <w:right w:w="0" w:type="dxa"/>
        </w:tblCellMar>
        <w:tblLook w:val="01E0"/>
      </w:tblPr>
      <w:tblGrid>
        <w:gridCol w:w="2792"/>
        <w:gridCol w:w="1247"/>
        <w:gridCol w:w="1267"/>
        <w:gridCol w:w="2454"/>
      </w:tblGrid>
      <w:tr>
        <w:trPr>
          <w:trHeight w:val="417" w:hRule="exact"/>
        </w:trPr>
        <w:tc>
          <w:tcPr>
            <w:tcW w:w="279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36"/>
              <w:ind w:left="15"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24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6"/>
              <w:ind w:left="260"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26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6"/>
              <w:ind w:left="271"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245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6" w:hRule="exact"/>
        </w:trPr>
        <w:tc>
          <w:tcPr>
            <w:tcW w:w="27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东软</w:t>
            </w:r>
            <w:r>
              <w:rPr>
                <w:rFonts w:ascii="Times New Roman" w:hAnsi="Times New Roman" w:cs="Times New Roman" w:eastAsia="Times New Roman" w:hint="default"/>
                <w:sz w:val="18"/>
                <w:szCs w:val="18"/>
              </w:rPr>
              <w:t>(</w:t>
            </w:r>
            <w:r>
              <w:rPr>
                <w:rFonts w:ascii="宋体" w:hAnsi="宋体" w:cs="宋体" w:eastAsia="宋体" w:hint="default"/>
                <w:sz w:val="18"/>
                <w:szCs w:val="18"/>
              </w:rPr>
              <w:t>日本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2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1,390,458</w:t>
            </w: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1,307,303</w:t>
            </w:r>
          </w:p>
        </w:tc>
        <w:tc>
          <w:tcPr>
            <w:tcW w:w="24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本公司收到分配的现金股利</w:t>
            </w:r>
          </w:p>
        </w:tc>
      </w:tr>
      <w:tr>
        <w:trPr>
          <w:trHeight w:val="404" w:hRule="exact"/>
        </w:trPr>
        <w:tc>
          <w:tcPr>
            <w:tcW w:w="27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沈阳东软信息技术服务有限公司</w:t>
            </w:r>
          </w:p>
        </w:tc>
        <w:tc>
          <w:tcPr>
            <w:tcW w:w="1247" w:type="dxa"/>
            <w:tcBorders>
              <w:top w:val="single" w:sz="2" w:space="0" w:color="000000"/>
              <w:left w:val="single" w:sz="2" w:space="0" w:color="000000"/>
              <w:bottom w:val="single" w:sz="2" w:space="0" w:color="000000"/>
              <w:right w:val="single" w:sz="2" w:space="0" w:color="000000"/>
            </w:tcBorders>
          </w:tcPr>
          <w:p>
            <w:pP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21,700,000</w:t>
            </w:r>
          </w:p>
        </w:tc>
        <w:tc>
          <w:tcPr>
            <w:tcW w:w="24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本公司收到分配的现金股利</w:t>
            </w:r>
          </w:p>
        </w:tc>
      </w:tr>
      <w:tr>
        <w:trPr>
          <w:trHeight w:val="418" w:hRule="exact"/>
        </w:trPr>
        <w:tc>
          <w:tcPr>
            <w:tcW w:w="2792" w:type="dxa"/>
            <w:tcBorders>
              <w:top w:val="single" w:sz="2" w:space="0" w:color="000000"/>
              <w:left w:val="nil" w:sz="6" w:space="0" w:color="auto"/>
              <w:bottom w:val="single" w:sz="12" w:space="0" w:color="000000"/>
              <w:right w:val="single" w:sz="2" w:space="0" w:color="000000"/>
            </w:tcBorders>
          </w:tcPr>
          <w:p>
            <w:pPr>
              <w:pStyle w:val="TableParagraph"/>
              <w:tabs>
                <w:tab w:pos="555" w:val="left" w:leader="none"/>
              </w:tabs>
              <w:spacing w:line="240" w:lineRule="auto" w:before="136"/>
              <w:ind w:left="15"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24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1,390,458</w:t>
            </w:r>
          </w:p>
        </w:tc>
        <w:tc>
          <w:tcPr>
            <w:tcW w:w="12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23,007,303</w:t>
            </w:r>
          </w:p>
        </w:tc>
        <w:tc>
          <w:tcPr>
            <w:tcW w:w="2454" w:type="dxa"/>
            <w:tcBorders>
              <w:top w:val="single" w:sz="2" w:space="0" w:color="000000"/>
              <w:left w:val="single" w:sz="2"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tabs>
          <w:tab w:pos="1396" w:val="left" w:leader="none"/>
        </w:tabs>
        <w:spacing w:line="240" w:lineRule="auto" w:before="35"/>
        <w:ind w:right="0"/>
        <w:jc w:val="left"/>
      </w:pPr>
      <w:r>
        <w:rPr>
          <w:rFonts w:ascii="Times New Roman" w:hAnsi="Times New Roman" w:cs="Times New Roman" w:eastAsia="Times New Roman" w:hint="default"/>
          <w:b/>
          <w:bCs/>
        </w:rPr>
        <w:t>3</w:t>
      </w:r>
      <w:r>
        <w:rPr/>
        <w:t>、</w:t>
        <w:tab/>
        <w:t>按权益法核算的长期股权投资收益</w:t>
      </w:r>
    </w:p>
    <w:p>
      <w:pPr>
        <w:spacing w:line="240" w:lineRule="auto" w:before="2"/>
        <w:rPr>
          <w:rFonts w:ascii="宋体" w:hAnsi="宋体" w:cs="宋体" w:eastAsia="宋体" w:hint="default"/>
          <w:sz w:val="13"/>
          <w:szCs w:val="13"/>
        </w:rPr>
      </w:pPr>
    </w:p>
    <w:tbl>
      <w:tblPr>
        <w:tblW w:w="0" w:type="auto"/>
        <w:jc w:val="left"/>
        <w:tblInd w:w="720" w:type="dxa"/>
        <w:tblLayout w:type="fixed"/>
        <w:tblCellMar>
          <w:top w:w="0" w:type="dxa"/>
          <w:left w:w="0" w:type="dxa"/>
          <w:bottom w:w="0" w:type="dxa"/>
          <w:right w:w="0" w:type="dxa"/>
        </w:tblCellMar>
        <w:tblLook w:val="01E0"/>
      </w:tblPr>
      <w:tblGrid>
        <w:gridCol w:w="2996"/>
        <w:gridCol w:w="1172"/>
        <w:gridCol w:w="1174"/>
        <w:gridCol w:w="2466"/>
      </w:tblGrid>
      <w:tr>
        <w:trPr>
          <w:trHeight w:val="418" w:hRule="exact"/>
        </w:trPr>
        <w:tc>
          <w:tcPr>
            <w:tcW w:w="299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36"/>
              <w:ind w:left="15"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17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6"/>
              <w:ind w:left="224"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17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6"/>
              <w:ind w:left="224"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246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36"/>
              <w:ind w:right="151"/>
              <w:jc w:val="righ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805" w:hRule="exact"/>
        </w:trPr>
        <w:tc>
          <w:tcPr>
            <w:tcW w:w="2996" w:type="dxa"/>
            <w:tcBorders>
              <w:top w:val="single" w:sz="2" w:space="0" w:color="000000"/>
              <w:left w:val="nil" w:sz="6" w:space="0" w:color="auto"/>
              <w:bottom w:val="single" w:sz="2" w:space="0" w:color="000000"/>
              <w:right w:val="single" w:sz="2" w:space="0" w:color="000000"/>
            </w:tcBorders>
          </w:tcPr>
          <w:p>
            <w:pPr>
              <w:pStyle w:val="TableParagraph"/>
              <w:spacing w:line="400" w:lineRule="exact" w:before="26"/>
              <w:ind w:left="122" w:right="45"/>
              <w:jc w:val="left"/>
              <w:rPr>
                <w:rFonts w:ascii="宋体" w:hAnsi="宋体" w:cs="宋体" w:eastAsia="宋体" w:hint="default"/>
                <w:sz w:val="18"/>
                <w:szCs w:val="18"/>
              </w:rPr>
            </w:pPr>
            <w:r>
              <w:rPr>
                <w:rFonts w:ascii="宋体" w:hAnsi="宋体" w:cs="宋体" w:eastAsia="宋体" w:hint="default"/>
                <w:spacing w:val="7"/>
                <w:sz w:val="18"/>
                <w:szCs w:val="18"/>
              </w:rPr>
              <w:t>诺基亚西门子东软通信技术有限公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司</w:t>
            </w:r>
          </w:p>
        </w:tc>
        <w:tc>
          <w:tcPr>
            <w:tcW w:w="11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z w:val="18"/>
              </w:rPr>
              <w:t>9,586,872</w:t>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w w:val="95"/>
                <w:sz w:val="18"/>
              </w:rPr>
              <w:t>-540,775</w:t>
            </w:r>
            <w:r>
              <w:rPr>
                <w:rFonts w:ascii="Times New Roman"/>
                <w:sz w:val="18"/>
              </w:rPr>
            </w:r>
          </w:p>
        </w:tc>
        <w:tc>
          <w:tcPr>
            <w:tcW w:w="24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被投资单位净利润变动影响</w:t>
            </w:r>
          </w:p>
        </w:tc>
      </w:tr>
      <w:tr>
        <w:trPr>
          <w:trHeight w:val="404" w:hRule="exact"/>
        </w:trPr>
        <w:tc>
          <w:tcPr>
            <w:tcW w:w="29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北京利博赛社保信息技术有限公司</w:t>
            </w:r>
          </w:p>
        </w:tc>
        <w:tc>
          <w:tcPr>
            <w:tcW w:w="11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-1,542,774</w:t>
            </w:r>
            <w:r>
              <w:rPr>
                <w:rFonts w:ascii="Times New Roman"/>
                <w:sz w:val="18"/>
              </w:rPr>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106,476</w:t>
            </w:r>
          </w:p>
        </w:tc>
        <w:tc>
          <w:tcPr>
            <w:tcW w:w="24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right="107"/>
              <w:jc w:val="right"/>
              <w:rPr>
                <w:rFonts w:ascii="宋体" w:hAnsi="宋体" w:cs="宋体" w:eastAsia="宋体" w:hint="default"/>
                <w:sz w:val="18"/>
                <w:szCs w:val="18"/>
              </w:rPr>
            </w:pPr>
            <w:r>
              <w:rPr>
                <w:rFonts w:ascii="宋体" w:hAnsi="宋体" w:cs="宋体" w:eastAsia="宋体" w:hint="default"/>
                <w:sz w:val="18"/>
                <w:szCs w:val="18"/>
              </w:rPr>
              <w:t>被投资单位净利润变动影响</w:t>
            </w:r>
          </w:p>
        </w:tc>
      </w:tr>
      <w:tr>
        <w:trPr>
          <w:trHeight w:val="406" w:hRule="exact"/>
        </w:trPr>
        <w:tc>
          <w:tcPr>
            <w:tcW w:w="29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沈阳凯塔数据科技有限公司</w:t>
            </w:r>
          </w:p>
        </w:tc>
        <w:tc>
          <w:tcPr>
            <w:tcW w:w="11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-324,809</w:t>
            </w:r>
            <w:r>
              <w:rPr>
                <w:rFonts w:ascii="Times New Roman"/>
                <w:sz w:val="18"/>
              </w:rPr>
            </w:r>
          </w:p>
        </w:tc>
        <w:tc>
          <w:tcPr>
            <w:tcW w:w="1174" w:type="dxa"/>
            <w:tcBorders>
              <w:top w:val="single" w:sz="2" w:space="0" w:color="000000"/>
              <w:left w:val="single" w:sz="2" w:space="0" w:color="000000"/>
              <w:bottom w:val="single" w:sz="2" w:space="0" w:color="000000"/>
              <w:right w:val="single" w:sz="2" w:space="0" w:color="000000"/>
            </w:tcBorders>
          </w:tcPr>
          <w:p>
            <w:pPr/>
          </w:p>
        </w:tc>
        <w:tc>
          <w:tcPr>
            <w:tcW w:w="24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right="107"/>
              <w:jc w:val="right"/>
              <w:rPr>
                <w:rFonts w:ascii="宋体" w:hAnsi="宋体" w:cs="宋体" w:eastAsia="宋体" w:hint="default"/>
                <w:sz w:val="18"/>
                <w:szCs w:val="18"/>
              </w:rPr>
            </w:pPr>
            <w:r>
              <w:rPr>
                <w:rFonts w:ascii="宋体" w:hAnsi="宋体" w:cs="宋体" w:eastAsia="宋体" w:hint="default"/>
                <w:sz w:val="18"/>
                <w:szCs w:val="18"/>
              </w:rPr>
              <w:t>本期新增投资</w:t>
            </w:r>
          </w:p>
        </w:tc>
      </w:tr>
      <w:tr>
        <w:trPr>
          <w:trHeight w:val="417" w:hRule="exact"/>
        </w:trPr>
        <w:tc>
          <w:tcPr>
            <w:tcW w:w="2996" w:type="dxa"/>
            <w:tcBorders>
              <w:top w:val="single" w:sz="2" w:space="0" w:color="000000"/>
              <w:left w:val="nil" w:sz="6" w:space="0" w:color="auto"/>
              <w:bottom w:val="single" w:sz="12" w:space="0" w:color="000000"/>
              <w:right w:val="single" w:sz="2" w:space="0" w:color="000000"/>
            </w:tcBorders>
          </w:tcPr>
          <w:p>
            <w:pPr>
              <w:pStyle w:val="TableParagraph"/>
              <w:tabs>
                <w:tab w:pos="555" w:val="left" w:leader="none"/>
              </w:tabs>
              <w:spacing w:line="240" w:lineRule="auto" w:before="136"/>
              <w:ind w:left="15"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17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7,719,289</w:t>
            </w:r>
          </w:p>
        </w:tc>
        <w:tc>
          <w:tcPr>
            <w:tcW w:w="11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-434,299</w:t>
            </w:r>
            <w:r>
              <w:rPr>
                <w:rFonts w:ascii="Times New Roman"/>
                <w:sz w:val="18"/>
              </w:rPr>
            </w:r>
          </w:p>
        </w:tc>
        <w:tc>
          <w:tcPr>
            <w:tcW w:w="2466" w:type="dxa"/>
            <w:tcBorders>
              <w:top w:val="single" w:sz="2" w:space="0" w:color="000000"/>
              <w:left w:val="single" w:sz="2"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tabs>
          <w:tab w:pos="1395" w:val="left" w:leader="none"/>
        </w:tabs>
        <w:spacing w:line="240" w:lineRule="auto" w:before="35"/>
        <w:ind w:right="0"/>
        <w:jc w:val="left"/>
      </w:pPr>
      <w:r>
        <w:rPr/>
        <w:t>4、</w:t>
        <w:tab/>
        <w:t>处置长期股权投资产生的投资收益</w:t>
      </w:r>
    </w:p>
    <w:p>
      <w:pPr>
        <w:spacing w:line="240" w:lineRule="auto" w:before="6"/>
        <w:rPr>
          <w:rFonts w:ascii="宋体" w:hAnsi="宋体" w:cs="宋体" w:eastAsia="宋体" w:hint="default"/>
          <w:sz w:val="14"/>
          <w:szCs w:val="14"/>
        </w:rPr>
      </w:pPr>
    </w:p>
    <w:tbl>
      <w:tblPr>
        <w:tblW w:w="0" w:type="auto"/>
        <w:jc w:val="left"/>
        <w:tblInd w:w="720" w:type="dxa"/>
        <w:tblLayout w:type="fixed"/>
        <w:tblCellMar>
          <w:top w:w="0" w:type="dxa"/>
          <w:left w:w="0" w:type="dxa"/>
          <w:bottom w:w="0" w:type="dxa"/>
          <w:right w:w="0" w:type="dxa"/>
        </w:tblCellMar>
        <w:tblLook w:val="01E0"/>
      </w:tblPr>
      <w:tblGrid>
        <w:gridCol w:w="4616"/>
        <w:gridCol w:w="3151"/>
      </w:tblGrid>
      <w:tr>
        <w:trPr>
          <w:trHeight w:val="417" w:hRule="exact"/>
        </w:trPr>
        <w:tc>
          <w:tcPr>
            <w:tcW w:w="461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3"/>
              <w:ind w:left="16"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315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406" w:hRule="exact"/>
        </w:trPr>
        <w:tc>
          <w:tcPr>
            <w:tcW w:w="46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北京东软时代信息技术有限公司</w:t>
            </w:r>
          </w:p>
        </w:tc>
        <w:tc>
          <w:tcPr>
            <w:tcW w:w="31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7"/>
              <w:jc w:val="right"/>
              <w:rPr>
                <w:rFonts w:ascii="Times New Roman" w:hAnsi="Times New Roman" w:cs="Times New Roman" w:eastAsia="Times New Roman" w:hint="default"/>
                <w:sz w:val="21"/>
                <w:szCs w:val="21"/>
              </w:rPr>
            </w:pPr>
            <w:r>
              <w:rPr>
                <w:rFonts w:ascii="Times New Roman"/>
                <w:spacing w:val="-1"/>
                <w:sz w:val="21"/>
              </w:rPr>
              <w:t>-6,990,614</w:t>
            </w:r>
            <w:r>
              <w:rPr>
                <w:rFonts w:ascii="Times New Roman"/>
                <w:sz w:val="21"/>
              </w:rPr>
            </w:r>
          </w:p>
        </w:tc>
      </w:tr>
      <w:tr>
        <w:trPr>
          <w:trHeight w:val="404" w:hRule="exact"/>
        </w:trPr>
        <w:tc>
          <w:tcPr>
            <w:tcW w:w="46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上海东软时代信息集成技术有限公司</w:t>
            </w:r>
          </w:p>
        </w:tc>
        <w:tc>
          <w:tcPr>
            <w:tcW w:w="31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6"/>
              <w:jc w:val="right"/>
              <w:rPr>
                <w:rFonts w:ascii="Times New Roman" w:hAnsi="Times New Roman" w:cs="Times New Roman" w:eastAsia="Times New Roman" w:hint="default"/>
                <w:sz w:val="21"/>
                <w:szCs w:val="21"/>
              </w:rPr>
            </w:pPr>
            <w:r>
              <w:rPr>
                <w:rFonts w:ascii="Times New Roman"/>
                <w:spacing w:val="-1"/>
                <w:w w:val="95"/>
                <w:sz w:val="21"/>
              </w:rPr>
              <w:t>-11,337,240</w:t>
            </w:r>
            <w:r>
              <w:rPr>
                <w:rFonts w:ascii="Times New Roman"/>
                <w:spacing w:val="-1"/>
                <w:sz w:val="21"/>
              </w:rPr>
            </w:r>
          </w:p>
        </w:tc>
      </w:tr>
      <w:tr>
        <w:trPr>
          <w:trHeight w:val="418" w:hRule="exact"/>
        </w:trPr>
        <w:tc>
          <w:tcPr>
            <w:tcW w:w="4616" w:type="dxa"/>
            <w:tcBorders>
              <w:top w:val="single" w:sz="2" w:space="0" w:color="000000"/>
              <w:left w:val="nil" w:sz="6" w:space="0" w:color="auto"/>
              <w:bottom w:val="single" w:sz="12" w:space="0" w:color="000000"/>
              <w:right w:val="single" w:sz="2" w:space="0" w:color="000000"/>
            </w:tcBorders>
          </w:tcPr>
          <w:p>
            <w:pPr>
              <w:pStyle w:val="TableParagraph"/>
              <w:tabs>
                <w:tab w:pos="645" w:val="left" w:leader="none"/>
              </w:tabs>
              <w:spacing w:line="240" w:lineRule="auto" w:before="93"/>
              <w:ind w:left="15"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315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6"/>
              <w:ind w:right="105"/>
              <w:jc w:val="right"/>
              <w:rPr>
                <w:rFonts w:ascii="Times New Roman" w:hAnsi="Times New Roman" w:cs="Times New Roman" w:eastAsia="Times New Roman" w:hint="default"/>
                <w:sz w:val="21"/>
                <w:szCs w:val="21"/>
              </w:rPr>
            </w:pPr>
            <w:r>
              <w:rPr>
                <w:rFonts w:ascii="Times New Roman"/>
                <w:spacing w:val="-1"/>
                <w:sz w:val="21"/>
              </w:rPr>
              <w:t>-18,327,854</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tabs>
          <w:tab w:pos="853" w:val="left" w:leader="none"/>
        </w:tabs>
        <w:spacing w:before="35"/>
        <w:ind w:left="129"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sz w:val="21"/>
          <w:szCs w:val="21"/>
        </w:rPr>
        <w:t>六</w:t>
      </w:r>
      <w:r>
        <w:rPr>
          <w:rFonts w:ascii="Times New Roman" w:hAnsi="Times New Roman" w:cs="Times New Roman" w:eastAsia="Times New Roman" w:hint="default"/>
          <w:b/>
          <w:bCs/>
          <w:sz w:val="21"/>
          <w:szCs w:val="21"/>
        </w:rPr>
        <w:t>)</w:t>
        <w:tab/>
      </w:r>
      <w:r>
        <w:rPr>
          <w:rFonts w:ascii="宋体" w:hAnsi="宋体" w:cs="宋体" w:eastAsia="宋体" w:hint="default"/>
          <w:sz w:val="21"/>
          <w:szCs w:val="21"/>
        </w:rPr>
        <w:t>现金流量表补充资料</w:t>
      </w:r>
    </w:p>
    <w:p>
      <w:pPr>
        <w:spacing w:line="240" w:lineRule="auto" w:before="2"/>
        <w:rPr>
          <w:rFonts w:ascii="宋体" w:hAnsi="宋体" w:cs="宋体" w:eastAsia="宋体" w:hint="default"/>
          <w:sz w:val="13"/>
          <w:szCs w:val="13"/>
        </w:rPr>
      </w:pPr>
    </w:p>
    <w:tbl>
      <w:tblPr>
        <w:tblW w:w="0" w:type="auto"/>
        <w:jc w:val="left"/>
        <w:tblInd w:w="720" w:type="dxa"/>
        <w:tblLayout w:type="fixed"/>
        <w:tblCellMar>
          <w:top w:w="0" w:type="dxa"/>
          <w:left w:w="0" w:type="dxa"/>
          <w:bottom w:w="0" w:type="dxa"/>
          <w:right w:w="0" w:type="dxa"/>
        </w:tblCellMar>
        <w:tblLook w:val="01E0"/>
      </w:tblPr>
      <w:tblGrid>
        <w:gridCol w:w="4448"/>
        <w:gridCol w:w="1916"/>
        <w:gridCol w:w="1384"/>
      </w:tblGrid>
      <w:tr>
        <w:trPr>
          <w:trHeight w:val="418" w:hRule="exact"/>
        </w:trPr>
        <w:tc>
          <w:tcPr>
            <w:tcW w:w="4448" w:type="dxa"/>
            <w:tcBorders>
              <w:top w:val="single" w:sz="12" w:space="0" w:color="000000"/>
              <w:left w:val="nil" w:sz="6" w:space="0" w:color="auto"/>
              <w:bottom w:val="single" w:sz="2" w:space="0" w:color="000000"/>
              <w:right w:val="single" w:sz="2" w:space="0" w:color="000000"/>
            </w:tcBorders>
          </w:tcPr>
          <w:p>
            <w:pPr>
              <w:pStyle w:val="TableParagraph"/>
              <w:tabs>
                <w:tab w:pos="555" w:val="left" w:leader="none"/>
              </w:tabs>
              <w:spacing w:line="240" w:lineRule="auto" w:before="136"/>
              <w:ind w:left="15"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9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6"/>
              <w:ind w:left="595"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38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36"/>
              <w:ind w:left="328"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4" w:hRule="exact"/>
        </w:trPr>
        <w:tc>
          <w:tcPr>
            <w:tcW w:w="44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1916" w:type="dxa"/>
            <w:tcBorders>
              <w:top w:val="single" w:sz="2" w:space="0" w:color="000000"/>
              <w:left w:val="single" w:sz="2" w:space="0" w:color="000000"/>
              <w:bottom w:val="single" w:sz="2" w:space="0" w:color="000000"/>
              <w:right w:val="single" w:sz="2" w:space="0" w:color="000000"/>
            </w:tcBorders>
          </w:tcPr>
          <w:p>
            <w:pPr/>
          </w:p>
        </w:tc>
        <w:tc>
          <w:tcPr>
            <w:tcW w:w="1384"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44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7"/>
              <w:ind w:right="106"/>
              <w:jc w:val="right"/>
              <w:rPr>
                <w:rFonts w:ascii="Times New Roman" w:hAnsi="Times New Roman" w:cs="Times New Roman" w:eastAsia="Times New Roman" w:hint="default"/>
                <w:sz w:val="20"/>
                <w:szCs w:val="20"/>
              </w:rPr>
            </w:pPr>
            <w:r>
              <w:rPr>
                <w:rFonts w:ascii="Times New Roman"/>
                <w:spacing w:val="-1"/>
                <w:sz w:val="20"/>
              </w:rPr>
              <w:t>292,656,574</w:t>
            </w:r>
            <w:r>
              <w:rPr>
                <w:rFonts w:ascii="Times New Roman"/>
                <w:sz w:val="20"/>
              </w:rPr>
            </w:r>
          </w:p>
        </w:tc>
        <w:tc>
          <w:tcPr>
            <w:tcW w:w="13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7"/>
              <w:ind w:right="106"/>
              <w:jc w:val="right"/>
              <w:rPr>
                <w:rFonts w:ascii="Times New Roman" w:hAnsi="Times New Roman" w:cs="Times New Roman" w:eastAsia="Times New Roman" w:hint="default"/>
                <w:sz w:val="20"/>
                <w:szCs w:val="20"/>
              </w:rPr>
            </w:pPr>
            <w:r>
              <w:rPr>
                <w:rFonts w:ascii="Times New Roman"/>
                <w:spacing w:val="-1"/>
                <w:sz w:val="20"/>
              </w:rPr>
              <w:t>497,187,390</w:t>
            </w:r>
            <w:r>
              <w:rPr>
                <w:rFonts w:ascii="Times New Roman"/>
                <w:sz w:val="20"/>
              </w:rPr>
            </w:r>
          </w:p>
        </w:tc>
      </w:tr>
      <w:tr>
        <w:trPr>
          <w:trHeight w:val="404" w:hRule="exact"/>
        </w:trPr>
        <w:tc>
          <w:tcPr>
            <w:tcW w:w="44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9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7"/>
              <w:ind w:right="103"/>
              <w:jc w:val="right"/>
              <w:rPr>
                <w:rFonts w:ascii="Times New Roman" w:hAnsi="Times New Roman" w:cs="Times New Roman" w:eastAsia="Times New Roman" w:hint="default"/>
                <w:sz w:val="20"/>
                <w:szCs w:val="20"/>
              </w:rPr>
            </w:pPr>
            <w:r>
              <w:rPr>
                <w:rFonts w:ascii="Times New Roman"/>
                <w:spacing w:val="-1"/>
                <w:sz w:val="20"/>
              </w:rPr>
              <w:t>-5,822,840</w:t>
            </w:r>
            <w:r>
              <w:rPr>
                <w:rFonts w:ascii="Times New Roman"/>
                <w:sz w:val="20"/>
              </w:rPr>
            </w:r>
          </w:p>
        </w:tc>
        <w:tc>
          <w:tcPr>
            <w:tcW w:w="13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7"/>
              <w:ind w:right="106"/>
              <w:jc w:val="right"/>
              <w:rPr>
                <w:rFonts w:ascii="Times New Roman" w:hAnsi="Times New Roman" w:cs="Times New Roman" w:eastAsia="Times New Roman" w:hint="default"/>
                <w:sz w:val="20"/>
                <w:szCs w:val="20"/>
              </w:rPr>
            </w:pPr>
            <w:r>
              <w:rPr>
                <w:rFonts w:ascii="Times New Roman"/>
                <w:spacing w:val="-1"/>
                <w:sz w:val="20"/>
              </w:rPr>
              <w:t>21,095,205</w:t>
            </w:r>
            <w:r>
              <w:rPr>
                <w:rFonts w:ascii="Times New Roman"/>
                <w:sz w:val="20"/>
              </w:rPr>
            </w:r>
          </w:p>
        </w:tc>
      </w:tr>
      <w:tr>
        <w:trPr>
          <w:trHeight w:val="406" w:hRule="exact"/>
        </w:trPr>
        <w:tc>
          <w:tcPr>
            <w:tcW w:w="44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9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7"/>
              <w:ind w:right="103"/>
              <w:jc w:val="right"/>
              <w:rPr>
                <w:rFonts w:ascii="Times New Roman" w:hAnsi="Times New Roman" w:cs="Times New Roman" w:eastAsia="Times New Roman" w:hint="default"/>
                <w:sz w:val="20"/>
                <w:szCs w:val="20"/>
              </w:rPr>
            </w:pPr>
            <w:r>
              <w:rPr>
                <w:rFonts w:ascii="Times New Roman"/>
                <w:spacing w:val="-1"/>
                <w:sz w:val="20"/>
              </w:rPr>
              <w:t>82,469,050</w:t>
            </w:r>
            <w:r>
              <w:rPr>
                <w:rFonts w:ascii="Times New Roman"/>
                <w:sz w:val="20"/>
              </w:rPr>
            </w:r>
          </w:p>
        </w:tc>
        <w:tc>
          <w:tcPr>
            <w:tcW w:w="13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7"/>
              <w:ind w:right="106"/>
              <w:jc w:val="right"/>
              <w:rPr>
                <w:rFonts w:ascii="Times New Roman" w:hAnsi="Times New Roman" w:cs="Times New Roman" w:eastAsia="Times New Roman" w:hint="default"/>
                <w:sz w:val="20"/>
                <w:szCs w:val="20"/>
              </w:rPr>
            </w:pPr>
            <w:r>
              <w:rPr>
                <w:rFonts w:ascii="Times New Roman"/>
                <w:spacing w:val="-1"/>
                <w:sz w:val="20"/>
              </w:rPr>
              <w:t>63,186,842</w:t>
            </w:r>
            <w:r>
              <w:rPr>
                <w:rFonts w:ascii="Times New Roman"/>
                <w:sz w:val="20"/>
              </w:rPr>
            </w:r>
          </w:p>
        </w:tc>
      </w:tr>
      <w:tr>
        <w:trPr>
          <w:trHeight w:val="404" w:hRule="exact"/>
        </w:trPr>
        <w:tc>
          <w:tcPr>
            <w:tcW w:w="44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7"/>
              <w:ind w:right="103"/>
              <w:jc w:val="right"/>
              <w:rPr>
                <w:rFonts w:ascii="Times New Roman" w:hAnsi="Times New Roman" w:cs="Times New Roman" w:eastAsia="Times New Roman" w:hint="default"/>
                <w:sz w:val="20"/>
                <w:szCs w:val="20"/>
              </w:rPr>
            </w:pPr>
            <w:r>
              <w:rPr>
                <w:rFonts w:ascii="Times New Roman"/>
                <w:spacing w:val="-1"/>
                <w:sz w:val="20"/>
              </w:rPr>
              <w:t>6,636,218</w:t>
            </w:r>
          </w:p>
        </w:tc>
        <w:tc>
          <w:tcPr>
            <w:tcW w:w="13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7"/>
              <w:ind w:right="105"/>
              <w:jc w:val="right"/>
              <w:rPr>
                <w:rFonts w:ascii="Times New Roman" w:hAnsi="Times New Roman" w:cs="Times New Roman" w:eastAsia="Times New Roman" w:hint="default"/>
                <w:sz w:val="20"/>
                <w:szCs w:val="20"/>
              </w:rPr>
            </w:pPr>
            <w:r>
              <w:rPr>
                <w:rFonts w:ascii="Times New Roman"/>
                <w:spacing w:val="-1"/>
                <w:sz w:val="20"/>
              </w:rPr>
              <w:t>6,336,002</w:t>
            </w:r>
          </w:p>
        </w:tc>
      </w:tr>
      <w:tr>
        <w:trPr>
          <w:trHeight w:val="406" w:hRule="exact"/>
        </w:trPr>
        <w:tc>
          <w:tcPr>
            <w:tcW w:w="44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9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7"/>
              <w:ind w:right="103"/>
              <w:jc w:val="right"/>
              <w:rPr>
                <w:rFonts w:ascii="Times New Roman" w:hAnsi="Times New Roman" w:cs="Times New Roman" w:eastAsia="Times New Roman" w:hint="default"/>
                <w:sz w:val="20"/>
                <w:szCs w:val="20"/>
              </w:rPr>
            </w:pPr>
            <w:r>
              <w:rPr>
                <w:rFonts w:ascii="Times New Roman"/>
                <w:spacing w:val="-1"/>
                <w:sz w:val="20"/>
              </w:rPr>
              <w:t>4,412,407</w:t>
            </w:r>
          </w:p>
        </w:tc>
        <w:tc>
          <w:tcPr>
            <w:tcW w:w="13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7"/>
              <w:ind w:right="105"/>
              <w:jc w:val="right"/>
              <w:rPr>
                <w:rFonts w:ascii="Times New Roman" w:hAnsi="Times New Roman" w:cs="Times New Roman" w:eastAsia="Times New Roman" w:hint="default"/>
                <w:sz w:val="20"/>
                <w:szCs w:val="20"/>
              </w:rPr>
            </w:pPr>
            <w:r>
              <w:rPr>
                <w:rFonts w:ascii="Times New Roman"/>
                <w:spacing w:val="-1"/>
                <w:sz w:val="20"/>
              </w:rPr>
              <w:t>3,019,888</w:t>
            </w:r>
          </w:p>
        </w:tc>
      </w:tr>
      <w:tr>
        <w:trPr>
          <w:trHeight w:val="804" w:hRule="exact"/>
        </w:trPr>
        <w:tc>
          <w:tcPr>
            <w:tcW w:w="4448" w:type="dxa"/>
            <w:tcBorders>
              <w:top w:val="single" w:sz="2" w:space="0" w:color="000000"/>
              <w:left w:val="nil" w:sz="6" w:space="0" w:color="auto"/>
              <w:bottom w:val="single" w:sz="2" w:space="0" w:color="000000"/>
              <w:right w:val="single" w:sz="2" w:space="0" w:color="000000"/>
            </w:tcBorders>
          </w:tcPr>
          <w:p>
            <w:pPr>
              <w:pStyle w:val="TableParagraph"/>
              <w:spacing w:line="400" w:lineRule="exact" w:before="26"/>
              <w:ind w:left="122" w:right="98"/>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处置固定资产、无形资产和其他长期资产的损失（收 </w:t>
            </w:r>
            <w:r>
              <w:rPr>
                <w:rFonts w:ascii="宋体" w:hAnsi="宋体" w:cs="宋体" w:eastAsia="宋体" w:hint="default"/>
                <w:sz w:val="18"/>
                <w:szCs w:val="18"/>
              </w:rPr>
              <w:t>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8"/>
                <w:szCs w:val="28"/>
              </w:rPr>
            </w:pPr>
          </w:p>
          <w:p>
            <w:pPr>
              <w:pStyle w:val="TableParagraph"/>
              <w:spacing w:line="240" w:lineRule="auto"/>
              <w:ind w:right="103"/>
              <w:jc w:val="right"/>
              <w:rPr>
                <w:rFonts w:ascii="Times New Roman" w:hAnsi="Times New Roman" w:cs="Times New Roman" w:eastAsia="Times New Roman" w:hint="default"/>
                <w:sz w:val="20"/>
                <w:szCs w:val="20"/>
              </w:rPr>
            </w:pPr>
            <w:r>
              <w:rPr>
                <w:rFonts w:ascii="Times New Roman"/>
                <w:spacing w:val="-1"/>
                <w:sz w:val="20"/>
              </w:rPr>
              <w:t>-4,435,825</w:t>
            </w:r>
            <w:r>
              <w:rPr>
                <w:rFonts w:ascii="Times New Roman"/>
                <w:sz w:val="20"/>
              </w:rPr>
            </w:r>
          </w:p>
        </w:tc>
        <w:tc>
          <w:tcPr>
            <w:tcW w:w="138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8"/>
                <w:szCs w:val="28"/>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spacing w:val="-1"/>
                <w:sz w:val="20"/>
              </w:rPr>
              <w:t>-2,032,800</w:t>
            </w:r>
            <w:r>
              <w:rPr>
                <w:rFonts w:ascii="Times New Roman"/>
                <w:sz w:val="20"/>
              </w:rPr>
            </w:r>
          </w:p>
        </w:tc>
      </w:tr>
      <w:tr>
        <w:trPr>
          <w:trHeight w:val="418" w:hRule="exact"/>
        </w:trPr>
        <w:tc>
          <w:tcPr>
            <w:tcW w:w="444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16" w:type="dxa"/>
            <w:tcBorders>
              <w:top w:val="single" w:sz="2" w:space="0" w:color="000000"/>
              <w:left w:val="single" w:sz="2" w:space="0" w:color="000000"/>
              <w:bottom w:val="single" w:sz="12" w:space="0" w:color="000000"/>
              <w:right w:val="single" w:sz="2" w:space="0" w:color="000000"/>
            </w:tcBorders>
          </w:tcPr>
          <w:p>
            <w:pPr/>
          </w:p>
        </w:tc>
        <w:tc>
          <w:tcPr>
            <w:tcW w:w="138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68"/>
              <w:ind w:right="105"/>
              <w:jc w:val="right"/>
              <w:rPr>
                <w:rFonts w:ascii="Times New Roman" w:hAnsi="Times New Roman" w:cs="Times New Roman" w:eastAsia="Times New Roman" w:hint="default"/>
                <w:sz w:val="20"/>
                <w:szCs w:val="20"/>
              </w:rPr>
            </w:pPr>
            <w:r>
              <w:rPr>
                <w:rFonts w:ascii="Times New Roman"/>
                <w:spacing w:val="-1"/>
                <w:sz w:val="20"/>
              </w:rPr>
              <w:t>9,580,929</w:t>
            </w:r>
          </w:p>
        </w:tc>
      </w:tr>
    </w:tbl>
    <w:p>
      <w:pPr>
        <w:spacing w:after="0" w:line="240" w:lineRule="auto"/>
        <w:jc w:val="right"/>
        <w:rPr>
          <w:rFonts w:ascii="Times New Roman" w:hAnsi="Times New Roman" w:cs="Times New Roman" w:eastAsia="Times New Roman" w:hint="default"/>
          <w:sz w:val="20"/>
          <w:szCs w:val="20"/>
        </w:rPr>
        <w:sectPr>
          <w:pgSz w:w="11900" w:h="16840"/>
          <w:pgMar w:header="883" w:footer="1003" w:top="1600" w:bottom="1200" w:left="1660" w:right="1560"/>
        </w:sectPr>
      </w:pPr>
    </w:p>
    <w:p>
      <w:pPr>
        <w:spacing w:line="240" w:lineRule="auto" w:before="7"/>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640"/>
        <w:gridCol w:w="4434"/>
        <w:gridCol w:w="1916"/>
        <w:gridCol w:w="1384"/>
      </w:tblGrid>
      <w:tr>
        <w:trPr>
          <w:trHeight w:val="423" w:hRule="exact"/>
        </w:trPr>
        <w:tc>
          <w:tcPr>
            <w:tcW w:w="640" w:type="dxa"/>
            <w:vMerge w:val="restart"/>
            <w:tcBorders>
              <w:top w:val="single" w:sz="4" w:space="0" w:color="000000"/>
              <w:left w:val="nil" w:sz="6" w:space="0" w:color="auto"/>
              <w:right w:val="nil" w:sz="6" w:space="0" w:color="auto"/>
            </w:tcBorders>
          </w:tcPr>
          <w:p>
            <w:pPr/>
          </w:p>
        </w:tc>
        <w:tc>
          <w:tcPr>
            <w:tcW w:w="4434" w:type="dxa"/>
            <w:tcBorders>
              <w:top w:val="single" w:sz="16" w:space="0" w:color="000000"/>
              <w:left w:val="nil" w:sz="6" w:space="0" w:color="auto"/>
              <w:bottom w:val="single" w:sz="2" w:space="0" w:color="000000"/>
              <w:right w:val="single" w:sz="2" w:space="0" w:color="000000"/>
            </w:tcBorders>
          </w:tcPr>
          <w:p>
            <w:pPr>
              <w:pStyle w:val="TableParagraph"/>
              <w:tabs>
                <w:tab w:pos="541" w:val="left" w:leader="none"/>
              </w:tabs>
              <w:spacing w:line="240" w:lineRule="auto" w:before="136"/>
              <w:ind w:left="1"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916" w:type="dxa"/>
            <w:tcBorders>
              <w:top w:val="single" w:sz="16" w:space="0" w:color="000000"/>
              <w:left w:val="single" w:sz="2" w:space="0" w:color="000000"/>
              <w:bottom w:val="single" w:sz="2" w:space="0" w:color="000000"/>
              <w:right w:val="single" w:sz="2" w:space="0" w:color="000000"/>
            </w:tcBorders>
          </w:tcPr>
          <w:p>
            <w:pPr>
              <w:pStyle w:val="TableParagraph"/>
              <w:spacing w:line="240" w:lineRule="auto" w:before="136"/>
              <w:ind w:left="595"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384" w:type="dxa"/>
            <w:tcBorders>
              <w:top w:val="single" w:sz="16" w:space="0" w:color="000000"/>
              <w:left w:val="single" w:sz="2" w:space="0" w:color="000000"/>
              <w:bottom w:val="single" w:sz="2" w:space="0" w:color="000000"/>
              <w:right w:val="nil" w:sz="6" w:space="0" w:color="auto"/>
            </w:tcBorders>
          </w:tcPr>
          <w:p>
            <w:pPr>
              <w:pStyle w:val="TableParagraph"/>
              <w:spacing w:line="240" w:lineRule="auto" w:before="136"/>
              <w:ind w:left="328"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4" w:hRule="exact"/>
        </w:trPr>
        <w:tc>
          <w:tcPr>
            <w:tcW w:w="640" w:type="dxa"/>
            <w:vMerge/>
            <w:tcBorders>
              <w:left w:val="nil" w:sz="6" w:space="0" w:color="auto"/>
              <w:right w:val="nil" w:sz="6" w:space="0" w:color="auto"/>
            </w:tcBorders>
          </w:tcPr>
          <w:p>
            <w:pPr/>
          </w:p>
        </w:tc>
        <w:tc>
          <w:tcPr>
            <w:tcW w:w="4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07"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7"/>
              <w:ind w:right="104"/>
              <w:jc w:val="right"/>
              <w:rPr>
                <w:rFonts w:ascii="Times New Roman" w:hAnsi="Times New Roman" w:cs="Times New Roman" w:eastAsia="Times New Roman" w:hint="default"/>
                <w:sz w:val="20"/>
                <w:szCs w:val="20"/>
              </w:rPr>
            </w:pPr>
            <w:r>
              <w:rPr>
                <w:rFonts w:ascii="Times New Roman"/>
                <w:spacing w:val="-1"/>
                <w:sz w:val="20"/>
              </w:rPr>
              <w:t>694,314</w:t>
            </w:r>
          </w:p>
        </w:tc>
        <w:tc>
          <w:tcPr>
            <w:tcW w:w="13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7"/>
              <w:ind w:right="106"/>
              <w:jc w:val="right"/>
              <w:rPr>
                <w:rFonts w:ascii="Times New Roman" w:hAnsi="Times New Roman" w:cs="Times New Roman" w:eastAsia="Times New Roman" w:hint="default"/>
                <w:sz w:val="20"/>
                <w:szCs w:val="20"/>
              </w:rPr>
            </w:pPr>
            <w:r>
              <w:rPr>
                <w:rFonts w:ascii="Times New Roman"/>
                <w:spacing w:val="-1"/>
                <w:sz w:val="20"/>
              </w:rPr>
              <w:t>-9,196,499</w:t>
            </w:r>
            <w:r>
              <w:rPr>
                <w:rFonts w:ascii="Times New Roman"/>
                <w:sz w:val="20"/>
              </w:rPr>
            </w:r>
          </w:p>
        </w:tc>
      </w:tr>
      <w:tr>
        <w:trPr>
          <w:trHeight w:val="406" w:hRule="exact"/>
        </w:trPr>
        <w:tc>
          <w:tcPr>
            <w:tcW w:w="640" w:type="dxa"/>
            <w:vMerge/>
            <w:tcBorders>
              <w:left w:val="nil" w:sz="6" w:space="0" w:color="auto"/>
              <w:right w:val="nil" w:sz="6" w:space="0" w:color="auto"/>
            </w:tcBorders>
          </w:tcPr>
          <w:p>
            <w:pPr/>
          </w:p>
        </w:tc>
        <w:tc>
          <w:tcPr>
            <w:tcW w:w="4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07"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7"/>
              <w:ind w:right="103"/>
              <w:jc w:val="right"/>
              <w:rPr>
                <w:rFonts w:ascii="Times New Roman" w:hAnsi="Times New Roman" w:cs="Times New Roman" w:eastAsia="Times New Roman" w:hint="default"/>
                <w:sz w:val="20"/>
                <w:szCs w:val="20"/>
              </w:rPr>
            </w:pPr>
            <w:r>
              <w:rPr>
                <w:rFonts w:ascii="Times New Roman"/>
                <w:spacing w:val="-1"/>
                <w:sz w:val="20"/>
              </w:rPr>
              <w:t>843,030</w:t>
            </w:r>
          </w:p>
        </w:tc>
        <w:tc>
          <w:tcPr>
            <w:tcW w:w="13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7"/>
              <w:ind w:right="105"/>
              <w:jc w:val="right"/>
              <w:rPr>
                <w:rFonts w:ascii="Times New Roman" w:hAnsi="Times New Roman" w:cs="Times New Roman" w:eastAsia="Times New Roman" w:hint="default"/>
                <w:sz w:val="20"/>
                <w:szCs w:val="20"/>
              </w:rPr>
            </w:pPr>
            <w:r>
              <w:rPr>
                <w:rFonts w:ascii="Times New Roman"/>
                <w:spacing w:val="-1"/>
                <w:sz w:val="20"/>
              </w:rPr>
              <w:t>5,204,429</w:t>
            </w:r>
          </w:p>
        </w:tc>
      </w:tr>
      <w:tr>
        <w:trPr>
          <w:trHeight w:val="404" w:hRule="exact"/>
        </w:trPr>
        <w:tc>
          <w:tcPr>
            <w:tcW w:w="640" w:type="dxa"/>
            <w:vMerge/>
            <w:tcBorders>
              <w:left w:val="nil" w:sz="6" w:space="0" w:color="auto"/>
              <w:right w:val="nil" w:sz="6" w:space="0" w:color="auto"/>
            </w:tcBorders>
          </w:tcPr>
          <w:p>
            <w:pPr/>
          </w:p>
        </w:tc>
        <w:tc>
          <w:tcPr>
            <w:tcW w:w="4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07"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7"/>
              <w:ind w:right="102"/>
              <w:jc w:val="right"/>
              <w:rPr>
                <w:rFonts w:ascii="Times New Roman" w:hAnsi="Times New Roman" w:cs="Times New Roman" w:eastAsia="Times New Roman" w:hint="default"/>
                <w:sz w:val="20"/>
                <w:szCs w:val="20"/>
              </w:rPr>
            </w:pPr>
            <w:r>
              <w:rPr>
                <w:rFonts w:ascii="Times New Roman"/>
                <w:spacing w:val="-1"/>
                <w:sz w:val="20"/>
              </w:rPr>
              <w:t>9,218,107</w:t>
            </w:r>
          </w:p>
        </w:tc>
        <w:tc>
          <w:tcPr>
            <w:tcW w:w="13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7"/>
              <w:ind w:right="106"/>
              <w:jc w:val="right"/>
              <w:rPr>
                <w:rFonts w:ascii="Times New Roman" w:hAnsi="Times New Roman" w:cs="Times New Roman" w:eastAsia="Times New Roman" w:hint="default"/>
                <w:sz w:val="20"/>
                <w:szCs w:val="20"/>
              </w:rPr>
            </w:pPr>
            <w:r>
              <w:rPr>
                <w:rFonts w:ascii="Times New Roman"/>
                <w:spacing w:val="-1"/>
                <w:sz w:val="20"/>
              </w:rPr>
              <w:t>-90,095,154</w:t>
            </w:r>
            <w:r>
              <w:rPr>
                <w:rFonts w:ascii="Times New Roman"/>
                <w:sz w:val="20"/>
              </w:rPr>
            </w:r>
          </w:p>
        </w:tc>
      </w:tr>
      <w:tr>
        <w:trPr>
          <w:trHeight w:val="406" w:hRule="exact"/>
        </w:trPr>
        <w:tc>
          <w:tcPr>
            <w:tcW w:w="640" w:type="dxa"/>
            <w:vMerge/>
            <w:tcBorders>
              <w:left w:val="nil" w:sz="6" w:space="0" w:color="auto"/>
              <w:right w:val="nil" w:sz="6" w:space="0" w:color="auto"/>
            </w:tcBorders>
          </w:tcPr>
          <w:p>
            <w:pPr/>
          </w:p>
        </w:tc>
        <w:tc>
          <w:tcPr>
            <w:tcW w:w="4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07"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7"/>
              <w:ind w:right="104"/>
              <w:jc w:val="right"/>
              <w:rPr>
                <w:rFonts w:ascii="Times New Roman" w:hAnsi="Times New Roman" w:cs="Times New Roman" w:eastAsia="Times New Roman" w:hint="default"/>
                <w:sz w:val="20"/>
                <w:szCs w:val="20"/>
              </w:rPr>
            </w:pPr>
            <w:r>
              <w:rPr>
                <w:rFonts w:ascii="Times New Roman"/>
                <w:spacing w:val="-1"/>
                <w:sz w:val="20"/>
              </w:rPr>
              <w:t>3,690,815</w:t>
            </w:r>
          </w:p>
        </w:tc>
        <w:tc>
          <w:tcPr>
            <w:tcW w:w="13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7"/>
              <w:ind w:right="106"/>
              <w:jc w:val="right"/>
              <w:rPr>
                <w:rFonts w:ascii="Times New Roman" w:hAnsi="Times New Roman" w:cs="Times New Roman" w:eastAsia="Times New Roman" w:hint="default"/>
                <w:sz w:val="20"/>
                <w:szCs w:val="20"/>
              </w:rPr>
            </w:pPr>
            <w:r>
              <w:rPr>
                <w:rFonts w:ascii="Times New Roman"/>
                <w:spacing w:val="-1"/>
                <w:sz w:val="20"/>
              </w:rPr>
              <w:t>-5,786,816</w:t>
            </w:r>
            <w:r>
              <w:rPr>
                <w:rFonts w:ascii="Times New Roman"/>
                <w:sz w:val="20"/>
              </w:rPr>
            </w:r>
          </w:p>
        </w:tc>
      </w:tr>
      <w:tr>
        <w:trPr>
          <w:trHeight w:val="404" w:hRule="exact"/>
        </w:trPr>
        <w:tc>
          <w:tcPr>
            <w:tcW w:w="640" w:type="dxa"/>
            <w:vMerge/>
            <w:tcBorders>
              <w:left w:val="nil" w:sz="6" w:space="0" w:color="auto"/>
              <w:right w:val="nil" w:sz="6" w:space="0" w:color="auto"/>
            </w:tcBorders>
          </w:tcPr>
          <w:p>
            <w:pPr/>
          </w:p>
        </w:tc>
        <w:tc>
          <w:tcPr>
            <w:tcW w:w="4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07"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7"/>
              <w:ind w:right="104"/>
              <w:jc w:val="right"/>
              <w:rPr>
                <w:rFonts w:ascii="Times New Roman" w:hAnsi="Times New Roman" w:cs="Times New Roman" w:eastAsia="Times New Roman" w:hint="default"/>
                <w:sz w:val="20"/>
                <w:szCs w:val="20"/>
              </w:rPr>
            </w:pPr>
            <w:r>
              <w:rPr>
                <w:rFonts w:ascii="Times New Roman"/>
                <w:spacing w:val="-1"/>
                <w:sz w:val="20"/>
              </w:rPr>
              <w:t>53,299</w:t>
            </w:r>
            <w:r>
              <w:rPr>
                <w:rFonts w:ascii="Times New Roman"/>
                <w:sz w:val="20"/>
              </w:rPr>
            </w:r>
          </w:p>
        </w:tc>
        <w:tc>
          <w:tcPr>
            <w:tcW w:w="13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7"/>
              <w:ind w:right="106"/>
              <w:jc w:val="right"/>
              <w:rPr>
                <w:rFonts w:ascii="Times New Roman" w:hAnsi="Times New Roman" w:cs="Times New Roman" w:eastAsia="Times New Roman" w:hint="default"/>
                <w:sz w:val="20"/>
                <w:szCs w:val="20"/>
              </w:rPr>
            </w:pPr>
            <w:r>
              <w:rPr>
                <w:rFonts w:ascii="Times New Roman"/>
                <w:spacing w:val="-1"/>
                <w:sz w:val="20"/>
              </w:rPr>
              <w:t>43,636</w:t>
            </w:r>
            <w:r>
              <w:rPr>
                <w:rFonts w:ascii="Times New Roman"/>
                <w:sz w:val="20"/>
              </w:rPr>
            </w:r>
          </w:p>
        </w:tc>
      </w:tr>
      <w:tr>
        <w:trPr>
          <w:trHeight w:val="406" w:hRule="exact"/>
        </w:trPr>
        <w:tc>
          <w:tcPr>
            <w:tcW w:w="640" w:type="dxa"/>
            <w:vMerge/>
            <w:tcBorders>
              <w:left w:val="nil" w:sz="6" w:space="0" w:color="auto"/>
              <w:right w:val="nil" w:sz="6" w:space="0" w:color="auto"/>
            </w:tcBorders>
          </w:tcPr>
          <w:p>
            <w:pPr/>
          </w:p>
        </w:tc>
        <w:tc>
          <w:tcPr>
            <w:tcW w:w="4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07"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7"/>
              <w:ind w:right="105"/>
              <w:jc w:val="right"/>
              <w:rPr>
                <w:rFonts w:ascii="Times New Roman" w:hAnsi="Times New Roman" w:cs="Times New Roman" w:eastAsia="Times New Roman" w:hint="default"/>
                <w:sz w:val="20"/>
                <w:szCs w:val="20"/>
              </w:rPr>
            </w:pPr>
            <w:r>
              <w:rPr>
                <w:rFonts w:ascii="Times New Roman"/>
                <w:spacing w:val="-1"/>
                <w:sz w:val="20"/>
              </w:rPr>
              <w:t>-95,164,312</w:t>
            </w:r>
            <w:r>
              <w:rPr>
                <w:rFonts w:ascii="Times New Roman"/>
                <w:sz w:val="20"/>
              </w:rPr>
            </w:r>
          </w:p>
        </w:tc>
        <w:tc>
          <w:tcPr>
            <w:tcW w:w="13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7"/>
              <w:ind w:right="106"/>
              <w:jc w:val="right"/>
              <w:rPr>
                <w:rFonts w:ascii="Times New Roman" w:hAnsi="Times New Roman" w:cs="Times New Roman" w:eastAsia="Times New Roman" w:hint="default"/>
                <w:sz w:val="20"/>
                <w:szCs w:val="20"/>
              </w:rPr>
            </w:pPr>
            <w:r>
              <w:rPr>
                <w:rFonts w:ascii="Times New Roman"/>
                <w:spacing w:val="-1"/>
                <w:sz w:val="20"/>
              </w:rPr>
              <w:t>32,237,133</w:t>
            </w:r>
            <w:r>
              <w:rPr>
                <w:rFonts w:ascii="Times New Roman"/>
                <w:sz w:val="20"/>
              </w:rPr>
            </w:r>
          </w:p>
        </w:tc>
      </w:tr>
      <w:tr>
        <w:trPr>
          <w:trHeight w:val="404" w:hRule="exact"/>
        </w:trPr>
        <w:tc>
          <w:tcPr>
            <w:tcW w:w="640" w:type="dxa"/>
            <w:vMerge/>
            <w:tcBorders>
              <w:left w:val="nil" w:sz="6" w:space="0" w:color="auto"/>
              <w:right w:val="nil" w:sz="6" w:space="0" w:color="auto"/>
            </w:tcBorders>
          </w:tcPr>
          <w:p>
            <w:pPr/>
          </w:p>
        </w:tc>
        <w:tc>
          <w:tcPr>
            <w:tcW w:w="4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07"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7"/>
              <w:ind w:right="104"/>
              <w:jc w:val="right"/>
              <w:rPr>
                <w:rFonts w:ascii="Times New Roman" w:hAnsi="Times New Roman" w:cs="Times New Roman" w:eastAsia="Times New Roman" w:hint="default"/>
                <w:sz w:val="20"/>
                <w:szCs w:val="20"/>
              </w:rPr>
            </w:pPr>
            <w:r>
              <w:rPr>
                <w:rFonts w:ascii="Times New Roman"/>
                <w:spacing w:val="-1"/>
                <w:sz w:val="20"/>
              </w:rPr>
              <w:t>56,132,554</w:t>
            </w:r>
            <w:r>
              <w:rPr>
                <w:rFonts w:ascii="Times New Roman"/>
                <w:sz w:val="20"/>
              </w:rPr>
            </w:r>
          </w:p>
        </w:tc>
        <w:tc>
          <w:tcPr>
            <w:tcW w:w="13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7"/>
              <w:ind w:right="105"/>
              <w:jc w:val="right"/>
              <w:rPr>
                <w:rFonts w:ascii="Times New Roman" w:hAnsi="Times New Roman" w:cs="Times New Roman" w:eastAsia="Times New Roman" w:hint="default"/>
                <w:sz w:val="20"/>
                <w:szCs w:val="20"/>
              </w:rPr>
            </w:pPr>
            <w:r>
              <w:rPr>
                <w:rFonts w:ascii="Times New Roman"/>
                <w:spacing w:val="-1"/>
                <w:sz w:val="20"/>
              </w:rPr>
              <w:t>-210,458,328</w:t>
            </w:r>
          </w:p>
        </w:tc>
      </w:tr>
      <w:tr>
        <w:trPr>
          <w:trHeight w:val="406" w:hRule="exact"/>
        </w:trPr>
        <w:tc>
          <w:tcPr>
            <w:tcW w:w="640" w:type="dxa"/>
            <w:vMerge/>
            <w:tcBorders>
              <w:left w:val="nil" w:sz="6" w:space="0" w:color="auto"/>
              <w:right w:val="nil" w:sz="6" w:space="0" w:color="auto"/>
            </w:tcBorders>
          </w:tcPr>
          <w:p>
            <w:pPr/>
          </w:p>
        </w:tc>
        <w:tc>
          <w:tcPr>
            <w:tcW w:w="4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07"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7"/>
              <w:ind w:right="105"/>
              <w:jc w:val="right"/>
              <w:rPr>
                <w:rFonts w:ascii="Times New Roman" w:hAnsi="Times New Roman" w:cs="Times New Roman" w:eastAsia="Times New Roman" w:hint="default"/>
                <w:sz w:val="20"/>
                <w:szCs w:val="20"/>
              </w:rPr>
            </w:pPr>
            <w:r>
              <w:rPr>
                <w:rFonts w:ascii="Times New Roman"/>
                <w:spacing w:val="-1"/>
                <w:sz w:val="20"/>
              </w:rPr>
              <w:t>-33,079,263</w:t>
            </w:r>
            <w:r>
              <w:rPr>
                <w:rFonts w:ascii="Times New Roman"/>
                <w:sz w:val="20"/>
              </w:rPr>
            </w:r>
          </w:p>
        </w:tc>
        <w:tc>
          <w:tcPr>
            <w:tcW w:w="13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7"/>
              <w:ind w:right="106"/>
              <w:jc w:val="right"/>
              <w:rPr>
                <w:rFonts w:ascii="Times New Roman" w:hAnsi="Times New Roman" w:cs="Times New Roman" w:eastAsia="Times New Roman" w:hint="default"/>
                <w:sz w:val="20"/>
                <w:szCs w:val="20"/>
              </w:rPr>
            </w:pPr>
            <w:r>
              <w:rPr>
                <w:rFonts w:ascii="Times New Roman"/>
                <w:spacing w:val="-1"/>
                <w:sz w:val="20"/>
              </w:rPr>
              <w:t>76,360,065</w:t>
            </w:r>
            <w:r>
              <w:rPr>
                <w:rFonts w:ascii="Times New Roman"/>
                <w:sz w:val="20"/>
              </w:rPr>
            </w:r>
          </w:p>
        </w:tc>
      </w:tr>
      <w:tr>
        <w:trPr>
          <w:trHeight w:val="404" w:hRule="exact"/>
        </w:trPr>
        <w:tc>
          <w:tcPr>
            <w:tcW w:w="640" w:type="dxa"/>
            <w:vMerge/>
            <w:tcBorders>
              <w:left w:val="nil" w:sz="6" w:space="0" w:color="auto"/>
              <w:right w:val="nil" w:sz="6" w:space="0" w:color="auto"/>
            </w:tcBorders>
          </w:tcPr>
          <w:p>
            <w:pPr/>
          </w:p>
        </w:tc>
        <w:tc>
          <w:tcPr>
            <w:tcW w:w="4434" w:type="dxa"/>
            <w:tcBorders>
              <w:top w:val="single" w:sz="2" w:space="0" w:color="000000"/>
              <w:left w:val="nil" w:sz="6" w:space="0" w:color="auto"/>
              <w:bottom w:val="single" w:sz="2" w:space="0" w:color="000000"/>
              <w:right w:val="single" w:sz="2" w:space="0" w:color="000000"/>
            </w:tcBorders>
          </w:tcPr>
          <w:p>
            <w:pPr>
              <w:pStyle w:val="TableParagraph"/>
              <w:tabs>
                <w:tab w:pos="647" w:val="left" w:leader="none"/>
              </w:tabs>
              <w:spacing w:line="240" w:lineRule="auto" w:before="136"/>
              <w:ind w:left="107" w:right="0"/>
              <w:jc w:val="left"/>
              <w:rPr>
                <w:rFonts w:ascii="宋体" w:hAnsi="宋体" w:cs="宋体" w:eastAsia="宋体" w:hint="default"/>
                <w:sz w:val="18"/>
                <w:szCs w:val="18"/>
              </w:rPr>
            </w:pPr>
            <w:r>
              <w:rPr>
                <w:rFonts w:ascii="宋体" w:hAnsi="宋体" w:cs="宋体" w:eastAsia="宋体" w:hint="default"/>
                <w:sz w:val="18"/>
                <w:szCs w:val="18"/>
              </w:rPr>
              <w:t>其</w:t>
              <w:tab/>
              <w:t>他</w:t>
            </w:r>
          </w:p>
        </w:tc>
        <w:tc>
          <w:tcPr>
            <w:tcW w:w="1916" w:type="dxa"/>
            <w:tcBorders>
              <w:top w:val="single" w:sz="2" w:space="0" w:color="000000"/>
              <w:left w:val="single" w:sz="2" w:space="0" w:color="000000"/>
              <w:bottom w:val="single" w:sz="2" w:space="0" w:color="000000"/>
              <w:right w:val="single" w:sz="2" w:space="0" w:color="000000"/>
            </w:tcBorders>
          </w:tcPr>
          <w:p>
            <w:pPr/>
          </w:p>
        </w:tc>
        <w:tc>
          <w:tcPr>
            <w:tcW w:w="1384"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640" w:type="dxa"/>
            <w:vMerge/>
            <w:tcBorders>
              <w:left w:val="nil" w:sz="6" w:space="0" w:color="auto"/>
              <w:right w:val="nil" w:sz="6" w:space="0" w:color="auto"/>
            </w:tcBorders>
          </w:tcPr>
          <w:p>
            <w:pPr/>
          </w:p>
        </w:tc>
        <w:tc>
          <w:tcPr>
            <w:tcW w:w="4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0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7"/>
              <w:ind w:right="106"/>
              <w:jc w:val="right"/>
              <w:rPr>
                <w:rFonts w:ascii="Times New Roman" w:hAnsi="Times New Roman" w:cs="Times New Roman" w:eastAsia="Times New Roman" w:hint="default"/>
                <w:sz w:val="20"/>
                <w:szCs w:val="20"/>
              </w:rPr>
            </w:pPr>
            <w:r>
              <w:rPr>
                <w:rFonts w:ascii="Times New Roman"/>
                <w:spacing w:val="-1"/>
                <w:sz w:val="20"/>
              </w:rPr>
              <w:t>318,304,128</w:t>
            </w:r>
            <w:r>
              <w:rPr>
                <w:rFonts w:ascii="Times New Roman"/>
                <w:sz w:val="20"/>
              </w:rPr>
            </w:r>
          </w:p>
        </w:tc>
        <w:tc>
          <w:tcPr>
            <w:tcW w:w="13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7"/>
              <w:ind w:right="106"/>
              <w:jc w:val="right"/>
              <w:rPr>
                <w:rFonts w:ascii="Times New Roman" w:hAnsi="Times New Roman" w:cs="Times New Roman" w:eastAsia="Times New Roman" w:hint="default"/>
                <w:sz w:val="20"/>
                <w:szCs w:val="20"/>
              </w:rPr>
            </w:pPr>
            <w:r>
              <w:rPr>
                <w:rFonts w:ascii="Times New Roman"/>
                <w:spacing w:val="-1"/>
                <w:sz w:val="20"/>
              </w:rPr>
              <w:t>396,681,922</w:t>
            </w:r>
            <w:r>
              <w:rPr>
                <w:rFonts w:ascii="Times New Roman"/>
                <w:sz w:val="20"/>
              </w:rPr>
            </w:r>
          </w:p>
        </w:tc>
      </w:tr>
      <w:tr>
        <w:trPr>
          <w:trHeight w:val="404" w:hRule="exact"/>
        </w:trPr>
        <w:tc>
          <w:tcPr>
            <w:tcW w:w="640" w:type="dxa"/>
            <w:vMerge/>
            <w:tcBorders>
              <w:left w:val="nil" w:sz="6" w:space="0" w:color="auto"/>
              <w:right w:val="nil" w:sz="6" w:space="0" w:color="auto"/>
            </w:tcBorders>
          </w:tcPr>
          <w:p>
            <w:pPr/>
          </w:p>
        </w:tc>
        <w:tc>
          <w:tcPr>
            <w:tcW w:w="4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1916" w:type="dxa"/>
            <w:tcBorders>
              <w:top w:val="single" w:sz="2" w:space="0" w:color="000000"/>
              <w:left w:val="single" w:sz="2" w:space="0" w:color="000000"/>
              <w:bottom w:val="single" w:sz="2" w:space="0" w:color="000000"/>
              <w:right w:val="single" w:sz="2" w:space="0" w:color="000000"/>
            </w:tcBorders>
          </w:tcPr>
          <w:p>
            <w:pPr/>
          </w:p>
        </w:tc>
        <w:tc>
          <w:tcPr>
            <w:tcW w:w="1384"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640" w:type="dxa"/>
            <w:vMerge/>
            <w:tcBorders>
              <w:left w:val="nil" w:sz="6" w:space="0" w:color="auto"/>
              <w:right w:val="nil" w:sz="6" w:space="0" w:color="auto"/>
            </w:tcBorders>
          </w:tcPr>
          <w:p>
            <w:pPr/>
          </w:p>
        </w:tc>
        <w:tc>
          <w:tcPr>
            <w:tcW w:w="4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07"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916" w:type="dxa"/>
            <w:tcBorders>
              <w:top w:val="single" w:sz="2" w:space="0" w:color="000000"/>
              <w:left w:val="single" w:sz="2" w:space="0" w:color="000000"/>
              <w:bottom w:val="single" w:sz="2" w:space="0" w:color="000000"/>
              <w:right w:val="single" w:sz="2" w:space="0" w:color="000000"/>
            </w:tcBorders>
          </w:tcPr>
          <w:p>
            <w:pPr/>
          </w:p>
        </w:tc>
        <w:tc>
          <w:tcPr>
            <w:tcW w:w="1384"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640" w:type="dxa"/>
            <w:vMerge/>
            <w:tcBorders>
              <w:left w:val="nil" w:sz="6" w:space="0" w:color="auto"/>
              <w:right w:val="nil" w:sz="6" w:space="0" w:color="auto"/>
            </w:tcBorders>
          </w:tcPr>
          <w:p>
            <w:pPr/>
          </w:p>
        </w:tc>
        <w:tc>
          <w:tcPr>
            <w:tcW w:w="4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07"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916" w:type="dxa"/>
            <w:tcBorders>
              <w:top w:val="single" w:sz="2" w:space="0" w:color="000000"/>
              <w:left w:val="single" w:sz="2" w:space="0" w:color="000000"/>
              <w:bottom w:val="single" w:sz="2" w:space="0" w:color="000000"/>
              <w:right w:val="single" w:sz="2" w:space="0" w:color="000000"/>
            </w:tcBorders>
          </w:tcPr>
          <w:p>
            <w:pPr/>
          </w:p>
        </w:tc>
        <w:tc>
          <w:tcPr>
            <w:tcW w:w="1384"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640" w:type="dxa"/>
            <w:vMerge/>
            <w:tcBorders>
              <w:left w:val="nil" w:sz="6" w:space="0" w:color="auto"/>
              <w:right w:val="nil" w:sz="6" w:space="0" w:color="auto"/>
            </w:tcBorders>
          </w:tcPr>
          <w:p>
            <w:pPr/>
          </w:p>
        </w:tc>
        <w:tc>
          <w:tcPr>
            <w:tcW w:w="4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07"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916" w:type="dxa"/>
            <w:tcBorders>
              <w:top w:val="single" w:sz="2" w:space="0" w:color="000000"/>
              <w:left w:val="single" w:sz="2" w:space="0" w:color="000000"/>
              <w:bottom w:val="single" w:sz="2" w:space="0" w:color="000000"/>
              <w:right w:val="single" w:sz="2" w:space="0" w:color="000000"/>
            </w:tcBorders>
          </w:tcPr>
          <w:p>
            <w:pPr/>
          </w:p>
        </w:tc>
        <w:tc>
          <w:tcPr>
            <w:tcW w:w="1384"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640" w:type="dxa"/>
            <w:vMerge/>
            <w:tcBorders>
              <w:left w:val="nil" w:sz="6" w:space="0" w:color="auto"/>
              <w:right w:val="nil" w:sz="6" w:space="0" w:color="auto"/>
            </w:tcBorders>
          </w:tcPr>
          <w:p>
            <w:pPr/>
          </w:p>
        </w:tc>
        <w:tc>
          <w:tcPr>
            <w:tcW w:w="4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1916" w:type="dxa"/>
            <w:tcBorders>
              <w:top w:val="single" w:sz="2" w:space="0" w:color="000000"/>
              <w:left w:val="single" w:sz="2" w:space="0" w:color="000000"/>
              <w:bottom w:val="single" w:sz="2" w:space="0" w:color="000000"/>
              <w:right w:val="single" w:sz="2" w:space="0" w:color="000000"/>
            </w:tcBorders>
          </w:tcPr>
          <w:p>
            <w:pPr/>
          </w:p>
        </w:tc>
        <w:tc>
          <w:tcPr>
            <w:tcW w:w="1384"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640" w:type="dxa"/>
            <w:vMerge/>
            <w:tcBorders>
              <w:left w:val="nil" w:sz="6" w:space="0" w:color="auto"/>
              <w:right w:val="nil" w:sz="6" w:space="0" w:color="auto"/>
            </w:tcBorders>
          </w:tcPr>
          <w:p>
            <w:pPr/>
          </w:p>
        </w:tc>
        <w:tc>
          <w:tcPr>
            <w:tcW w:w="4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07"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9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7"/>
              <w:ind w:right="103"/>
              <w:jc w:val="right"/>
              <w:rPr>
                <w:rFonts w:ascii="Times New Roman" w:hAnsi="Times New Roman" w:cs="Times New Roman" w:eastAsia="Times New Roman" w:hint="default"/>
                <w:sz w:val="20"/>
                <w:szCs w:val="20"/>
              </w:rPr>
            </w:pPr>
            <w:r>
              <w:rPr>
                <w:rFonts w:ascii="Times New Roman"/>
                <w:spacing w:val="-1"/>
                <w:sz w:val="20"/>
              </w:rPr>
              <w:t>932,706,502</w:t>
            </w:r>
            <w:r>
              <w:rPr>
                <w:rFonts w:ascii="Times New Roman"/>
                <w:sz w:val="20"/>
              </w:rPr>
            </w:r>
          </w:p>
        </w:tc>
        <w:tc>
          <w:tcPr>
            <w:tcW w:w="13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7"/>
              <w:ind w:right="106"/>
              <w:jc w:val="right"/>
              <w:rPr>
                <w:rFonts w:ascii="Times New Roman" w:hAnsi="Times New Roman" w:cs="Times New Roman" w:eastAsia="Times New Roman" w:hint="default"/>
                <w:sz w:val="20"/>
                <w:szCs w:val="20"/>
              </w:rPr>
            </w:pPr>
            <w:r>
              <w:rPr>
                <w:rFonts w:ascii="Times New Roman"/>
                <w:spacing w:val="-1"/>
                <w:sz w:val="20"/>
              </w:rPr>
              <w:t>992,075,818</w:t>
            </w:r>
            <w:r>
              <w:rPr>
                <w:rFonts w:ascii="Times New Roman"/>
                <w:sz w:val="20"/>
              </w:rPr>
            </w:r>
          </w:p>
        </w:tc>
      </w:tr>
      <w:tr>
        <w:trPr>
          <w:trHeight w:val="404" w:hRule="exact"/>
        </w:trPr>
        <w:tc>
          <w:tcPr>
            <w:tcW w:w="640" w:type="dxa"/>
            <w:vMerge/>
            <w:tcBorders>
              <w:left w:val="nil" w:sz="6" w:space="0" w:color="auto"/>
              <w:right w:val="nil" w:sz="6" w:space="0" w:color="auto"/>
            </w:tcBorders>
          </w:tcPr>
          <w:p>
            <w:pPr/>
          </w:p>
        </w:tc>
        <w:tc>
          <w:tcPr>
            <w:tcW w:w="4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07" w:right="0"/>
              <w:jc w:val="left"/>
              <w:rPr>
                <w:rFonts w:ascii="宋体" w:hAnsi="宋体" w:cs="宋体" w:eastAsia="宋体" w:hint="default"/>
                <w:sz w:val="18"/>
                <w:szCs w:val="18"/>
              </w:rPr>
            </w:pPr>
            <w:r>
              <w:rPr>
                <w:rFonts w:ascii="宋体" w:hAnsi="宋体" w:cs="宋体" w:eastAsia="宋体" w:hint="default"/>
                <w:sz w:val="18"/>
                <w:szCs w:val="18"/>
              </w:rPr>
              <w:t>减：现金的年初余额</w:t>
            </w:r>
          </w:p>
        </w:tc>
        <w:tc>
          <w:tcPr>
            <w:tcW w:w="19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7"/>
              <w:ind w:right="103"/>
              <w:jc w:val="right"/>
              <w:rPr>
                <w:rFonts w:ascii="Times New Roman" w:hAnsi="Times New Roman" w:cs="Times New Roman" w:eastAsia="Times New Roman" w:hint="default"/>
                <w:sz w:val="20"/>
                <w:szCs w:val="20"/>
              </w:rPr>
            </w:pPr>
            <w:r>
              <w:rPr>
                <w:rFonts w:ascii="Times New Roman"/>
                <w:spacing w:val="-1"/>
                <w:sz w:val="20"/>
              </w:rPr>
              <w:t>992,075,818</w:t>
            </w:r>
            <w:r>
              <w:rPr>
                <w:rFonts w:ascii="Times New Roman"/>
                <w:sz w:val="20"/>
              </w:rPr>
            </w:r>
          </w:p>
        </w:tc>
        <w:tc>
          <w:tcPr>
            <w:tcW w:w="13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7"/>
              <w:ind w:right="106"/>
              <w:jc w:val="right"/>
              <w:rPr>
                <w:rFonts w:ascii="Times New Roman" w:hAnsi="Times New Roman" w:cs="Times New Roman" w:eastAsia="Times New Roman" w:hint="default"/>
                <w:sz w:val="20"/>
                <w:szCs w:val="20"/>
              </w:rPr>
            </w:pPr>
            <w:r>
              <w:rPr>
                <w:rFonts w:ascii="Times New Roman"/>
                <w:spacing w:val="-1"/>
                <w:sz w:val="20"/>
              </w:rPr>
              <w:t>817,531,416</w:t>
            </w:r>
            <w:r>
              <w:rPr>
                <w:rFonts w:ascii="Times New Roman"/>
                <w:sz w:val="20"/>
              </w:rPr>
            </w:r>
          </w:p>
        </w:tc>
      </w:tr>
      <w:tr>
        <w:trPr>
          <w:trHeight w:val="406" w:hRule="exact"/>
        </w:trPr>
        <w:tc>
          <w:tcPr>
            <w:tcW w:w="640" w:type="dxa"/>
            <w:vMerge/>
            <w:tcBorders>
              <w:left w:val="nil" w:sz="6" w:space="0" w:color="auto"/>
              <w:right w:val="nil" w:sz="6" w:space="0" w:color="auto"/>
            </w:tcBorders>
          </w:tcPr>
          <w:p>
            <w:pPr/>
          </w:p>
        </w:tc>
        <w:tc>
          <w:tcPr>
            <w:tcW w:w="4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07"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916" w:type="dxa"/>
            <w:tcBorders>
              <w:top w:val="single" w:sz="2" w:space="0" w:color="000000"/>
              <w:left w:val="single" w:sz="2" w:space="0" w:color="000000"/>
              <w:bottom w:val="single" w:sz="2" w:space="0" w:color="000000"/>
              <w:right w:val="single" w:sz="2" w:space="0" w:color="000000"/>
            </w:tcBorders>
          </w:tcPr>
          <w:p>
            <w:pPr/>
          </w:p>
        </w:tc>
        <w:tc>
          <w:tcPr>
            <w:tcW w:w="1384"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640" w:type="dxa"/>
            <w:vMerge/>
            <w:tcBorders>
              <w:left w:val="nil" w:sz="6" w:space="0" w:color="auto"/>
              <w:right w:val="nil" w:sz="6" w:space="0" w:color="auto"/>
            </w:tcBorders>
          </w:tcPr>
          <w:p>
            <w:pPr/>
          </w:p>
        </w:tc>
        <w:tc>
          <w:tcPr>
            <w:tcW w:w="4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07" w:right="0"/>
              <w:jc w:val="left"/>
              <w:rPr>
                <w:rFonts w:ascii="宋体" w:hAnsi="宋体" w:cs="宋体" w:eastAsia="宋体" w:hint="default"/>
                <w:sz w:val="18"/>
                <w:szCs w:val="18"/>
              </w:rPr>
            </w:pPr>
            <w:r>
              <w:rPr>
                <w:rFonts w:ascii="宋体" w:hAnsi="宋体" w:cs="宋体" w:eastAsia="宋体" w:hint="default"/>
                <w:sz w:val="18"/>
                <w:szCs w:val="18"/>
              </w:rPr>
              <w:t>减：现金等价物的年初余额</w:t>
            </w:r>
          </w:p>
        </w:tc>
        <w:tc>
          <w:tcPr>
            <w:tcW w:w="1916" w:type="dxa"/>
            <w:tcBorders>
              <w:top w:val="single" w:sz="2" w:space="0" w:color="000000"/>
              <w:left w:val="single" w:sz="2" w:space="0" w:color="000000"/>
              <w:bottom w:val="single" w:sz="2" w:space="0" w:color="000000"/>
              <w:right w:val="single" w:sz="2" w:space="0" w:color="000000"/>
            </w:tcBorders>
          </w:tcPr>
          <w:p>
            <w:pPr/>
          </w:p>
        </w:tc>
        <w:tc>
          <w:tcPr>
            <w:tcW w:w="1384" w:type="dxa"/>
            <w:tcBorders>
              <w:top w:val="single" w:sz="2" w:space="0" w:color="000000"/>
              <w:left w:val="single" w:sz="2" w:space="0" w:color="000000"/>
              <w:bottom w:val="single" w:sz="2" w:space="0" w:color="000000"/>
              <w:right w:val="nil" w:sz="6" w:space="0" w:color="auto"/>
            </w:tcBorders>
          </w:tcPr>
          <w:p>
            <w:pPr/>
          </w:p>
        </w:tc>
      </w:tr>
      <w:tr>
        <w:trPr>
          <w:trHeight w:val="418" w:hRule="exact"/>
        </w:trPr>
        <w:tc>
          <w:tcPr>
            <w:tcW w:w="640" w:type="dxa"/>
            <w:vMerge/>
            <w:tcBorders>
              <w:left w:val="nil" w:sz="6" w:space="0" w:color="auto"/>
              <w:bottom w:val="nil" w:sz="6" w:space="0" w:color="auto"/>
              <w:right w:val="nil" w:sz="6" w:space="0" w:color="auto"/>
            </w:tcBorders>
          </w:tcPr>
          <w:p>
            <w:pPr/>
          </w:p>
        </w:tc>
        <w:tc>
          <w:tcPr>
            <w:tcW w:w="443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36"/>
              <w:ind w:left="107"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67"/>
              <w:ind w:right="103"/>
              <w:jc w:val="right"/>
              <w:rPr>
                <w:rFonts w:ascii="Times New Roman" w:hAnsi="Times New Roman" w:cs="Times New Roman" w:eastAsia="Times New Roman" w:hint="default"/>
                <w:sz w:val="20"/>
                <w:szCs w:val="20"/>
              </w:rPr>
            </w:pPr>
            <w:r>
              <w:rPr>
                <w:rFonts w:ascii="Times New Roman"/>
                <w:spacing w:val="-1"/>
                <w:sz w:val="20"/>
              </w:rPr>
              <w:t>-59,369,316</w:t>
            </w:r>
            <w:r>
              <w:rPr>
                <w:rFonts w:ascii="Times New Roman"/>
                <w:sz w:val="20"/>
              </w:rPr>
            </w:r>
          </w:p>
        </w:tc>
        <w:tc>
          <w:tcPr>
            <w:tcW w:w="138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67"/>
              <w:ind w:right="106"/>
              <w:jc w:val="right"/>
              <w:rPr>
                <w:rFonts w:ascii="Times New Roman" w:hAnsi="Times New Roman" w:cs="Times New Roman" w:eastAsia="Times New Roman" w:hint="default"/>
                <w:sz w:val="20"/>
                <w:szCs w:val="20"/>
              </w:rPr>
            </w:pPr>
            <w:r>
              <w:rPr>
                <w:rFonts w:ascii="Times New Roman"/>
                <w:spacing w:val="-1"/>
                <w:sz w:val="20"/>
              </w:rPr>
              <w:t>174,544,402</w:t>
            </w:r>
            <w:r>
              <w:rPr>
                <w:rFonts w:ascii="Times New Roman"/>
                <w:sz w:val="20"/>
              </w:rPr>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before="35"/>
        <w:ind w:left="129" w:right="90"/>
        <w:jc w:val="left"/>
      </w:pPr>
      <w:r>
        <w:rPr/>
        <w:t>十四、</w:t>
      </w:r>
      <w:r>
        <w:rPr>
          <w:spacing w:val="-7"/>
        </w:rPr>
        <w:t> </w:t>
      </w:r>
      <w:r>
        <w:rPr/>
        <w:t>补充资料</w:t>
      </w:r>
    </w:p>
    <w:p>
      <w:pPr>
        <w:spacing w:line="240" w:lineRule="auto" w:before="0"/>
        <w:rPr>
          <w:rFonts w:ascii="宋体" w:hAnsi="宋体" w:cs="宋体" w:eastAsia="宋体" w:hint="default"/>
          <w:sz w:val="20"/>
          <w:szCs w:val="20"/>
        </w:rPr>
      </w:pPr>
    </w:p>
    <w:p>
      <w:pPr>
        <w:pStyle w:val="BodyText"/>
        <w:tabs>
          <w:tab w:pos="853" w:val="left" w:leader="none"/>
        </w:tabs>
        <w:spacing w:line="240" w:lineRule="auto" w:before="144"/>
        <w:ind w:left="129" w:right="90"/>
        <w:jc w:val="left"/>
      </w:pPr>
      <w:r>
        <w:rPr>
          <w:rFonts w:ascii="Times New Roman" w:hAnsi="Times New Roman" w:cs="Times New Roman" w:eastAsia="Times New Roman" w:hint="default"/>
          <w:b/>
          <w:bCs/>
        </w:rPr>
        <w:t>(</w:t>
      </w:r>
      <w:r>
        <w:rPr/>
        <w:t>一</w:t>
      </w:r>
      <w:r>
        <w:rPr>
          <w:rFonts w:ascii="Times New Roman" w:hAnsi="Times New Roman" w:cs="Times New Roman" w:eastAsia="Times New Roman" w:hint="default"/>
          <w:b/>
          <w:bCs/>
        </w:rPr>
        <w:t>)</w:t>
        <w:tab/>
      </w:r>
      <w:r>
        <w:rPr/>
        <w:t>当期非经常性损益明细表</w:t>
      </w:r>
    </w:p>
    <w:p>
      <w:pPr>
        <w:spacing w:line="240" w:lineRule="auto" w:before="7"/>
        <w:rPr>
          <w:rFonts w:ascii="宋体" w:hAnsi="宋体" w:cs="宋体" w:eastAsia="宋体" w:hint="default"/>
          <w:sz w:val="22"/>
          <w:szCs w:val="22"/>
        </w:rPr>
      </w:pPr>
    </w:p>
    <w:tbl>
      <w:tblPr>
        <w:tblW w:w="0" w:type="auto"/>
        <w:jc w:val="left"/>
        <w:tblInd w:w="720" w:type="dxa"/>
        <w:tblLayout w:type="fixed"/>
        <w:tblCellMar>
          <w:top w:w="0" w:type="dxa"/>
          <w:left w:w="0" w:type="dxa"/>
          <w:bottom w:w="0" w:type="dxa"/>
          <w:right w:w="0" w:type="dxa"/>
        </w:tblCellMar>
        <w:tblLook w:val="01E0"/>
      </w:tblPr>
      <w:tblGrid>
        <w:gridCol w:w="5666"/>
        <w:gridCol w:w="1217"/>
        <w:gridCol w:w="894"/>
      </w:tblGrid>
      <w:tr>
        <w:trPr>
          <w:trHeight w:val="418" w:hRule="exact"/>
        </w:trPr>
        <w:tc>
          <w:tcPr>
            <w:tcW w:w="5666" w:type="dxa"/>
            <w:tcBorders>
              <w:top w:val="single" w:sz="12" w:space="0" w:color="000000"/>
              <w:left w:val="nil" w:sz="6" w:space="0" w:color="auto"/>
              <w:bottom w:val="single" w:sz="2" w:space="0" w:color="000000"/>
              <w:right w:val="single" w:sz="2" w:space="0" w:color="000000"/>
            </w:tcBorders>
          </w:tcPr>
          <w:p>
            <w:pPr>
              <w:pStyle w:val="TableParagraph"/>
              <w:tabs>
                <w:tab w:pos="556" w:val="left" w:leader="none"/>
              </w:tabs>
              <w:spacing w:line="240" w:lineRule="auto" w:before="136"/>
              <w:ind w:left="16"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2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36"/>
              <w:ind w:left="264" w:right="0"/>
              <w:jc w:val="left"/>
              <w:rPr>
                <w:rFonts w:ascii="宋体" w:hAnsi="宋体" w:cs="宋体" w:eastAsia="宋体" w:hint="default"/>
                <w:sz w:val="18"/>
                <w:szCs w:val="18"/>
              </w:rPr>
            </w:pPr>
            <w:r>
              <w:rPr>
                <w:rFonts w:ascii="宋体" w:hAnsi="宋体" w:cs="宋体" w:eastAsia="宋体" w:hint="default"/>
                <w:sz w:val="18"/>
                <w:szCs w:val="18"/>
              </w:rPr>
              <w:t>说明</w:t>
            </w:r>
          </w:p>
        </w:tc>
      </w:tr>
      <w:tr>
        <w:trPr>
          <w:trHeight w:val="404" w:hRule="exact"/>
        </w:trPr>
        <w:tc>
          <w:tcPr>
            <w:tcW w:w="56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43,302,916</w:t>
            </w:r>
          </w:p>
        </w:tc>
        <w:tc>
          <w:tcPr>
            <w:tcW w:w="8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right="107"/>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r>
      <w:tr>
        <w:trPr>
          <w:trHeight w:val="406" w:hRule="exact"/>
        </w:trPr>
        <w:tc>
          <w:tcPr>
            <w:tcW w:w="56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1217" w:type="dxa"/>
            <w:tcBorders>
              <w:top w:val="single" w:sz="2" w:space="0" w:color="000000"/>
              <w:left w:val="single" w:sz="2" w:space="0" w:color="000000"/>
              <w:bottom w:val="single" w:sz="2" w:space="0" w:color="000000"/>
              <w:right w:val="single" w:sz="2" w:space="0" w:color="000000"/>
            </w:tcBorders>
          </w:tcPr>
          <w:p>
            <w:pPr/>
          </w:p>
        </w:tc>
        <w:tc>
          <w:tcPr>
            <w:tcW w:w="894" w:type="dxa"/>
            <w:tcBorders>
              <w:top w:val="single" w:sz="2" w:space="0" w:color="000000"/>
              <w:left w:val="single" w:sz="2" w:space="0" w:color="000000"/>
              <w:bottom w:val="single" w:sz="2" w:space="0" w:color="000000"/>
              <w:right w:val="nil" w:sz="6" w:space="0" w:color="auto"/>
            </w:tcBorders>
          </w:tcPr>
          <w:p>
            <w:pPr/>
          </w:p>
        </w:tc>
      </w:tr>
      <w:tr>
        <w:trPr>
          <w:trHeight w:val="804" w:hRule="exact"/>
        </w:trPr>
        <w:tc>
          <w:tcPr>
            <w:tcW w:w="5666" w:type="dxa"/>
            <w:tcBorders>
              <w:top w:val="single" w:sz="2" w:space="0" w:color="000000"/>
              <w:left w:val="nil" w:sz="6" w:space="0" w:color="auto"/>
              <w:bottom w:val="single" w:sz="2" w:space="0" w:color="000000"/>
              <w:right w:val="single" w:sz="2" w:space="0" w:color="000000"/>
            </w:tcBorders>
          </w:tcPr>
          <w:p>
            <w:pPr>
              <w:pStyle w:val="TableParagraph"/>
              <w:spacing w:line="400" w:lineRule="exact" w:before="26"/>
              <w:ind w:left="122" w:right="103"/>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计入当期损益的政府补助（与企业业务密切相关，按照国家统一标准</w:t>
            </w:r>
            <w:r>
              <w:rPr>
                <w:rFonts w:ascii="宋体" w:hAnsi="宋体" w:cs="宋体" w:eastAsia="宋体" w:hint="default"/>
                <w:spacing w:val="-61"/>
                <w:sz w:val="18"/>
                <w:szCs w:val="18"/>
              </w:rPr>
              <w:t> </w:t>
            </w:r>
            <w:r>
              <w:rPr>
                <w:rFonts w:ascii="宋体" w:hAnsi="宋体" w:cs="宋体" w:eastAsia="宋体" w:hint="default"/>
                <w:sz w:val="18"/>
                <w:szCs w:val="18"/>
              </w:rPr>
              <w:t>定额或定量享受的政府补助除外）</w:t>
            </w:r>
          </w:p>
        </w:tc>
        <w:tc>
          <w:tcPr>
            <w:tcW w:w="1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104"/>
              <w:jc w:val="right"/>
              <w:rPr>
                <w:rFonts w:ascii="Times New Roman" w:hAnsi="Times New Roman" w:cs="Times New Roman" w:eastAsia="Times New Roman" w:hint="default"/>
                <w:sz w:val="18"/>
                <w:szCs w:val="18"/>
              </w:rPr>
            </w:pPr>
            <w:r>
              <w:rPr>
                <w:rFonts w:ascii="Times New Roman"/>
                <w:sz w:val="18"/>
              </w:rPr>
              <w:t>109,335,552</w:t>
            </w:r>
          </w:p>
        </w:tc>
        <w:tc>
          <w:tcPr>
            <w:tcW w:w="8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r>
      <w:tr>
        <w:trPr>
          <w:trHeight w:val="406" w:hRule="exact"/>
        </w:trPr>
        <w:tc>
          <w:tcPr>
            <w:tcW w:w="56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9,897,547</w:t>
            </w:r>
          </w:p>
        </w:tc>
        <w:tc>
          <w:tcPr>
            <w:tcW w:w="8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7"/>
              <w:ind w:right="107"/>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r>
      <w:tr>
        <w:trPr>
          <w:trHeight w:val="818" w:hRule="exact"/>
        </w:trPr>
        <w:tc>
          <w:tcPr>
            <w:tcW w:w="5666" w:type="dxa"/>
            <w:tcBorders>
              <w:top w:val="single" w:sz="2" w:space="0" w:color="000000"/>
              <w:left w:val="nil" w:sz="6" w:space="0" w:color="auto"/>
              <w:bottom w:val="single" w:sz="12" w:space="0" w:color="000000"/>
              <w:right w:val="single" w:sz="2" w:space="0" w:color="000000"/>
            </w:tcBorders>
          </w:tcPr>
          <w:p>
            <w:pPr>
              <w:pStyle w:val="TableParagraph"/>
              <w:spacing w:line="400" w:lineRule="exact" w:before="26"/>
              <w:ind w:left="122" w:right="103"/>
              <w:jc w:val="left"/>
              <w:rPr>
                <w:rFonts w:ascii="宋体" w:hAnsi="宋体" w:cs="宋体" w:eastAsia="宋体" w:hint="default"/>
                <w:sz w:val="18"/>
                <w:szCs w:val="18"/>
              </w:rPr>
            </w:pPr>
            <w:r>
              <w:rPr>
                <w:rFonts w:ascii="宋体" w:hAnsi="宋体" w:cs="宋体" w:eastAsia="宋体" w:hint="default"/>
                <w:sz w:val="18"/>
                <w:szCs w:val="18"/>
              </w:rPr>
              <w:t>企业取得子公司、联营企业及合营企业的投资成本小于取得投资时应</w:t>
            </w:r>
            <w:r>
              <w:rPr>
                <w:rFonts w:ascii="宋体" w:hAnsi="宋体" w:cs="宋体" w:eastAsia="宋体" w:hint="default"/>
                <w:spacing w:val="-61"/>
                <w:sz w:val="18"/>
                <w:szCs w:val="18"/>
              </w:rPr>
              <w:t> </w:t>
            </w:r>
            <w:r>
              <w:rPr>
                <w:rFonts w:ascii="宋体" w:hAnsi="宋体" w:cs="宋体" w:eastAsia="宋体" w:hint="default"/>
                <w:sz w:val="18"/>
                <w:szCs w:val="18"/>
              </w:rPr>
              <w:t>享有被投资单位可辨认净资产公允价值产生的收益</w:t>
            </w:r>
          </w:p>
        </w:tc>
        <w:tc>
          <w:tcPr>
            <w:tcW w:w="12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z w:val="18"/>
              </w:rPr>
              <w:t>26,753</w:t>
            </w:r>
          </w:p>
        </w:tc>
        <w:tc>
          <w:tcPr>
            <w:tcW w:w="89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r>
    </w:tbl>
    <w:p>
      <w:pPr>
        <w:spacing w:after="0" w:line="240" w:lineRule="auto"/>
        <w:jc w:val="right"/>
        <w:rPr>
          <w:rFonts w:ascii="Times New Roman" w:hAnsi="Times New Roman" w:cs="Times New Roman" w:eastAsia="Times New Roman" w:hint="default"/>
          <w:sz w:val="18"/>
          <w:szCs w:val="18"/>
        </w:rPr>
        <w:sectPr>
          <w:footerReference w:type="default" r:id="rId52"/>
          <w:pgSz w:w="11900" w:h="16840"/>
          <w:pgMar w:footer="1003" w:header="883" w:top="1540" w:bottom="1200" w:left="1660" w:right="1580"/>
        </w:sectPr>
      </w:pPr>
    </w:p>
    <w:p>
      <w:pPr>
        <w:spacing w:line="240" w:lineRule="auto" w:before="7"/>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640"/>
        <w:gridCol w:w="5652"/>
        <w:gridCol w:w="1217"/>
        <w:gridCol w:w="894"/>
      </w:tblGrid>
      <w:tr>
        <w:trPr>
          <w:trHeight w:val="423" w:hRule="exact"/>
        </w:trPr>
        <w:tc>
          <w:tcPr>
            <w:tcW w:w="640" w:type="dxa"/>
            <w:vMerge w:val="restart"/>
            <w:tcBorders>
              <w:top w:val="single" w:sz="4" w:space="0" w:color="000000"/>
              <w:left w:val="nil" w:sz="6" w:space="0" w:color="auto"/>
              <w:right w:val="nil" w:sz="6" w:space="0" w:color="auto"/>
            </w:tcBorders>
          </w:tcPr>
          <w:p>
            <w:pPr/>
          </w:p>
        </w:tc>
        <w:tc>
          <w:tcPr>
            <w:tcW w:w="5652" w:type="dxa"/>
            <w:tcBorders>
              <w:top w:val="single" w:sz="16" w:space="0" w:color="000000"/>
              <w:left w:val="nil" w:sz="6" w:space="0" w:color="auto"/>
              <w:bottom w:val="single" w:sz="2" w:space="0" w:color="000000"/>
              <w:right w:val="single" w:sz="2" w:space="0" w:color="000000"/>
            </w:tcBorders>
          </w:tcPr>
          <w:p>
            <w:pPr>
              <w:pStyle w:val="TableParagraph"/>
              <w:tabs>
                <w:tab w:pos="542" w:val="left" w:leader="none"/>
              </w:tabs>
              <w:spacing w:line="240" w:lineRule="auto" w:before="136"/>
              <w:ind w:left="2"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217" w:type="dxa"/>
            <w:tcBorders>
              <w:top w:val="single" w:sz="16" w:space="0" w:color="000000"/>
              <w:left w:val="single" w:sz="2" w:space="0" w:color="000000"/>
              <w:bottom w:val="single" w:sz="2" w:space="0" w:color="000000"/>
              <w:right w:val="single" w:sz="2"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4" w:type="dxa"/>
            <w:tcBorders>
              <w:top w:val="single" w:sz="16" w:space="0" w:color="000000"/>
              <w:left w:val="single" w:sz="2" w:space="0" w:color="000000"/>
              <w:bottom w:val="single" w:sz="2" w:space="0" w:color="000000"/>
              <w:right w:val="nil" w:sz="6" w:space="0" w:color="auto"/>
            </w:tcBorders>
          </w:tcPr>
          <w:p>
            <w:pPr>
              <w:pStyle w:val="TableParagraph"/>
              <w:spacing w:line="240" w:lineRule="auto" w:before="136"/>
              <w:ind w:left="264" w:right="0"/>
              <w:jc w:val="left"/>
              <w:rPr>
                <w:rFonts w:ascii="宋体" w:hAnsi="宋体" w:cs="宋体" w:eastAsia="宋体" w:hint="default"/>
                <w:sz w:val="18"/>
                <w:szCs w:val="18"/>
              </w:rPr>
            </w:pPr>
            <w:r>
              <w:rPr>
                <w:rFonts w:ascii="宋体" w:hAnsi="宋体" w:cs="宋体" w:eastAsia="宋体" w:hint="default"/>
                <w:sz w:val="18"/>
                <w:szCs w:val="18"/>
              </w:rPr>
              <w:t>说明</w:t>
            </w:r>
          </w:p>
        </w:tc>
      </w:tr>
      <w:tr>
        <w:trPr>
          <w:trHeight w:val="404" w:hRule="exact"/>
        </w:trPr>
        <w:tc>
          <w:tcPr>
            <w:tcW w:w="640" w:type="dxa"/>
            <w:vMerge/>
            <w:tcBorders>
              <w:left w:val="nil" w:sz="6" w:space="0" w:color="auto"/>
              <w:right w:val="nil" w:sz="6" w:space="0" w:color="auto"/>
            </w:tcBorders>
          </w:tcPr>
          <w:p>
            <w:pPr/>
          </w:p>
        </w:tc>
        <w:tc>
          <w:tcPr>
            <w:tcW w:w="56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07"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217" w:type="dxa"/>
            <w:tcBorders>
              <w:top w:val="single" w:sz="2" w:space="0" w:color="000000"/>
              <w:left w:val="single" w:sz="2" w:space="0" w:color="000000"/>
              <w:bottom w:val="single" w:sz="2" w:space="0" w:color="000000"/>
              <w:right w:val="single" w:sz="2" w:space="0" w:color="000000"/>
            </w:tcBorders>
          </w:tcPr>
          <w:p>
            <w:pPr/>
          </w:p>
        </w:tc>
        <w:tc>
          <w:tcPr>
            <w:tcW w:w="894"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640" w:type="dxa"/>
            <w:vMerge/>
            <w:tcBorders>
              <w:left w:val="nil" w:sz="6" w:space="0" w:color="auto"/>
              <w:right w:val="nil" w:sz="6" w:space="0" w:color="auto"/>
            </w:tcBorders>
          </w:tcPr>
          <w:p>
            <w:pPr/>
          </w:p>
        </w:tc>
        <w:tc>
          <w:tcPr>
            <w:tcW w:w="56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07"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217" w:type="dxa"/>
            <w:tcBorders>
              <w:top w:val="single" w:sz="2" w:space="0" w:color="000000"/>
              <w:left w:val="single" w:sz="2" w:space="0" w:color="000000"/>
              <w:bottom w:val="single" w:sz="2" w:space="0" w:color="000000"/>
              <w:right w:val="single" w:sz="2" w:space="0" w:color="000000"/>
            </w:tcBorders>
          </w:tcPr>
          <w:p>
            <w:pPr/>
          </w:p>
        </w:tc>
        <w:tc>
          <w:tcPr>
            <w:tcW w:w="894"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640" w:type="dxa"/>
            <w:vMerge/>
            <w:tcBorders>
              <w:left w:val="nil" w:sz="6" w:space="0" w:color="auto"/>
              <w:right w:val="nil" w:sz="6" w:space="0" w:color="auto"/>
            </w:tcBorders>
          </w:tcPr>
          <w:p>
            <w:pPr/>
          </w:p>
        </w:tc>
        <w:tc>
          <w:tcPr>
            <w:tcW w:w="56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07"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1217" w:type="dxa"/>
            <w:tcBorders>
              <w:top w:val="single" w:sz="2" w:space="0" w:color="000000"/>
              <w:left w:val="single" w:sz="2" w:space="0" w:color="000000"/>
              <w:bottom w:val="single" w:sz="2" w:space="0" w:color="000000"/>
              <w:right w:val="single" w:sz="2" w:space="0" w:color="000000"/>
            </w:tcBorders>
          </w:tcPr>
          <w:p>
            <w:pPr/>
          </w:p>
        </w:tc>
        <w:tc>
          <w:tcPr>
            <w:tcW w:w="894"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640" w:type="dxa"/>
            <w:vMerge/>
            <w:tcBorders>
              <w:left w:val="nil" w:sz="6" w:space="0" w:color="auto"/>
              <w:right w:val="nil" w:sz="6" w:space="0" w:color="auto"/>
            </w:tcBorders>
          </w:tcPr>
          <w:p>
            <w:pPr/>
          </w:p>
        </w:tc>
        <w:tc>
          <w:tcPr>
            <w:tcW w:w="56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07"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217" w:type="dxa"/>
            <w:tcBorders>
              <w:top w:val="single" w:sz="2" w:space="0" w:color="000000"/>
              <w:left w:val="single" w:sz="2" w:space="0" w:color="000000"/>
              <w:bottom w:val="single" w:sz="2" w:space="0" w:color="000000"/>
              <w:right w:val="single" w:sz="2" w:space="0" w:color="000000"/>
            </w:tcBorders>
          </w:tcPr>
          <w:p>
            <w:pPr/>
          </w:p>
        </w:tc>
        <w:tc>
          <w:tcPr>
            <w:tcW w:w="894"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640" w:type="dxa"/>
            <w:vMerge/>
            <w:tcBorders>
              <w:left w:val="nil" w:sz="6" w:space="0" w:color="auto"/>
              <w:right w:val="nil" w:sz="6" w:space="0" w:color="auto"/>
            </w:tcBorders>
          </w:tcPr>
          <w:p>
            <w:pPr/>
          </w:p>
        </w:tc>
        <w:tc>
          <w:tcPr>
            <w:tcW w:w="56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07"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217" w:type="dxa"/>
            <w:tcBorders>
              <w:top w:val="single" w:sz="2" w:space="0" w:color="000000"/>
              <w:left w:val="single" w:sz="2" w:space="0" w:color="000000"/>
              <w:bottom w:val="single" w:sz="2" w:space="0" w:color="000000"/>
              <w:right w:val="single" w:sz="2" w:space="0" w:color="000000"/>
            </w:tcBorders>
          </w:tcPr>
          <w:p>
            <w:pPr/>
          </w:p>
        </w:tc>
        <w:tc>
          <w:tcPr>
            <w:tcW w:w="894"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640" w:type="dxa"/>
            <w:vMerge/>
            <w:tcBorders>
              <w:left w:val="nil" w:sz="6" w:space="0" w:color="auto"/>
              <w:right w:val="nil" w:sz="6" w:space="0" w:color="auto"/>
            </w:tcBorders>
          </w:tcPr>
          <w:p>
            <w:pPr/>
          </w:p>
        </w:tc>
        <w:tc>
          <w:tcPr>
            <w:tcW w:w="56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07"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1217" w:type="dxa"/>
            <w:tcBorders>
              <w:top w:val="single" w:sz="2" w:space="0" w:color="000000"/>
              <w:left w:val="single" w:sz="2" w:space="0" w:color="000000"/>
              <w:bottom w:val="single" w:sz="2" w:space="0" w:color="000000"/>
              <w:right w:val="single" w:sz="2" w:space="0" w:color="000000"/>
            </w:tcBorders>
          </w:tcPr>
          <w:p>
            <w:pPr/>
          </w:p>
        </w:tc>
        <w:tc>
          <w:tcPr>
            <w:tcW w:w="894"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640" w:type="dxa"/>
            <w:vMerge/>
            <w:tcBorders>
              <w:left w:val="nil" w:sz="6" w:space="0" w:color="auto"/>
              <w:right w:val="nil" w:sz="6" w:space="0" w:color="auto"/>
            </w:tcBorders>
          </w:tcPr>
          <w:p>
            <w:pPr/>
          </w:p>
        </w:tc>
        <w:tc>
          <w:tcPr>
            <w:tcW w:w="56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07"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1217" w:type="dxa"/>
            <w:tcBorders>
              <w:top w:val="single" w:sz="2" w:space="0" w:color="000000"/>
              <w:left w:val="single" w:sz="2" w:space="0" w:color="000000"/>
              <w:bottom w:val="single" w:sz="2" w:space="0" w:color="000000"/>
              <w:right w:val="single" w:sz="2" w:space="0" w:color="000000"/>
            </w:tcBorders>
          </w:tcPr>
          <w:p>
            <w:pPr/>
          </w:p>
        </w:tc>
        <w:tc>
          <w:tcPr>
            <w:tcW w:w="894"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640" w:type="dxa"/>
            <w:vMerge/>
            <w:tcBorders>
              <w:left w:val="nil" w:sz="6" w:space="0" w:color="auto"/>
              <w:right w:val="nil" w:sz="6" w:space="0" w:color="auto"/>
            </w:tcBorders>
          </w:tcPr>
          <w:p>
            <w:pPr/>
          </w:p>
        </w:tc>
        <w:tc>
          <w:tcPr>
            <w:tcW w:w="56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07"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217" w:type="dxa"/>
            <w:tcBorders>
              <w:top w:val="single" w:sz="2" w:space="0" w:color="000000"/>
              <w:left w:val="single" w:sz="2" w:space="0" w:color="000000"/>
              <w:bottom w:val="single" w:sz="2" w:space="0" w:color="000000"/>
              <w:right w:val="single" w:sz="2" w:space="0" w:color="000000"/>
            </w:tcBorders>
          </w:tcPr>
          <w:p>
            <w:pPr/>
          </w:p>
        </w:tc>
        <w:tc>
          <w:tcPr>
            <w:tcW w:w="894" w:type="dxa"/>
            <w:tcBorders>
              <w:top w:val="single" w:sz="2" w:space="0" w:color="000000"/>
              <w:left w:val="single" w:sz="2" w:space="0" w:color="000000"/>
              <w:bottom w:val="single" w:sz="2" w:space="0" w:color="000000"/>
              <w:right w:val="nil" w:sz="6" w:space="0" w:color="auto"/>
            </w:tcBorders>
          </w:tcPr>
          <w:p>
            <w:pPr/>
          </w:p>
        </w:tc>
      </w:tr>
      <w:tr>
        <w:trPr>
          <w:trHeight w:val="1205" w:hRule="exact"/>
        </w:trPr>
        <w:tc>
          <w:tcPr>
            <w:tcW w:w="640" w:type="dxa"/>
            <w:vMerge/>
            <w:tcBorders>
              <w:left w:val="nil" w:sz="6" w:space="0" w:color="auto"/>
              <w:right w:val="nil" w:sz="6" w:space="0" w:color="auto"/>
            </w:tcBorders>
          </w:tcPr>
          <w:p>
            <w:pPr/>
          </w:p>
        </w:tc>
        <w:tc>
          <w:tcPr>
            <w:tcW w:w="5652" w:type="dxa"/>
            <w:tcBorders>
              <w:top w:val="single" w:sz="2" w:space="0" w:color="000000"/>
              <w:left w:val="nil" w:sz="6" w:space="0" w:color="auto"/>
              <w:bottom w:val="single" w:sz="2" w:space="0" w:color="000000"/>
              <w:right w:val="single" w:sz="2" w:space="0" w:color="000000"/>
            </w:tcBorders>
          </w:tcPr>
          <w:p>
            <w:pPr>
              <w:pStyle w:val="TableParagraph"/>
              <w:spacing w:line="400" w:lineRule="exact" w:before="26"/>
              <w:ind w:left="107" w:right="103"/>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除同公司正常经营业务相关的有效套期保值业务外，持有交易性金融</w:t>
            </w:r>
            <w:r>
              <w:rPr>
                <w:rFonts w:ascii="宋体" w:hAnsi="宋体" w:cs="宋体" w:eastAsia="宋体" w:hint="default"/>
                <w:spacing w:val="-61"/>
                <w:sz w:val="18"/>
                <w:szCs w:val="18"/>
              </w:rPr>
              <w:t> </w:t>
            </w:r>
            <w:r>
              <w:rPr>
                <w:rFonts w:ascii="宋体" w:hAnsi="宋体" w:cs="宋体" w:eastAsia="宋体" w:hint="default"/>
                <w:sz w:val="18"/>
                <w:szCs w:val="18"/>
              </w:rPr>
              <w:t>资产、交易性金融负债产生的公允价值变动损益，以及处置交易性金</w:t>
            </w:r>
            <w:r>
              <w:rPr>
                <w:rFonts w:ascii="宋体" w:hAnsi="宋体" w:cs="宋体" w:eastAsia="宋体" w:hint="default"/>
                <w:spacing w:val="-61"/>
                <w:sz w:val="18"/>
                <w:szCs w:val="18"/>
              </w:rPr>
              <w:t> </w:t>
            </w:r>
            <w:r>
              <w:rPr>
                <w:rFonts w:ascii="宋体" w:hAnsi="宋体" w:cs="宋体" w:eastAsia="宋体" w:hint="default"/>
                <w:sz w:val="18"/>
                <w:szCs w:val="18"/>
              </w:rPr>
              <w:t>融资产、交易性金融负债和可供出售金融资产取得的投资收益</w:t>
            </w:r>
          </w:p>
        </w:tc>
        <w:tc>
          <w:tcPr>
            <w:tcW w:w="1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w w:val="95"/>
                <w:sz w:val="18"/>
              </w:rPr>
              <w:t>-694,314</w:t>
            </w:r>
            <w:r>
              <w:rPr>
                <w:rFonts w:ascii="Times New Roman"/>
                <w:sz w:val="18"/>
              </w:rPr>
            </w:r>
          </w:p>
        </w:tc>
        <w:tc>
          <w:tcPr>
            <w:tcW w:w="89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r>
      <w:tr>
        <w:trPr>
          <w:trHeight w:val="404" w:hRule="exact"/>
        </w:trPr>
        <w:tc>
          <w:tcPr>
            <w:tcW w:w="640" w:type="dxa"/>
            <w:vMerge/>
            <w:tcBorders>
              <w:left w:val="nil" w:sz="6" w:space="0" w:color="auto"/>
              <w:right w:val="nil" w:sz="6" w:space="0" w:color="auto"/>
            </w:tcBorders>
          </w:tcPr>
          <w:p>
            <w:pPr/>
          </w:p>
        </w:tc>
        <w:tc>
          <w:tcPr>
            <w:tcW w:w="56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07"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6,600,000</w:t>
            </w:r>
          </w:p>
        </w:tc>
        <w:tc>
          <w:tcPr>
            <w:tcW w:w="8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right="107"/>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tc>
      </w:tr>
      <w:tr>
        <w:trPr>
          <w:trHeight w:val="406" w:hRule="exact"/>
        </w:trPr>
        <w:tc>
          <w:tcPr>
            <w:tcW w:w="640" w:type="dxa"/>
            <w:vMerge/>
            <w:tcBorders>
              <w:left w:val="nil" w:sz="6" w:space="0" w:color="auto"/>
              <w:right w:val="nil" w:sz="6" w:space="0" w:color="auto"/>
            </w:tcBorders>
          </w:tcPr>
          <w:p>
            <w:pPr/>
          </w:p>
        </w:tc>
        <w:tc>
          <w:tcPr>
            <w:tcW w:w="56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07"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217" w:type="dxa"/>
            <w:tcBorders>
              <w:top w:val="single" w:sz="2" w:space="0" w:color="000000"/>
              <w:left w:val="single" w:sz="2" w:space="0" w:color="000000"/>
              <w:bottom w:val="single" w:sz="2" w:space="0" w:color="000000"/>
              <w:right w:val="single" w:sz="2" w:space="0" w:color="000000"/>
            </w:tcBorders>
          </w:tcPr>
          <w:p>
            <w:pPr/>
          </w:p>
        </w:tc>
        <w:tc>
          <w:tcPr>
            <w:tcW w:w="894" w:type="dxa"/>
            <w:tcBorders>
              <w:top w:val="single" w:sz="2" w:space="0" w:color="000000"/>
              <w:left w:val="single" w:sz="2" w:space="0" w:color="000000"/>
              <w:bottom w:val="single" w:sz="2" w:space="0" w:color="000000"/>
              <w:right w:val="nil" w:sz="6" w:space="0" w:color="auto"/>
            </w:tcBorders>
          </w:tcPr>
          <w:p>
            <w:pPr/>
          </w:p>
        </w:tc>
      </w:tr>
      <w:tr>
        <w:trPr>
          <w:trHeight w:val="805" w:hRule="exact"/>
        </w:trPr>
        <w:tc>
          <w:tcPr>
            <w:tcW w:w="640" w:type="dxa"/>
            <w:vMerge/>
            <w:tcBorders>
              <w:left w:val="nil" w:sz="6" w:space="0" w:color="auto"/>
              <w:right w:val="nil" w:sz="6" w:space="0" w:color="auto"/>
            </w:tcBorders>
          </w:tcPr>
          <w:p>
            <w:pPr/>
          </w:p>
        </w:tc>
        <w:tc>
          <w:tcPr>
            <w:tcW w:w="5652" w:type="dxa"/>
            <w:tcBorders>
              <w:top w:val="single" w:sz="2" w:space="0" w:color="000000"/>
              <w:left w:val="nil" w:sz="6" w:space="0" w:color="auto"/>
              <w:bottom w:val="single" w:sz="2" w:space="0" w:color="000000"/>
              <w:right w:val="single" w:sz="2" w:space="0" w:color="000000"/>
            </w:tcBorders>
          </w:tcPr>
          <w:p>
            <w:pPr>
              <w:pStyle w:val="TableParagraph"/>
              <w:spacing w:line="400" w:lineRule="exact" w:before="26"/>
              <w:ind w:left="107" w:right="103"/>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采用公允价值模式进行后续计量的投资性房地产公允价值变动产生的</w:t>
            </w:r>
            <w:r>
              <w:rPr>
                <w:rFonts w:ascii="宋体" w:hAnsi="宋体" w:cs="宋体" w:eastAsia="宋体" w:hint="default"/>
                <w:spacing w:val="-61"/>
                <w:sz w:val="18"/>
                <w:szCs w:val="18"/>
              </w:rPr>
              <w:t> </w:t>
            </w:r>
            <w:r>
              <w:rPr>
                <w:rFonts w:ascii="宋体" w:hAnsi="宋体" w:cs="宋体" w:eastAsia="宋体" w:hint="default"/>
                <w:sz w:val="18"/>
                <w:szCs w:val="18"/>
              </w:rPr>
              <w:t>损益</w:t>
            </w:r>
          </w:p>
        </w:tc>
        <w:tc>
          <w:tcPr>
            <w:tcW w:w="1217" w:type="dxa"/>
            <w:tcBorders>
              <w:top w:val="single" w:sz="2" w:space="0" w:color="000000"/>
              <w:left w:val="single" w:sz="2" w:space="0" w:color="000000"/>
              <w:bottom w:val="single" w:sz="2" w:space="0" w:color="000000"/>
              <w:right w:val="single" w:sz="2" w:space="0" w:color="000000"/>
            </w:tcBorders>
          </w:tcPr>
          <w:p>
            <w:pPr/>
          </w:p>
        </w:tc>
        <w:tc>
          <w:tcPr>
            <w:tcW w:w="894" w:type="dxa"/>
            <w:tcBorders>
              <w:top w:val="single" w:sz="2" w:space="0" w:color="000000"/>
              <w:left w:val="single" w:sz="2" w:space="0" w:color="000000"/>
              <w:bottom w:val="single" w:sz="2" w:space="0" w:color="000000"/>
              <w:right w:val="nil" w:sz="6" w:space="0" w:color="auto"/>
            </w:tcBorders>
          </w:tcPr>
          <w:p>
            <w:pPr/>
          </w:p>
        </w:tc>
      </w:tr>
      <w:tr>
        <w:trPr>
          <w:trHeight w:val="804" w:hRule="exact"/>
        </w:trPr>
        <w:tc>
          <w:tcPr>
            <w:tcW w:w="640" w:type="dxa"/>
            <w:vMerge/>
            <w:tcBorders>
              <w:left w:val="nil" w:sz="6" w:space="0" w:color="auto"/>
              <w:right w:val="nil" w:sz="6" w:space="0" w:color="auto"/>
            </w:tcBorders>
          </w:tcPr>
          <w:p>
            <w:pPr/>
          </w:p>
        </w:tc>
        <w:tc>
          <w:tcPr>
            <w:tcW w:w="5652" w:type="dxa"/>
            <w:tcBorders>
              <w:top w:val="single" w:sz="2" w:space="0" w:color="000000"/>
              <w:left w:val="nil" w:sz="6" w:space="0" w:color="auto"/>
              <w:bottom w:val="single" w:sz="2" w:space="0" w:color="000000"/>
              <w:right w:val="single" w:sz="2" w:space="0" w:color="000000"/>
            </w:tcBorders>
          </w:tcPr>
          <w:p>
            <w:pPr>
              <w:pStyle w:val="TableParagraph"/>
              <w:spacing w:line="400" w:lineRule="exact" w:before="26"/>
              <w:ind w:left="107" w:right="103"/>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根据税收、会计等法律、法规的要求对当期损益进行一次性调整对当</w:t>
            </w:r>
            <w:r>
              <w:rPr>
                <w:rFonts w:ascii="宋体" w:hAnsi="宋体" w:cs="宋体" w:eastAsia="宋体" w:hint="default"/>
                <w:spacing w:val="-61"/>
                <w:sz w:val="18"/>
                <w:szCs w:val="18"/>
              </w:rPr>
              <w:t> </w:t>
            </w:r>
            <w:r>
              <w:rPr>
                <w:rFonts w:ascii="宋体" w:hAnsi="宋体" w:cs="宋体" w:eastAsia="宋体" w:hint="default"/>
                <w:sz w:val="18"/>
                <w:szCs w:val="18"/>
              </w:rPr>
              <w:t>期损益的影响</w:t>
            </w:r>
          </w:p>
        </w:tc>
        <w:tc>
          <w:tcPr>
            <w:tcW w:w="1217" w:type="dxa"/>
            <w:tcBorders>
              <w:top w:val="single" w:sz="2" w:space="0" w:color="000000"/>
              <w:left w:val="single" w:sz="2" w:space="0" w:color="000000"/>
              <w:bottom w:val="single" w:sz="2" w:space="0" w:color="000000"/>
              <w:right w:val="single" w:sz="2" w:space="0" w:color="000000"/>
            </w:tcBorders>
          </w:tcPr>
          <w:p>
            <w:pPr/>
          </w:p>
        </w:tc>
        <w:tc>
          <w:tcPr>
            <w:tcW w:w="894"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640" w:type="dxa"/>
            <w:vMerge/>
            <w:tcBorders>
              <w:left w:val="nil" w:sz="6" w:space="0" w:color="auto"/>
              <w:right w:val="nil" w:sz="6" w:space="0" w:color="auto"/>
            </w:tcBorders>
          </w:tcPr>
          <w:p>
            <w:pPr/>
          </w:p>
        </w:tc>
        <w:tc>
          <w:tcPr>
            <w:tcW w:w="56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7"/>
              <w:ind w:left="107"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217" w:type="dxa"/>
            <w:tcBorders>
              <w:top w:val="single" w:sz="2" w:space="0" w:color="000000"/>
              <w:left w:val="single" w:sz="2" w:space="0" w:color="000000"/>
              <w:bottom w:val="single" w:sz="2" w:space="0" w:color="000000"/>
              <w:right w:val="single" w:sz="2" w:space="0" w:color="000000"/>
            </w:tcBorders>
          </w:tcPr>
          <w:p>
            <w:pPr/>
          </w:p>
        </w:tc>
        <w:tc>
          <w:tcPr>
            <w:tcW w:w="894"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640" w:type="dxa"/>
            <w:vMerge/>
            <w:tcBorders>
              <w:left w:val="nil" w:sz="6" w:space="0" w:color="auto"/>
              <w:right w:val="nil" w:sz="6" w:space="0" w:color="auto"/>
            </w:tcBorders>
          </w:tcPr>
          <w:p>
            <w:pPr/>
          </w:p>
        </w:tc>
        <w:tc>
          <w:tcPr>
            <w:tcW w:w="56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07"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5"/>
                <w:sz w:val="18"/>
              </w:rPr>
              <w:t>-1,945,474</w:t>
            </w:r>
            <w:r>
              <w:rPr>
                <w:rFonts w:ascii="Times New Roman"/>
                <w:sz w:val="18"/>
              </w:rPr>
            </w:r>
          </w:p>
        </w:tc>
        <w:tc>
          <w:tcPr>
            <w:tcW w:w="894"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640" w:type="dxa"/>
            <w:vMerge/>
            <w:tcBorders>
              <w:left w:val="nil" w:sz="6" w:space="0" w:color="auto"/>
              <w:right w:val="nil" w:sz="6" w:space="0" w:color="auto"/>
            </w:tcBorders>
          </w:tcPr>
          <w:p>
            <w:pPr/>
          </w:p>
        </w:tc>
        <w:tc>
          <w:tcPr>
            <w:tcW w:w="56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7"/>
              <w:ind w:left="107"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217" w:type="dxa"/>
            <w:tcBorders>
              <w:top w:val="single" w:sz="2" w:space="0" w:color="000000"/>
              <w:left w:val="single" w:sz="2" w:space="0" w:color="000000"/>
              <w:bottom w:val="single" w:sz="2" w:space="0" w:color="000000"/>
              <w:right w:val="single" w:sz="2" w:space="0" w:color="000000"/>
            </w:tcBorders>
          </w:tcPr>
          <w:p>
            <w:pPr/>
          </w:p>
        </w:tc>
        <w:tc>
          <w:tcPr>
            <w:tcW w:w="894"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640" w:type="dxa"/>
            <w:vMerge/>
            <w:tcBorders>
              <w:left w:val="nil" w:sz="6" w:space="0" w:color="auto"/>
              <w:right w:val="nil" w:sz="6" w:space="0" w:color="auto"/>
            </w:tcBorders>
          </w:tcPr>
          <w:p>
            <w:pPr/>
          </w:p>
        </w:tc>
        <w:tc>
          <w:tcPr>
            <w:tcW w:w="56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07" w:right="0"/>
              <w:jc w:val="left"/>
              <w:rPr>
                <w:rFonts w:ascii="宋体" w:hAnsi="宋体" w:cs="宋体" w:eastAsia="宋体" w:hint="default"/>
                <w:sz w:val="18"/>
                <w:szCs w:val="18"/>
              </w:rPr>
            </w:pPr>
            <w:r>
              <w:rPr>
                <w:rFonts w:ascii="宋体" w:hAnsi="宋体" w:cs="宋体" w:eastAsia="宋体" w:hint="default"/>
                <w:sz w:val="18"/>
                <w:szCs w:val="18"/>
              </w:rPr>
              <w:t>少数股东损益影响额</w:t>
            </w:r>
          </w:p>
        </w:tc>
        <w:tc>
          <w:tcPr>
            <w:tcW w:w="1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-21,764,898</w:t>
            </w:r>
            <w:r>
              <w:rPr>
                <w:rFonts w:ascii="Times New Roman"/>
                <w:sz w:val="18"/>
              </w:rPr>
            </w:r>
          </w:p>
        </w:tc>
        <w:tc>
          <w:tcPr>
            <w:tcW w:w="894"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640" w:type="dxa"/>
            <w:vMerge/>
            <w:tcBorders>
              <w:left w:val="nil" w:sz="6" w:space="0" w:color="auto"/>
              <w:right w:val="nil" w:sz="6" w:space="0" w:color="auto"/>
            </w:tcBorders>
          </w:tcPr>
          <w:p>
            <w:pPr/>
          </w:p>
        </w:tc>
        <w:tc>
          <w:tcPr>
            <w:tcW w:w="56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7"/>
              <w:ind w:left="107"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-17,278,655</w:t>
            </w:r>
            <w:r>
              <w:rPr>
                <w:rFonts w:ascii="Times New Roman"/>
                <w:sz w:val="18"/>
              </w:rPr>
            </w:r>
          </w:p>
        </w:tc>
        <w:tc>
          <w:tcPr>
            <w:tcW w:w="894" w:type="dxa"/>
            <w:tcBorders>
              <w:top w:val="single" w:sz="2" w:space="0" w:color="000000"/>
              <w:left w:val="single" w:sz="2" w:space="0" w:color="000000"/>
              <w:bottom w:val="single" w:sz="2" w:space="0" w:color="000000"/>
              <w:right w:val="nil" w:sz="6" w:space="0" w:color="auto"/>
            </w:tcBorders>
          </w:tcPr>
          <w:p>
            <w:pPr/>
          </w:p>
        </w:tc>
      </w:tr>
      <w:tr>
        <w:trPr>
          <w:trHeight w:val="417" w:hRule="exact"/>
        </w:trPr>
        <w:tc>
          <w:tcPr>
            <w:tcW w:w="640" w:type="dxa"/>
            <w:vMerge/>
            <w:tcBorders>
              <w:left w:val="nil" w:sz="6" w:space="0" w:color="auto"/>
              <w:bottom w:val="nil" w:sz="6" w:space="0" w:color="auto"/>
              <w:right w:val="nil" w:sz="6" w:space="0" w:color="auto"/>
            </w:tcBorders>
          </w:tcPr>
          <w:p>
            <w:pPr/>
          </w:p>
        </w:tc>
        <w:tc>
          <w:tcPr>
            <w:tcW w:w="5652" w:type="dxa"/>
            <w:tcBorders>
              <w:top w:val="single" w:sz="2" w:space="0" w:color="000000"/>
              <w:left w:val="nil" w:sz="6" w:space="0" w:color="auto"/>
              <w:bottom w:val="single" w:sz="12" w:space="0" w:color="000000"/>
              <w:right w:val="single" w:sz="2" w:space="0" w:color="000000"/>
            </w:tcBorders>
          </w:tcPr>
          <w:p>
            <w:pPr>
              <w:pStyle w:val="TableParagraph"/>
              <w:tabs>
                <w:tab w:pos="827" w:val="left" w:leader="none"/>
              </w:tabs>
              <w:spacing w:line="240" w:lineRule="auto" w:before="136"/>
              <w:ind w:left="107"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2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127,479,427</w:t>
            </w:r>
          </w:p>
        </w:tc>
        <w:tc>
          <w:tcPr>
            <w:tcW w:w="894"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16"/>
          <w:szCs w:val="16"/>
        </w:rPr>
      </w:pPr>
    </w:p>
    <w:p>
      <w:pPr>
        <w:pStyle w:val="BodyText"/>
        <w:spacing w:line="364" w:lineRule="auto" w:before="35"/>
        <w:ind w:left="665" w:right="90"/>
        <w:jc w:val="left"/>
      </w:pPr>
      <w:r>
        <w:rPr/>
        <w:t>注</w:t>
      </w:r>
      <w:r>
        <w:rPr>
          <w:spacing w:val="-54"/>
        </w:rPr>
        <w:t> </w:t>
      </w:r>
      <w:r>
        <w:rPr/>
        <w:t>1：主要为本集团之子公司成都东软信息技术发展有限公司资产转让形成的收益；</w:t>
      </w:r>
      <w:r>
        <w:rPr/>
        <w:t> 注</w:t>
      </w:r>
      <w:r>
        <w:rPr>
          <w:spacing w:val="-54"/>
        </w:rPr>
        <w:t> </w:t>
      </w:r>
      <w:r>
        <w:rPr>
          <w:rFonts w:ascii="Times New Roman" w:hAnsi="Times New Roman" w:cs="Times New Roman" w:eastAsia="Times New Roman" w:hint="default"/>
        </w:rPr>
        <w:t>2</w:t>
      </w:r>
      <w:r>
        <w:rPr/>
        <w:t>：主要为计入损益的科研项目政府补助以及政府拨付的服务外包业务发展基金； 注</w:t>
      </w:r>
      <w:r>
        <w:rPr>
          <w:spacing w:val="-21"/>
        </w:rPr>
        <w:t> </w:t>
      </w:r>
      <w:r>
        <w:rPr>
          <w:rFonts w:ascii="Times New Roman" w:hAnsi="Times New Roman" w:cs="Times New Roman" w:eastAsia="Times New Roman" w:hint="default"/>
          <w:spacing w:val="-2"/>
        </w:rPr>
        <w:t>3</w:t>
      </w:r>
      <w:r>
        <w:rPr>
          <w:spacing w:val="-2"/>
        </w:rPr>
        <w:t>：主要为收取成都东软信息技术职业学院资产转让款延期付款部分的资金占用费；</w:t>
      </w:r>
    </w:p>
    <w:p>
      <w:pPr>
        <w:pStyle w:val="BodyText"/>
        <w:spacing w:line="223" w:lineRule="auto" w:before="34"/>
        <w:ind w:left="665" w:right="212" w:hanging="1"/>
        <w:jc w:val="both"/>
      </w:pPr>
      <w:r>
        <w:rPr/>
        <w:t>注</w:t>
      </w:r>
      <w:r>
        <w:rPr>
          <w:spacing w:val="6"/>
        </w:rPr>
        <w:t> </w:t>
      </w:r>
      <w:r>
        <w:rPr>
          <w:rFonts w:ascii="Times New Roman" w:hAnsi="Times New Roman" w:cs="Times New Roman" w:eastAsia="Times New Roman" w:hint="default"/>
        </w:rPr>
        <w:t>4</w:t>
      </w:r>
      <w:r>
        <w:rPr/>
        <w:t>：为本公司之子公司辽宁东软创业投资有限公司购买昆明金沙烟草数据设备有限 公司（后更名为昆明东软金沙信息技术有限公司）</w:t>
      </w:r>
      <w:r>
        <w:rPr>
          <w:rFonts w:ascii="Times New Roman" w:hAnsi="Times New Roman" w:cs="Times New Roman" w:eastAsia="Times New Roman" w:hint="default"/>
        </w:rPr>
        <w:t>51%</w:t>
      </w:r>
      <w:r>
        <w:rPr/>
        <w:t>的股权，合并中取得被购买方</w:t>
      </w:r>
      <w:r>
        <w:rPr>
          <w:spacing w:val="-71"/>
        </w:rPr>
        <w:t> </w:t>
      </w:r>
      <w:r>
        <w:rPr>
          <w:spacing w:val="-71"/>
        </w:rPr>
      </w:r>
      <w:r>
        <w:rPr/>
        <w:t>可辨认净资产公允价值份额大于合并成本的部分；</w:t>
      </w:r>
    </w:p>
    <w:p>
      <w:pPr>
        <w:pStyle w:val="BodyText"/>
        <w:spacing w:line="240" w:lineRule="auto" w:before="155"/>
        <w:ind w:left="665" w:right="90"/>
        <w:jc w:val="left"/>
      </w:pPr>
      <w:r>
        <w:rPr/>
        <w:t>注</w:t>
      </w:r>
      <w:r>
        <w:rPr>
          <w:spacing w:val="-55"/>
        </w:rPr>
        <w:t> </w:t>
      </w:r>
      <w:r>
        <w:rPr>
          <w:rFonts w:ascii="Times New Roman" w:hAnsi="Times New Roman" w:cs="Times New Roman" w:eastAsia="Times New Roman" w:hint="default"/>
        </w:rPr>
        <w:t>5</w:t>
      </w:r>
      <w:r>
        <w:rPr/>
        <w:t>：主要为交易性金融资产、交易性金融负债公允价值变动损益；</w:t>
      </w:r>
    </w:p>
    <w:p>
      <w:pPr>
        <w:spacing w:after="0" w:line="240" w:lineRule="auto"/>
        <w:jc w:val="left"/>
        <w:sectPr>
          <w:footerReference w:type="default" r:id="rId53"/>
          <w:pgSz w:w="11900" w:h="16840"/>
          <w:pgMar w:footer="1003" w:header="883" w:top="1540" w:bottom="1200" w:left="1660" w:right="1580"/>
          <w:pgNumType w:start="101"/>
        </w:sectPr>
      </w:pPr>
    </w:p>
    <w:p>
      <w:pPr>
        <w:spacing w:line="240" w:lineRule="auto" w:before="7"/>
        <w:rPr>
          <w:rFonts w:ascii="宋体" w:hAnsi="宋体" w:cs="宋体" w:eastAsia="宋体" w:hint="default"/>
          <w:sz w:val="3"/>
          <w:szCs w:val="3"/>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418.8pt;height:.5pt;mso-position-horizontal-relative:char;mso-position-vertical-relative:line" coordorigin="0,0" coordsize="8376,10">
            <v:group style="position:absolute;left:5;top:5;width:8367;height:2" coordorigin="5,5" coordsize="8367,2">
              <v:shape style="position:absolute;left:5;top:5;width:8367;height:2" coordorigin="5,5" coordsize="8367,0" path="m5,5l8371,5e" filled="false" stroked="true" strokeweight=".4799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72" w:lineRule="exact" w:before="63"/>
        <w:ind w:left="665" w:right="100"/>
        <w:jc w:val="left"/>
      </w:pPr>
      <w:r>
        <w:rPr/>
        <w:t>注</w:t>
      </w:r>
      <w:r>
        <w:rPr>
          <w:spacing w:val="-62"/>
        </w:rPr>
        <w:t> </w:t>
      </w:r>
      <w:r>
        <w:rPr>
          <w:rFonts w:ascii="Times New Roman" w:hAnsi="Times New Roman" w:cs="Times New Roman" w:eastAsia="Times New Roman" w:hint="default"/>
        </w:rPr>
        <w:t>6</w:t>
      </w:r>
      <w:r>
        <w:rPr/>
        <w:t>：为本集团之子公司成都东软信息技术发展有限公司于</w:t>
      </w:r>
      <w:r>
        <w:rPr>
          <w:spacing w:val="-62"/>
        </w:rPr>
        <w:t> </w:t>
      </w:r>
      <w:r>
        <w:rPr>
          <w:rFonts w:ascii="Times New Roman" w:hAnsi="Times New Roman" w:cs="Times New Roman" w:eastAsia="Times New Roman" w:hint="default"/>
        </w:rPr>
        <w:t>2008</w:t>
      </w:r>
      <w:r>
        <w:rPr>
          <w:rFonts w:ascii="Times New Roman" w:hAnsi="Times New Roman" w:cs="Times New Roman" w:eastAsia="Times New Roman" w:hint="default"/>
          <w:spacing w:val="-9"/>
        </w:rPr>
        <w:t> </w:t>
      </w:r>
      <w:r>
        <w:rPr/>
        <w:t>年计提的长期应收款 坏账准备本期转回</w:t>
      </w:r>
      <w:r>
        <w:rPr>
          <w:spacing w:val="-48"/>
        </w:rPr>
        <w:t> </w:t>
      </w:r>
      <w:r>
        <w:rPr>
          <w:rFonts w:ascii="Times New Roman" w:hAnsi="Times New Roman" w:cs="Times New Roman" w:eastAsia="Times New Roman" w:hint="default"/>
          <w:spacing w:val="-1"/>
        </w:rPr>
        <w:t>6,600,000</w:t>
      </w:r>
      <w:r>
        <w:rPr>
          <w:rFonts w:ascii="Times New Roman" w:hAnsi="Times New Roman" w:cs="Times New Roman" w:eastAsia="Times New Roman" w:hint="default"/>
          <w:spacing w:val="5"/>
        </w:rPr>
        <w:t> </w:t>
      </w:r>
      <w:r>
        <w:rPr>
          <w:spacing w:val="-9"/>
        </w:rPr>
        <w:t>元。由于成都职业学院于</w:t>
      </w:r>
      <w:r>
        <w:rPr>
          <w:spacing w:val="-48"/>
        </w:rPr>
        <w:t> </w:t>
      </w:r>
      <w:r>
        <w:rPr>
          <w:rFonts w:ascii="Times New Roman" w:hAnsi="Times New Roman" w:cs="Times New Roman" w:eastAsia="Times New Roman" w:hint="default"/>
          <w:spacing w:val="-1"/>
        </w:rPr>
        <w:t>2008</w:t>
      </w:r>
      <w:r>
        <w:rPr>
          <w:rFonts w:ascii="Times New Roman" w:hAnsi="Times New Roman" w:cs="Times New Roman" w:eastAsia="Times New Roman" w:hint="default"/>
          <w:spacing w:val="5"/>
        </w:rPr>
        <w:t> </w:t>
      </w:r>
      <w:r>
        <w:rPr>
          <w:spacing w:val="-1"/>
        </w:rPr>
        <w:t>年度内遭受四川地震损失，</w:t>
      </w:r>
    </w:p>
    <w:p>
      <w:pPr>
        <w:pStyle w:val="BodyText"/>
        <w:spacing w:line="254" w:lineRule="exact"/>
        <w:ind w:left="665" w:right="90"/>
        <w:jc w:val="left"/>
      </w:pPr>
      <w:r>
        <w:rPr/>
        <w:t>成都东软发展计提了专项坏账准备金</w:t>
      </w:r>
      <w:r>
        <w:rPr>
          <w:spacing w:val="-51"/>
        </w:rPr>
        <w:t> </w:t>
      </w:r>
      <w:r>
        <w:rPr>
          <w:rFonts w:ascii="Times New Roman" w:hAnsi="Times New Roman" w:cs="Times New Roman" w:eastAsia="Times New Roman" w:hint="default"/>
        </w:rPr>
        <w:t>20,000,000</w:t>
      </w:r>
      <w:r>
        <w:rPr>
          <w:rFonts w:ascii="Times New Roman" w:hAnsi="Times New Roman" w:cs="Times New Roman" w:eastAsia="Times New Roman" w:hint="default"/>
          <w:spacing w:val="3"/>
        </w:rPr>
        <w:t> </w:t>
      </w:r>
      <w:r>
        <w:rPr/>
        <w:t>元，本报告期初该专项坏账准备余额</w:t>
      </w:r>
    </w:p>
    <w:p>
      <w:pPr>
        <w:pStyle w:val="BodyText"/>
        <w:spacing w:line="272" w:lineRule="exact" w:before="18"/>
        <w:ind w:left="665" w:right="208" w:hanging="1"/>
        <w:jc w:val="left"/>
      </w:pPr>
      <w:r>
        <w:rPr>
          <w:rFonts w:ascii="Times New Roman" w:hAnsi="Times New Roman" w:cs="Times New Roman" w:eastAsia="Times New Roman" w:hint="default"/>
        </w:rPr>
        <w:t>6,600,000 </w:t>
      </w:r>
      <w:r>
        <w:rPr/>
        <w:t>元，本期末根据实际情况继续转回专项坏账准备 </w:t>
      </w:r>
      <w:r>
        <w:rPr>
          <w:rFonts w:ascii="Times New Roman" w:hAnsi="Times New Roman" w:cs="Times New Roman" w:eastAsia="Times New Roman" w:hint="default"/>
        </w:rPr>
        <w:t>6,600,000</w:t>
      </w:r>
      <w:r>
        <w:rPr>
          <w:rFonts w:ascii="Times New Roman" w:hAnsi="Times New Roman" w:cs="Times New Roman" w:eastAsia="Times New Roman" w:hint="default"/>
          <w:spacing w:val="-2"/>
        </w:rPr>
        <w:t> </w:t>
      </w:r>
      <w:r>
        <w:rPr/>
        <w:t>元（专项坏账准 </w:t>
      </w:r>
      <w:r>
        <w:rPr>
          <w:spacing w:val="-4"/>
        </w:rPr>
        <w:t>备对应的长期应收款也于报告期内全额收回），转回后专项坏账准备余额为</w:t>
      </w:r>
      <w:r>
        <w:rPr>
          <w:spacing w:val="-28"/>
        </w:rPr>
        <w:t> </w:t>
      </w:r>
      <w:r>
        <w:rPr>
          <w:rFonts w:ascii="Times New Roman" w:hAnsi="Times New Roman" w:cs="Times New Roman" w:eastAsia="Times New Roman" w:hint="default"/>
        </w:rPr>
        <w:t>0</w:t>
      </w:r>
      <w:r>
        <w:rPr/>
        <w:t>。</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16"/>
          <w:szCs w:val="16"/>
        </w:rPr>
      </w:pPr>
    </w:p>
    <w:p>
      <w:pPr>
        <w:pStyle w:val="BodyText"/>
        <w:tabs>
          <w:tab w:pos="853" w:val="left" w:leader="none"/>
        </w:tabs>
        <w:spacing w:line="240" w:lineRule="auto"/>
        <w:ind w:left="129" w:right="90"/>
        <w:jc w:val="left"/>
      </w:pPr>
      <w:r>
        <w:rPr>
          <w:rFonts w:ascii="Times New Roman" w:hAnsi="Times New Roman" w:cs="Times New Roman" w:eastAsia="Times New Roman" w:hint="default"/>
          <w:b/>
          <w:bCs/>
        </w:rPr>
        <w:t>(</w:t>
      </w:r>
      <w:r>
        <w:rPr/>
        <w:t>二</w:t>
      </w:r>
      <w:r>
        <w:rPr>
          <w:rFonts w:ascii="Times New Roman" w:hAnsi="Times New Roman" w:cs="Times New Roman" w:eastAsia="Times New Roman" w:hint="default"/>
          <w:b/>
          <w:bCs/>
        </w:rPr>
        <w:t>)</w:t>
        <w:tab/>
      </w:r>
      <w:r>
        <w:rPr/>
        <w:t>净资产收益率及每股收益：</w:t>
      </w:r>
    </w:p>
    <w:p>
      <w:pPr>
        <w:spacing w:line="240" w:lineRule="auto" w:before="2"/>
        <w:rPr>
          <w:rFonts w:ascii="宋体" w:hAnsi="宋体" w:cs="宋体" w:eastAsia="宋体" w:hint="default"/>
          <w:sz w:val="13"/>
          <w:szCs w:val="13"/>
        </w:rPr>
      </w:pPr>
    </w:p>
    <w:tbl>
      <w:tblPr>
        <w:tblW w:w="0" w:type="auto"/>
        <w:jc w:val="left"/>
        <w:tblInd w:w="720" w:type="dxa"/>
        <w:tblLayout w:type="fixed"/>
        <w:tblCellMar>
          <w:top w:w="0" w:type="dxa"/>
          <w:left w:w="0" w:type="dxa"/>
          <w:bottom w:w="0" w:type="dxa"/>
          <w:right w:w="0" w:type="dxa"/>
        </w:tblCellMar>
        <w:tblLook w:val="01E0"/>
      </w:tblPr>
      <w:tblGrid>
        <w:gridCol w:w="3137"/>
        <w:gridCol w:w="1784"/>
        <w:gridCol w:w="1385"/>
        <w:gridCol w:w="1474"/>
      </w:tblGrid>
      <w:tr>
        <w:trPr>
          <w:trHeight w:val="417" w:hRule="exact"/>
        </w:trPr>
        <w:tc>
          <w:tcPr>
            <w:tcW w:w="3137" w:type="dxa"/>
            <w:vMerge w:val="restart"/>
            <w:tcBorders>
              <w:top w:val="single" w:sz="12" w:space="0" w:color="000000"/>
              <w:left w:val="nil" w:sz="6" w:space="0" w:color="auto"/>
              <w:right w:val="single" w:sz="2"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1784" w:type="dxa"/>
            <w:vMerge w:val="restart"/>
            <w:tcBorders>
              <w:top w:val="single" w:sz="12" w:space="0" w:color="000000"/>
              <w:left w:val="single" w:sz="2" w:space="0" w:color="000000"/>
              <w:right w:val="single" w:sz="2" w:space="0" w:color="000000"/>
            </w:tcBorders>
          </w:tcPr>
          <w:p>
            <w:pPr>
              <w:pStyle w:val="TableParagraph"/>
              <w:spacing w:line="400" w:lineRule="exact" w:before="29"/>
              <w:ind w:left="454" w:right="168" w:hanging="286"/>
              <w:jc w:val="left"/>
              <w:rPr>
                <w:rFonts w:ascii="宋体" w:hAnsi="宋体" w:cs="宋体" w:eastAsia="宋体" w:hint="default"/>
                <w:sz w:val="18"/>
                <w:szCs w:val="18"/>
              </w:rPr>
            </w:pPr>
            <w:r>
              <w:rPr>
                <w:rFonts w:ascii="宋体" w:hAnsi="宋体" w:cs="宋体" w:eastAsia="宋体" w:hint="default"/>
                <w:sz w:val="18"/>
                <w:szCs w:val="18"/>
              </w:rPr>
              <w:t>净资产收益率加权 平均（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858"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36"/>
              <w:ind w:left="796" w:right="0"/>
              <w:jc w:val="left"/>
              <w:rPr>
                <w:rFonts w:ascii="宋体" w:hAnsi="宋体" w:cs="宋体" w:eastAsia="宋体" w:hint="default"/>
                <w:sz w:val="18"/>
                <w:szCs w:val="18"/>
              </w:rPr>
            </w:pPr>
            <w:r>
              <w:rPr>
                <w:rFonts w:ascii="宋体" w:hAnsi="宋体" w:cs="宋体" w:eastAsia="宋体" w:hint="default"/>
                <w:sz w:val="18"/>
                <w:szCs w:val="18"/>
              </w:rPr>
              <w:t>每股收益（元）</w:t>
            </w:r>
          </w:p>
        </w:tc>
      </w:tr>
      <w:tr>
        <w:trPr>
          <w:trHeight w:val="406" w:hRule="exact"/>
        </w:trPr>
        <w:tc>
          <w:tcPr>
            <w:tcW w:w="3137" w:type="dxa"/>
            <w:vMerge/>
            <w:tcBorders>
              <w:left w:val="nil" w:sz="6" w:space="0" w:color="auto"/>
              <w:bottom w:val="single" w:sz="2" w:space="0" w:color="000000"/>
              <w:right w:val="single" w:sz="2" w:space="0" w:color="000000"/>
            </w:tcBorders>
          </w:tcPr>
          <w:p>
            <w:pPr/>
          </w:p>
        </w:tc>
        <w:tc>
          <w:tcPr>
            <w:tcW w:w="1784" w:type="dxa"/>
            <w:vMerge/>
            <w:tcBorders>
              <w:left w:val="single" w:sz="2" w:space="0" w:color="000000"/>
              <w:bottom w:val="single" w:sz="2" w:space="0" w:color="000000"/>
              <w:right w:val="single" w:sz="2" w:space="0" w:color="000000"/>
            </w:tcBorders>
          </w:tcPr>
          <w:p>
            <w:pP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49"/>
              <w:jc w:val="right"/>
              <w:rPr>
                <w:rFonts w:ascii="宋体" w:hAnsi="宋体" w:cs="宋体" w:eastAsia="宋体" w:hint="default"/>
                <w:sz w:val="18"/>
                <w:szCs w:val="18"/>
              </w:rPr>
            </w:pPr>
            <w:r>
              <w:rPr>
                <w:rFonts w:ascii="宋体" w:hAnsi="宋体" w:cs="宋体" w:eastAsia="宋体" w:hint="default"/>
                <w:sz w:val="18"/>
                <w:szCs w:val="18"/>
              </w:rPr>
              <w:t>基本每股收益</w:t>
            </w:r>
          </w:p>
        </w:tc>
        <w:tc>
          <w:tcPr>
            <w:tcW w:w="14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left="194"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404" w:hRule="exact"/>
        </w:trPr>
        <w:tc>
          <w:tcPr>
            <w:tcW w:w="31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7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2"/>
                <w:sz w:val="18"/>
              </w:rPr>
              <w:t>11.67</w:t>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0.39</w:t>
            </w:r>
          </w:p>
        </w:tc>
        <w:tc>
          <w:tcPr>
            <w:tcW w:w="14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0.39</w:t>
            </w:r>
          </w:p>
        </w:tc>
      </w:tr>
      <w:tr>
        <w:trPr>
          <w:trHeight w:val="818" w:hRule="exact"/>
        </w:trPr>
        <w:tc>
          <w:tcPr>
            <w:tcW w:w="3137" w:type="dxa"/>
            <w:tcBorders>
              <w:top w:val="single" w:sz="2" w:space="0" w:color="000000"/>
              <w:left w:val="nil" w:sz="6" w:space="0" w:color="auto"/>
              <w:bottom w:val="single" w:sz="12" w:space="0" w:color="000000"/>
              <w:right w:val="single" w:sz="2" w:space="0" w:color="000000"/>
            </w:tcBorders>
          </w:tcPr>
          <w:p>
            <w:pPr>
              <w:pStyle w:val="TableParagraph"/>
              <w:spacing w:line="400" w:lineRule="exact" w:before="26"/>
              <w:ind w:left="122" w:right="103"/>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股股东的净利润</w:t>
            </w:r>
          </w:p>
        </w:tc>
        <w:tc>
          <w:tcPr>
            <w:tcW w:w="17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z w:val="18"/>
              </w:rPr>
              <w:t>8.60</w:t>
            </w:r>
          </w:p>
        </w:tc>
        <w:tc>
          <w:tcPr>
            <w:tcW w:w="13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z w:val="18"/>
              </w:rPr>
              <w:t>0.29</w:t>
            </w:r>
          </w:p>
        </w:tc>
        <w:tc>
          <w:tcPr>
            <w:tcW w:w="1474" w:type="dxa"/>
            <w:tcBorders>
              <w:top w:val="single" w:sz="2" w:space="0" w:color="000000"/>
              <w:left w:val="single" w:sz="2"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105"/>
              <w:jc w:val="right"/>
              <w:rPr>
                <w:rFonts w:ascii="Times New Roman" w:hAnsi="Times New Roman" w:cs="Times New Roman" w:eastAsia="Times New Roman" w:hint="default"/>
                <w:sz w:val="18"/>
                <w:szCs w:val="18"/>
              </w:rPr>
            </w:pPr>
            <w:r>
              <w:rPr>
                <w:rFonts w:ascii="Times New Roman"/>
                <w:sz w:val="18"/>
              </w:rPr>
              <w:t>0.29</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tabs>
          <w:tab w:pos="853" w:val="left" w:leader="none"/>
        </w:tabs>
        <w:spacing w:line="460" w:lineRule="auto" w:before="35"/>
        <w:ind w:right="3379" w:hanging="732"/>
        <w:jc w:val="left"/>
      </w:pPr>
      <w:r>
        <w:rPr>
          <w:rFonts w:ascii="Times New Roman" w:hAnsi="Times New Roman" w:cs="Times New Roman" w:eastAsia="Times New Roman" w:hint="default"/>
          <w:b/>
          <w:bCs/>
        </w:rPr>
        <w:t>(</w:t>
      </w:r>
      <w:r>
        <w:rPr/>
        <w:t>三</w:t>
      </w:r>
      <w:r>
        <w:rPr>
          <w:rFonts w:ascii="Times New Roman" w:hAnsi="Times New Roman" w:cs="Times New Roman" w:eastAsia="Times New Roman" w:hint="default"/>
          <w:b/>
          <w:bCs/>
        </w:rPr>
        <w:t>)</w:t>
        <w:tab/>
      </w:r>
      <w:r>
        <w:rPr/>
        <w:t>公司主要会计报表项目的异常情况及原因的说明</w:t>
      </w:r>
      <w:r>
        <w:rPr>
          <w:spacing w:val="-94"/>
        </w:rPr>
        <w:t> </w:t>
      </w:r>
      <w:r>
        <w:rPr>
          <w:spacing w:val="-94"/>
        </w:rPr>
      </w:r>
      <w:r>
        <w:rPr/>
        <w:t>金额异常或比较期间变动异常的报表项目</w:t>
      </w:r>
    </w:p>
    <w:tbl>
      <w:tblPr>
        <w:tblW w:w="0" w:type="auto"/>
        <w:jc w:val="left"/>
        <w:tblInd w:w="720" w:type="dxa"/>
        <w:tblLayout w:type="fixed"/>
        <w:tblCellMar>
          <w:top w:w="0" w:type="dxa"/>
          <w:left w:w="0" w:type="dxa"/>
          <w:bottom w:w="0" w:type="dxa"/>
          <w:right w:w="0" w:type="dxa"/>
        </w:tblCellMar>
        <w:tblLook w:val="01E0"/>
      </w:tblPr>
      <w:tblGrid>
        <w:gridCol w:w="2528"/>
        <w:gridCol w:w="1367"/>
        <w:gridCol w:w="1366"/>
        <w:gridCol w:w="1246"/>
        <w:gridCol w:w="1228"/>
      </w:tblGrid>
      <w:tr>
        <w:trPr>
          <w:trHeight w:val="818" w:hRule="exact"/>
        </w:trPr>
        <w:tc>
          <w:tcPr>
            <w:tcW w:w="252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报表项目</w:t>
            </w:r>
          </w:p>
        </w:tc>
        <w:tc>
          <w:tcPr>
            <w:tcW w:w="1367" w:type="dxa"/>
            <w:tcBorders>
              <w:top w:val="single" w:sz="12" w:space="0" w:color="000000"/>
              <w:left w:val="single" w:sz="2" w:space="0" w:color="000000"/>
              <w:bottom w:val="single" w:sz="2" w:space="0" w:color="000000"/>
              <w:right w:val="single" w:sz="2" w:space="0" w:color="000000"/>
            </w:tcBorders>
          </w:tcPr>
          <w:p>
            <w:pPr>
              <w:pStyle w:val="TableParagraph"/>
              <w:spacing w:line="400" w:lineRule="exact" w:before="21"/>
              <w:ind w:left="230" w:right="139" w:hanging="90"/>
              <w:jc w:val="left"/>
              <w:rPr>
                <w:rFonts w:ascii="宋体" w:hAnsi="宋体" w:cs="宋体" w:eastAsia="宋体" w:hint="default"/>
                <w:sz w:val="18"/>
                <w:szCs w:val="18"/>
              </w:rPr>
            </w:pPr>
            <w:r>
              <w:rPr>
                <w:rFonts w:ascii="宋体" w:hAnsi="宋体" w:cs="宋体" w:eastAsia="宋体" w:hint="default"/>
                <w:sz w:val="18"/>
                <w:szCs w:val="18"/>
              </w:rPr>
              <w:t>期末余额（或 本期金额）</w:t>
            </w:r>
          </w:p>
        </w:tc>
        <w:tc>
          <w:tcPr>
            <w:tcW w:w="1366" w:type="dxa"/>
            <w:tcBorders>
              <w:top w:val="single" w:sz="12" w:space="0" w:color="000000"/>
              <w:left w:val="single" w:sz="2" w:space="0" w:color="000000"/>
              <w:bottom w:val="single" w:sz="2" w:space="0" w:color="000000"/>
              <w:right w:val="single" w:sz="2" w:space="0" w:color="000000"/>
            </w:tcBorders>
          </w:tcPr>
          <w:p>
            <w:pPr>
              <w:pStyle w:val="TableParagraph"/>
              <w:spacing w:line="400" w:lineRule="exact" w:before="21"/>
              <w:ind w:left="230" w:right="138" w:hanging="90"/>
              <w:jc w:val="left"/>
              <w:rPr>
                <w:rFonts w:ascii="宋体" w:hAnsi="宋体" w:cs="宋体" w:eastAsia="宋体" w:hint="default"/>
                <w:sz w:val="18"/>
                <w:szCs w:val="18"/>
              </w:rPr>
            </w:pPr>
            <w:r>
              <w:rPr>
                <w:rFonts w:ascii="宋体" w:hAnsi="宋体" w:cs="宋体" w:eastAsia="宋体" w:hint="default"/>
                <w:sz w:val="18"/>
                <w:szCs w:val="18"/>
              </w:rPr>
              <w:t>年初余额（或 上年金额）</w:t>
            </w:r>
          </w:p>
        </w:tc>
        <w:tc>
          <w:tcPr>
            <w:tcW w:w="124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24"/>
              <w:jc w:val="right"/>
              <w:rPr>
                <w:rFonts w:ascii="Times New Roman" w:hAnsi="Times New Roman" w:cs="Times New Roman" w:eastAsia="Times New Roman" w:hint="default"/>
                <w:sz w:val="18"/>
                <w:szCs w:val="18"/>
              </w:rPr>
            </w:pPr>
            <w:r>
              <w:rPr>
                <w:rFonts w:ascii="宋体" w:hAnsi="宋体" w:cs="宋体" w:eastAsia="宋体" w:hint="default"/>
                <w:sz w:val="18"/>
                <w:szCs w:val="18"/>
              </w:rPr>
              <w:t>变动比率</w:t>
            </w:r>
            <w:r>
              <w:rPr>
                <w:rFonts w:ascii="Times New Roman" w:hAnsi="Times New Roman" w:cs="Times New Roman" w:eastAsia="Times New Roman" w:hint="default"/>
                <w:sz w:val="18"/>
                <w:szCs w:val="18"/>
              </w:rPr>
              <w:t>(%)</w:t>
            </w:r>
          </w:p>
        </w:tc>
        <w:tc>
          <w:tcPr>
            <w:tcW w:w="122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404" w:hRule="exact"/>
        </w:trPr>
        <w:tc>
          <w:tcPr>
            <w:tcW w:w="25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3"/>
              <w:ind w:left="122" w:right="0"/>
              <w:jc w:val="left"/>
              <w:rPr>
                <w:rFonts w:ascii="宋体" w:hAnsi="宋体" w:cs="宋体" w:eastAsia="宋体" w:hint="default"/>
                <w:sz w:val="20"/>
                <w:szCs w:val="20"/>
              </w:rPr>
            </w:pPr>
            <w:r>
              <w:rPr>
                <w:rFonts w:ascii="宋体" w:hAnsi="宋体" w:cs="宋体" w:eastAsia="宋体" w:hint="default"/>
                <w:sz w:val="20"/>
                <w:szCs w:val="20"/>
              </w:rPr>
              <w:t>交易性金融资产</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1"/>
              <w:ind w:right="104"/>
              <w:jc w:val="right"/>
              <w:rPr>
                <w:rFonts w:ascii="Times New Roman" w:hAnsi="Times New Roman" w:cs="Times New Roman" w:eastAsia="Times New Roman" w:hint="default"/>
                <w:sz w:val="20"/>
                <w:szCs w:val="20"/>
              </w:rPr>
            </w:pPr>
            <w:r>
              <w:rPr>
                <w:rFonts w:ascii="Times New Roman"/>
                <w:spacing w:val="-1"/>
                <w:sz w:val="20"/>
              </w:rPr>
              <w:t>969,350</w:t>
            </w:r>
          </w:p>
        </w:tc>
        <w:tc>
          <w:tcPr>
            <w:tcW w:w="13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1"/>
              <w:ind w:right="103"/>
              <w:jc w:val="right"/>
              <w:rPr>
                <w:rFonts w:ascii="Times New Roman" w:hAnsi="Times New Roman" w:cs="Times New Roman" w:eastAsia="Times New Roman" w:hint="default"/>
                <w:sz w:val="20"/>
                <w:szCs w:val="20"/>
              </w:rPr>
            </w:pPr>
            <w:r>
              <w:rPr>
                <w:rFonts w:ascii="Times New Roman"/>
                <w:spacing w:val="-1"/>
                <w:sz w:val="20"/>
              </w:rPr>
              <w:t>436,360</w:t>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1"/>
              <w:ind w:right="104"/>
              <w:jc w:val="right"/>
              <w:rPr>
                <w:rFonts w:ascii="Times New Roman" w:hAnsi="Times New Roman" w:cs="Times New Roman" w:eastAsia="Times New Roman" w:hint="default"/>
                <w:sz w:val="20"/>
                <w:szCs w:val="20"/>
              </w:rPr>
            </w:pPr>
            <w:r>
              <w:rPr>
                <w:rFonts w:ascii="Times New Roman"/>
                <w:spacing w:val="-1"/>
                <w:sz w:val="20"/>
              </w:rPr>
              <w:t>122.14</w:t>
            </w:r>
          </w:p>
        </w:tc>
        <w:tc>
          <w:tcPr>
            <w:tcW w:w="12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1"/>
              <w:ind w:right="0"/>
              <w:jc w:val="center"/>
              <w:rPr>
                <w:rFonts w:ascii="Times New Roman" w:hAnsi="Times New Roman" w:cs="Times New Roman" w:eastAsia="Times New Roman" w:hint="default"/>
                <w:sz w:val="20"/>
                <w:szCs w:val="20"/>
              </w:rPr>
            </w:pPr>
            <w:r>
              <w:rPr>
                <w:rFonts w:ascii="Times New Roman"/>
                <w:sz w:val="20"/>
              </w:rPr>
              <w:t>(1)</w:t>
            </w:r>
          </w:p>
        </w:tc>
      </w:tr>
      <w:tr>
        <w:trPr>
          <w:trHeight w:val="406" w:hRule="exact"/>
        </w:trPr>
        <w:tc>
          <w:tcPr>
            <w:tcW w:w="25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3"/>
              <w:ind w:left="122"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1"/>
              <w:ind w:right="105"/>
              <w:jc w:val="right"/>
              <w:rPr>
                <w:rFonts w:ascii="Times New Roman" w:hAnsi="Times New Roman" w:cs="Times New Roman" w:eastAsia="Times New Roman" w:hint="default"/>
                <w:sz w:val="20"/>
                <w:szCs w:val="20"/>
              </w:rPr>
            </w:pPr>
            <w:r>
              <w:rPr>
                <w:rFonts w:ascii="Times New Roman"/>
                <w:spacing w:val="-1"/>
                <w:sz w:val="20"/>
              </w:rPr>
              <w:t>12,798,400</w:t>
            </w:r>
            <w:r>
              <w:rPr>
                <w:rFonts w:ascii="Times New Roman"/>
                <w:sz w:val="20"/>
              </w:rPr>
            </w:r>
          </w:p>
        </w:tc>
        <w:tc>
          <w:tcPr>
            <w:tcW w:w="13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1"/>
              <w:ind w:right="104"/>
              <w:jc w:val="right"/>
              <w:rPr>
                <w:rFonts w:ascii="Times New Roman" w:hAnsi="Times New Roman" w:cs="Times New Roman" w:eastAsia="Times New Roman" w:hint="default"/>
                <w:sz w:val="20"/>
                <w:szCs w:val="20"/>
              </w:rPr>
            </w:pPr>
            <w:r>
              <w:rPr>
                <w:rFonts w:ascii="Times New Roman"/>
                <w:spacing w:val="-1"/>
                <w:sz w:val="20"/>
              </w:rPr>
              <w:t>56,402,570</w:t>
            </w:r>
            <w:r>
              <w:rPr>
                <w:rFonts w:ascii="Times New Roman"/>
                <w:sz w:val="20"/>
              </w:rPr>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1"/>
              <w:ind w:right="105"/>
              <w:jc w:val="right"/>
              <w:rPr>
                <w:rFonts w:ascii="Times New Roman" w:hAnsi="Times New Roman" w:cs="Times New Roman" w:eastAsia="Times New Roman" w:hint="default"/>
                <w:sz w:val="20"/>
                <w:szCs w:val="20"/>
              </w:rPr>
            </w:pPr>
            <w:r>
              <w:rPr>
                <w:rFonts w:ascii="Times New Roman"/>
                <w:spacing w:val="-1"/>
                <w:sz w:val="20"/>
              </w:rPr>
              <w:t>-77.31</w:t>
            </w:r>
            <w:r>
              <w:rPr>
                <w:rFonts w:ascii="Times New Roman"/>
                <w:sz w:val="20"/>
              </w:rPr>
            </w:r>
          </w:p>
        </w:tc>
        <w:tc>
          <w:tcPr>
            <w:tcW w:w="12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1"/>
              <w:ind w:right="2"/>
              <w:jc w:val="center"/>
              <w:rPr>
                <w:rFonts w:ascii="Times New Roman" w:hAnsi="Times New Roman" w:cs="Times New Roman" w:eastAsia="Times New Roman" w:hint="default"/>
                <w:sz w:val="20"/>
                <w:szCs w:val="20"/>
              </w:rPr>
            </w:pPr>
            <w:r>
              <w:rPr>
                <w:rFonts w:ascii="Times New Roman"/>
                <w:sz w:val="20"/>
              </w:rPr>
              <w:t>(2)</w:t>
            </w:r>
          </w:p>
        </w:tc>
      </w:tr>
      <w:tr>
        <w:trPr>
          <w:trHeight w:val="404" w:hRule="exact"/>
        </w:trPr>
        <w:tc>
          <w:tcPr>
            <w:tcW w:w="25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3"/>
              <w:ind w:left="122"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1"/>
              <w:ind w:right="106"/>
              <w:jc w:val="right"/>
              <w:rPr>
                <w:rFonts w:ascii="Times New Roman" w:hAnsi="Times New Roman" w:cs="Times New Roman" w:eastAsia="Times New Roman" w:hint="default"/>
                <w:sz w:val="20"/>
                <w:szCs w:val="20"/>
              </w:rPr>
            </w:pPr>
            <w:r>
              <w:rPr>
                <w:rFonts w:ascii="Times New Roman"/>
                <w:spacing w:val="-1"/>
                <w:sz w:val="20"/>
              </w:rPr>
              <w:t>959,725,130</w:t>
            </w:r>
            <w:r>
              <w:rPr>
                <w:rFonts w:ascii="Times New Roman"/>
                <w:sz w:val="20"/>
              </w:rPr>
            </w:r>
          </w:p>
        </w:tc>
        <w:tc>
          <w:tcPr>
            <w:tcW w:w="13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1"/>
              <w:ind w:right="104"/>
              <w:jc w:val="right"/>
              <w:rPr>
                <w:rFonts w:ascii="Times New Roman" w:hAnsi="Times New Roman" w:cs="Times New Roman" w:eastAsia="Times New Roman" w:hint="default"/>
                <w:sz w:val="20"/>
                <w:szCs w:val="20"/>
              </w:rPr>
            </w:pPr>
            <w:r>
              <w:rPr>
                <w:rFonts w:ascii="Times New Roman"/>
                <w:spacing w:val="-1"/>
                <w:sz w:val="20"/>
              </w:rPr>
              <w:t>729,987,044</w:t>
            </w:r>
            <w:r>
              <w:rPr>
                <w:rFonts w:ascii="Times New Roman"/>
                <w:sz w:val="20"/>
              </w:rPr>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1"/>
              <w:ind w:right="104"/>
              <w:jc w:val="right"/>
              <w:rPr>
                <w:rFonts w:ascii="Times New Roman" w:hAnsi="Times New Roman" w:cs="Times New Roman" w:eastAsia="Times New Roman" w:hint="default"/>
                <w:sz w:val="20"/>
                <w:szCs w:val="20"/>
              </w:rPr>
            </w:pPr>
            <w:r>
              <w:rPr>
                <w:rFonts w:ascii="Times New Roman"/>
                <w:spacing w:val="-1"/>
                <w:sz w:val="20"/>
              </w:rPr>
              <w:t>31.47</w:t>
            </w:r>
            <w:r>
              <w:rPr>
                <w:rFonts w:ascii="Times New Roman"/>
                <w:sz w:val="20"/>
              </w:rPr>
            </w:r>
          </w:p>
        </w:tc>
        <w:tc>
          <w:tcPr>
            <w:tcW w:w="12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1"/>
              <w:ind w:right="3"/>
              <w:jc w:val="center"/>
              <w:rPr>
                <w:rFonts w:ascii="Times New Roman" w:hAnsi="Times New Roman" w:cs="Times New Roman" w:eastAsia="Times New Roman" w:hint="default"/>
                <w:sz w:val="20"/>
                <w:szCs w:val="20"/>
              </w:rPr>
            </w:pPr>
            <w:r>
              <w:rPr>
                <w:rFonts w:ascii="Times New Roman"/>
                <w:sz w:val="20"/>
              </w:rPr>
              <w:t>(3)</w:t>
            </w:r>
          </w:p>
        </w:tc>
      </w:tr>
      <w:tr>
        <w:trPr>
          <w:trHeight w:val="406" w:hRule="exact"/>
        </w:trPr>
        <w:tc>
          <w:tcPr>
            <w:tcW w:w="25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3"/>
              <w:ind w:left="122"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1"/>
              <w:ind w:right="105"/>
              <w:jc w:val="right"/>
              <w:rPr>
                <w:rFonts w:ascii="Times New Roman" w:hAnsi="Times New Roman" w:cs="Times New Roman" w:eastAsia="Times New Roman" w:hint="default"/>
                <w:sz w:val="20"/>
                <w:szCs w:val="20"/>
              </w:rPr>
            </w:pPr>
            <w:r>
              <w:rPr>
                <w:rFonts w:ascii="Times New Roman"/>
                <w:spacing w:val="-1"/>
                <w:sz w:val="20"/>
              </w:rPr>
              <w:t>51,875,861</w:t>
            </w:r>
            <w:r>
              <w:rPr>
                <w:rFonts w:ascii="Times New Roman"/>
                <w:sz w:val="20"/>
              </w:rPr>
            </w:r>
          </w:p>
        </w:tc>
        <w:tc>
          <w:tcPr>
            <w:tcW w:w="13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1"/>
              <w:ind w:right="104"/>
              <w:jc w:val="right"/>
              <w:rPr>
                <w:rFonts w:ascii="Times New Roman" w:hAnsi="Times New Roman" w:cs="Times New Roman" w:eastAsia="Times New Roman" w:hint="default"/>
                <w:sz w:val="20"/>
                <w:szCs w:val="20"/>
              </w:rPr>
            </w:pPr>
            <w:r>
              <w:rPr>
                <w:rFonts w:ascii="Times New Roman"/>
                <w:spacing w:val="-1"/>
                <w:sz w:val="20"/>
              </w:rPr>
              <w:t>37,435,226</w:t>
            </w:r>
            <w:r>
              <w:rPr>
                <w:rFonts w:ascii="Times New Roman"/>
                <w:sz w:val="20"/>
              </w:rPr>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1"/>
              <w:ind w:right="104"/>
              <w:jc w:val="right"/>
              <w:rPr>
                <w:rFonts w:ascii="Times New Roman" w:hAnsi="Times New Roman" w:cs="Times New Roman" w:eastAsia="Times New Roman" w:hint="default"/>
                <w:sz w:val="20"/>
                <w:szCs w:val="20"/>
              </w:rPr>
            </w:pPr>
            <w:r>
              <w:rPr>
                <w:rFonts w:ascii="Times New Roman"/>
                <w:spacing w:val="-1"/>
                <w:sz w:val="20"/>
              </w:rPr>
              <w:t>38.57</w:t>
            </w:r>
            <w:r>
              <w:rPr>
                <w:rFonts w:ascii="Times New Roman"/>
                <w:sz w:val="20"/>
              </w:rPr>
            </w:r>
          </w:p>
        </w:tc>
        <w:tc>
          <w:tcPr>
            <w:tcW w:w="12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1"/>
              <w:ind w:right="3"/>
              <w:jc w:val="center"/>
              <w:rPr>
                <w:rFonts w:ascii="Times New Roman" w:hAnsi="Times New Roman" w:cs="Times New Roman" w:eastAsia="Times New Roman" w:hint="default"/>
                <w:sz w:val="20"/>
                <w:szCs w:val="20"/>
              </w:rPr>
            </w:pPr>
            <w:r>
              <w:rPr>
                <w:rFonts w:ascii="Times New Roman"/>
                <w:sz w:val="20"/>
              </w:rPr>
              <w:t>(4)</w:t>
            </w:r>
          </w:p>
        </w:tc>
      </w:tr>
      <w:tr>
        <w:trPr>
          <w:trHeight w:val="404" w:hRule="exact"/>
        </w:trPr>
        <w:tc>
          <w:tcPr>
            <w:tcW w:w="25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3"/>
              <w:ind w:left="122"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1"/>
              <w:ind w:right="106"/>
              <w:jc w:val="right"/>
              <w:rPr>
                <w:rFonts w:ascii="Times New Roman" w:hAnsi="Times New Roman" w:cs="Times New Roman" w:eastAsia="Times New Roman" w:hint="default"/>
                <w:sz w:val="20"/>
                <w:szCs w:val="20"/>
              </w:rPr>
            </w:pPr>
            <w:r>
              <w:rPr>
                <w:rFonts w:ascii="Times New Roman"/>
                <w:spacing w:val="-1"/>
                <w:sz w:val="20"/>
              </w:rPr>
              <w:t>172,339,920</w:t>
            </w:r>
            <w:r>
              <w:rPr>
                <w:rFonts w:ascii="Times New Roman"/>
                <w:sz w:val="20"/>
              </w:rPr>
            </w:r>
          </w:p>
        </w:tc>
        <w:tc>
          <w:tcPr>
            <w:tcW w:w="13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1"/>
              <w:ind w:right="104"/>
              <w:jc w:val="right"/>
              <w:rPr>
                <w:rFonts w:ascii="Times New Roman" w:hAnsi="Times New Roman" w:cs="Times New Roman" w:eastAsia="Times New Roman" w:hint="default"/>
                <w:sz w:val="20"/>
                <w:szCs w:val="20"/>
              </w:rPr>
            </w:pPr>
            <w:r>
              <w:rPr>
                <w:rFonts w:ascii="Times New Roman"/>
                <w:spacing w:val="-1"/>
                <w:sz w:val="20"/>
              </w:rPr>
              <w:t>99,322,526</w:t>
            </w:r>
            <w:r>
              <w:rPr>
                <w:rFonts w:ascii="Times New Roman"/>
                <w:sz w:val="20"/>
              </w:rPr>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1"/>
              <w:ind w:right="104"/>
              <w:jc w:val="right"/>
              <w:rPr>
                <w:rFonts w:ascii="Times New Roman" w:hAnsi="Times New Roman" w:cs="Times New Roman" w:eastAsia="Times New Roman" w:hint="default"/>
                <w:sz w:val="20"/>
                <w:szCs w:val="20"/>
              </w:rPr>
            </w:pPr>
            <w:r>
              <w:rPr>
                <w:rFonts w:ascii="Times New Roman"/>
                <w:spacing w:val="-1"/>
                <w:sz w:val="20"/>
              </w:rPr>
              <w:t>73.52</w:t>
            </w:r>
            <w:r>
              <w:rPr>
                <w:rFonts w:ascii="Times New Roman"/>
                <w:sz w:val="20"/>
              </w:rPr>
            </w:r>
          </w:p>
        </w:tc>
        <w:tc>
          <w:tcPr>
            <w:tcW w:w="12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1"/>
              <w:ind w:right="3"/>
              <w:jc w:val="center"/>
              <w:rPr>
                <w:rFonts w:ascii="Times New Roman" w:hAnsi="Times New Roman" w:cs="Times New Roman" w:eastAsia="Times New Roman" w:hint="default"/>
                <w:sz w:val="20"/>
                <w:szCs w:val="20"/>
              </w:rPr>
            </w:pPr>
            <w:r>
              <w:rPr>
                <w:rFonts w:ascii="Times New Roman"/>
                <w:sz w:val="20"/>
              </w:rPr>
              <w:t>(5)</w:t>
            </w:r>
          </w:p>
        </w:tc>
      </w:tr>
      <w:tr>
        <w:trPr>
          <w:trHeight w:val="406" w:hRule="exact"/>
        </w:trPr>
        <w:tc>
          <w:tcPr>
            <w:tcW w:w="25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3"/>
              <w:ind w:left="122"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1"/>
              <w:ind w:right="106"/>
              <w:jc w:val="right"/>
              <w:rPr>
                <w:rFonts w:ascii="Times New Roman" w:hAnsi="Times New Roman" w:cs="Times New Roman" w:eastAsia="Times New Roman" w:hint="default"/>
                <w:sz w:val="20"/>
                <w:szCs w:val="20"/>
              </w:rPr>
            </w:pPr>
            <w:r>
              <w:rPr>
                <w:rFonts w:ascii="Times New Roman"/>
                <w:spacing w:val="-1"/>
                <w:sz w:val="20"/>
              </w:rPr>
              <w:t>486,823,705</w:t>
            </w:r>
            <w:r>
              <w:rPr>
                <w:rFonts w:ascii="Times New Roman"/>
                <w:sz w:val="20"/>
              </w:rPr>
            </w:r>
          </w:p>
        </w:tc>
        <w:tc>
          <w:tcPr>
            <w:tcW w:w="13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1"/>
              <w:ind w:right="104"/>
              <w:jc w:val="right"/>
              <w:rPr>
                <w:rFonts w:ascii="Times New Roman" w:hAnsi="Times New Roman" w:cs="Times New Roman" w:eastAsia="Times New Roman" w:hint="default"/>
                <w:sz w:val="20"/>
                <w:szCs w:val="20"/>
              </w:rPr>
            </w:pPr>
            <w:r>
              <w:rPr>
                <w:rFonts w:ascii="Times New Roman"/>
                <w:spacing w:val="-1"/>
                <w:sz w:val="20"/>
              </w:rPr>
              <w:t>297,282,431</w:t>
            </w:r>
            <w:r>
              <w:rPr>
                <w:rFonts w:ascii="Times New Roman"/>
                <w:sz w:val="20"/>
              </w:rPr>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1"/>
              <w:ind w:right="104"/>
              <w:jc w:val="right"/>
              <w:rPr>
                <w:rFonts w:ascii="Times New Roman" w:hAnsi="Times New Roman" w:cs="Times New Roman" w:eastAsia="Times New Roman" w:hint="default"/>
                <w:sz w:val="20"/>
                <w:szCs w:val="20"/>
              </w:rPr>
            </w:pPr>
            <w:r>
              <w:rPr>
                <w:rFonts w:ascii="Times New Roman"/>
                <w:spacing w:val="-1"/>
                <w:sz w:val="20"/>
              </w:rPr>
              <w:t>63.76</w:t>
            </w:r>
            <w:r>
              <w:rPr>
                <w:rFonts w:ascii="Times New Roman"/>
                <w:sz w:val="20"/>
              </w:rPr>
            </w:r>
          </w:p>
        </w:tc>
        <w:tc>
          <w:tcPr>
            <w:tcW w:w="12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1"/>
              <w:ind w:right="3"/>
              <w:jc w:val="center"/>
              <w:rPr>
                <w:rFonts w:ascii="Times New Roman" w:hAnsi="Times New Roman" w:cs="Times New Roman" w:eastAsia="Times New Roman" w:hint="default"/>
                <w:sz w:val="20"/>
                <w:szCs w:val="20"/>
              </w:rPr>
            </w:pPr>
            <w:r>
              <w:rPr>
                <w:rFonts w:ascii="Times New Roman"/>
                <w:sz w:val="20"/>
              </w:rPr>
              <w:t>(6)</w:t>
            </w:r>
          </w:p>
        </w:tc>
      </w:tr>
      <w:tr>
        <w:trPr>
          <w:trHeight w:val="404" w:hRule="exact"/>
        </w:trPr>
        <w:tc>
          <w:tcPr>
            <w:tcW w:w="25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3"/>
              <w:ind w:left="122"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1"/>
              <w:ind w:right="106"/>
              <w:jc w:val="right"/>
              <w:rPr>
                <w:rFonts w:ascii="Times New Roman" w:hAnsi="Times New Roman" w:cs="Times New Roman" w:eastAsia="Times New Roman" w:hint="default"/>
                <w:sz w:val="20"/>
                <w:szCs w:val="20"/>
              </w:rPr>
            </w:pPr>
            <w:r>
              <w:rPr>
                <w:rFonts w:ascii="Times New Roman"/>
                <w:spacing w:val="-1"/>
                <w:sz w:val="20"/>
              </w:rPr>
              <w:t>283,406,306</w:t>
            </w:r>
            <w:r>
              <w:rPr>
                <w:rFonts w:ascii="Times New Roman"/>
                <w:sz w:val="20"/>
              </w:rPr>
            </w:r>
          </w:p>
        </w:tc>
        <w:tc>
          <w:tcPr>
            <w:tcW w:w="13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1"/>
              <w:ind w:right="104"/>
              <w:jc w:val="right"/>
              <w:rPr>
                <w:rFonts w:ascii="Times New Roman" w:hAnsi="Times New Roman" w:cs="Times New Roman" w:eastAsia="Times New Roman" w:hint="default"/>
                <w:sz w:val="20"/>
                <w:szCs w:val="20"/>
              </w:rPr>
            </w:pPr>
            <w:r>
              <w:rPr>
                <w:rFonts w:ascii="Times New Roman"/>
                <w:spacing w:val="-1"/>
                <w:sz w:val="20"/>
              </w:rPr>
              <w:t>154,338,369</w:t>
            </w:r>
            <w:r>
              <w:rPr>
                <w:rFonts w:ascii="Times New Roman"/>
                <w:sz w:val="20"/>
              </w:rPr>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1"/>
              <w:ind w:right="104"/>
              <w:jc w:val="right"/>
              <w:rPr>
                <w:rFonts w:ascii="Times New Roman" w:hAnsi="Times New Roman" w:cs="Times New Roman" w:eastAsia="Times New Roman" w:hint="default"/>
                <w:sz w:val="20"/>
                <w:szCs w:val="20"/>
              </w:rPr>
            </w:pPr>
            <w:r>
              <w:rPr>
                <w:rFonts w:ascii="Times New Roman"/>
                <w:spacing w:val="-1"/>
                <w:sz w:val="20"/>
              </w:rPr>
              <w:t>83.63</w:t>
            </w:r>
            <w:r>
              <w:rPr>
                <w:rFonts w:ascii="Times New Roman"/>
                <w:sz w:val="20"/>
              </w:rPr>
            </w:r>
          </w:p>
        </w:tc>
        <w:tc>
          <w:tcPr>
            <w:tcW w:w="12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1"/>
              <w:ind w:right="3"/>
              <w:jc w:val="center"/>
              <w:rPr>
                <w:rFonts w:ascii="Times New Roman" w:hAnsi="Times New Roman" w:cs="Times New Roman" w:eastAsia="Times New Roman" w:hint="default"/>
                <w:sz w:val="20"/>
                <w:szCs w:val="20"/>
              </w:rPr>
            </w:pPr>
            <w:r>
              <w:rPr>
                <w:rFonts w:ascii="Times New Roman"/>
                <w:sz w:val="20"/>
              </w:rPr>
              <w:t>(7)</w:t>
            </w:r>
          </w:p>
        </w:tc>
      </w:tr>
      <w:tr>
        <w:trPr>
          <w:trHeight w:val="406" w:hRule="exact"/>
        </w:trPr>
        <w:tc>
          <w:tcPr>
            <w:tcW w:w="25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3"/>
              <w:ind w:left="122"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1"/>
              <w:ind w:right="105"/>
              <w:jc w:val="right"/>
              <w:rPr>
                <w:rFonts w:ascii="Times New Roman" w:hAnsi="Times New Roman" w:cs="Times New Roman" w:eastAsia="Times New Roman" w:hint="default"/>
                <w:sz w:val="20"/>
                <w:szCs w:val="20"/>
              </w:rPr>
            </w:pPr>
            <w:r>
              <w:rPr>
                <w:rFonts w:ascii="Times New Roman"/>
                <w:spacing w:val="-1"/>
                <w:sz w:val="20"/>
              </w:rPr>
              <w:t>84,731,103</w:t>
            </w:r>
            <w:r>
              <w:rPr>
                <w:rFonts w:ascii="Times New Roman"/>
                <w:sz w:val="20"/>
              </w:rPr>
            </w:r>
          </w:p>
        </w:tc>
        <w:tc>
          <w:tcPr>
            <w:tcW w:w="13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1"/>
              <w:ind w:right="103"/>
              <w:jc w:val="right"/>
              <w:rPr>
                <w:rFonts w:ascii="Times New Roman" w:hAnsi="Times New Roman" w:cs="Times New Roman" w:eastAsia="Times New Roman" w:hint="default"/>
                <w:sz w:val="20"/>
                <w:szCs w:val="20"/>
              </w:rPr>
            </w:pPr>
            <w:r>
              <w:rPr>
                <w:rFonts w:ascii="Times New Roman"/>
                <w:spacing w:val="-1"/>
                <w:sz w:val="20"/>
              </w:rPr>
              <w:t>6,743,945</w:t>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1"/>
              <w:ind w:right="105"/>
              <w:jc w:val="right"/>
              <w:rPr>
                <w:rFonts w:ascii="Times New Roman" w:hAnsi="Times New Roman" w:cs="Times New Roman" w:eastAsia="Times New Roman" w:hint="default"/>
                <w:sz w:val="20"/>
                <w:szCs w:val="20"/>
              </w:rPr>
            </w:pPr>
            <w:r>
              <w:rPr>
                <w:rFonts w:ascii="Times New Roman"/>
                <w:spacing w:val="-1"/>
                <w:sz w:val="20"/>
              </w:rPr>
              <w:t>1,156.40</w:t>
            </w:r>
            <w:r>
              <w:rPr>
                <w:rFonts w:ascii="Times New Roman"/>
                <w:sz w:val="20"/>
              </w:rPr>
            </w:r>
          </w:p>
        </w:tc>
        <w:tc>
          <w:tcPr>
            <w:tcW w:w="12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1"/>
              <w:ind w:right="1"/>
              <w:jc w:val="center"/>
              <w:rPr>
                <w:rFonts w:ascii="Times New Roman" w:hAnsi="Times New Roman" w:cs="Times New Roman" w:eastAsia="Times New Roman" w:hint="default"/>
                <w:sz w:val="20"/>
                <w:szCs w:val="20"/>
              </w:rPr>
            </w:pPr>
            <w:r>
              <w:rPr>
                <w:rFonts w:ascii="Times New Roman"/>
                <w:sz w:val="20"/>
              </w:rPr>
              <w:t>(8)</w:t>
            </w:r>
          </w:p>
        </w:tc>
      </w:tr>
      <w:tr>
        <w:trPr>
          <w:trHeight w:val="404" w:hRule="exact"/>
        </w:trPr>
        <w:tc>
          <w:tcPr>
            <w:tcW w:w="25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3"/>
              <w:ind w:left="122"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1"/>
              <w:ind w:right="106"/>
              <w:jc w:val="right"/>
              <w:rPr>
                <w:rFonts w:ascii="Times New Roman" w:hAnsi="Times New Roman" w:cs="Times New Roman" w:eastAsia="Times New Roman" w:hint="default"/>
                <w:sz w:val="20"/>
                <w:szCs w:val="20"/>
              </w:rPr>
            </w:pPr>
            <w:r>
              <w:rPr>
                <w:rFonts w:ascii="Times New Roman"/>
                <w:spacing w:val="-1"/>
                <w:sz w:val="20"/>
              </w:rPr>
              <w:t>144,880,456</w:t>
            </w:r>
            <w:r>
              <w:rPr>
                <w:rFonts w:ascii="Times New Roman"/>
                <w:sz w:val="20"/>
              </w:rPr>
            </w:r>
          </w:p>
        </w:tc>
        <w:tc>
          <w:tcPr>
            <w:tcW w:w="13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1"/>
              <w:ind w:right="104"/>
              <w:jc w:val="right"/>
              <w:rPr>
                <w:rFonts w:ascii="Times New Roman" w:hAnsi="Times New Roman" w:cs="Times New Roman" w:eastAsia="Times New Roman" w:hint="default"/>
                <w:sz w:val="20"/>
                <w:szCs w:val="20"/>
              </w:rPr>
            </w:pPr>
            <w:r>
              <w:rPr>
                <w:rFonts w:ascii="Times New Roman"/>
                <w:spacing w:val="-1"/>
                <w:sz w:val="20"/>
              </w:rPr>
              <w:t>101,619,083</w:t>
            </w:r>
            <w:r>
              <w:rPr>
                <w:rFonts w:ascii="Times New Roman"/>
                <w:sz w:val="20"/>
              </w:rPr>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1"/>
              <w:ind w:right="104"/>
              <w:jc w:val="right"/>
              <w:rPr>
                <w:rFonts w:ascii="Times New Roman" w:hAnsi="Times New Roman" w:cs="Times New Roman" w:eastAsia="Times New Roman" w:hint="default"/>
                <w:sz w:val="20"/>
                <w:szCs w:val="20"/>
              </w:rPr>
            </w:pPr>
            <w:r>
              <w:rPr>
                <w:rFonts w:ascii="Times New Roman"/>
                <w:spacing w:val="-1"/>
                <w:sz w:val="20"/>
              </w:rPr>
              <w:t>42.57</w:t>
            </w:r>
            <w:r>
              <w:rPr>
                <w:rFonts w:ascii="Times New Roman"/>
                <w:sz w:val="20"/>
              </w:rPr>
            </w:r>
          </w:p>
        </w:tc>
        <w:tc>
          <w:tcPr>
            <w:tcW w:w="12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1"/>
              <w:ind w:right="3"/>
              <w:jc w:val="center"/>
              <w:rPr>
                <w:rFonts w:ascii="Times New Roman" w:hAnsi="Times New Roman" w:cs="Times New Roman" w:eastAsia="Times New Roman" w:hint="default"/>
                <w:sz w:val="20"/>
                <w:szCs w:val="20"/>
              </w:rPr>
            </w:pPr>
            <w:r>
              <w:rPr>
                <w:rFonts w:ascii="Times New Roman"/>
                <w:sz w:val="20"/>
              </w:rPr>
              <w:t>(9)</w:t>
            </w:r>
          </w:p>
        </w:tc>
      </w:tr>
      <w:tr>
        <w:trPr>
          <w:trHeight w:val="406" w:hRule="exact"/>
        </w:trPr>
        <w:tc>
          <w:tcPr>
            <w:tcW w:w="25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3"/>
              <w:ind w:left="122"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1"/>
              <w:ind w:right="106"/>
              <w:jc w:val="right"/>
              <w:rPr>
                <w:rFonts w:ascii="Times New Roman" w:hAnsi="Times New Roman" w:cs="Times New Roman" w:eastAsia="Times New Roman" w:hint="default"/>
                <w:sz w:val="20"/>
                <w:szCs w:val="20"/>
              </w:rPr>
            </w:pPr>
            <w:r>
              <w:rPr>
                <w:rFonts w:ascii="Times New Roman"/>
                <w:spacing w:val="-1"/>
                <w:sz w:val="20"/>
              </w:rPr>
              <w:t>160,000,000</w:t>
            </w:r>
            <w:r>
              <w:rPr>
                <w:rFonts w:ascii="Times New Roman"/>
                <w:sz w:val="20"/>
              </w:rPr>
            </w:r>
          </w:p>
        </w:tc>
        <w:tc>
          <w:tcPr>
            <w:tcW w:w="13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1"/>
              <w:ind w:right="103"/>
              <w:jc w:val="right"/>
              <w:rPr>
                <w:rFonts w:ascii="Times New Roman" w:hAnsi="Times New Roman" w:cs="Times New Roman" w:eastAsia="Times New Roman" w:hint="default"/>
                <w:sz w:val="20"/>
                <w:szCs w:val="20"/>
              </w:rPr>
            </w:pPr>
            <w:r>
              <w:rPr>
                <w:rFonts w:ascii="Times New Roman"/>
                <w:w w:val="100"/>
                <w:sz w:val="20"/>
              </w:rPr>
              <w:t>-</w:t>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1"/>
              <w:ind w:right="103"/>
              <w:jc w:val="right"/>
              <w:rPr>
                <w:rFonts w:ascii="Times New Roman" w:hAnsi="Times New Roman" w:cs="Times New Roman" w:eastAsia="Times New Roman" w:hint="default"/>
                <w:sz w:val="20"/>
                <w:szCs w:val="20"/>
              </w:rPr>
            </w:pPr>
            <w:r>
              <w:rPr>
                <w:rFonts w:ascii="Times New Roman"/>
                <w:w w:val="100"/>
                <w:sz w:val="20"/>
              </w:rPr>
              <w:t>-</w:t>
            </w:r>
          </w:p>
        </w:tc>
        <w:tc>
          <w:tcPr>
            <w:tcW w:w="12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1"/>
              <w:ind w:right="1"/>
              <w:jc w:val="center"/>
              <w:rPr>
                <w:rFonts w:ascii="Times New Roman" w:hAnsi="Times New Roman" w:cs="Times New Roman" w:eastAsia="Times New Roman" w:hint="default"/>
                <w:sz w:val="20"/>
                <w:szCs w:val="20"/>
              </w:rPr>
            </w:pPr>
            <w:r>
              <w:rPr>
                <w:rFonts w:ascii="Times New Roman"/>
                <w:sz w:val="20"/>
              </w:rPr>
              <w:t>(10)</w:t>
            </w:r>
          </w:p>
        </w:tc>
      </w:tr>
      <w:tr>
        <w:trPr>
          <w:trHeight w:val="404" w:hRule="exact"/>
        </w:trPr>
        <w:tc>
          <w:tcPr>
            <w:tcW w:w="25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3"/>
              <w:ind w:left="122" w:right="0"/>
              <w:jc w:val="left"/>
              <w:rPr>
                <w:rFonts w:ascii="宋体" w:hAnsi="宋体" w:cs="宋体" w:eastAsia="宋体" w:hint="default"/>
                <w:sz w:val="20"/>
                <w:szCs w:val="20"/>
              </w:rPr>
            </w:pPr>
            <w:r>
              <w:rPr>
                <w:rFonts w:ascii="宋体" w:hAnsi="宋体" w:cs="宋体" w:eastAsia="宋体" w:hint="default"/>
                <w:sz w:val="20"/>
                <w:szCs w:val="20"/>
              </w:rPr>
              <w:t>交易性金融负债</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1"/>
              <w:ind w:right="104"/>
              <w:jc w:val="right"/>
              <w:rPr>
                <w:rFonts w:ascii="Times New Roman" w:hAnsi="Times New Roman" w:cs="Times New Roman" w:eastAsia="Times New Roman" w:hint="default"/>
                <w:sz w:val="20"/>
                <w:szCs w:val="20"/>
              </w:rPr>
            </w:pPr>
            <w:r>
              <w:rPr>
                <w:rFonts w:ascii="Times New Roman"/>
                <w:spacing w:val="-1"/>
                <w:sz w:val="20"/>
              </w:rPr>
              <w:t>1,227,304</w:t>
            </w:r>
          </w:p>
        </w:tc>
        <w:tc>
          <w:tcPr>
            <w:tcW w:w="13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1"/>
              <w:ind w:right="104"/>
              <w:jc w:val="right"/>
              <w:rPr>
                <w:rFonts w:ascii="Times New Roman" w:hAnsi="Times New Roman" w:cs="Times New Roman" w:eastAsia="Times New Roman" w:hint="default"/>
                <w:sz w:val="20"/>
                <w:szCs w:val="20"/>
              </w:rPr>
            </w:pPr>
            <w:r>
              <w:rPr>
                <w:rFonts w:ascii="Times New Roman"/>
                <w:w w:val="100"/>
                <w:sz w:val="20"/>
              </w:rPr>
              <w:t>-</w:t>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1"/>
              <w:ind w:right="104"/>
              <w:jc w:val="right"/>
              <w:rPr>
                <w:rFonts w:ascii="Times New Roman" w:hAnsi="Times New Roman" w:cs="Times New Roman" w:eastAsia="Times New Roman" w:hint="default"/>
                <w:sz w:val="20"/>
                <w:szCs w:val="20"/>
              </w:rPr>
            </w:pPr>
            <w:r>
              <w:rPr>
                <w:rFonts w:ascii="Times New Roman"/>
                <w:w w:val="100"/>
                <w:sz w:val="20"/>
              </w:rPr>
              <w:t>-</w:t>
            </w:r>
          </w:p>
        </w:tc>
        <w:tc>
          <w:tcPr>
            <w:tcW w:w="12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1"/>
              <w:ind w:right="1"/>
              <w:jc w:val="center"/>
              <w:rPr>
                <w:rFonts w:ascii="Times New Roman" w:hAnsi="Times New Roman" w:cs="Times New Roman" w:eastAsia="Times New Roman" w:hint="default"/>
                <w:sz w:val="20"/>
                <w:szCs w:val="20"/>
              </w:rPr>
            </w:pPr>
            <w:r>
              <w:rPr>
                <w:rFonts w:ascii="Times New Roman"/>
                <w:spacing w:val="-3"/>
                <w:sz w:val="20"/>
              </w:rPr>
              <w:t>(11)</w:t>
            </w:r>
          </w:p>
        </w:tc>
      </w:tr>
      <w:tr>
        <w:trPr>
          <w:trHeight w:val="406" w:hRule="exact"/>
        </w:trPr>
        <w:tc>
          <w:tcPr>
            <w:tcW w:w="25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3"/>
              <w:ind w:left="122"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1"/>
              <w:ind w:right="106"/>
              <w:jc w:val="right"/>
              <w:rPr>
                <w:rFonts w:ascii="Times New Roman" w:hAnsi="Times New Roman" w:cs="Times New Roman" w:eastAsia="Times New Roman" w:hint="default"/>
                <w:sz w:val="20"/>
                <w:szCs w:val="20"/>
              </w:rPr>
            </w:pPr>
            <w:r>
              <w:rPr>
                <w:rFonts w:ascii="Times New Roman"/>
                <w:spacing w:val="-1"/>
                <w:sz w:val="20"/>
              </w:rPr>
              <w:t>437,504,595</w:t>
            </w:r>
            <w:r>
              <w:rPr>
                <w:rFonts w:ascii="Times New Roman"/>
                <w:sz w:val="20"/>
              </w:rPr>
            </w:r>
          </w:p>
        </w:tc>
        <w:tc>
          <w:tcPr>
            <w:tcW w:w="13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1"/>
              <w:ind w:right="103"/>
              <w:jc w:val="right"/>
              <w:rPr>
                <w:rFonts w:ascii="Times New Roman" w:hAnsi="Times New Roman" w:cs="Times New Roman" w:eastAsia="Times New Roman" w:hint="default"/>
                <w:sz w:val="20"/>
                <w:szCs w:val="20"/>
              </w:rPr>
            </w:pPr>
            <w:r>
              <w:rPr>
                <w:rFonts w:ascii="Times New Roman"/>
                <w:spacing w:val="-1"/>
                <w:sz w:val="20"/>
              </w:rPr>
              <w:t>297,682,595</w:t>
            </w:r>
            <w:r>
              <w:rPr>
                <w:rFonts w:ascii="Times New Roman"/>
                <w:sz w:val="20"/>
              </w:rPr>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1"/>
              <w:ind w:right="104"/>
              <w:jc w:val="right"/>
              <w:rPr>
                <w:rFonts w:ascii="Times New Roman" w:hAnsi="Times New Roman" w:cs="Times New Roman" w:eastAsia="Times New Roman" w:hint="default"/>
                <w:sz w:val="20"/>
                <w:szCs w:val="20"/>
              </w:rPr>
            </w:pPr>
            <w:r>
              <w:rPr>
                <w:rFonts w:ascii="Times New Roman"/>
                <w:spacing w:val="-1"/>
                <w:sz w:val="20"/>
              </w:rPr>
              <w:t>46.97</w:t>
            </w:r>
            <w:r>
              <w:rPr>
                <w:rFonts w:ascii="Times New Roman"/>
                <w:sz w:val="20"/>
              </w:rPr>
            </w:r>
          </w:p>
        </w:tc>
        <w:tc>
          <w:tcPr>
            <w:tcW w:w="12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1"/>
              <w:ind w:right="2"/>
              <w:jc w:val="center"/>
              <w:rPr>
                <w:rFonts w:ascii="Times New Roman" w:hAnsi="Times New Roman" w:cs="Times New Roman" w:eastAsia="Times New Roman" w:hint="default"/>
                <w:sz w:val="20"/>
                <w:szCs w:val="20"/>
              </w:rPr>
            </w:pPr>
            <w:r>
              <w:rPr>
                <w:rFonts w:ascii="Times New Roman"/>
                <w:sz w:val="20"/>
              </w:rPr>
              <w:t>(12)</w:t>
            </w:r>
          </w:p>
        </w:tc>
      </w:tr>
      <w:tr>
        <w:trPr>
          <w:trHeight w:val="404" w:hRule="exact"/>
        </w:trPr>
        <w:tc>
          <w:tcPr>
            <w:tcW w:w="25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3"/>
              <w:ind w:left="122"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1"/>
              <w:ind w:right="104"/>
              <w:jc w:val="right"/>
              <w:rPr>
                <w:rFonts w:ascii="Times New Roman" w:hAnsi="Times New Roman" w:cs="Times New Roman" w:eastAsia="Times New Roman" w:hint="default"/>
                <w:sz w:val="20"/>
                <w:szCs w:val="20"/>
              </w:rPr>
            </w:pPr>
            <w:r>
              <w:rPr>
                <w:rFonts w:ascii="Times New Roman"/>
                <w:spacing w:val="-1"/>
                <w:sz w:val="20"/>
              </w:rPr>
              <w:t>685,326</w:t>
            </w:r>
          </w:p>
        </w:tc>
        <w:tc>
          <w:tcPr>
            <w:tcW w:w="13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1"/>
              <w:ind w:right="104"/>
              <w:jc w:val="right"/>
              <w:rPr>
                <w:rFonts w:ascii="Times New Roman" w:hAnsi="Times New Roman" w:cs="Times New Roman" w:eastAsia="Times New Roman" w:hint="default"/>
                <w:sz w:val="20"/>
                <w:szCs w:val="20"/>
              </w:rPr>
            </w:pPr>
            <w:r>
              <w:rPr>
                <w:rFonts w:ascii="Times New Roman"/>
                <w:spacing w:val="-1"/>
                <w:sz w:val="20"/>
              </w:rPr>
              <w:t>40,490,287</w:t>
            </w:r>
            <w:r>
              <w:rPr>
                <w:rFonts w:ascii="Times New Roman"/>
                <w:sz w:val="20"/>
              </w:rPr>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1"/>
              <w:ind w:right="105"/>
              <w:jc w:val="right"/>
              <w:rPr>
                <w:rFonts w:ascii="Times New Roman" w:hAnsi="Times New Roman" w:cs="Times New Roman" w:eastAsia="Times New Roman" w:hint="default"/>
                <w:sz w:val="20"/>
                <w:szCs w:val="20"/>
              </w:rPr>
            </w:pPr>
            <w:r>
              <w:rPr>
                <w:rFonts w:ascii="Times New Roman"/>
                <w:spacing w:val="-1"/>
                <w:sz w:val="20"/>
              </w:rPr>
              <w:t>-98.31</w:t>
            </w:r>
            <w:r>
              <w:rPr>
                <w:rFonts w:ascii="Times New Roman"/>
                <w:sz w:val="20"/>
              </w:rPr>
            </w:r>
          </w:p>
        </w:tc>
        <w:tc>
          <w:tcPr>
            <w:tcW w:w="12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1"/>
              <w:ind w:right="1"/>
              <w:jc w:val="center"/>
              <w:rPr>
                <w:rFonts w:ascii="Times New Roman" w:hAnsi="Times New Roman" w:cs="Times New Roman" w:eastAsia="Times New Roman" w:hint="default"/>
                <w:sz w:val="20"/>
                <w:szCs w:val="20"/>
              </w:rPr>
            </w:pPr>
            <w:r>
              <w:rPr>
                <w:rFonts w:ascii="Times New Roman"/>
                <w:sz w:val="20"/>
              </w:rPr>
              <w:t>(13)</w:t>
            </w:r>
          </w:p>
        </w:tc>
      </w:tr>
      <w:tr>
        <w:trPr>
          <w:trHeight w:val="406" w:hRule="exact"/>
        </w:trPr>
        <w:tc>
          <w:tcPr>
            <w:tcW w:w="25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3"/>
              <w:ind w:left="122"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1"/>
              <w:ind w:right="106"/>
              <w:jc w:val="right"/>
              <w:rPr>
                <w:rFonts w:ascii="Times New Roman" w:hAnsi="Times New Roman" w:cs="Times New Roman" w:eastAsia="Times New Roman" w:hint="default"/>
                <w:sz w:val="20"/>
                <w:szCs w:val="20"/>
              </w:rPr>
            </w:pPr>
            <w:r>
              <w:rPr>
                <w:rFonts w:ascii="Times New Roman"/>
                <w:spacing w:val="-1"/>
                <w:sz w:val="20"/>
              </w:rPr>
              <w:t>136,060,526</w:t>
            </w:r>
            <w:r>
              <w:rPr>
                <w:rFonts w:ascii="Times New Roman"/>
                <w:sz w:val="20"/>
              </w:rPr>
            </w:r>
          </w:p>
        </w:tc>
        <w:tc>
          <w:tcPr>
            <w:tcW w:w="13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1"/>
              <w:ind w:right="103"/>
              <w:jc w:val="right"/>
              <w:rPr>
                <w:rFonts w:ascii="Times New Roman" w:hAnsi="Times New Roman" w:cs="Times New Roman" w:eastAsia="Times New Roman" w:hint="default"/>
                <w:sz w:val="20"/>
                <w:szCs w:val="20"/>
              </w:rPr>
            </w:pPr>
            <w:r>
              <w:rPr>
                <w:rFonts w:ascii="Times New Roman"/>
                <w:w w:val="100"/>
                <w:sz w:val="20"/>
              </w:rPr>
              <w:t>-</w:t>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1"/>
              <w:ind w:right="103"/>
              <w:jc w:val="right"/>
              <w:rPr>
                <w:rFonts w:ascii="Times New Roman" w:hAnsi="Times New Roman" w:cs="Times New Roman" w:eastAsia="Times New Roman" w:hint="default"/>
                <w:sz w:val="20"/>
                <w:szCs w:val="20"/>
              </w:rPr>
            </w:pPr>
            <w:r>
              <w:rPr>
                <w:rFonts w:ascii="Times New Roman"/>
                <w:w w:val="100"/>
                <w:sz w:val="20"/>
              </w:rPr>
              <w:t>-</w:t>
            </w:r>
          </w:p>
        </w:tc>
        <w:tc>
          <w:tcPr>
            <w:tcW w:w="12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1"/>
              <w:ind w:right="1"/>
              <w:jc w:val="center"/>
              <w:rPr>
                <w:rFonts w:ascii="Times New Roman" w:hAnsi="Times New Roman" w:cs="Times New Roman" w:eastAsia="Times New Roman" w:hint="default"/>
                <w:sz w:val="20"/>
                <w:szCs w:val="20"/>
              </w:rPr>
            </w:pPr>
            <w:r>
              <w:rPr>
                <w:rFonts w:ascii="Times New Roman"/>
                <w:sz w:val="20"/>
              </w:rPr>
              <w:t>(14)</w:t>
            </w:r>
          </w:p>
        </w:tc>
      </w:tr>
      <w:tr>
        <w:trPr>
          <w:trHeight w:val="417" w:hRule="exact"/>
        </w:trPr>
        <w:tc>
          <w:tcPr>
            <w:tcW w:w="252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8"/>
              <w:ind w:left="122"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13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7"/>
              <w:ind w:right="105"/>
              <w:jc w:val="right"/>
              <w:rPr>
                <w:rFonts w:ascii="Times New Roman" w:hAnsi="Times New Roman" w:cs="Times New Roman" w:eastAsia="Times New Roman" w:hint="default"/>
                <w:sz w:val="20"/>
                <w:szCs w:val="20"/>
              </w:rPr>
            </w:pPr>
            <w:r>
              <w:rPr>
                <w:rFonts w:ascii="Times New Roman"/>
                <w:spacing w:val="-1"/>
                <w:sz w:val="20"/>
              </w:rPr>
              <w:t>21,336</w:t>
            </w:r>
          </w:p>
        </w:tc>
        <w:tc>
          <w:tcPr>
            <w:tcW w:w="136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7"/>
              <w:ind w:right="102"/>
              <w:jc w:val="right"/>
              <w:rPr>
                <w:rFonts w:ascii="Times New Roman" w:hAnsi="Times New Roman" w:cs="Times New Roman" w:eastAsia="Times New Roman" w:hint="default"/>
                <w:sz w:val="20"/>
                <w:szCs w:val="20"/>
              </w:rPr>
            </w:pPr>
            <w:r>
              <w:rPr>
                <w:rFonts w:ascii="Times New Roman"/>
                <w:spacing w:val="-1"/>
                <w:sz w:val="20"/>
              </w:rPr>
              <w:t>8,929,270</w:t>
            </w:r>
          </w:p>
        </w:tc>
        <w:tc>
          <w:tcPr>
            <w:tcW w:w="124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7"/>
              <w:ind w:right="104"/>
              <w:jc w:val="right"/>
              <w:rPr>
                <w:rFonts w:ascii="Times New Roman" w:hAnsi="Times New Roman" w:cs="Times New Roman" w:eastAsia="Times New Roman" w:hint="default"/>
                <w:sz w:val="20"/>
                <w:szCs w:val="20"/>
              </w:rPr>
            </w:pPr>
            <w:r>
              <w:rPr>
                <w:rFonts w:ascii="Times New Roman"/>
                <w:spacing w:val="-1"/>
                <w:sz w:val="20"/>
              </w:rPr>
              <w:t>-99.76</w:t>
            </w:r>
          </w:p>
        </w:tc>
        <w:tc>
          <w:tcPr>
            <w:tcW w:w="122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61"/>
              <w:ind w:right="0"/>
              <w:jc w:val="center"/>
              <w:rPr>
                <w:rFonts w:ascii="Times New Roman" w:hAnsi="Times New Roman" w:cs="Times New Roman" w:eastAsia="Times New Roman" w:hint="default"/>
                <w:sz w:val="20"/>
                <w:szCs w:val="20"/>
              </w:rPr>
            </w:pPr>
            <w:r>
              <w:rPr>
                <w:rFonts w:ascii="Times New Roman"/>
                <w:sz w:val="20"/>
              </w:rPr>
              <w:t>(15)</w:t>
            </w:r>
          </w:p>
        </w:tc>
      </w:tr>
    </w:tbl>
    <w:p>
      <w:pPr>
        <w:spacing w:after="0" w:line="240" w:lineRule="auto"/>
        <w:jc w:val="center"/>
        <w:rPr>
          <w:rFonts w:ascii="Times New Roman" w:hAnsi="Times New Roman" w:cs="Times New Roman" w:eastAsia="Times New Roman" w:hint="default"/>
          <w:sz w:val="20"/>
          <w:szCs w:val="20"/>
        </w:rPr>
        <w:sectPr>
          <w:pgSz w:w="11900" w:h="16840"/>
          <w:pgMar w:header="883" w:footer="1003" w:top="1540" w:bottom="1200" w:left="1660" w:right="1580"/>
        </w:sectPr>
      </w:pPr>
    </w:p>
    <w:p>
      <w:pPr>
        <w:spacing w:line="240" w:lineRule="auto" w:before="7"/>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640"/>
        <w:gridCol w:w="2514"/>
        <w:gridCol w:w="1367"/>
        <w:gridCol w:w="1366"/>
        <w:gridCol w:w="1246"/>
        <w:gridCol w:w="1235"/>
      </w:tblGrid>
      <w:tr>
        <w:trPr>
          <w:trHeight w:val="823" w:hRule="exact"/>
        </w:trPr>
        <w:tc>
          <w:tcPr>
            <w:tcW w:w="640" w:type="dxa"/>
            <w:vMerge w:val="restart"/>
            <w:tcBorders>
              <w:top w:val="single" w:sz="4" w:space="0" w:color="000000"/>
              <w:left w:val="nil" w:sz="6" w:space="0" w:color="auto"/>
              <w:right w:val="nil" w:sz="6" w:space="0" w:color="auto"/>
            </w:tcBorders>
          </w:tcPr>
          <w:p>
            <w:pPr/>
          </w:p>
        </w:tc>
        <w:tc>
          <w:tcPr>
            <w:tcW w:w="2514" w:type="dxa"/>
            <w:tcBorders>
              <w:top w:val="single" w:sz="16"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报表项目</w:t>
            </w:r>
          </w:p>
        </w:tc>
        <w:tc>
          <w:tcPr>
            <w:tcW w:w="1367" w:type="dxa"/>
            <w:tcBorders>
              <w:top w:val="single" w:sz="16" w:space="0" w:color="000000"/>
              <w:left w:val="single" w:sz="2" w:space="0" w:color="000000"/>
              <w:bottom w:val="single" w:sz="2" w:space="0" w:color="000000"/>
              <w:right w:val="single" w:sz="2" w:space="0" w:color="000000"/>
            </w:tcBorders>
          </w:tcPr>
          <w:p>
            <w:pPr>
              <w:pStyle w:val="TableParagraph"/>
              <w:spacing w:line="400" w:lineRule="exact" w:before="27"/>
              <w:ind w:left="230" w:right="139" w:hanging="90"/>
              <w:jc w:val="left"/>
              <w:rPr>
                <w:rFonts w:ascii="宋体" w:hAnsi="宋体" w:cs="宋体" w:eastAsia="宋体" w:hint="default"/>
                <w:sz w:val="18"/>
                <w:szCs w:val="18"/>
              </w:rPr>
            </w:pPr>
            <w:r>
              <w:rPr>
                <w:rFonts w:ascii="宋体" w:hAnsi="宋体" w:cs="宋体" w:eastAsia="宋体" w:hint="default"/>
                <w:sz w:val="18"/>
                <w:szCs w:val="18"/>
              </w:rPr>
              <w:t>期末余额（或 本期金额）</w:t>
            </w:r>
          </w:p>
        </w:tc>
        <w:tc>
          <w:tcPr>
            <w:tcW w:w="1366" w:type="dxa"/>
            <w:tcBorders>
              <w:top w:val="single" w:sz="16" w:space="0" w:color="000000"/>
              <w:left w:val="single" w:sz="2" w:space="0" w:color="000000"/>
              <w:bottom w:val="single" w:sz="2" w:space="0" w:color="000000"/>
              <w:right w:val="single" w:sz="2" w:space="0" w:color="000000"/>
            </w:tcBorders>
          </w:tcPr>
          <w:p>
            <w:pPr>
              <w:pStyle w:val="TableParagraph"/>
              <w:spacing w:line="400" w:lineRule="exact" w:before="27"/>
              <w:ind w:left="230" w:right="138" w:hanging="90"/>
              <w:jc w:val="left"/>
              <w:rPr>
                <w:rFonts w:ascii="宋体" w:hAnsi="宋体" w:cs="宋体" w:eastAsia="宋体" w:hint="default"/>
                <w:sz w:val="18"/>
                <w:szCs w:val="18"/>
              </w:rPr>
            </w:pPr>
            <w:r>
              <w:rPr>
                <w:rFonts w:ascii="宋体" w:hAnsi="宋体" w:cs="宋体" w:eastAsia="宋体" w:hint="default"/>
                <w:sz w:val="18"/>
                <w:szCs w:val="18"/>
              </w:rPr>
              <w:t>年初余额（或 上年金额）</w:t>
            </w:r>
          </w:p>
        </w:tc>
        <w:tc>
          <w:tcPr>
            <w:tcW w:w="1246" w:type="dxa"/>
            <w:tcBorders>
              <w:top w:val="single" w:sz="16"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25"/>
              <w:jc w:val="right"/>
              <w:rPr>
                <w:rFonts w:ascii="Times New Roman" w:hAnsi="Times New Roman" w:cs="Times New Roman" w:eastAsia="Times New Roman" w:hint="default"/>
                <w:sz w:val="18"/>
                <w:szCs w:val="18"/>
              </w:rPr>
            </w:pPr>
            <w:r>
              <w:rPr>
                <w:rFonts w:ascii="宋体" w:hAnsi="宋体" w:cs="宋体" w:eastAsia="宋体" w:hint="default"/>
                <w:sz w:val="18"/>
                <w:szCs w:val="18"/>
              </w:rPr>
              <w:t>变动比率</w:t>
            </w:r>
            <w:r>
              <w:rPr>
                <w:rFonts w:ascii="Times New Roman" w:hAnsi="Times New Roman" w:cs="Times New Roman" w:eastAsia="Times New Roman" w:hint="default"/>
                <w:sz w:val="18"/>
                <w:szCs w:val="18"/>
              </w:rPr>
              <w:t>(%)</w:t>
            </w:r>
          </w:p>
        </w:tc>
        <w:tc>
          <w:tcPr>
            <w:tcW w:w="1235" w:type="dxa"/>
            <w:tcBorders>
              <w:top w:val="single" w:sz="16"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404" w:hRule="exact"/>
        </w:trPr>
        <w:tc>
          <w:tcPr>
            <w:tcW w:w="640" w:type="dxa"/>
            <w:vMerge/>
            <w:tcBorders>
              <w:left w:val="nil" w:sz="6" w:space="0" w:color="auto"/>
              <w:right w:val="nil" w:sz="6" w:space="0" w:color="auto"/>
            </w:tcBorders>
          </w:tcPr>
          <w:p>
            <w:pPr/>
          </w:p>
        </w:tc>
        <w:tc>
          <w:tcPr>
            <w:tcW w:w="25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3"/>
              <w:ind w:left="107"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2"/>
              <w:ind w:right="106"/>
              <w:jc w:val="right"/>
              <w:rPr>
                <w:rFonts w:ascii="Times New Roman" w:hAnsi="Times New Roman" w:cs="Times New Roman" w:eastAsia="Times New Roman" w:hint="default"/>
                <w:sz w:val="20"/>
                <w:szCs w:val="20"/>
              </w:rPr>
            </w:pPr>
            <w:r>
              <w:rPr>
                <w:rFonts w:ascii="Times New Roman"/>
                <w:spacing w:val="-1"/>
                <w:sz w:val="20"/>
              </w:rPr>
              <w:t>134,609,431</w:t>
            </w:r>
            <w:r>
              <w:rPr>
                <w:rFonts w:ascii="Times New Roman"/>
                <w:sz w:val="20"/>
              </w:rPr>
            </w:r>
          </w:p>
        </w:tc>
        <w:tc>
          <w:tcPr>
            <w:tcW w:w="13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2"/>
              <w:ind w:right="104"/>
              <w:jc w:val="right"/>
              <w:rPr>
                <w:rFonts w:ascii="Times New Roman" w:hAnsi="Times New Roman" w:cs="Times New Roman" w:eastAsia="Times New Roman" w:hint="default"/>
                <w:sz w:val="20"/>
                <w:szCs w:val="20"/>
              </w:rPr>
            </w:pPr>
            <w:r>
              <w:rPr>
                <w:rFonts w:ascii="Times New Roman"/>
                <w:spacing w:val="-1"/>
                <w:sz w:val="20"/>
              </w:rPr>
              <w:t>306,541,577</w:t>
            </w:r>
            <w:r>
              <w:rPr>
                <w:rFonts w:ascii="Times New Roman"/>
                <w:sz w:val="20"/>
              </w:rPr>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2"/>
              <w:ind w:right="105"/>
              <w:jc w:val="right"/>
              <w:rPr>
                <w:rFonts w:ascii="Times New Roman" w:hAnsi="Times New Roman" w:cs="Times New Roman" w:eastAsia="Times New Roman" w:hint="default"/>
                <w:sz w:val="20"/>
                <w:szCs w:val="20"/>
              </w:rPr>
            </w:pPr>
            <w:r>
              <w:rPr>
                <w:rFonts w:ascii="Times New Roman"/>
                <w:spacing w:val="-1"/>
                <w:sz w:val="20"/>
              </w:rPr>
              <w:t>-56.09</w:t>
            </w:r>
            <w:r>
              <w:rPr>
                <w:rFonts w:ascii="Times New Roman"/>
                <w:sz w:val="20"/>
              </w:rPr>
            </w:r>
          </w:p>
        </w:tc>
        <w:tc>
          <w:tcPr>
            <w:tcW w:w="123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7"/>
              <w:ind w:right="7"/>
              <w:jc w:val="center"/>
              <w:rPr>
                <w:rFonts w:ascii="Times New Roman" w:hAnsi="Times New Roman" w:cs="Times New Roman" w:eastAsia="Times New Roman" w:hint="default"/>
                <w:sz w:val="20"/>
                <w:szCs w:val="20"/>
              </w:rPr>
            </w:pPr>
            <w:r>
              <w:rPr>
                <w:rFonts w:ascii="Times New Roman"/>
                <w:sz w:val="20"/>
              </w:rPr>
              <w:t>(16)</w:t>
            </w:r>
          </w:p>
        </w:tc>
      </w:tr>
      <w:tr>
        <w:trPr>
          <w:trHeight w:val="406" w:hRule="exact"/>
        </w:trPr>
        <w:tc>
          <w:tcPr>
            <w:tcW w:w="640" w:type="dxa"/>
            <w:vMerge/>
            <w:tcBorders>
              <w:left w:val="nil" w:sz="6" w:space="0" w:color="auto"/>
              <w:right w:val="nil" w:sz="6" w:space="0" w:color="auto"/>
            </w:tcBorders>
          </w:tcPr>
          <w:p>
            <w:pPr/>
          </w:p>
        </w:tc>
        <w:tc>
          <w:tcPr>
            <w:tcW w:w="25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5"/>
              <w:ind w:left="107"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3"/>
              <w:ind w:right="104"/>
              <w:jc w:val="right"/>
              <w:rPr>
                <w:rFonts w:ascii="Times New Roman" w:hAnsi="Times New Roman" w:cs="Times New Roman" w:eastAsia="Times New Roman" w:hint="default"/>
                <w:sz w:val="20"/>
                <w:szCs w:val="20"/>
              </w:rPr>
            </w:pPr>
            <w:r>
              <w:rPr>
                <w:rFonts w:ascii="Times New Roman"/>
                <w:spacing w:val="-1"/>
                <w:sz w:val="20"/>
              </w:rPr>
              <w:t>1,227,594,245</w:t>
            </w:r>
            <w:r>
              <w:rPr>
                <w:rFonts w:ascii="Times New Roman"/>
                <w:sz w:val="20"/>
              </w:rPr>
            </w:r>
          </w:p>
        </w:tc>
        <w:tc>
          <w:tcPr>
            <w:tcW w:w="13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3"/>
              <w:ind w:right="103"/>
              <w:jc w:val="right"/>
              <w:rPr>
                <w:rFonts w:ascii="Times New Roman" w:hAnsi="Times New Roman" w:cs="Times New Roman" w:eastAsia="Times New Roman" w:hint="default"/>
                <w:sz w:val="20"/>
                <w:szCs w:val="20"/>
              </w:rPr>
            </w:pPr>
            <w:r>
              <w:rPr>
                <w:rFonts w:ascii="Times New Roman"/>
                <w:spacing w:val="-1"/>
                <w:sz w:val="20"/>
              </w:rPr>
              <w:t>944,303,265</w:t>
            </w:r>
            <w:r>
              <w:rPr>
                <w:rFonts w:ascii="Times New Roman"/>
                <w:sz w:val="20"/>
              </w:rPr>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3"/>
              <w:ind w:right="104"/>
              <w:jc w:val="right"/>
              <w:rPr>
                <w:rFonts w:ascii="Times New Roman" w:hAnsi="Times New Roman" w:cs="Times New Roman" w:eastAsia="Times New Roman" w:hint="default"/>
                <w:sz w:val="20"/>
                <w:szCs w:val="20"/>
              </w:rPr>
            </w:pPr>
            <w:r>
              <w:rPr>
                <w:rFonts w:ascii="Times New Roman"/>
                <w:spacing w:val="-1"/>
                <w:sz w:val="20"/>
              </w:rPr>
              <w:t>30.00</w:t>
            </w:r>
            <w:r>
              <w:rPr>
                <w:rFonts w:ascii="Times New Roman"/>
                <w:sz w:val="20"/>
              </w:rPr>
            </w:r>
          </w:p>
        </w:tc>
        <w:tc>
          <w:tcPr>
            <w:tcW w:w="123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8"/>
              <w:ind w:right="7"/>
              <w:jc w:val="center"/>
              <w:rPr>
                <w:rFonts w:ascii="Times New Roman" w:hAnsi="Times New Roman" w:cs="Times New Roman" w:eastAsia="Times New Roman" w:hint="default"/>
                <w:sz w:val="20"/>
                <w:szCs w:val="20"/>
              </w:rPr>
            </w:pPr>
            <w:r>
              <w:rPr>
                <w:rFonts w:ascii="Times New Roman"/>
                <w:sz w:val="20"/>
              </w:rPr>
              <w:t>(17)</w:t>
            </w:r>
          </w:p>
        </w:tc>
      </w:tr>
      <w:tr>
        <w:trPr>
          <w:trHeight w:val="404" w:hRule="exact"/>
        </w:trPr>
        <w:tc>
          <w:tcPr>
            <w:tcW w:w="640" w:type="dxa"/>
            <w:vMerge/>
            <w:tcBorders>
              <w:left w:val="nil" w:sz="6" w:space="0" w:color="auto"/>
              <w:right w:val="nil" w:sz="6" w:space="0" w:color="auto"/>
            </w:tcBorders>
          </w:tcPr>
          <w:p>
            <w:pPr/>
          </w:p>
        </w:tc>
        <w:tc>
          <w:tcPr>
            <w:tcW w:w="25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3"/>
              <w:ind w:left="107"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2"/>
              <w:ind w:right="106"/>
              <w:jc w:val="right"/>
              <w:rPr>
                <w:rFonts w:ascii="Times New Roman" w:hAnsi="Times New Roman" w:cs="Times New Roman" w:eastAsia="Times New Roman" w:hint="default"/>
                <w:sz w:val="20"/>
                <w:szCs w:val="20"/>
              </w:rPr>
            </w:pPr>
            <w:r>
              <w:rPr>
                <w:rFonts w:ascii="Times New Roman"/>
                <w:spacing w:val="-1"/>
                <w:sz w:val="20"/>
              </w:rPr>
              <w:t>363,002,779</w:t>
            </w:r>
            <w:r>
              <w:rPr>
                <w:rFonts w:ascii="Times New Roman"/>
                <w:sz w:val="20"/>
              </w:rPr>
            </w:r>
          </w:p>
        </w:tc>
        <w:tc>
          <w:tcPr>
            <w:tcW w:w="13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2"/>
              <w:ind w:right="104"/>
              <w:jc w:val="right"/>
              <w:rPr>
                <w:rFonts w:ascii="Times New Roman" w:hAnsi="Times New Roman" w:cs="Times New Roman" w:eastAsia="Times New Roman" w:hint="default"/>
                <w:sz w:val="20"/>
                <w:szCs w:val="20"/>
              </w:rPr>
            </w:pPr>
            <w:r>
              <w:rPr>
                <w:rFonts w:ascii="Times New Roman"/>
                <w:spacing w:val="-1"/>
                <w:sz w:val="20"/>
              </w:rPr>
              <w:t>646,365,703</w:t>
            </w:r>
            <w:r>
              <w:rPr>
                <w:rFonts w:ascii="Times New Roman"/>
                <w:sz w:val="20"/>
              </w:rPr>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2"/>
              <w:ind w:right="105"/>
              <w:jc w:val="right"/>
              <w:rPr>
                <w:rFonts w:ascii="Times New Roman" w:hAnsi="Times New Roman" w:cs="Times New Roman" w:eastAsia="Times New Roman" w:hint="default"/>
                <w:sz w:val="20"/>
                <w:szCs w:val="20"/>
              </w:rPr>
            </w:pPr>
            <w:r>
              <w:rPr>
                <w:rFonts w:ascii="Times New Roman"/>
                <w:spacing w:val="-1"/>
                <w:sz w:val="20"/>
              </w:rPr>
              <w:t>-43.84</w:t>
            </w:r>
            <w:r>
              <w:rPr>
                <w:rFonts w:ascii="Times New Roman"/>
                <w:sz w:val="20"/>
              </w:rPr>
            </w:r>
          </w:p>
        </w:tc>
        <w:tc>
          <w:tcPr>
            <w:tcW w:w="123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7"/>
              <w:ind w:right="7"/>
              <w:jc w:val="center"/>
              <w:rPr>
                <w:rFonts w:ascii="Times New Roman" w:hAnsi="Times New Roman" w:cs="Times New Roman" w:eastAsia="Times New Roman" w:hint="default"/>
                <w:sz w:val="20"/>
                <w:szCs w:val="20"/>
              </w:rPr>
            </w:pPr>
            <w:r>
              <w:rPr>
                <w:rFonts w:ascii="Times New Roman"/>
                <w:sz w:val="20"/>
              </w:rPr>
              <w:t>(18)</w:t>
            </w:r>
          </w:p>
        </w:tc>
      </w:tr>
      <w:tr>
        <w:trPr>
          <w:trHeight w:val="406" w:hRule="exact"/>
        </w:trPr>
        <w:tc>
          <w:tcPr>
            <w:tcW w:w="640" w:type="dxa"/>
            <w:vMerge/>
            <w:tcBorders>
              <w:left w:val="nil" w:sz="6" w:space="0" w:color="auto"/>
              <w:right w:val="nil" w:sz="6" w:space="0" w:color="auto"/>
            </w:tcBorders>
          </w:tcPr>
          <w:p>
            <w:pPr/>
          </w:p>
        </w:tc>
        <w:tc>
          <w:tcPr>
            <w:tcW w:w="25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5"/>
              <w:ind w:left="107" w:right="0"/>
              <w:jc w:val="left"/>
              <w:rPr>
                <w:rFonts w:ascii="宋体" w:hAnsi="宋体" w:cs="宋体" w:eastAsia="宋体" w:hint="default"/>
                <w:sz w:val="20"/>
                <w:szCs w:val="20"/>
              </w:rPr>
            </w:pPr>
            <w:r>
              <w:rPr>
                <w:rFonts w:ascii="宋体" w:hAnsi="宋体" w:cs="宋体" w:eastAsia="宋体" w:hint="default"/>
                <w:sz w:val="20"/>
                <w:szCs w:val="20"/>
              </w:rPr>
              <w:t>外币报表折算差额</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3"/>
              <w:ind w:right="106"/>
              <w:jc w:val="right"/>
              <w:rPr>
                <w:rFonts w:ascii="Times New Roman" w:hAnsi="Times New Roman" w:cs="Times New Roman" w:eastAsia="Times New Roman" w:hint="default"/>
                <w:sz w:val="20"/>
                <w:szCs w:val="20"/>
              </w:rPr>
            </w:pPr>
            <w:r>
              <w:rPr>
                <w:rFonts w:ascii="Times New Roman"/>
                <w:spacing w:val="-1"/>
                <w:sz w:val="20"/>
              </w:rPr>
              <w:t>-26,721,620</w:t>
            </w:r>
            <w:r>
              <w:rPr>
                <w:rFonts w:ascii="Times New Roman"/>
                <w:sz w:val="20"/>
              </w:rPr>
            </w:r>
          </w:p>
        </w:tc>
        <w:tc>
          <w:tcPr>
            <w:tcW w:w="13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3"/>
              <w:ind w:right="104"/>
              <w:jc w:val="right"/>
              <w:rPr>
                <w:rFonts w:ascii="Times New Roman" w:hAnsi="Times New Roman" w:cs="Times New Roman" w:eastAsia="Times New Roman" w:hint="default"/>
                <w:sz w:val="20"/>
                <w:szCs w:val="20"/>
              </w:rPr>
            </w:pPr>
            <w:r>
              <w:rPr>
                <w:rFonts w:ascii="Times New Roman"/>
                <w:spacing w:val="-1"/>
                <w:sz w:val="20"/>
              </w:rPr>
              <w:t>-18,822,208</w:t>
            </w:r>
            <w:r>
              <w:rPr>
                <w:rFonts w:ascii="Times New Roman"/>
                <w:sz w:val="20"/>
              </w:rPr>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3"/>
              <w:ind w:right="105"/>
              <w:jc w:val="right"/>
              <w:rPr>
                <w:rFonts w:ascii="Times New Roman" w:hAnsi="Times New Roman" w:cs="Times New Roman" w:eastAsia="Times New Roman" w:hint="default"/>
                <w:sz w:val="20"/>
                <w:szCs w:val="20"/>
              </w:rPr>
            </w:pPr>
            <w:r>
              <w:rPr>
                <w:rFonts w:ascii="Times New Roman"/>
                <w:spacing w:val="-1"/>
                <w:sz w:val="20"/>
              </w:rPr>
              <w:t>-41.97</w:t>
            </w:r>
            <w:r>
              <w:rPr>
                <w:rFonts w:ascii="Times New Roman"/>
                <w:sz w:val="20"/>
              </w:rPr>
            </w:r>
          </w:p>
        </w:tc>
        <w:tc>
          <w:tcPr>
            <w:tcW w:w="123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8"/>
              <w:ind w:right="7"/>
              <w:jc w:val="center"/>
              <w:rPr>
                <w:rFonts w:ascii="Times New Roman" w:hAnsi="Times New Roman" w:cs="Times New Roman" w:eastAsia="Times New Roman" w:hint="default"/>
                <w:sz w:val="20"/>
                <w:szCs w:val="20"/>
              </w:rPr>
            </w:pPr>
            <w:r>
              <w:rPr>
                <w:rFonts w:ascii="Times New Roman"/>
                <w:sz w:val="20"/>
              </w:rPr>
              <w:t>(19)</w:t>
            </w:r>
          </w:p>
        </w:tc>
      </w:tr>
      <w:tr>
        <w:trPr>
          <w:trHeight w:val="404" w:hRule="exact"/>
        </w:trPr>
        <w:tc>
          <w:tcPr>
            <w:tcW w:w="640" w:type="dxa"/>
            <w:vMerge/>
            <w:tcBorders>
              <w:left w:val="nil" w:sz="6" w:space="0" w:color="auto"/>
              <w:right w:val="nil" w:sz="6" w:space="0" w:color="auto"/>
            </w:tcBorders>
          </w:tcPr>
          <w:p>
            <w:pPr/>
          </w:p>
        </w:tc>
        <w:tc>
          <w:tcPr>
            <w:tcW w:w="25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3"/>
              <w:ind w:left="107"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2"/>
              <w:ind w:right="105"/>
              <w:jc w:val="right"/>
              <w:rPr>
                <w:rFonts w:ascii="Times New Roman" w:hAnsi="Times New Roman" w:cs="Times New Roman" w:eastAsia="Times New Roman" w:hint="default"/>
                <w:sz w:val="20"/>
                <w:szCs w:val="20"/>
              </w:rPr>
            </w:pPr>
            <w:r>
              <w:rPr>
                <w:rFonts w:ascii="Times New Roman"/>
                <w:spacing w:val="-1"/>
                <w:sz w:val="20"/>
              </w:rPr>
              <w:t>81,195,180</w:t>
            </w:r>
            <w:r>
              <w:rPr>
                <w:rFonts w:ascii="Times New Roman"/>
                <w:sz w:val="20"/>
              </w:rPr>
            </w:r>
          </w:p>
        </w:tc>
        <w:tc>
          <w:tcPr>
            <w:tcW w:w="13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2"/>
              <w:ind w:right="102"/>
              <w:jc w:val="right"/>
              <w:rPr>
                <w:rFonts w:ascii="Times New Roman" w:hAnsi="Times New Roman" w:cs="Times New Roman" w:eastAsia="Times New Roman" w:hint="default"/>
                <w:sz w:val="20"/>
                <w:szCs w:val="20"/>
              </w:rPr>
            </w:pPr>
            <w:r>
              <w:rPr>
                <w:rFonts w:ascii="Times New Roman"/>
                <w:spacing w:val="-2"/>
                <w:sz w:val="20"/>
              </w:rPr>
              <w:t>54,114,018</w:t>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2"/>
              <w:ind w:right="104"/>
              <w:jc w:val="right"/>
              <w:rPr>
                <w:rFonts w:ascii="Times New Roman" w:hAnsi="Times New Roman" w:cs="Times New Roman" w:eastAsia="Times New Roman" w:hint="default"/>
                <w:sz w:val="20"/>
                <w:szCs w:val="20"/>
              </w:rPr>
            </w:pPr>
            <w:r>
              <w:rPr>
                <w:rFonts w:ascii="Times New Roman"/>
                <w:spacing w:val="-1"/>
                <w:sz w:val="20"/>
              </w:rPr>
              <w:t>50.04</w:t>
            </w:r>
            <w:r>
              <w:rPr>
                <w:rFonts w:ascii="Times New Roman"/>
                <w:sz w:val="20"/>
              </w:rPr>
            </w:r>
          </w:p>
        </w:tc>
        <w:tc>
          <w:tcPr>
            <w:tcW w:w="123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7"/>
              <w:ind w:right="7"/>
              <w:jc w:val="center"/>
              <w:rPr>
                <w:rFonts w:ascii="Times New Roman" w:hAnsi="Times New Roman" w:cs="Times New Roman" w:eastAsia="Times New Roman" w:hint="default"/>
                <w:sz w:val="20"/>
                <w:szCs w:val="20"/>
              </w:rPr>
            </w:pPr>
            <w:r>
              <w:rPr>
                <w:rFonts w:ascii="Times New Roman"/>
                <w:sz w:val="20"/>
              </w:rPr>
              <w:t>(20)</w:t>
            </w:r>
          </w:p>
        </w:tc>
      </w:tr>
      <w:tr>
        <w:trPr>
          <w:trHeight w:val="406" w:hRule="exact"/>
        </w:trPr>
        <w:tc>
          <w:tcPr>
            <w:tcW w:w="640" w:type="dxa"/>
            <w:vMerge/>
            <w:tcBorders>
              <w:left w:val="nil" w:sz="6" w:space="0" w:color="auto"/>
              <w:right w:val="nil" w:sz="6" w:space="0" w:color="auto"/>
            </w:tcBorders>
          </w:tcPr>
          <w:p>
            <w:pPr/>
          </w:p>
        </w:tc>
        <w:tc>
          <w:tcPr>
            <w:tcW w:w="25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5"/>
              <w:ind w:left="107"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3"/>
              <w:ind w:right="106"/>
              <w:jc w:val="right"/>
              <w:rPr>
                <w:rFonts w:ascii="Times New Roman" w:hAnsi="Times New Roman" w:cs="Times New Roman" w:eastAsia="Times New Roman" w:hint="default"/>
                <w:sz w:val="20"/>
                <w:szCs w:val="20"/>
              </w:rPr>
            </w:pPr>
            <w:r>
              <w:rPr>
                <w:rFonts w:ascii="Times New Roman"/>
                <w:spacing w:val="-1"/>
                <w:sz w:val="20"/>
              </w:rPr>
              <w:t>391,904,135</w:t>
            </w:r>
            <w:r>
              <w:rPr>
                <w:rFonts w:ascii="Times New Roman"/>
                <w:sz w:val="20"/>
              </w:rPr>
            </w:r>
          </w:p>
        </w:tc>
        <w:tc>
          <w:tcPr>
            <w:tcW w:w="13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3"/>
              <w:ind w:right="103"/>
              <w:jc w:val="right"/>
              <w:rPr>
                <w:rFonts w:ascii="Times New Roman" w:hAnsi="Times New Roman" w:cs="Times New Roman" w:eastAsia="Times New Roman" w:hint="default"/>
                <w:sz w:val="20"/>
                <w:szCs w:val="20"/>
              </w:rPr>
            </w:pPr>
            <w:r>
              <w:rPr>
                <w:rFonts w:ascii="Times New Roman"/>
                <w:spacing w:val="-1"/>
                <w:sz w:val="20"/>
              </w:rPr>
              <w:t>284,584,529</w:t>
            </w:r>
            <w:r>
              <w:rPr>
                <w:rFonts w:ascii="Times New Roman"/>
                <w:sz w:val="20"/>
              </w:rPr>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3"/>
              <w:ind w:right="104"/>
              <w:jc w:val="right"/>
              <w:rPr>
                <w:rFonts w:ascii="Times New Roman" w:hAnsi="Times New Roman" w:cs="Times New Roman" w:eastAsia="Times New Roman" w:hint="default"/>
                <w:sz w:val="20"/>
                <w:szCs w:val="20"/>
              </w:rPr>
            </w:pPr>
            <w:r>
              <w:rPr>
                <w:rFonts w:ascii="Times New Roman"/>
                <w:spacing w:val="-1"/>
                <w:sz w:val="20"/>
              </w:rPr>
              <w:t>37.71</w:t>
            </w:r>
            <w:r>
              <w:rPr>
                <w:rFonts w:ascii="Times New Roman"/>
                <w:sz w:val="20"/>
              </w:rPr>
            </w:r>
          </w:p>
        </w:tc>
        <w:tc>
          <w:tcPr>
            <w:tcW w:w="123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8"/>
              <w:ind w:right="7"/>
              <w:jc w:val="center"/>
              <w:rPr>
                <w:rFonts w:ascii="Times New Roman" w:hAnsi="Times New Roman" w:cs="Times New Roman" w:eastAsia="Times New Roman" w:hint="default"/>
                <w:sz w:val="20"/>
                <w:szCs w:val="20"/>
              </w:rPr>
            </w:pPr>
            <w:r>
              <w:rPr>
                <w:rFonts w:ascii="Times New Roman"/>
                <w:sz w:val="20"/>
              </w:rPr>
              <w:t>(21)</w:t>
            </w:r>
          </w:p>
        </w:tc>
      </w:tr>
      <w:tr>
        <w:trPr>
          <w:trHeight w:val="404" w:hRule="exact"/>
        </w:trPr>
        <w:tc>
          <w:tcPr>
            <w:tcW w:w="640" w:type="dxa"/>
            <w:vMerge/>
            <w:tcBorders>
              <w:left w:val="nil" w:sz="6" w:space="0" w:color="auto"/>
              <w:right w:val="nil" w:sz="6" w:space="0" w:color="auto"/>
            </w:tcBorders>
          </w:tcPr>
          <w:p>
            <w:pPr/>
          </w:p>
        </w:tc>
        <w:tc>
          <w:tcPr>
            <w:tcW w:w="25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3"/>
              <w:ind w:left="107"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2"/>
              <w:ind w:right="106"/>
              <w:jc w:val="right"/>
              <w:rPr>
                <w:rFonts w:ascii="Times New Roman" w:hAnsi="Times New Roman" w:cs="Times New Roman" w:eastAsia="Times New Roman" w:hint="default"/>
                <w:sz w:val="20"/>
                <w:szCs w:val="20"/>
              </w:rPr>
            </w:pPr>
            <w:r>
              <w:rPr>
                <w:rFonts w:ascii="Times New Roman"/>
                <w:spacing w:val="-1"/>
                <w:sz w:val="20"/>
              </w:rPr>
              <w:t>713,916,675</w:t>
            </w:r>
            <w:r>
              <w:rPr>
                <w:rFonts w:ascii="Times New Roman"/>
                <w:sz w:val="20"/>
              </w:rPr>
            </w:r>
          </w:p>
        </w:tc>
        <w:tc>
          <w:tcPr>
            <w:tcW w:w="13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2"/>
              <w:ind w:right="103"/>
              <w:jc w:val="right"/>
              <w:rPr>
                <w:rFonts w:ascii="Times New Roman" w:hAnsi="Times New Roman" w:cs="Times New Roman" w:eastAsia="Times New Roman" w:hint="default"/>
                <w:sz w:val="20"/>
                <w:szCs w:val="20"/>
              </w:rPr>
            </w:pPr>
            <w:r>
              <w:rPr>
                <w:rFonts w:ascii="Times New Roman"/>
                <w:spacing w:val="-1"/>
                <w:sz w:val="20"/>
              </w:rPr>
              <w:t>534,807,495</w:t>
            </w:r>
            <w:r>
              <w:rPr>
                <w:rFonts w:ascii="Times New Roman"/>
                <w:sz w:val="20"/>
              </w:rPr>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2"/>
              <w:ind w:right="104"/>
              <w:jc w:val="right"/>
              <w:rPr>
                <w:rFonts w:ascii="Times New Roman" w:hAnsi="Times New Roman" w:cs="Times New Roman" w:eastAsia="Times New Roman" w:hint="default"/>
                <w:sz w:val="20"/>
                <w:szCs w:val="20"/>
              </w:rPr>
            </w:pPr>
            <w:r>
              <w:rPr>
                <w:rFonts w:ascii="Times New Roman"/>
                <w:spacing w:val="-1"/>
                <w:sz w:val="20"/>
              </w:rPr>
              <w:t>33.49</w:t>
            </w:r>
            <w:r>
              <w:rPr>
                <w:rFonts w:ascii="Times New Roman"/>
                <w:sz w:val="20"/>
              </w:rPr>
            </w:r>
          </w:p>
        </w:tc>
        <w:tc>
          <w:tcPr>
            <w:tcW w:w="123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7"/>
              <w:ind w:right="7"/>
              <w:jc w:val="center"/>
              <w:rPr>
                <w:rFonts w:ascii="Times New Roman" w:hAnsi="Times New Roman" w:cs="Times New Roman" w:eastAsia="Times New Roman" w:hint="default"/>
                <w:sz w:val="20"/>
                <w:szCs w:val="20"/>
              </w:rPr>
            </w:pPr>
            <w:r>
              <w:rPr>
                <w:rFonts w:ascii="Times New Roman"/>
                <w:sz w:val="20"/>
              </w:rPr>
              <w:t>(22)</w:t>
            </w:r>
          </w:p>
        </w:tc>
      </w:tr>
      <w:tr>
        <w:trPr>
          <w:trHeight w:val="406" w:hRule="exact"/>
        </w:trPr>
        <w:tc>
          <w:tcPr>
            <w:tcW w:w="640" w:type="dxa"/>
            <w:vMerge/>
            <w:tcBorders>
              <w:left w:val="nil" w:sz="6" w:space="0" w:color="auto"/>
              <w:right w:val="nil" w:sz="6" w:space="0" w:color="auto"/>
            </w:tcBorders>
          </w:tcPr>
          <w:p>
            <w:pPr/>
          </w:p>
        </w:tc>
        <w:tc>
          <w:tcPr>
            <w:tcW w:w="25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5"/>
              <w:ind w:left="107"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3"/>
              <w:ind w:right="104"/>
              <w:jc w:val="right"/>
              <w:rPr>
                <w:rFonts w:ascii="Times New Roman" w:hAnsi="Times New Roman" w:cs="Times New Roman" w:eastAsia="Times New Roman" w:hint="default"/>
                <w:sz w:val="20"/>
                <w:szCs w:val="20"/>
              </w:rPr>
            </w:pPr>
            <w:r>
              <w:rPr>
                <w:rFonts w:ascii="Times New Roman"/>
                <w:spacing w:val="-1"/>
                <w:sz w:val="20"/>
              </w:rPr>
              <w:t>-356,749</w:t>
            </w:r>
            <w:r>
              <w:rPr>
                <w:rFonts w:ascii="Times New Roman"/>
                <w:sz w:val="20"/>
              </w:rPr>
            </w:r>
          </w:p>
        </w:tc>
        <w:tc>
          <w:tcPr>
            <w:tcW w:w="13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3"/>
              <w:ind w:right="104"/>
              <w:jc w:val="right"/>
              <w:rPr>
                <w:rFonts w:ascii="Times New Roman" w:hAnsi="Times New Roman" w:cs="Times New Roman" w:eastAsia="Times New Roman" w:hint="default"/>
                <w:sz w:val="20"/>
                <w:szCs w:val="20"/>
              </w:rPr>
            </w:pPr>
            <w:r>
              <w:rPr>
                <w:rFonts w:ascii="Times New Roman"/>
                <w:spacing w:val="-1"/>
                <w:sz w:val="20"/>
              </w:rPr>
              <w:t>17,522,498</w:t>
            </w:r>
            <w:r>
              <w:rPr>
                <w:rFonts w:ascii="Times New Roman"/>
                <w:sz w:val="20"/>
              </w:rPr>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3"/>
              <w:ind w:right="103"/>
              <w:jc w:val="right"/>
              <w:rPr>
                <w:rFonts w:ascii="Times New Roman" w:hAnsi="Times New Roman" w:cs="Times New Roman" w:eastAsia="Times New Roman" w:hint="default"/>
                <w:sz w:val="20"/>
                <w:szCs w:val="20"/>
              </w:rPr>
            </w:pPr>
            <w:r>
              <w:rPr>
                <w:rFonts w:ascii="Times New Roman"/>
                <w:spacing w:val="-1"/>
                <w:sz w:val="20"/>
              </w:rPr>
              <w:t>-102.04</w:t>
            </w:r>
          </w:p>
        </w:tc>
        <w:tc>
          <w:tcPr>
            <w:tcW w:w="123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8"/>
              <w:ind w:right="7"/>
              <w:jc w:val="center"/>
              <w:rPr>
                <w:rFonts w:ascii="Times New Roman" w:hAnsi="Times New Roman" w:cs="Times New Roman" w:eastAsia="Times New Roman" w:hint="default"/>
                <w:sz w:val="20"/>
                <w:szCs w:val="20"/>
              </w:rPr>
            </w:pPr>
            <w:r>
              <w:rPr>
                <w:rFonts w:ascii="Times New Roman"/>
                <w:sz w:val="20"/>
              </w:rPr>
              <w:t>(23)</w:t>
            </w:r>
          </w:p>
        </w:tc>
      </w:tr>
      <w:tr>
        <w:trPr>
          <w:trHeight w:val="404" w:hRule="exact"/>
        </w:trPr>
        <w:tc>
          <w:tcPr>
            <w:tcW w:w="640" w:type="dxa"/>
            <w:vMerge/>
            <w:tcBorders>
              <w:left w:val="nil" w:sz="6" w:space="0" w:color="auto"/>
              <w:right w:val="nil" w:sz="6" w:space="0" w:color="auto"/>
            </w:tcBorders>
          </w:tcPr>
          <w:p>
            <w:pPr/>
          </w:p>
        </w:tc>
        <w:tc>
          <w:tcPr>
            <w:tcW w:w="25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3"/>
              <w:ind w:left="107"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2"/>
              <w:ind w:right="104"/>
              <w:jc w:val="right"/>
              <w:rPr>
                <w:rFonts w:ascii="Times New Roman" w:hAnsi="Times New Roman" w:cs="Times New Roman" w:eastAsia="Times New Roman" w:hint="default"/>
                <w:sz w:val="20"/>
                <w:szCs w:val="20"/>
              </w:rPr>
            </w:pPr>
            <w:r>
              <w:rPr>
                <w:rFonts w:ascii="Times New Roman"/>
                <w:spacing w:val="-1"/>
                <w:sz w:val="20"/>
              </w:rPr>
              <w:t>5,344,100</w:t>
            </w:r>
          </w:p>
        </w:tc>
        <w:tc>
          <w:tcPr>
            <w:tcW w:w="13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2"/>
              <w:ind w:right="104"/>
              <w:jc w:val="right"/>
              <w:rPr>
                <w:rFonts w:ascii="Times New Roman" w:hAnsi="Times New Roman" w:cs="Times New Roman" w:eastAsia="Times New Roman" w:hint="default"/>
                <w:sz w:val="20"/>
                <w:szCs w:val="20"/>
              </w:rPr>
            </w:pPr>
            <w:r>
              <w:rPr>
                <w:rFonts w:ascii="Times New Roman"/>
                <w:spacing w:val="-1"/>
                <w:sz w:val="20"/>
              </w:rPr>
              <w:t>12,777,412</w:t>
            </w:r>
            <w:r>
              <w:rPr>
                <w:rFonts w:ascii="Times New Roman"/>
                <w:sz w:val="20"/>
              </w:rPr>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2"/>
              <w:ind w:right="105"/>
              <w:jc w:val="right"/>
              <w:rPr>
                <w:rFonts w:ascii="Times New Roman" w:hAnsi="Times New Roman" w:cs="Times New Roman" w:eastAsia="Times New Roman" w:hint="default"/>
                <w:sz w:val="20"/>
                <w:szCs w:val="20"/>
              </w:rPr>
            </w:pPr>
            <w:r>
              <w:rPr>
                <w:rFonts w:ascii="Times New Roman"/>
                <w:spacing w:val="-1"/>
                <w:sz w:val="20"/>
              </w:rPr>
              <w:t>-58.18</w:t>
            </w:r>
            <w:r>
              <w:rPr>
                <w:rFonts w:ascii="Times New Roman"/>
                <w:sz w:val="20"/>
              </w:rPr>
            </w:r>
          </w:p>
        </w:tc>
        <w:tc>
          <w:tcPr>
            <w:tcW w:w="123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7"/>
              <w:ind w:right="7"/>
              <w:jc w:val="center"/>
              <w:rPr>
                <w:rFonts w:ascii="Times New Roman" w:hAnsi="Times New Roman" w:cs="Times New Roman" w:eastAsia="Times New Roman" w:hint="default"/>
                <w:sz w:val="20"/>
                <w:szCs w:val="20"/>
              </w:rPr>
            </w:pPr>
            <w:r>
              <w:rPr>
                <w:rFonts w:ascii="Times New Roman"/>
                <w:sz w:val="20"/>
              </w:rPr>
              <w:t>(24)</w:t>
            </w:r>
          </w:p>
        </w:tc>
      </w:tr>
      <w:tr>
        <w:trPr>
          <w:trHeight w:val="406" w:hRule="exact"/>
        </w:trPr>
        <w:tc>
          <w:tcPr>
            <w:tcW w:w="640" w:type="dxa"/>
            <w:vMerge/>
            <w:tcBorders>
              <w:left w:val="nil" w:sz="6" w:space="0" w:color="auto"/>
              <w:right w:val="nil" w:sz="6" w:space="0" w:color="auto"/>
            </w:tcBorders>
          </w:tcPr>
          <w:p>
            <w:pPr/>
          </w:p>
        </w:tc>
        <w:tc>
          <w:tcPr>
            <w:tcW w:w="25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5"/>
              <w:ind w:left="107" w:right="0"/>
              <w:jc w:val="left"/>
              <w:rPr>
                <w:rFonts w:ascii="宋体" w:hAnsi="宋体" w:cs="宋体" w:eastAsia="宋体" w:hint="default"/>
                <w:sz w:val="20"/>
                <w:szCs w:val="20"/>
              </w:rPr>
            </w:pPr>
            <w:r>
              <w:rPr>
                <w:rFonts w:ascii="宋体" w:hAnsi="宋体" w:cs="宋体" w:eastAsia="宋体" w:hint="default"/>
                <w:sz w:val="20"/>
                <w:szCs w:val="20"/>
              </w:rPr>
              <w:t>公允价值变动收益</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3"/>
              <w:ind w:right="104"/>
              <w:jc w:val="right"/>
              <w:rPr>
                <w:rFonts w:ascii="Times New Roman" w:hAnsi="Times New Roman" w:cs="Times New Roman" w:eastAsia="Times New Roman" w:hint="default"/>
                <w:sz w:val="20"/>
                <w:szCs w:val="20"/>
              </w:rPr>
            </w:pPr>
            <w:r>
              <w:rPr>
                <w:rFonts w:ascii="Times New Roman"/>
                <w:spacing w:val="-1"/>
                <w:sz w:val="20"/>
              </w:rPr>
              <w:t>-694,314</w:t>
            </w:r>
            <w:r>
              <w:rPr>
                <w:rFonts w:ascii="Times New Roman"/>
                <w:sz w:val="20"/>
              </w:rPr>
            </w:r>
          </w:p>
        </w:tc>
        <w:tc>
          <w:tcPr>
            <w:tcW w:w="13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3"/>
              <w:ind w:right="103"/>
              <w:jc w:val="right"/>
              <w:rPr>
                <w:rFonts w:ascii="Times New Roman" w:hAnsi="Times New Roman" w:cs="Times New Roman" w:eastAsia="Times New Roman" w:hint="default"/>
                <w:sz w:val="20"/>
                <w:szCs w:val="20"/>
              </w:rPr>
            </w:pPr>
            <w:r>
              <w:rPr>
                <w:rFonts w:ascii="Times New Roman"/>
                <w:spacing w:val="-1"/>
                <w:sz w:val="20"/>
              </w:rPr>
              <w:t>9,196,499</w:t>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3"/>
              <w:ind w:right="103"/>
              <w:jc w:val="right"/>
              <w:rPr>
                <w:rFonts w:ascii="Times New Roman" w:hAnsi="Times New Roman" w:cs="Times New Roman" w:eastAsia="Times New Roman" w:hint="default"/>
                <w:sz w:val="20"/>
                <w:szCs w:val="20"/>
              </w:rPr>
            </w:pPr>
            <w:r>
              <w:rPr>
                <w:rFonts w:ascii="Times New Roman"/>
                <w:spacing w:val="-1"/>
                <w:sz w:val="20"/>
              </w:rPr>
              <w:t>-107.55</w:t>
            </w:r>
          </w:p>
        </w:tc>
        <w:tc>
          <w:tcPr>
            <w:tcW w:w="123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8"/>
              <w:ind w:right="7"/>
              <w:jc w:val="center"/>
              <w:rPr>
                <w:rFonts w:ascii="Times New Roman" w:hAnsi="Times New Roman" w:cs="Times New Roman" w:eastAsia="Times New Roman" w:hint="default"/>
                <w:sz w:val="20"/>
                <w:szCs w:val="20"/>
              </w:rPr>
            </w:pPr>
            <w:r>
              <w:rPr>
                <w:rFonts w:ascii="Times New Roman"/>
                <w:sz w:val="20"/>
              </w:rPr>
              <w:t>(25)</w:t>
            </w:r>
          </w:p>
        </w:tc>
      </w:tr>
      <w:tr>
        <w:trPr>
          <w:trHeight w:val="404" w:hRule="exact"/>
        </w:trPr>
        <w:tc>
          <w:tcPr>
            <w:tcW w:w="640" w:type="dxa"/>
            <w:vMerge/>
            <w:tcBorders>
              <w:left w:val="nil" w:sz="6" w:space="0" w:color="auto"/>
              <w:right w:val="nil" w:sz="6" w:space="0" w:color="auto"/>
            </w:tcBorders>
          </w:tcPr>
          <w:p>
            <w:pPr/>
          </w:p>
        </w:tc>
        <w:tc>
          <w:tcPr>
            <w:tcW w:w="25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3"/>
              <w:ind w:left="107" w:right="0"/>
              <w:jc w:val="left"/>
              <w:rPr>
                <w:rFonts w:ascii="宋体" w:hAnsi="宋体" w:cs="宋体" w:eastAsia="宋体" w:hint="default"/>
                <w:sz w:val="20"/>
                <w:szCs w:val="20"/>
              </w:rPr>
            </w:pPr>
            <w:r>
              <w:rPr>
                <w:rFonts w:ascii="宋体" w:hAnsi="宋体" w:cs="宋体" w:eastAsia="宋体" w:hint="default"/>
                <w:sz w:val="20"/>
                <w:szCs w:val="20"/>
              </w:rPr>
              <w:t>投资收益</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2"/>
              <w:ind w:right="105"/>
              <w:jc w:val="right"/>
              <w:rPr>
                <w:rFonts w:ascii="Times New Roman" w:hAnsi="Times New Roman" w:cs="Times New Roman" w:eastAsia="Times New Roman" w:hint="default"/>
                <w:sz w:val="20"/>
                <w:szCs w:val="20"/>
              </w:rPr>
            </w:pPr>
            <w:r>
              <w:rPr>
                <w:rFonts w:ascii="Times New Roman"/>
                <w:spacing w:val="-1"/>
                <w:sz w:val="20"/>
              </w:rPr>
              <w:t>46,121,940</w:t>
            </w:r>
            <w:r>
              <w:rPr>
                <w:rFonts w:ascii="Times New Roman"/>
                <w:sz w:val="20"/>
              </w:rPr>
            </w:r>
          </w:p>
        </w:tc>
        <w:tc>
          <w:tcPr>
            <w:tcW w:w="13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2"/>
              <w:ind w:right="104"/>
              <w:jc w:val="right"/>
              <w:rPr>
                <w:rFonts w:ascii="Times New Roman" w:hAnsi="Times New Roman" w:cs="Times New Roman" w:eastAsia="Times New Roman" w:hint="default"/>
                <w:sz w:val="20"/>
                <w:szCs w:val="20"/>
              </w:rPr>
            </w:pPr>
            <w:r>
              <w:rPr>
                <w:rFonts w:ascii="Times New Roman"/>
                <w:spacing w:val="-2"/>
                <w:sz w:val="20"/>
              </w:rPr>
              <w:t>112,214,666</w:t>
            </w:r>
            <w:r>
              <w:rPr>
                <w:rFonts w:ascii="Times New Roman"/>
                <w:sz w:val="20"/>
              </w:rPr>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2"/>
              <w:ind w:right="105"/>
              <w:jc w:val="right"/>
              <w:rPr>
                <w:rFonts w:ascii="Times New Roman" w:hAnsi="Times New Roman" w:cs="Times New Roman" w:eastAsia="Times New Roman" w:hint="default"/>
                <w:sz w:val="20"/>
                <w:szCs w:val="20"/>
              </w:rPr>
            </w:pPr>
            <w:r>
              <w:rPr>
                <w:rFonts w:ascii="Times New Roman"/>
                <w:spacing w:val="-1"/>
                <w:sz w:val="20"/>
              </w:rPr>
              <w:t>-58.90</w:t>
            </w:r>
            <w:r>
              <w:rPr>
                <w:rFonts w:ascii="Times New Roman"/>
                <w:sz w:val="20"/>
              </w:rPr>
            </w:r>
          </w:p>
        </w:tc>
        <w:tc>
          <w:tcPr>
            <w:tcW w:w="123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7"/>
              <w:ind w:right="7"/>
              <w:jc w:val="center"/>
              <w:rPr>
                <w:rFonts w:ascii="Times New Roman" w:hAnsi="Times New Roman" w:cs="Times New Roman" w:eastAsia="Times New Roman" w:hint="default"/>
                <w:sz w:val="20"/>
                <w:szCs w:val="20"/>
              </w:rPr>
            </w:pPr>
            <w:r>
              <w:rPr>
                <w:rFonts w:ascii="Times New Roman"/>
                <w:sz w:val="20"/>
              </w:rPr>
              <w:t>(26)</w:t>
            </w:r>
          </w:p>
        </w:tc>
      </w:tr>
      <w:tr>
        <w:trPr>
          <w:trHeight w:val="406" w:hRule="exact"/>
        </w:trPr>
        <w:tc>
          <w:tcPr>
            <w:tcW w:w="640" w:type="dxa"/>
            <w:vMerge/>
            <w:tcBorders>
              <w:left w:val="nil" w:sz="6" w:space="0" w:color="auto"/>
              <w:right w:val="nil" w:sz="6" w:space="0" w:color="auto"/>
            </w:tcBorders>
          </w:tcPr>
          <w:p>
            <w:pPr/>
          </w:p>
        </w:tc>
        <w:tc>
          <w:tcPr>
            <w:tcW w:w="25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5"/>
              <w:ind w:left="107" w:right="0"/>
              <w:jc w:val="left"/>
              <w:rPr>
                <w:rFonts w:ascii="宋体" w:hAnsi="宋体" w:cs="宋体" w:eastAsia="宋体" w:hint="default"/>
                <w:sz w:val="20"/>
                <w:szCs w:val="20"/>
              </w:rPr>
            </w:pPr>
            <w:r>
              <w:rPr>
                <w:rFonts w:ascii="宋体" w:hAnsi="宋体" w:cs="宋体" w:eastAsia="宋体" w:hint="default"/>
                <w:sz w:val="20"/>
                <w:szCs w:val="20"/>
              </w:rPr>
              <w:t>营业外收入</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3"/>
              <w:ind w:right="106"/>
              <w:jc w:val="right"/>
              <w:rPr>
                <w:rFonts w:ascii="Times New Roman" w:hAnsi="Times New Roman" w:cs="Times New Roman" w:eastAsia="Times New Roman" w:hint="default"/>
                <w:sz w:val="20"/>
                <w:szCs w:val="20"/>
              </w:rPr>
            </w:pPr>
            <w:r>
              <w:rPr>
                <w:rFonts w:ascii="Times New Roman"/>
                <w:spacing w:val="-1"/>
                <w:sz w:val="20"/>
              </w:rPr>
              <w:t>160,821,056</w:t>
            </w:r>
            <w:r>
              <w:rPr>
                <w:rFonts w:ascii="Times New Roman"/>
                <w:sz w:val="20"/>
              </w:rPr>
            </w:r>
          </w:p>
        </w:tc>
        <w:tc>
          <w:tcPr>
            <w:tcW w:w="13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3"/>
              <w:ind w:right="104"/>
              <w:jc w:val="right"/>
              <w:rPr>
                <w:rFonts w:ascii="Times New Roman" w:hAnsi="Times New Roman" w:cs="Times New Roman" w:eastAsia="Times New Roman" w:hint="default"/>
                <w:sz w:val="20"/>
                <w:szCs w:val="20"/>
              </w:rPr>
            </w:pPr>
            <w:r>
              <w:rPr>
                <w:rFonts w:ascii="Times New Roman"/>
                <w:spacing w:val="-1"/>
                <w:sz w:val="20"/>
              </w:rPr>
              <w:t>67,342,297</w:t>
            </w:r>
            <w:r>
              <w:rPr>
                <w:rFonts w:ascii="Times New Roman"/>
                <w:sz w:val="20"/>
              </w:rPr>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3"/>
              <w:ind w:right="105"/>
              <w:jc w:val="right"/>
              <w:rPr>
                <w:rFonts w:ascii="Times New Roman" w:hAnsi="Times New Roman" w:cs="Times New Roman" w:eastAsia="Times New Roman" w:hint="default"/>
                <w:sz w:val="20"/>
                <w:szCs w:val="20"/>
              </w:rPr>
            </w:pPr>
            <w:r>
              <w:rPr>
                <w:rFonts w:ascii="Times New Roman"/>
                <w:spacing w:val="-1"/>
                <w:sz w:val="20"/>
              </w:rPr>
              <w:t>138.81</w:t>
            </w:r>
            <w:r>
              <w:rPr>
                <w:rFonts w:ascii="Times New Roman"/>
                <w:sz w:val="20"/>
              </w:rPr>
            </w:r>
          </w:p>
        </w:tc>
        <w:tc>
          <w:tcPr>
            <w:tcW w:w="123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8"/>
              <w:ind w:right="7"/>
              <w:jc w:val="center"/>
              <w:rPr>
                <w:rFonts w:ascii="Times New Roman" w:hAnsi="Times New Roman" w:cs="Times New Roman" w:eastAsia="Times New Roman" w:hint="default"/>
                <w:sz w:val="20"/>
                <w:szCs w:val="20"/>
              </w:rPr>
            </w:pPr>
            <w:r>
              <w:rPr>
                <w:rFonts w:ascii="Times New Roman"/>
                <w:sz w:val="20"/>
              </w:rPr>
              <w:t>(27)</w:t>
            </w:r>
          </w:p>
        </w:tc>
      </w:tr>
      <w:tr>
        <w:trPr>
          <w:trHeight w:val="404" w:hRule="exact"/>
        </w:trPr>
        <w:tc>
          <w:tcPr>
            <w:tcW w:w="640" w:type="dxa"/>
            <w:vMerge/>
            <w:tcBorders>
              <w:left w:val="nil" w:sz="6" w:space="0" w:color="auto"/>
              <w:right w:val="nil" w:sz="6" w:space="0" w:color="auto"/>
            </w:tcBorders>
          </w:tcPr>
          <w:p>
            <w:pPr/>
          </w:p>
        </w:tc>
        <w:tc>
          <w:tcPr>
            <w:tcW w:w="25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3"/>
              <w:ind w:left="107" w:right="0"/>
              <w:jc w:val="left"/>
              <w:rPr>
                <w:rFonts w:ascii="宋体" w:hAnsi="宋体" w:cs="宋体" w:eastAsia="宋体" w:hint="default"/>
                <w:sz w:val="20"/>
                <w:szCs w:val="20"/>
              </w:rPr>
            </w:pPr>
            <w:r>
              <w:rPr>
                <w:rFonts w:ascii="宋体" w:hAnsi="宋体" w:cs="宋体" w:eastAsia="宋体" w:hint="default"/>
                <w:sz w:val="20"/>
                <w:szCs w:val="20"/>
              </w:rPr>
              <w:t>所得税费用</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2"/>
              <w:ind w:right="105"/>
              <w:jc w:val="right"/>
              <w:rPr>
                <w:rFonts w:ascii="Times New Roman" w:hAnsi="Times New Roman" w:cs="Times New Roman" w:eastAsia="Times New Roman" w:hint="default"/>
                <w:sz w:val="20"/>
                <w:szCs w:val="20"/>
              </w:rPr>
            </w:pPr>
            <w:r>
              <w:rPr>
                <w:rFonts w:ascii="Times New Roman"/>
                <w:spacing w:val="-1"/>
                <w:sz w:val="20"/>
              </w:rPr>
              <w:t>52,802,832</w:t>
            </w:r>
            <w:r>
              <w:rPr>
                <w:rFonts w:ascii="Times New Roman"/>
                <w:sz w:val="20"/>
              </w:rPr>
            </w:r>
          </w:p>
        </w:tc>
        <w:tc>
          <w:tcPr>
            <w:tcW w:w="13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2"/>
              <w:ind w:right="104"/>
              <w:jc w:val="right"/>
              <w:rPr>
                <w:rFonts w:ascii="Times New Roman" w:hAnsi="Times New Roman" w:cs="Times New Roman" w:eastAsia="Times New Roman" w:hint="default"/>
                <w:sz w:val="20"/>
                <w:szCs w:val="20"/>
              </w:rPr>
            </w:pPr>
            <w:r>
              <w:rPr>
                <w:rFonts w:ascii="Times New Roman"/>
                <w:spacing w:val="-1"/>
                <w:sz w:val="20"/>
              </w:rPr>
              <w:t>76,678,770</w:t>
            </w:r>
            <w:r>
              <w:rPr>
                <w:rFonts w:ascii="Times New Roman"/>
                <w:sz w:val="20"/>
              </w:rPr>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2"/>
              <w:ind w:right="105"/>
              <w:jc w:val="right"/>
              <w:rPr>
                <w:rFonts w:ascii="Times New Roman" w:hAnsi="Times New Roman" w:cs="Times New Roman" w:eastAsia="Times New Roman" w:hint="default"/>
                <w:sz w:val="20"/>
                <w:szCs w:val="20"/>
              </w:rPr>
            </w:pPr>
            <w:r>
              <w:rPr>
                <w:rFonts w:ascii="Times New Roman"/>
                <w:spacing w:val="-1"/>
                <w:sz w:val="20"/>
              </w:rPr>
              <w:t>-31.14</w:t>
            </w:r>
            <w:r>
              <w:rPr>
                <w:rFonts w:ascii="Times New Roman"/>
                <w:sz w:val="20"/>
              </w:rPr>
            </w:r>
          </w:p>
        </w:tc>
        <w:tc>
          <w:tcPr>
            <w:tcW w:w="123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7"/>
              <w:ind w:right="7"/>
              <w:jc w:val="center"/>
              <w:rPr>
                <w:rFonts w:ascii="Times New Roman" w:hAnsi="Times New Roman" w:cs="Times New Roman" w:eastAsia="Times New Roman" w:hint="default"/>
                <w:sz w:val="20"/>
                <w:szCs w:val="20"/>
              </w:rPr>
            </w:pPr>
            <w:r>
              <w:rPr>
                <w:rFonts w:ascii="Times New Roman"/>
                <w:sz w:val="20"/>
              </w:rPr>
              <w:t>(28)</w:t>
            </w:r>
          </w:p>
        </w:tc>
      </w:tr>
      <w:tr>
        <w:trPr>
          <w:trHeight w:val="418" w:hRule="exact"/>
        </w:trPr>
        <w:tc>
          <w:tcPr>
            <w:tcW w:w="640" w:type="dxa"/>
            <w:vMerge/>
            <w:tcBorders>
              <w:left w:val="nil" w:sz="6" w:space="0" w:color="auto"/>
              <w:bottom w:val="nil" w:sz="6" w:space="0" w:color="auto"/>
              <w:right w:val="nil" w:sz="6" w:space="0" w:color="auto"/>
            </w:tcBorders>
          </w:tcPr>
          <w:p>
            <w:pPr/>
          </w:p>
        </w:tc>
        <w:tc>
          <w:tcPr>
            <w:tcW w:w="251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9"/>
              <w:ind w:left="107" w:right="0"/>
              <w:jc w:val="left"/>
              <w:rPr>
                <w:rFonts w:ascii="宋体" w:hAnsi="宋体" w:cs="宋体" w:eastAsia="宋体" w:hint="default"/>
                <w:sz w:val="20"/>
                <w:szCs w:val="20"/>
              </w:rPr>
            </w:pPr>
            <w:r>
              <w:rPr>
                <w:rFonts w:ascii="宋体" w:hAnsi="宋体" w:cs="宋体" w:eastAsia="宋体" w:hint="default"/>
                <w:sz w:val="20"/>
                <w:szCs w:val="20"/>
              </w:rPr>
              <w:t>少数股东损益</w:t>
            </w:r>
          </w:p>
        </w:tc>
        <w:tc>
          <w:tcPr>
            <w:tcW w:w="13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63"/>
              <w:ind w:right="105"/>
              <w:jc w:val="right"/>
              <w:rPr>
                <w:rFonts w:ascii="Times New Roman" w:hAnsi="Times New Roman" w:cs="Times New Roman" w:eastAsia="Times New Roman" w:hint="default"/>
                <w:sz w:val="20"/>
                <w:szCs w:val="20"/>
              </w:rPr>
            </w:pPr>
            <w:r>
              <w:rPr>
                <w:rFonts w:ascii="Times New Roman"/>
                <w:spacing w:val="-1"/>
                <w:sz w:val="20"/>
              </w:rPr>
              <w:t>22,627,318</w:t>
            </w:r>
            <w:r>
              <w:rPr>
                <w:rFonts w:ascii="Times New Roman"/>
                <w:sz w:val="20"/>
              </w:rPr>
            </w:r>
          </w:p>
        </w:tc>
        <w:tc>
          <w:tcPr>
            <w:tcW w:w="136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68"/>
              <w:ind w:right="103"/>
              <w:jc w:val="right"/>
              <w:rPr>
                <w:rFonts w:ascii="Times New Roman" w:hAnsi="Times New Roman" w:cs="Times New Roman" w:eastAsia="Times New Roman" w:hint="default"/>
                <w:sz w:val="20"/>
                <w:szCs w:val="20"/>
              </w:rPr>
            </w:pPr>
            <w:r>
              <w:rPr>
                <w:rFonts w:ascii="Times New Roman"/>
                <w:spacing w:val="-1"/>
                <w:sz w:val="20"/>
              </w:rPr>
              <w:t>10,487,455</w:t>
            </w:r>
            <w:r>
              <w:rPr>
                <w:rFonts w:ascii="Times New Roman"/>
                <w:sz w:val="20"/>
              </w:rPr>
            </w:r>
          </w:p>
        </w:tc>
        <w:tc>
          <w:tcPr>
            <w:tcW w:w="124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63"/>
              <w:ind w:right="103"/>
              <w:jc w:val="right"/>
              <w:rPr>
                <w:rFonts w:ascii="Times New Roman" w:hAnsi="Times New Roman" w:cs="Times New Roman" w:eastAsia="Times New Roman" w:hint="default"/>
                <w:sz w:val="20"/>
                <w:szCs w:val="20"/>
              </w:rPr>
            </w:pPr>
            <w:r>
              <w:rPr>
                <w:rFonts w:ascii="Times New Roman"/>
                <w:spacing w:val="-2"/>
                <w:sz w:val="20"/>
              </w:rPr>
              <w:t>115.76</w:t>
            </w:r>
            <w:r>
              <w:rPr>
                <w:rFonts w:ascii="Times New Roman"/>
                <w:sz w:val="20"/>
              </w:rPr>
            </w:r>
          </w:p>
        </w:tc>
        <w:tc>
          <w:tcPr>
            <w:tcW w:w="123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68"/>
              <w:ind w:right="7"/>
              <w:jc w:val="center"/>
              <w:rPr>
                <w:rFonts w:ascii="Times New Roman" w:hAnsi="Times New Roman" w:cs="Times New Roman" w:eastAsia="Times New Roman" w:hint="default"/>
                <w:sz w:val="20"/>
                <w:szCs w:val="20"/>
              </w:rPr>
            </w:pPr>
            <w:r>
              <w:rPr>
                <w:rFonts w:ascii="Times New Roman"/>
                <w:sz w:val="20"/>
              </w:rPr>
              <w:t>(29)</w:t>
            </w:r>
          </w:p>
        </w:tc>
      </w:tr>
    </w:tbl>
    <w:p>
      <w:pPr>
        <w:spacing w:line="240" w:lineRule="auto" w:before="10"/>
        <w:rPr>
          <w:rFonts w:ascii="宋体" w:hAnsi="宋体" w:cs="宋体" w:eastAsia="宋体" w:hint="default"/>
          <w:sz w:val="14"/>
          <w:szCs w:val="14"/>
        </w:rPr>
      </w:pPr>
    </w:p>
    <w:p>
      <w:pPr>
        <w:pStyle w:val="BodyText"/>
        <w:spacing w:line="240" w:lineRule="auto" w:before="35"/>
        <w:ind w:right="0"/>
        <w:jc w:val="both"/>
      </w:pPr>
      <w:r>
        <w:rPr/>
        <w:t>变动说明：</w:t>
      </w:r>
    </w:p>
    <w:p>
      <w:pPr>
        <w:pStyle w:val="BodyText"/>
        <w:spacing w:line="228" w:lineRule="auto" w:before="166"/>
        <w:ind w:right="211" w:hanging="1"/>
        <w:jc w:val="both"/>
      </w:pPr>
      <w:r>
        <w:rPr/>
        <w:t>（</w:t>
      </w:r>
      <w:r>
        <w:rPr>
          <w:rFonts w:ascii="Times New Roman" w:hAnsi="Times New Roman" w:cs="Times New Roman" w:eastAsia="Times New Roman" w:hint="default"/>
        </w:rPr>
        <w:t>1</w:t>
      </w:r>
      <w:r>
        <w:rPr/>
        <w:t>）交易性金融资产较期初增加 </w:t>
      </w:r>
      <w:r>
        <w:rPr>
          <w:rFonts w:ascii="Times New Roman" w:hAnsi="Times New Roman" w:cs="Times New Roman" w:eastAsia="Times New Roman" w:hint="default"/>
        </w:rPr>
        <w:t>53 </w:t>
      </w:r>
      <w:r>
        <w:rPr/>
        <w:t>万元，上升</w:t>
      </w:r>
      <w:r>
        <w:rPr>
          <w:spacing w:val="-49"/>
        </w:rPr>
        <w:t> </w:t>
      </w:r>
      <w:r>
        <w:rPr>
          <w:rFonts w:ascii="Times New Roman" w:hAnsi="Times New Roman" w:cs="Times New Roman" w:eastAsia="Times New Roman" w:hint="default"/>
        </w:rPr>
        <w:t>122.14%</w:t>
      </w:r>
      <w:r>
        <w:rPr/>
        <w:t>，交易性金融负债较期初 增加 </w:t>
      </w:r>
      <w:r>
        <w:rPr>
          <w:rFonts w:ascii="Times New Roman" w:hAnsi="Times New Roman" w:cs="Times New Roman" w:eastAsia="Times New Roman" w:hint="default"/>
        </w:rPr>
        <w:t>123</w:t>
      </w:r>
      <w:r>
        <w:rPr>
          <w:rFonts w:ascii="Times New Roman" w:hAnsi="Times New Roman" w:cs="Times New Roman" w:eastAsia="Times New Roman" w:hint="default"/>
          <w:spacing w:val="-27"/>
        </w:rPr>
        <w:t> </w:t>
      </w:r>
      <w:r>
        <w:rPr/>
        <w:t>万元，主要由于本公司签订的外币远期结汇合同产生，外币远期结汇合同 在报告期末根据公开市场汇率报价、分不同外币币种分别计算，将预计浮动收益增</w:t>
      </w:r>
      <w:r>
        <w:rPr>
          <w:spacing w:val="-83"/>
        </w:rPr>
        <w:t> </w:t>
      </w:r>
      <w:r>
        <w:rPr>
          <w:spacing w:val="-83"/>
        </w:rPr>
      </w:r>
      <w:r>
        <w:rPr/>
        <w:t>加的</w:t>
      </w:r>
      <w:r>
        <w:rPr>
          <w:spacing w:val="-44"/>
        </w:rPr>
        <w:t> </w:t>
      </w:r>
      <w:r>
        <w:rPr>
          <w:rFonts w:ascii="Times New Roman" w:hAnsi="Times New Roman" w:cs="Times New Roman" w:eastAsia="Times New Roman" w:hint="default"/>
        </w:rPr>
        <w:t>53</w:t>
      </w:r>
      <w:r>
        <w:rPr>
          <w:rFonts w:ascii="Times New Roman" w:hAnsi="Times New Roman" w:cs="Times New Roman" w:eastAsia="Times New Roman" w:hint="default"/>
          <w:spacing w:val="9"/>
        </w:rPr>
        <w:t> </w:t>
      </w:r>
      <w:r>
        <w:rPr>
          <w:spacing w:val="-3"/>
        </w:rPr>
        <w:t>万元计入公允价值变动损益并增加交易性金融资产，将预计浮动损失增加的</w:t>
      </w:r>
    </w:p>
    <w:p>
      <w:pPr>
        <w:pStyle w:val="BodyText"/>
        <w:spacing w:line="275" w:lineRule="exact"/>
        <w:ind w:right="0"/>
        <w:jc w:val="both"/>
      </w:pPr>
      <w:r>
        <w:rPr>
          <w:rFonts w:ascii="Times New Roman" w:hAnsi="Times New Roman" w:cs="Times New Roman" w:eastAsia="Times New Roman" w:hint="default"/>
        </w:rPr>
        <w:t>123</w:t>
      </w:r>
      <w:r>
        <w:rPr>
          <w:rFonts w:ascii="Times New Roman" w:hAnsi="Times New Roman" w:cs="Times New Roman" w:eastAsia="Times New Roman" w:hint="default"/>
          <w:spacing w:val="-3"/>
        </w:rPr>
        <w:t> </w:t>
      </w:r>
      <w:r>
        <w:rPr/>
        <w:t>万元计入公允价值变动损益并增加交易性金融负债；</w:t>
      </w:r>
    </w:p>
    <w:p>
      <w:pPr>
        <w:pStyle w:val="BodyText"/>
        <w:spacing w:line="272" w:lineRule="exact" w:before="165"/>
        <w:ind w:right="212"/>
        <w:jc w:val="both"/>
      </w:pPr>
      <w:r>
        <w:rPr>
          <w:spacing w:val="-3"/>
        </w:rPr>
        <w:t>（</w:t>
      </w:r>
      <w:r>
        <w:rPr>
          <w:rFonts w:ascii="Times New Roman" w:hAnsi="Times New Roman" w:cs="Times New Roman" w:eastAsia="Times New Roman" w:hint="default"/>
          <w:spacing w:val="-3"/>
        </w:rPr>
        <w:t>2</w:t>
      </w:r>
      <w:r>
        <w:rPr>
          <w:spacing w:val="-3"/>
        </w:rPr>
        <w:t>）应收票据较期初减少</w:t>
      </w:r>
      <w:r>
        <w:rPr>
          <w:spacing w:val="-64"/>
        </w:rPr>
        <w:t> </w:t>
      </w:r>
      <w:r>
        <w:rPr>
          <w:rFonts w:ascii="Times New Roman" w:hAnsi="Times New Roman" w:cs="Times New Roman" w:eastAsia="Times New Roman" w:hint="default"/>
        </w:rPr>
        <w:t>4,360</w:t>
      </w:r>
      <w:r>
        <w:rPr>
          <w:rFonts w:ascii="Times New Roman" w:hAnsi="Times New Roman" w:cs="Times New Roman" w:eastAsia="Times New Roman" w:hint="default"/>
          <w:spacing w:val="-11"/>
        </w:rPr>
        <w:t> </w:t>
      </w:r>
      <w:r>
        <w:rPr>
          <w:spacing w:val="-7"/>
        </w:rPr>
        <w:t>万元，下降</w:t>
      </w:r>
      <w:r>
        <w:rPr>
          <w:spacing w:val="-64"/>
        </w:rPr>
        <w:t> </w:t>
      </w:r>
      <w:r>
        <w:rPr>
          <w:rFonts w:ascii="Times New Roman" w:hAnsi="Times New Roman" w:cs="Times New Roman" w:eastAsia="Times New Roman" w:hint="default"/>
        </w:rPr>
        <w:t>77.31%</w:t>
      </w:r>
      <w:r>
        <w:rPr/>
        <w:t>，主要由于应收软件及系统集成 合同的票据到期兑付所致；</w:t>
      </w:r>
    </w:p>
    <w:p>
      <w:pPr>
        <w:pStyle w:val="BodyText"/>
        <w:spacing w:line="272" w:lineRule="exact" w:before="156"/>
        <w:ind w:right="90" w:hanging="1"/>
        <w:jc w:val="left"/>
      </w:pPr>
      <w:r>
        <w:rPr/>
        <w:t>（</w:t>
      </w:r>
      <w:r>
        <w:rPr>
          <w:rFonts w:ascii="Times New Roman" w:hAnsi="Times New Roman" w:cs="Times New Roman" w:eastAsia="Times New Roman" w:hint="default"/>
        </w:rPr>
        <w:t>3</w:t>
      </w:r>
      <w:r>
        <w:rPr/>
        <w:t>）应收账款较期初增加</w:t>
      </w:r>
      <w:r>
        <w:rPr>
          <w:spacing w:val="-51"/>
        </w:rPr>
        <w:t> </w:t>
      </w:r>
      <w:r>
        <w:rPr>
          <w:rFonts w:ascii="Times New Roman" w:hAnsi="Times New Roman" w:cs="Times New Roman" w:eastAsia="Times New Roman" w:hint="default"/>
        </w:rPr>
        <w:t>22,974</w:t>
      </w:r>
      <w:r>
        <w:rPr>
          <w:rFonts w:ascii="Times New Roman" w:hAnsi="Times New Roman" w:cs="Times New Roman" w:eastAsia="Times New Roman" w:hint="default"/>
          <w:spacing w:val="2"/>
        </w:rPr>
        <w:t> </w:t>
      </w:r>
      <w:r>
        <w:rPr/>
        <w:t>万元，上升</w:t>
      </w:r>
      <w:r>
        <w:rPr>
          <w:spacing w:val="-51"/>
        </w:rPr>
        <w:t> </w:t>
      </w:r>
      <w:r>
        <w:rPr>
          <w:rFonts w:ascii="Times New Roman" w:hAnsi="Times New Roman" w:cs="Times New Roman" w:eastAsia="Times New Roman" w:hint="default"/>
        </w:rPr>
        <w:t>31.47%</w:t>
      </w:r>
      <w:r>
        <w:rPr/>
        <w:t>，主要由于报告期内医疗业务 </w:t>
      </w:r>
      <w:r>
        <w:rPr>
          <w:spacing w:val="-3"/>
        </w:rPr>
        <w:t>分期收款合同的应收账款增加显著，以及软件及系统集成业务的应收账款增加所致；</w:t>
      </w:r>
    </w:p>
    <w:p>
      <w:pPr>
        <w:pStyle w:val="BodyText"/>
        <w:spacing w:line="272" w:lineRule="exact" w:before="156"/>
        <w:ind w:right="212"/>
        <w:jc w:val="both"/>
      </w:pPr>
      <w:r>
        <w:rPr>
          <w:spacing w:val="-3"/>
        </w:rPr>
        <w:t>（</w:t>
      </w:r>
      <w:r>
        <w:rPr>
          <w:rFonts w:ascii="Times New Roman" w:hAnsi="Times New Roman" w:cs="Times New Roman" w:eastAsia="Times New Roman" w:hint="default"/>
          <w:spacing w:val="-3"/>
        </w:rPr>
        <w:t>4</w:t>
      </w:r>
      <w:r>
        <w:rPr>
          <w:spacing w:val="-3"/>
        </w:rPr>
        <w:t>）预付款项较期初增加</w:t>
      </w:r>
      <w:r>
        <w:rPr>
          <w:spacing w:val="-64"/>
        </w:rPr>
        <w:t> </w:t>
      </w:r>
      <w:r>
        <w:rPr>
          <w:rFonts w:ascii="Times New Roman" w:hAnsi="Times New Roman" w:cs="Times New Roman" w:eastAsia="Times New Roman" w:hint="default"/>
        </w:rPr>
        <w:t>1,444</w:t>
      </w:r>
      <w:r>
        <w:rPr>
          <w:rFonts w:ascii="Times New Roman" w:hAnsi="Times New Roman" w:cs="Times New Roman" w:eastAsia="Times New Roman" w:hint="default"/>
          <w:spacing w:val="-11"/>
        </w:rPr>
        <w:t> </w:t>
      </w:r>
      <w:r>
        <w:rPr>
          <w:spacing w:val="-7"/>
        </w:rPr>
        <w:t>万元，上升</w:t>
      </w:r>
      <w:r>
        <w:rPr>
          <w:spacing w:val="-64"/>
        </w:rPr>
        <w:t> </w:t>
      </w:r>
      <w:r>
        <w:rPr>
          <w:rFonts w:ascii="Times New Roman" w:hAnsi="Times New Roman" w:cs="Times New Roman" w:eastAsia="Times New Roman" w:hint="default"/>
        </w:rPr>
        <w:t>38.57%</w:t>
      </w:r>
      <w:r>
        <w:rPr/>
        <w:t>，主要由于报告期内向主要供货 商按合同约定支付的采购预付款增加所致；</w:t>
      </w:r>
    </w:p>
    <w:p>
      <w:pPr>
        <w:pStyle w:val="BodyText"/>
        <w:spacing w:line="272" w:lineRule="exact" w:before="156"/>
        <w:ind w:right="212"/>
        <w:jc w:val="both"/>
      </w:pPr>
      <w:r>
        <w:rPr>
          <w:spacing w:val="-3"/>
        </w:rPr>
        <w:t>（</w:t>
      </w:r>
      <w:r>
        <w:rPr>
          <w:rFonts w:ascii="Times New Roman" w:hAnsi="Times New Roman" w:cs="Times New Roman" w:eastAsia="Times New Roman" w:hint="default"/>
          <w:spacing w:val="-3"/>
        </w:rPr>
        <w:t>5</w:t>
      </w:r>
      <w:r>
        <w:rPr>
          <w:spacing w:val="-3"/>
        </w:rPr>
        <w:t>）其他应收款较期初增加</w:t>
      </w:r>
      <w:r>
        <w:rPr>
          <w:spacing w:val="-63"/>
        </w:rPr>
        <w:t> </w:t>
      </w:r>
      <w:r>
        <w:rPr>
          <w:rFonts w:ascii="Times New Roman" w:hAnsi="Times New Roman" w:cs="Times New Roman" w:eastAsia="Times New Roman" w:hint="default"/>
        </w:rPr>
        <w:t>7,302</w:t>
      </w:r>
      <w:r>
        <w:rPr>
          <w:rFonts w:ascii="Times New Roman" w:hAnsi="Times New Roman" w:cs="Times New Roman" w:eastAsia="Times New Roman" w:hint="default"/>
          <w:spacing w:val="-10"/>
        </w:rPr>
        <w:t> </w:t>
      </w:r>
      <w:r>
        <w:rPr>
          <w:spacing w:val="-7"/>
        </w:rPr>
        <w:t>万元，上升</w:t>
      </w:r>
      <w:r>
        <w:rPr>
          <w:spacing w:val="-63"/>
        </w:rPr>
        <w:t> </w:t>
      </w:r>
      <w:r>
        <w:rPr>
          <w:rFonts w:ascii="Times New Roman" w:hAnsi="Times New Roman" w:cs="Times New Roman" w:eastAsia="Times New Roman" w:hint="default"/>
        </w:rPr>
        <w:t>73.52%</w:t>
      </w:r>
      <w:r>
        <w:rPr/>
        <w:t>，其中报告期内业务增长而带 来的项目投标保证金增加近 </w:t>
      </w:r>
      <w:r>
        <w:rPr>
          <w:rFonts w:ascii="Times New Roman" w:hAnsi="Times New Roman" w:cs="Times New Roman" w:eastAsia="Times New Roman" w:hint="default"/>
        </w:rPr>
        <w:t>3,000</w:t>
      </w:r>
      <w:r>
        <w:rPr>
          <w:rFonts w:ascii="Times New Roman" w:hAnsi="Times New Roman" w:cs="Times New Roman" w:eastAsia="Times New Roman" w:hint="default"/>
          <w:spacing w:val="24"/>
        </w:rPr>
        <w:t> </w:t>
      </w:r>
      <w:r>
        <w:rPr/>
        <w:t>万元；本公司报告期内向南海职业学院转让投资</w:t>
      </w:r>
    </w:p>
    <w:p>
      <w:pPr>
        <w:pStyle w:val="BodyText"/>
        <w:spacing w:line="272" w:lineRule="exact"/>
        <w:ind w:right="209"/>
        <w:jc w:val="both"/>
      </w:pPr>
      <w:r>
        <w:rPr/>
        <w:t>性房地产增加其他应收款</w:t>
      </w:r>
      <w:r>
        <w:rPr>
          <w:spacing w:val="-56"/>
        </w:rPr>
        <w:t> </w:t>
      </w:r>
      <w:r>
        <w:rPr>
          <w:rFonts w:ascii="Times New Roman" w:hAnsi="Times New Roman" w:cs="Times New Roman" w:eastAsia="Times New Roman" w:hint="default"/>
        </w:rPr>
        <w:t>1,598</w:t>
      </w:r>
      <w:r>
        <w:rPr>
          <w:rFonts w:ascii="Times New Roman" w:hAnsi="Times New Roman" w:cs="Times New Roman" w:eastAsia="Times New Roman" w:hint="default"/>
          <w:spacing w:val="-3"/>
        </w:rPr>
        <w:t> </w:t>
      </w:r>
      <w:r>
        <w:rPr/>
        <w:t>万元（根据资产转让协议，该款项将于</w:t>
      </w:r>
      <w:r>
        <w:rPr>
          <w:spacing w:val="-5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 末之前由南海职业学院一次性支付）；其他主要为报告期内员工差旅备用金增加所</w:t>
      </w:r>
      <w:r>
        <w:rPr>
          <w:spacing w:val="-97"/>
        </w:rPr>
        <w:t> </w:t>
      </w:r>
      <w:r>
        <w:rPr>
          <w:spacing w:val="-97"/>
        </w:rPr>
      </w:r>
      <w:r>
        <w:rPr/>
        <w:t>致；</w:t>
      </w:r>
    </w:p>
    <w:p>
      <w:pPr>
        <w:pStyle w:val="BodyText"/>
        <w:spacing w:line="272" w:lineRule="exact" w:before="156"/>
        <w:ind w:right="212" w:hanging="1"/>
        <w:jc w:val="both"/>
      </w:pPr>
      <w:r>
        <w:rPr/>
        <w:t>（</w:t>
      </w:r>
      <w:r>
        <w:rPr>
          <w:rFonts w:ascii="Times New Roman" w:hAnsi="Times New Roman" w:cs="Times New Roman" w:eastAsia="Times New Roman" w:hint="default"/>
        </w:rPr>
        <w:t>6</w:t>
      </w:r>
      <w:r>
        <w:rPr/>
        <w:t>）存货较期初增加</w:t>
      </w:r>
      <w:r>
        <w:rPr>
          <w:spacing w:val="-53"/>
        </w:rPr>
        <w:t> </w:t>
      </w:r>
      <w:r>
        <w:rPr>
          <w:rFonts w:ascii="Times New Roman" w:hAnsi="Times New Roman" w:cs="Times New Roman" w:eastAsia="Times New Roman" w:hint="default"/>
        </w:rPr>
        <w:t>18,954 </w:t>
      </w:r>
      <w:r>
        <w:rPr/>
        <w:t>万元，上升</w:t>
      </w:r>
      <w:r>
        <w:rPr>
          <w:spacing w:val="-53"/>
        </w:rPr>
        <w:t> </w:t>
      </w:r>
      <w:r>
        <w:rPr>
          <w:rFonts w:ascii="Times New Roman" w:hAnsi="Times New Roman" w:cs="Times New Roman" w:eastAsia="Times New Roman" w:hint="default"/>
        </w:rPr>
        <w:t>63.76%</w:t>
      </w:r>
      <w:r>
        <w:rPr/>
        <w:t>，其中医疗业务的年底承诺采购、 服务备件备货及实现量产的产成品存货增长共约 </w:t>
      </w:r>
      <w:r>
        <w:rPr>
          <w:rFonts w:ascii="Times New Roman" w:hAnsi="Times New Roman" w:cs="Times New Roman" w:eastAsia="Times New Roman" w:hint="default"/>
        </w:rPr>
        <w:t>8,100</w:t>
      </w:r>
      <w:r>
        <w:rPr>
          <w:rFonts w:ascii="Times New Roman" w:hAnsi="Times New Roman" w:cs="Times New Roman" w:eastAsia="Times New Roman" w:hint="default"/>
          <w:spacing w:val="23"/>
        </w:rPr>
        <w:t> </w:t>
      </w:r>
      <w:r>
        <w:rPr/>
        <w:t>万元，其余主要为报告期末 在执行的系统集成合同项目的存货增加所致；</w:t>
      </w:r>
    </w:p>
    <w:p>
      <w:pPr>
        <w:spacing w:after="0" w:line="272" w:lineRule="exact"/>
        <w:jc w:val="both"/>
        <w:sectPr>
          <w:pgSz w:w="11900" w:h="16840"/>
          <w:pgMar w:header="883" w:footer="1003" w:top="1540" w:bottom="1200" w:left="1660" w:right="1580"/>
        </w:sectPr>
      </w:pPr>
    </w:p>
    <w:p>
      <w:pPr>
        <w:spacing w:line="240" w:lineRule="auto" w:before="7"/>
        <w:rPr>
          <w:rFonts w:ascii="宋体" w:hAnsi="宋体" w:cs="宋体" w:eastAsia="宋体" w:hint="default"/>
          <w:sz w:val="3"/>
          <w:szCs w:val="3"/>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418.8pt;height:.5pt;mso-position-horizontal-relative:char;mso-position-vertical-relative:line" coordorigin="0,0" coordsize="8376,10">
            <v:group style="position:absolute;left:5;top:5;width:8367;height:2" coordorigin="5,5" coordsize="8367,2">
              <v:shape style="position:absolute;left:5;top:5;width:8367;height:2" coordorigin="5,5" coordsize="8367,0" path="m5,5l8371,5e" filled="false" stroked="true" strokeweight=".4799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72" w:lineRule="exact" w:before="63"/>
        <w:ind w:right="211" w:hanging="1"/>
        <w:jc w:val="both"/>
      </w:pPr>
      <w:r>
        <w:rPr/>
        <w:t>（</w:t>
      </w:r>
      <w:r>
        <w:rPr>
          <w:rFonts w:ascii="Times New Roman" w:hAnsi="Times New Roman" w:cs="Times New Roman" w:eastAsia="Times New Roman" w:hint="default"/>
        </w:rPr>
        <w:t>7</w:t>
      </w:r>
      <w:r>
        <w:rPr/>
        <w:t>）长期应收款较期初增加</w:t>
      </w:r>
      <w:r>
        <w:rPr>
          <w:spacing w:val="-52"/>
        </w:rPr>
        <w:t> </w:t>
      </w:r>
      <w:r>
        <w:rPr>
          <w:rFonts w:ascii="Times New Roman" w:hAnsi="Times New Roman" w:cs="Times New Roman" w:eastAsia="Times New Roman" w:hint="default"/>
        </w:rPr>
        <w:t>12,907 </w:t>
      </w:r>
      <w:r>
        <w:rPr/>
        <w:t>万元，上升</w:t>
      </w:r>
      <w:r>
        <w:rPr>
          <w:spacing w:val="-52"/>
        </w:rPr>
        <w:t> </w:t>
      </w:r>
      <w:r>
        <w:rPr>
          <w:rFonts w:ascii="Times New Roman" w:hAnsi="Times New Roman" w:cs="Times New Roman" w:eastAsia="Times New Roman" w:hint="default"/>
        </w:rPr>
        <w:t>83.63%</w:t>
      </w:r>
      <w:r>
        <w:rPr/>
        <w:t>，主要为成都东软发展于报 告期内向成都职业学院转让资产而增加长期应收款</w:t>
      </w:r>
      <w:r>
        <w:rPr>
          <w:spacing w:val="-50"/>
        </w:rPr>
        <w:t> </w:t>
      </w:r>
      <w:r>
        <w:rPr>
          <w:rFonts w:ascii="Times New Roman" w:hAnsi="Times New Roman" w:cs="Times New Roman" w:eastAsia="Times New Roman" w:hint="default"/>
        </w:rPr>
        <w:t>21,349</w:t>
      </w:r>
      <w:r>
        <w:rPr>
          <w:rFonts w:ascii="Times New Roman" w:hAnsi="Times New Roman" w:cs="Times New Roman" w:eastAsia="Times New Roman" w:hint="default"/>
          <w:spacing w:val="2"/>
        </w:rPr>
        <w:t> </w:t>
      </w:r>
      <w:r>
        <w:rPr>
          <w:spacing w:val="-3"/>
        </w:rPr>
        <w:t>万元，同时成都东软发展</w:t>
      </w:r>
      <w:r>
        <w:rPr/>
        <w:t> 于报告期内收回以前期资产转让款余款而减少长期应收款</w:t>
      </w:r>
      <w:r>
        <w:rPr>
          <w:spacing w:val="-55"/>
        </w:rPr>
        <w:t> </w:t>
      </w:r>
      <w:r>
        <w:rPr>
          <w:rFonts w:ascii="Times New Roman" w:hAnsi="Times New Roman" w:cs="Times New Roman" w:eastAsia="Times New Roman" w:hint="default"/>
        </w:rPr>
        <w:t>7,904</w:t>
      </w:r>
      <w:r>
        <w:rPr>
          <w:rFonts w:ascii="Times New Roman" w:hAnsi="Times New Roman" w:cs="Times New Roman" w:eastAsia="Times New Roman" w:hint="default"/>
          <w:spacing w:val="-2"/>
        </w:rPr>
        <w:t> </w:t>
      </w:r>
      <w:r>
        <w:rPr/>
        <w:t>万元；</w:t>
      </w:r>
    </w:p>
    <w:p>
      <w:pPr>
        <w:pStyle w:val="BodyText"/>
        <w:spacing w:line="272" w:lineRule="exact" w:before="156"/>
        <w:ind w:right="212" w:hanging="1"/>
        <w:jc w:val="both"/>
      </w:pPr>
      <w:r>
        <w:rPr/>
        <w:t>（</w:t>
      </w:r>
      <w:r>
        <w:rPr>
          <w:rFonts w:ascii="Times New Roman" w:hAnsi="Times New Roman" w:cs="Times New Roman" w:eastAsia="Times New Roman" w:hint="default"/>
        </w:rPr>
        <w:t>8</w:t>
      </w:r>
      <w:r>
        <w:rPr/>
        <w:t>）在建工程较期初增加 </w:t>
      </w:r>
      <w:r>
        <w:rPr>
          <w:rFonts w:ascii="Times New Roman" w:hAnsi="Times New Roman" w:cs="Times New Roman" w:eastAsia="Times New Roman" w:hint="default"/>
        </w:rPr>
        <w:t>7,799 </w:t>
      </w:r>
      <w:r>
        <w:rPr/>
        <w:t>万元，上升</w:t>
      </w:r>
      <w:r>
        <w:rPr>
          <w:spacing w:val="-53"/>
        </w:rPr>
        <w:t> </w:t>
      </w:r>
      <w:r>
        <w:rPr>
          <w:rFonts w:ascii="Times New Roman" w:hAnsi="Times New Roman" w:cs="Times New Roman" w:eastAsia="Times New Roman" w:hint="default"/>
        </w:rPr>
        <w:t>1,156.40%</w:t>
      </w:r>
      <w:r>
        <w:rPr/>
        <w:t>，主要由于报告期内继续投 入建设上海软件园和广州软件园工程所致；</w:t>
      </w:r>
    </w:p>
    <w:p>
      <w:pPr>
        <w:pStyle w:val="BodyText"/>
        <w:spacing w:line="272" w:lineRule="exact" w:before="156"/>
        <w:ind w:right="211"/>
        <w:jc w:val="both"/>
      </w:pPr>
      <w:r>
        <w:rPr>
          <w:spacing w:val="-4"/>
        </w:rPr>
        <w:t>（</w:t>
      </w:r>
      <w:r>
        <w:rPr>
          <w:rFonts w:ascii="Times New Roman" w:hAnsi="Times New Roman" w:cs="Times New Roman" w:eastAsia="Times New Roman" w:hint="default"/>
          <w:spacing w:val="-4"/>
        </w:rPr>
        <w:t>9</w:t>
      </w:r>
      <w:r>
        <w:rPr>
          <w:spacing w:val="-4"/>
        </w:rPr>
        <w:t>）商誉较期初增加</w:t>
      </w:r>
      <w:r>
        <w:rPr>
          <w:spacing w:val="-61"/>
        </w:rPr>
        <w:t> </w:t>
      </w:r>
      <w:r>
        <w:rPr>
          <w:rFonts w:ascii="Times New Roman" w:hAnsi="Times New Roman" w:cs="Times New Roman" w:eastAsia="Times New Roman" w:hint="default"/>
        </w:rPr>
        <w:t>4,326</w:t>
      </w:r>
      <w:r>
        <w:rPr>
          <w:rFonts w:ascii="Times New Roman" w:hAnsi="Times New Roman" w:cs="Times New Roman" w:eastAsia="Times New Roman" w:hint="default"/>
          <w:spacing w:val="-8"/>
        </w:rPr>
        <w:t> </w:t>
      </w:r>
      <w:r>
        <w:rPr>
          <w:spacing w:val="-8"/>
        </w:rPr>
        <w:t>万元，上升</w:t>
      </w:r>
      <w:r>
        <w:rPr>
          <w:spacing w:val="-61"/>
        </w:rPr>
        <w:t> </w:t>
      </w:r>
      <w:r>
        <w:rPr>
          <w:rFonts w:ascii="Times New Roman" w:hAnsi="Times New Roman" w:cs="Times New Roman" w:eastAsia="Times New Roman" w:hint="default"/>
        </w:rPr>
        <w:t>42.57%</w:t>
      </w:r>
      <w:r>
        <w:rPr/>
        <w:t>，主要为报告期内实施的欧美业务并 购支付的对价高于应享有的可辨认净资产公允价值而产生的商誉，其中报告期内收</w:t>
      </w:r>
      <w:r>
        <w:rPr>
          <w:spacing w:val="-82"/>
        </w:rPr>
        <w:t> </w:t>
      </w:r>
      <w:r>
        <w:rPr>
          <w:spacing w:val="-82"/>
        </w:rPr>
      </w:r>
      <w:r>
        <w:rPr/>
        <w:t>购德国</w:t>
      </w:r>
      <w:r>
        <w:rPr>
          <w:spacing w:val="-53"/>
        </w:rPr>
        <w:t> </w:t>
      </w:r>
      <w:r>
        <w:rPr>
          <w:rFonts w:ascii="Times New Roman" w:hAnsi="Times New Roman" w:cs="Times New Roman" w:eastAsia="Times New Roman" w:hint="default"/>
        </w:rPr>
        <w:t>Harman </w:t>
      </w:r>
      <w:r>
        <w:rPr/>
        <w:t>汽车导航系统相关业务和资产形成</w:t>
      </w:r>
      <w:r>
        <w:rPr>
          <w:spacing w:val="-53"/>
        </w:rPr>
        <w:t> </w:t>
      </w:r>
      <w:r>
        <w:rPr>
          <w:rFonts w:ascii="Times New Roman" w:hAnsi="Times New Roman" w:cs="Times New Roman" w:eastAsia="Times New Roman" w:hint="default"/>
        </w:rPr>
        <w:t>5,096 </w:t>
      </w:r>
      <w:r>
        <w:rPr>
          <w:spacing w:val="-9"/>
        </w:rPr>
        <w:t>万元商誉（商誉原币</w:t>
      </w:r>
      <w:r>
        <w:rPr>
          <w:spacing w:val="-53"/>
        </w:rPr>
        <w:t> </w:t>
      </w:r>
      <w:r>
        <w:rPr>
          <w:rFonts w:ascii="Times New Roman" w:hAnsi="Times New Roman" w:cs="Times New Roman" w:eastAsia="Times New Roman" w:hint="default"/>
        </w:rPr>
        <w:t>579 </w:t>
      </w:r>
      <w:r>
        <w:rPr/>
        <w:t>万 </w:t>
      </w:r>
      <w:r>
        <w:rPr>
          <w:spacing w:val="-14"/>
        </w:rPr>
        <w:t>欧元），收购美国</w:t>
      </w:r>
      <w:r>
        <w:rPr>
          <w:spacing w:val="-35"/>
        </w:rPr>
        <w:t> </w:t>
      </w:r>
      <w:r>
        <w:rPr>
          <w:rFonts w:ascii="Times New Roman" w:hAnsi="Times New Roman" w:cs="Times New Roman" w:eastAsia="Times New Roman" w:hint="default"/>
          <w:spacing w:val="-3"/>
        </w:rPr>
        <w:t>Taproot</w:t>
      </w:r>
      <w:r>
        <w:rPr>
          <w:rFonts w:ascii="Times New Roman" w:hAnsi="Times New Roman" w:cs="Times New Roman" w:eastAsia="Times New Roman" w:hint="default"/>
          <w:spacing w:val="16"/>
        </w:rPr>
        <w:t> </w:t>
      </w:r>
      <w:r>
        <w:rPr/>
        <w:t>智能手机嵌入式软件开发技术与业务形成</w:t>
      </w:r>
      <w:r>
        <w:rPr>
          <w:spacing w:val="-35"/>
        </w:rPr>
        <w:t> </w:t>
      </w:r>
      <w:r>
        <w:rPr>
          <w:rFonts w:ascii="Times New Roman" w:hAnsi="Times New Roman" w:cs="Times New Roman" w:eastAsia="Times New Roman" w:hint="default"/>
          <w:spacing w:val="-1"/>
        </w:rPr>
        <w:t>1,948</w:t>
      </w:r>
      <w:r>
        <w:rPr>
          <w:rFonts w:ascii="Times New Roman" w:hAnsi="Times New Roman" w:cs="Times New Roman" w:eastAsia="Times New Roman" w:hint="default"/>
          <w:spacing w:val="18"/>
        </w:rPr>
        <w:t> </w:t>
      </w:r>
      <w:r>
        <w:rPr/>
        <w:t>万元商誉</w:t>
      </w:r>
    </w:p>
    <w:p>
      <w:pPr>
        <w:pStyle w:val="BodyText"/>
        <w:spacing w:line="272" w:lineRule="exact"/>
        <w:ind w:right="98"/>
        <w:jc w:val="left"/>
      </w:pPr>
      <w:r>
        <w:rPr/>
        <w:t>（商誉原币</w:t>
      </w:r>
      <w:r>
        <w:rPr>
          <w:spacing w:val="-44"/>
        </w:rPr>
        <w:t> </w:t>
      </w:r>
      <w:r>
        <w:rPr>
          <w:rFonts w:ascii="Times New Roman" w:hAnsi="Times New Roman" w:cs="Times New Roman" w:eastAsia="Times New Roman" w:hint="default"/>
          <w:spacing w:val="-1"/>
        </w:rPr>
        <w:t>294</w:t>
      </w:r>
      <w:r>
        <w:rPr>
          <w:rFonts w:ascii="Times New Roman" w:hAnsi="Times New Roman" w:cs="Times New Roman" w:eastAsia="Times New Roman" w:hint="default"/>
          <w:spacing w:val="9"/>
        </w:rPr>
        <w:t> </w:t>
      </w:r>
      <w:r>
        <w:rPr>
          <w:spacing w:val="-10"/>
        </w:rPr>
        <w:t>万美元），上述两项商誉已包括报告期内汇率变动的影响。报告期末，</w:t>
      </w:r>
      <w:r>
        <w:rPr/>
        <w:t> 根据并购业务本年的利润情况以及未来的业务预计进行商誉的减值测试，计提欧美</w:t>
      </w:r>
      <w:r>
        <w:rPr>
          <w:spacing w:val="-82"/>
        </w:rPr>
        <w:t> </w:t>
      </w:r>
      <w:r>
        <w:rPr>
          <w:spacing w:val="-82"/>
        </w:rPr>
      </w:r>
      <w:r>
        <w:rPr/>
        <w:t>并购业务商誉减值损失 </w:t>
      </w:r>
      <w:r>
        <w:rPr>
          <w:rFonts w:ascii="Times New Roman" w:hAnsi="Times New Roman" w:cs="Times New Roman" w:eastAsia="Times New Roman" w:hint="default"/>
        </w:rPr>
        <w:t>1,764</w:t>
      </w:r>
      <w:r>
        <w:rPr>
          <w:rFonts w:ascii="Times New Roman" w:hAnsi="Times New Roman" w:cs="Times New Roman" w:eastAsia="Times New Roman" w:hint="default"/>
          <w:spacing w:val="23"/>
        </w:rPr>
        <w:t> </w:t>
      </w:r>
      <w:r>
        <w:rPr/>
        <w:t>万元。此外，报告期内汇率变动导致年初外币商誉减</w:t>
      </w:r>
    </w:p>
    <w:p>
      <w:pPr>
        <w:pStyle w:val="BodyText"/>
        <w:spacing w:line="263" w:lineRule="exact"/>
        <w:ind w:right="0"/>
        <w:jc w:val="both"/>
      </w:pPr>
      <w:r>
        <w:rPr/>
        <w:t>少</w:t>
      </w:r>
      <w:r>
        <w:rPr>
          <w:spacing w:val="-55"/>
        </w:rPr>
        <w:t> </w:t>
      </w:r>
      <w:r>
        <w:rPr>
          <w:rFonts w:ascii="Times New Roman" w:hAnsi="Times New Roman" w:cs="Times New Roman" w:eastAsia="Times New Roman" w:hint="default"/>
        </w:rPr>
        <w:t>958</w:t>
      </w:r>
      <w:r>
        <w:rPr>
          <w:rFonts w:ascii="Times New Roman" w:hAnsi="Times New Roman" w:cs="Times New Roman" w:eastAsia="Times New Roman" w:hint="default"/>
          <w:spacing w:val="-2"/>
        </w:rPr>
        <w:t> </w:t>
      </w:r>
      <w:r>
        <w:rPr/>
        <w:t>万元；</w:t>
      </w:r>
    </w:p>
    <w:p>
      <w:pPr>
        <w:pStyle w:val="BodyText"/>
        <w:spacing w:line="282" w:lineRule="exact" w:before="137"/>
        <w:ind w:right="0"/>
        <w:jc w:val="both"/>
      </w:pPr>
      <w:r>
        <w:rPr/>
        <w:t>（</w:t>
      </w:r>
      <w:r>
        <w:rPr>
          <w:rFonts w:ascii="Times New Roman" w:hAnsi="Times New Roman" w:cs="Times New Roman" w:eastAsia="Times New Roman" w:hint="default"/>
        </w:rPr>
        <w:t>10</w:t>
      </w:r>
      <w:r>
        <w:rPr/>
        <w:t>）短期借款较期初增加 </w:t>
      </w:r>
      <w:r>
        <w:rPr>
          <w:rFonts w:ascii="Times New Roman" w:hAnsi="Times New Roman" w:cs="Times New Roman" w:eastAsia="Times New Roman" w:hint="default"/>
        </w:rPr>
        <w:t>16,000  </w:t>
      </w:r>
      <w:r>
        <w:rPr>
          <w:rFonts w:ascii="Times New Roman" w:hAnsi="Times New Roman" w:cs="Times New Roman" w:eastAsia="Times New Roman" w:hint="default"/>
          <w:spacing w:val="10"/>
        </w:rPr>
        <w:t> </w:t>
      </w:r>
      <w:r>
        <w:rPr/>
        <w:t>万元，主要由于本公司报告期内增加银行借款</w:t>
      </w:r>
    </w:p>
    <w:p>
      <w:pPr>
        <w:pStyle w:val="BodyText"/>
        <w:spacing w:line="272" w:lineRule="exact"/>
        <w:ind w:right="0"/>
        <w:jc w:val="both"/>
      </w:pPr>
      <w:r>
        <w:rPr>
          <w:rFonts w:ascii="Times New Roman" w:hAnsi="Times New Roman" w:cs="Times New Roman" w:eastAsia="Times New Roman" w:hint="default"/>
        </w:rPr>
        <w:t>13,000</w:t>
      </w:r>
      <w:r>
        <w:rPr>
          <w:rFonts w:ascii="Times New Roman" w:hAnsi="Times New Roman" w:cs="Times New Roman" w:eastAsia="Times New Roman" w:hint="default"/>
          <w:spacing w:val="23"/>
        </w:rPr>
        <w:t> </w:t>
      </w:r>
      <w:r>
        <w:rPr/>
        <w:t>万元，本公司之间接子公司</w:t>
      </w:r>
      <w:r>
        <w:rPr>
          <w:rFonts w:ascii="Times New Roman" w:hAnsi="Times New Roman" w:cs="Times New Roman" w:eastAsia="Times New Roman" w:hint="default"/>
        </w:rPr>
        <w:t>—</w:t>
      </w:r>
      <w:r>
        <w:rPr/>
        <w:t>大连东软软件园产业发展有限公司增加银行借</w:t>
      </w:r>
    </w:p>
    <w:p>
      <w:pPr>
        <w:pStyle w:val="BodyText"/>
        <w:spacing w:line="282" w:lineRule="exact"/>
        <w:ind w:right="0"/>
        <w:jc w:val="both"/>
      </w:pPr>
      <w:r>
        <w:rPr/>
        <w:t>款</w:t>
      </w:r>
      <w:r>
        <w:rPr>
          <w:spacing w:val="-55"/>
        </w:rPr>
        <w:t> </w:t>
      </w:r>
      <w:r>
        <w:rPr>
          <w:rFonts w:ascii="Times New Roman" w:hAnsi="Times New Roman" w:cs="Times New Roman" w:eastAsia="Times New Roman" w:hint="default"/>
        </w:rPr>
        <w:t>3,000</w:t>
      </w:r>
      <w:r>
        <w:rPr>
          <w:rFonts w:ascii="Times New Roman" w:hAnsi="Times New Roman" w:cs="Times New Roman" w:eastAsia="Times New Roman" w:hint="default"/>
          <w:spacing w:val="-2"/>
        </w:rPr>
        <w:t> </w:t>
      </w:r>
      <w:r>
        <w:rPr/>
        <w:t>万元所致；</w:t>
      </w:r>
    </w:p>
    <w:p>
      <w:pPr>
        <w:pStyle w:val="BodyText"/>
        <w:spacing w:line="240" w:lineRule="auto" w:before="137"/>
        <w:ind w:right="0"/>
        <w:jc w:val="both"/>
      </w:pPr>
      <w:r>
        <w:rPr/>
        <w:t>（</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t>）交</w:t>
      </w:r>
      <w:r>
        <w:rPr>
          <w:spacing w:val="-2"/>
        </w:rPr>
        <w:t>易</w:t>
      </w:r>
      <w:r>
        <w:rPr/>
        <w:t>性金融负债较期初增加</w:t>
      </w:r>
      <w:r>
        <w:rPr>
          <w:spacing w:val="-53"/>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23 </w:t>
      </w:r>
      <w:r>
        <w:rPr/>
        <w:t>万元，</w:t>
      </w:r>
      <w:r>
        <w:rPr>
          <w:spacing w:val="-2"/>
        </w:rPr>
        <w:t>变</w:t>
      </w:r>
      <w:r>
        <w:rPr/>
        <w:t>动原因参见变动说明（</w:t>
      </w:r>
      <w:r>
        <w:rPr>
          <w:rFonts w:ascii="Times New Roman" w:hAnsi="Times New Roman" w:cs="Times New Roman" w:eastAsia="Times New Roman" w:hint="default"/>
          <w:spacing w:val="-1"/>
        </w:rPr>
        <w:t>1</w:t>
      </w:r>
      <w:r>
        <w:rPr>
          <w:spacing w:val="-105"/>
        </w:rPr>
        <w:t>）</w:t>
      </w:r>
      <w:r>
        <w:rPr/>
        <w:t>；</w:t>
      </w:r>
    </w:p>
    <w:p>
      <w:pPr>
        <w:pStyle w:val="BodyText"/>
        <w:spacing w:line="272" w:lineRule="exact" w:before="165"/>
        <w:ind w:right="211"/>
        <w:jc w:val="both"/>
      </w:pPr>
      <w:r>
        <w:rPr>
          <w:spacing w:val="-3"/>
        </w:rPr>
        <w:t>（</w:t>
      </w:r>
      <w:r>
        <w:rPr>
          <w:rFonts w:ascii="Times New Roman" w:hAnsi="Times New Roman" w:cs="Times New Roman" w:eastAsia="Times New Roman" w:hint="default"/>
          <w:spacing w:val="-3"/>
        </w:rPr>
        <w:t>12</w:t>
      </w:r>
      <w:r>
        <w:rPr>
          <w:spacing w:val="-3"/>
        </w:rPr>
        <w:t>）预收款项较期初增加</w:t>
      </w:r>
      <w:r>
        <w:rPr>
          <w:spacing w:val="-63"/>
        </w:rPr>
        <w:t> </w:t>
      </w:r>
      <w:r>
        <w:rPr>
          <w:rFonts w:ascii="Times New Roman" w:hAnsi="Times New Roman" w:cs="Times New Roman" w:eastAsia="Times New Roman" w:hint="default"/>
        </w:rPr>
        <w:t>13,982</w:t>
      </w:r>
      <w:r>
        <w:rPr>
          <w:rFonts w:ascii="Times New Roman" w:hAnsi="Times New Roman" w:cs="Times New Roman" w:eastAsia="Times New Roman" w:hint="default"/>
          <w:spacing w:val="-11"/>
        </w:rPr>
        <w:t> </w:t>
      </w:r>
      <w:r>
        <w:rPr>
          <w:spacing w:val="-7"/>
        </w:rPr>
        <w:t>万元，上升</w:t>
      </w:r>
      <w:r>
        <w:rPr>
          <w:spacing w:val="-63"/>
        </w:rPr>
        <w:t> </w:t>
      </w:r>
      <w:r>
        <w:rPr>
          <w:rFonts w:ascii="Times New Roman" w:hAnsi="Times New Roman" w:cs="Times New Roman" w:eastAsia="Times New Roman" w:hint="default"/>
        </w:rPr>
        <w:t>46.97%</w:t>
      </w:r>
      <w:r>
        <w:rPr/>
        <w:t>，主要由于报告期内系统集成 及医疗项目新签订合同的项目预收款增加所致；</w:t>
      </w:r>
    </w:p>
    <w:p>
      <w:pPr>
        <w:pStyle w:val="BodyText"/>
        <w:spacing w:line="272" w:lineRule="exact" w:before="156"/>
        <w:ind w:right="212" w:hanging="1"/>
        <w:jc w:val="both"/>
      </w:pPr>
      <w:r>
        <w:rPr/>
        <w:t>（</w:t>
      </w:r>
      <w:r>
        <w:rPr>
          <w:rFonts w:ascii="Times New Roman" w:hAnsi="Times New Roman" w:cs="Times New Roman" w:eastAsia="Times New Roman" w:hint="default"/>
        </w:rPr>
        <w:t>13</w:t>
      </w:r>
      <w:r>
        <w:rPr/>
        <w:t>）应交税费较期初减少</w:t>
      </w:r>
      <w:r>
        <w:rPr>
          <w:spacing w:val="-53"/>
        </w:rPr>
        <w:t> </w:t>
      </w:r>
      <w:r>
        <w:rPr>
          <w:rFonts w:ascii="Times New Roman" w:hAnsi="Times New Roman" w:cs="Times New Roman" w:eastAsia="Times New Roman" w:hint="default"/>
        </w:rPr>
        <w:t>3,980 </w:t>
      </w:r>
      <w:r>
        <w:rPr/>
        <w:t>万元，下降</w:t>
      </w:r>
      <w:r>
        <w:rPr>
          <w:spacing w:val="-53"/>
        </w:rPr>
        <w:t> </w:t>
      </w:r>
      <w:r>
        <w:rPr>
          <w:rFonts w:ascii="Times New Roman" w:hAnsi="Times New Roman" w:cs="Times New Roman" w:eastAsia="Times New Roman" w:hint="default"/>
        </w:rPr>
        <w:t>98.31%</w:t>
      </w:r>
      <w:r>
        <w:rPr/>
        <w:t>，主要由于本期税前利润减少 导致期末应交企业所得税减少</w:t>
      </w:r>
      <w:r>
        <w:rPr>
          <w:spacing w:val="-54"/>
        </w:rPr>
        <w:t> </w:t>
      </w:r>
      <w:r>
        <w:rPr>
          <w:rFonts w:ascii="Times New Roman" w:hAnsi="Times New Roman" w:cs="Times New Roman" w:eastAsia="Times New Roman" w:hint="default"/>
        </w:rPr>
        <w:t>3,063</w:t>
      </w:r>
      <w:r>
        <w:rPr>
          <w:rFonts w:ascii="Times New Roman" w:hAnsi="Times New Roman" w:cs="Times New Roman" w:eastAsia="Times New Roman" w:hint="default"/>
          <w:spacing w:val="-2"/>
        </w:rPr>
        <w:t> </w:t>
      </w:r>
      <w:r>
        <w:rPr/>
        <w:t>万元；</w:t>
      </w:r>
    </w:p>
    <w:p>
      <w:pPr>
        <w:pStyle w:val="BodyText"/>
        <w:spacing w:line="272" w:lineRule="exact" w:before="156"/>
        <w:ind w:right="211"/>
        <w:jc w:val="both"/>
      </w:pPr>
      <w:r>
        <w:rPr/>
        <w:t>（</w:t>
      </w:r>
      <w:r>
        <w:rPr>
          <w:rFonts w:ascii="Times New Roman" w:hAnsi="Times New Roman" w:cs="Times New Roman" w:eastAsia="Times New Roman" w:hint="default"/>
        </w:rPr>
        <w:t>14</w:t>
      </w:r>
      <w:r>
        <w:rPr/>
        <w:t>）一年内到期的非流动负债较期初增加</w:t>
      </w:r>
      <w:r>
        <w:rPr>
          <w:spacing w:val="-67"/>
        </w:rPr>
        <w:t> </w:t>
      </w:r>
      <w:r>
        <w:rPr>
          <w:rFonts w:ascii="Times New Roman" w:hAnsi="Times New Roman" w:cs="Times New Roman" w:eastAsia="Times New Roman" w:hint="default"/>
        </w:rPr>
        <w:t>13,606</w:t>
      </w:r>
      <w:r>
        <w:rPr>
          <w:rFonts w:ascii="Times New Roman" w:hAnsi="Times New Roman" w:cs="Times New Roman" w:eastAsia="Times New Roman" w:hint="default"/>
          <w:spacing w:val="-15"/>
        </w:rPr>
        <w:t> </w:t>
      </w:r>
      <w:r>
        <w:rPr/>
        <w:t>万元，主要由于报告期末成都东 软发展的软件园三期基建项目的应付政府无息借款将于一年内到期而由长期应付款</w:t>
      </w:r>
      <w:r>
        <w:rPr>
          <w:spacing w:val="-82"/>
        </w:rPr>
        <w:t> </w:t>
      </w:r>
      <w:r>
        <w:rPr>
          <w:spacing w:val="-82"/>
        </w:rPr>
      </w:r>
      <w:r>
        <w:rPr/>
        <w:t>重分类转入所致；</w:t>
      </w:r>
    </w:p>
    <w:p>
      <w:pPr>
        <w:pStyle w:val="BodyText"/>
        <w:spacing w:line="272" w:lineRule="exact" w:before="156"/>
        <w:ind w:right="211"/>
        <w:jc w:val="both"/>
      </w:pPr>
      <w:r>
        <w:rPr/>
        <w:t>（</w:t>
      </w:r>
      <w:r>
        <w:rPr>
          <w:rFonts w:ascii="Times New Roman" w:hAnsi="Times New Roman" w:cs="Times New Roman" w:eastAsia="Times New Roman" w:hint="default"/>
        </w:rPr>
        <w:t>15</w:t>
      </w:r>
      <w:r>
        <w:rPr/>
        <w:t>）其他流动负债较期初减少</w:t>
      </w:r>
      <w:r>
        <w:rPr>
          <w:spacing w:val="-64"/>
        </w:rPr>
        <w:t> </w:t>
      </w:r>
      <w:r>
        <w:rPr>
          <w:rFonts w:ascii="Times New Roman" w:hAnsi="Times New Roman" w:cs="Times New Roman" w:eastAsia="Times New Roman" w:hint="default"/>
        </w:rPr>
        <w:t>891</w:t>
      </w:r>
      <w:r>
        <w:rPr>
          <w:rFonts w:ascii="Times New Roman" w:hAnsi="Times New Roman" w:cs="Times New Roman" w:eastAsia="Times New Roman" w:hint="default"/>
          <w:spacing w:val="-11"/>
        </w:rPr>
        <w:t> </w:t>
      </w:r>
      <w:r>
        <w:rPr>
          <w:spacing w:val="-3"/>
        </w:rPr>
        <w:t>万元，下降</w:t>
      </w:r>
      <w:r>
        <w:rPr>
          <w:spacing w:val="-64"/>
        </w:rPr>
        <w:t> </w:t>
      </w:r>
      <w:r>
        <w:rPr>
          <w:rFonts w:ascii="Times New Roman" w:hAnsi="Times New Roman" w:cs="Times New Roman" w:eastAsia="Times New Roman" w:hint="default"/>
        </w:rPr>
        <w:t>99.76%</w:t>
      </w:r>
      <w:r>
        <w:rPr/>
        <w:t>，主要由于报告期内成都东 软发展根据实际工程进度支付四川地震中受损资产的修复支出所致；</w:t>
      </w:r>
    </w:p>
    <w:p>
      <w:pPr>
        <w:pStyle w:val="BodyText"/>
        <w:spacing w:line="272" w:lineRule="exact" w:before="156"/>
        <w:ind w:right="211"/>
        <w:jc w:val="both"/>
      </w:pPr>
      <w:r>
        <w:rPr>
          <w:spacing w:val="-3"/>
        </w:rPr>
        <w:t>（</w:t>
      </w:r>
      <w:r>
        <w:rPr>
          <w:rFonts w:ascii="Times New Roman" w:hAnsi="Times New Roman" w:cs="Times New Roman" w:eastAsia="Times New Roman" w:hint="default"/>
          <w:spacing w:val="-3"/>
        </w:rPr>
        <w:t>16</w:t>
      </w:r>
      <w:r>
        <w:rPr>
          <w:spacing w:val="-3"/>
        </w:rPr>
        <w:t>）长期应付款较期初减少</w:t>
      </w:r>
      <w:r>
        <w:rPr>
          <w:spacing w:val="-62"/>
        </w:rPr>
        <w:t> </w:t>
      </w:r>
      <w:r>
        <w:rPr>
          <w:rFonts w:ascii="Times New Roman" w:hAnsi="Times New Roman" w:cs="Times New Roman" w:eastAsia="Times New Roman" w:hint="default"/>
        </w:rPr>
        <w:t>17,193</w:t>
      </w:r>
      <w:r>
        <w:rPr>
          <w:rFonts w:ascii="Times New Roman" w:hAnsi="Times New Roman" w:cs="Times New Roman" w:eastAsia="Times New Roman" w:hint="default"/>
          <w:spacing w:val="-9"/>
        </w:rPr>
        <w:t> </w:t>
      </w:r>
      <w:r>
        <w:rPr>
          <w:spacing w:val="-7"/>
        </w:rPr>
        <w:t>万元，下降</w:t>
      </w:r>
      <w:r>
        <w:rPr>
          <w:spacing w:val="-62"/>
        </w:rPr>
        <w:t> </w:t>
      </w:r>
      <w:r>
        <w:rPr>
          <w:rFonts w:ascii="Times New Roman" w:hAnsi="Times New Roman" w:cs="Times New Roman" w:eastAsia="Times New Roman" w:hint="default"/>
        </w:rPr>
        <w:t>56.09%</w:t>
      </w:r>
      <w:r>
        <w:rPr/>
        <w:t>，主要由于报告期末成都东 软发展的软件园三期基建项目的应付政府无息借款将于一年内到期而重分类至一年</w:t>
      </w:r>
      <w:r>
        <w:rPr>
          <w:spacing w:val="-82"/>
        </w:rPr>
        <w:t> </w:t>
      </w:r>
      <w:r>
        <w:rPr>
          <w:spacing w:val="-82"/>
        </w:rPr>
      </w:r>
      <w:r>
        <w:rPr/>
        <w:t>内到期的非流动负债所致；</w:t>
      </w:r>
    </w:p>
    <w:p>
      <w:pPr>
        <w:pStyle w:val="BodyText"/>
        <w:spacing w:line="282" w:lineRule="exact" w:before="128"/>
        <w:ind w:right="0"/>
        <w:jc w:val="both"/>
        <w:rPr>
          <w:rFonts w:ascii="Times New Roman" w:hAnsi="Times New Roman" w:cs="Times New Roman" w:eastAsia="Times New Roman" w:hint="default"/>
        </w:rPr>
      </w:pPr>
      <w:r>
        <w:rPr>
          <w:spacing w:val="-5"/>
        </w:rPr>
        <w:t>（</w:t>
      </w:r>
      <w:r>
        <w:rPr>
          <w:rFonts w:ascii="Times New Roman" w:hAnsi="Times New Roman" w:cs="Times New Roman" w:eastAsia="Times New Roman" w:hint="default"/>
          <w:spacing w:val="-5"/>
        </w:rPr>
        <w:t>17</w:t>
      </w:r>
      <w:r>
        <w:rPr>
          <w:spacing w:val="-5"/>
        </w:rPr>
        <w:t>）股本较期初增加</w:t>
      </w:r>
      <w:r>
        <w:rPr>
          <w:spacing w:val="-52"/>
        </w:rPr>
        <w:t> </w:t>
      </w:r>
      <w:r>
        <w:rPr>
          <w:rFonts w:ascii="Times New Roman" w:hAnsi="Times New Roman" w:cs="Times New Roman" w:eastAsia="Times New Roman" w:hint="default"/>
        </w:rPr>
        <w:t>28,329</w:t>
      </w:r>
      <w:r>
        <w:rPr>
          <w:rFonts w:ascii="Times New Roman" w:hAnsi="Times New Roman" w:cs="Times New Roman" w:eastAsia="Times New Roman" w:hint="default"/>
          <w:spacing w:val="1"/>
        </w:rPr>
        <w:t> </w:t>
      </w:r>
      <w:r>
        <w:rPr>
          <w:spacing w:val="-11"/>
        </w:rPr>
        <w:t>万元，上升</w:t>
      </w:r>
      <w:r>
        <w:rPr>
          <w:spacing w:val="-52"/>
        </w:rPr>
        <w:t> </w:t>
      </w:r>
      <w:r>
        <w:rPr>
          <w:rFonts w:ascii="Times New Roman" w:hAnsi="Times New Roman" w:cs="Times New Roman" w:eastAsia="Times New Roman" w:hint="default"/>
          <w:spacing w:val="-3"/>
        </w:rPr>
        <w:t>30.00%</w:t>
      </w:r>
      <w:r>
        <w:rPr>
          <w:spacing w:val="-3"/>
        </w:rPr>
        <w:t>，主要由于报告期内公司实施</w:t>
      </w:r>
      <w:r>
        <w:rPr>
          <w:spacing w:val="-52"/>
        </w:rPr>
        <w:t> </w:t>
      </w:r>
      <w:r>
        <w:rPr>
          <w:rFonts w:ascii="Times New Roman" w:hAnsi="Times New Roman" w:cs="Times New Roman" w:eastAsia="Times New Roman" w:hint="default"/>
        </w:rPr>
        <w:t>2009</w:t>
      </w:r>
    </w:p>
    <w:p>
      <w:pPr>
        <w:pStyle w:val="BodyText"/>
        <w:spacing w:line="272" w:lineRule="exact"/>
        <w:ind w:right="0"/>
        <w:jc w:val="both"/>
      </w:pPr>
      <w:r>
        <w:rPr>
          <w:spacing w:val="-3"/>
        </w:rPr>
        <w:t>年度股东大会的利润分配决议，以资本公积金转增股本方式向全体股东每 </w:t>
      </w:r>
      <w:r>
        <w:rPr>
          <w:rFonts w:ascii="Times New Roman" w:hAnsi="Times New Roman" w:cs="Times New Roman" w:eastAsia="Times New Roman" w:hint="default"/>
        </w:rPr>
        <w:t>10</w:t>
      </w:r>
      <w:r>
        <w:rPr>
          <w:rFonts w:ascii="Times New Roman" w:hAnsi="Times New Roman" w:cs="Times New Roman" w:eastAsia="Times New Roman" w:hint="default"/>
          <w:spacing w:val="-32"/>
        </w:rPr>
        <w:t> </w:t>
      </w:r>
      <w:r>
        <w:rPr/>
        <w:t>股转增</w:t>
      </w:r>
    </w:p>
    <w:p>
      <w:pPr>
        <w:pStyle w:val="BodyText"/>
        <w:spacing w:line="282" w:lineRule="exact"/>
        <w:ind w:right="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股而新增股本</w:t>
      </w:r>
      <w:r>
        <w:rPr>
          <w:spacing w:val="-55"/>
        </w:rPr>
        <w:t> </w:t>
      </w:r>
      <w:r>
        <w:rPr>
          <w:rFonts w:ascii="Times New Roman" w:hAnsi="Times New Roman" w:cs="Times New Roman" w:eastAsia="Times New Roman" w:hint="default"/>
        </w:rPr>
        <w:t>28,329</w:t>
      </w:r>
      <w:r>
        <w:rPr>
          <w:rFonts w:ascii="Times New Roman" w:hAnsi="Times New Roman" w:cs="Times New Roman" w:eastAsia="Times New Roman" w:hint="default"/>
          <w:spacing w:val="-2"/>
        </w:rPr>
        <w:t> </w:t>
      </w:r>
      <w:r>
        <w:rPr/>
        <w:t>万元所致；</w:t>
      </w:r>
    </w:p>
    <w:p>
      <w:pPr>
        <w:pStyle w:val="BodyText"/>
        <w:spacing w:line="272" w:lineRule="exact" w:before="165"/>
        <w:ind w:right="211"/>
        <w:jc w:val="both"/>
      </w:pPr>
      <w:r>
        <w:rPr>
          <w:spacing w:val="-3"/>
        </w:rPr>
        <w:t>（</w:t>
      </w:r>
      <w:r>
        <w:rPr>
          <w:rFonts w:ascii="Times New Roman" w:hAnsi="Times New Roman" w:cs="Times New Roman" w:eastAsia="Times New Roman" w:hint="default"/>
          <w:spacing w:val="-3"/>
        </w:rPr>
        <w:t>18</w:t>
      </w:r>
      <w:r>
        <w:rPr>
          <w:spacing w:val="-3"/>
        </w:rPr>
        <w:t>）资本公积较期初减少</w:t>
      </w:r>
      <w:r>
        <w:rPr>
          <w:spacing w:val="-63"/>
        </w:rPr>
        <w:t> </w:t>
      </w:r>
      <w:r>
        <w:rPr>
          <w:rFonts w:ascii="Times New Roman" w:hAnsi="Times New Roman" w:cs="Times New Roman" w:eastAsia="Times New Roman" w:hint="default"/>
        </w:rPr>
        <w:t>28,336</w:t>
      </w:r>
      <w:r>
        <w:rPr>
          <w:rFonts w:ascii="Times New Roman" w:hAnsi="Times New Roman" w:cs="Times New Roman" w:eastAsia="Times New Roman" w:hint="default"/>
          <w:spacing w:val="-11"/>
        </w:rPr>
        <w:t> </w:t>
      </w:r>
      <w:r>
        <w:rPr>
          <w:spacing w:val="-7"/>
        </w:rPr>
        <w:t>万元，下降</w:t>
      </w:r>
      <w:r>
        <w:rPr>
          <w:spacing w:val="-63"/>
        </w:rPr>
        <w:t> </w:t>
      </w:r>
      <w:r>
        <w:rPr>
          <w:rFonts w:ascii="Times New Roman" w:hAnsi="Times New Roman" w:cs="Times New Roman" w:eastAsia="Times New Roman" w:hint="default"/>
        </w:rPr>
        <w:t>43.84%</w:t>
      </w:r>
      <w:r>
        <w:rPr/>
        <w:t>，主要由于报告期内公司实施 </w:t>
      </w:r>
      <w:r>
        <w:rPr>
          <w:rFonts w:ascii="Times New Roman" w:hAnsi="Times New Roman" w:cs="Times New Roman" w:eastAsia="Times New Roman" w:hint="default"/>
        </w:rPr>
        <w:t>2009 </w:t>
      </w:r>
      <w:r>
        <w:rPr/>
        <w:t>年度股东大会的利润分配决议，以资本公积金转增股本方式向全体股东每</w:t>
      </w:r>
      <w:r>
        <w:rPr>
          <w:spacing w:val="1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股而减少资本公积</w:t>
      </w:r>
      <w:r>
        <w:rPr>
          <w:spacing w:val="-54"/>
        </w:rPr>
        <w:t> </w:t>
      </w:r>
      <w:r>
        <w:rPr>
          <w:rFonts w:ascii="Times New Roman" w:hAnsi="Times New Roman" w:cs="Times New Roman" w:eastAsia="Times New Roman" w:hint="default"/>
        </w:rPr>
        <w:t>28,329</w:t>
      </w:r>
      <w:r>
        <w:rPr>
          <w:rFonts w:ascii="Times New Roman" w:hAnsi="Times New Roman" w:cs="Times New Roman" w:eastAsia="Times New Roman" w:hint="default"/>
          <w:spacing w:val="-2"/>
        </w:rPr>
        <w:t> </w:t>
      </w:r>
      <w:r>
        <w:rPr/>
        <w:t>万元所致；</w:t>
      </w:r>
    </w:p>
    <w:p>
      <w:pPr>
        <w:pStyle w:val="BodyText"/>
        <w:spacing w:line="272" w:lineRule="exact" w:before="156"/>
        <w:ind w:right="211"/>
        <w:jc w:val="both"/>
      </w:pPr>
      <w:r>
        <w:rPr/>
        <w:t>（</w:t>
      </w:r>
      <w:r>
        <w:rPr>
          <w:rFonts w:ascii="Times New Roman" w:hAnsi="Times New Roman" w:cs="Times New Roman" w:eastAsia="Times New Roman" w:hint="default"/>
        </w:rPr>
        <w:t>19</w:t>
      </w:r>
      <w:r>
        <w:rPr/>
        <w:t>）外币报表折算差额较期初减少</w:t>
      </w:r>
      <w:r>
        <w:rPr>
          <w:spacing w:val="-63"/>
        </w:rPr>
        <w:t> </w:t>
      </w:r>
      <w:r>
        <w:rPr>
          <w:rFonts w:ascii="Times New Roman" w:hAnsi="Times New Roman" w:cs="Times New Roman" w:eastAsia="Times New Roman" w:hint="default"/>
        </w:rPr>
        <w:t>790</w:t>
      </w:r>
      <w:r>
        <w:rPr>
          <w:rFonts w:ascii="Times New Roman" w:hAnsi="Times New Roman" w:cs="Times New Roman" w:eastAsia="Times New Roman" w:hint="default"/>
          <w:spacing w:val="-10"/>
        </w:rPr>
        <w:t> </w:t>
      </w:r>
      <w:r>
        <w:rPr>
          <w:spacing w:val="-4"/>
        </w:rPr>
        <w:t>万元，下降</w:t>
      </w:r>
      <w:r>
        <w:rPr>
          <w:spacing w:val="-63"/>
        </w:rPr>
        <w:t> </w:t>
      </w:r>
      <w:r>
        <w:rPr>
          <w:rFonts w:ascii="Times New Roman" w:hAnsi="Times New Roman" w:cs="Times New Roman" w:eastAsia="Times New Roman" w:hint="default"/>
        </w:rPr>
        <w:t>41.97%</w:t>
      </w:r>
      <w:r>
        <w:rPr/>
        <w:t>，主要由于报告期内用 于外币报表折算的不同报表项目所依据的期末汇率、历史汇率、期间平均汇率不同</w:t>
      </w:r>
      <w:r>
        <w:rPr>
          <w:spacing w:val="-82"/>
        </w:rPr>
        <w:t> </w:t>
      </w:r>
      <w:r>
        <w:rPr>
          <w:spacing w:val="-82"/>
        </w:rPr>
      </w:r>
      <w:r>
        <w:rPr/>
        <w:t>而计算形成所致；</w:t>
      </w:r>
    </w:p>
    <w:p>
      <w:pPr>
        <w:pStyle w:val="BodyText"/>
        <w:spacing w:line="272" w:lineRule="exact" w:before="156"/>
        <w:ind w:right="211" w:hanging="1"/>
        <w:jc w:val="both"/>
      </w:pPr>
      <w:r>
        <w:rPr/>
        <w:t>（</w:t>
      </w:r>
      <w:r>
        <w:rPr>
          <w:rFonts w:ascii="Times New Roman" w:hAnsi="Times New Roman" w:cs="Times New Roman" w:eastAsia="Times New Roman" w:hint="default"/>
        </w:rPr>
        <w:t>20</w:t>
      </w:r>
      <w:r>
        <w:rPr/>
        <w:t>）营业税金及附加较上年同期增加</w:t>
      </w:r>
      <w:r>
        <w:rPr>
          <w:spacing w:val="-53"/>
        </w:rPr>
        <w:t> </w:t>
      </w:r>
      <w:r>
        <w:rPr>
          <w:rFonts w:ascii="Times New Roman" w:hAnsi="Times New Roman" w:cs="Times New Roman" w:eastAsia="Times New Roman" w:hint="default"/>
        </w:rPr>
        <w:t>2,708 </w:t>
      </w:r>
      <w:r>
        <w:rPr/>
        <w:t>万元，上升</w:t>
      </w:r>
      <w:r>
        <w:rPr>
          <w:spacing w:val="-53"/>
        </w:rPr>
        <w:t> </w:t>
      </w:r>
      <w:r>
        <w:rPr>
          <w:rFonts w:ascii="Times New Roman" w:hAnsi="Times New Roman" w:cs="Times New Roman" w:eastAsia="Times New Roman" w:hint="default"/>
        </w:rPr>
        <w:t>50.04%</w:t>
      </w:r>
      <w:r>
        <w:rPr/>
        <w:t>，主要由于报告期 内营业税项下的软件收入同比增加，以及报告期内本公司和成都东软发展向学院转</w:t>
      </w:r>
      <w:r>
        <w:rPr>
          <w:spacing w:val="-83"/>
        </w:rPr>
        <w:t> </w:t>
      </w:r>
      <w:r>
        <w:rPr>
          <w:spacing w:val="-83"/>
        </w:rPr>
      </w:r>
      <w:r>
        <w:rPr/>
        <w:t>让资产增加营业税金及附加</w:t>
      </w:r>
      <w:r>
        <w:rPr>
          <w:spacing w:val="-55"/>
        </w:rPr>
        <w:t> </w:t>
      </w:r>
      <w:r>
        <w:rPr>
          <w:rFonts w:ascii="Times New Roman" w:hAnsi="Times New Roman" w:cs="Times New Roman" w:eastAsia="Times New Roman" w:hint="default"/>
        </w:rPr>
        <w:t>867</w:t>
      </w:r>
      <w:r>
        <w:rPr>
          <w:rFonts w:ascii="Times New Roman" w:hAnsi="Times New Roman" w:cs="Times New Roman" w:eastAsia="Times New Roman" w:hint="default"/>
          <w:spacing w:val="-2"/>
        </w:rPr>
        <w:t> </w:t>
      </w:r>
      <w:r>
        <w:rPr/>
        <w:t>万元所致；</w:t>
      </w:r>
    </w:p>
    <w:p>
      <w:pPr>
        <w:spacing w:after="0" w:line="272" w:lineRule="exact"/>
        <w:jc w:val="both"/>
        <w:sectPr>
          <w:pgSz w:w="11900" w:h="16840"/>
          <w:pgMar w:header="883" w:footer="1003" w:top="1540" w:bottom="1200" w:left="1660" w:right="1580"/>
        </w:sectPr>
      </w:pPr>
    </w:p>
    <w:p>
      <w:pPr>
        <w:spacing w:line="240" w:lineRule="auto" w:before="4"/>
        <w:rPr>
          <w:rFonts w:ascii="宋体" w:hAnsi="宋体" w:cs="宋体" w:eastAsia="宋体" w:hint="default"/>
          <w:sz w:val="29"/>
          <w:szCs w:val="29"/>
        </w:rPr>
      </w:pPr>
    </w:p>
    <w:p>
      <w:pPr>
        <w:pStyle w:val="BodyText"/>
        <w:spacing w:line="272" w:lineRule="exact" w:before="63"/>
        <w:ind w:right="192"/>
        <w:jc w:val="both"/>
      </w:pPr>
      <w:r>
        <w:rPr>
          <w:spacing w:val="-3"/>
        </w:rPr>
        <w:t>（</w:t>
      </w:r>
      <w:r>
        <w:rPr>
          <w:rFonts w:ascii="Times New Roman" w:hAnsi="Times New Roman" w:cs="Times New Roman" w:eastAsia="Times New Roman" w:hint="default"/>
          <w:spacing w:val="-3"/>
        </w:rPr>
        <w:t>21</w:t>
      </w:r>
      <w:r>
        <w:rPr>
          <w:spacing w:val="-3"/>
        </w:rPr>
        <w:t>）销售费用较上年同期增加</w:t>
      </w:r>
      <w:r>
        <w:rPr>
          <w:spacing w:val="-46"/>
        </w:rPr>
        <w:t> </w:t>
      </w:r>
      <w:r>
        <w:rPr>
          <w:rFonts w:ascii="Times New Roman" w:hAnsi="Times New Roman" w:cs="Times New Roman" w:eastAsia="Times New Roman" w:hint="default"/>
        </w:rPr>
        <w:t>10,732</w:t>
      </w:r>
      <w:r>
        <w:rPr>
          <w:rFonts w:ascii="Times New Roman" w:hAnsi="Times New Roman" w:cs="Times New Roman" w:eastAsia="Times New Roman" w:hint="default"/>
          <w:spacing w:val="7"/>
        </w:rPr>
        <w:t> </w:t>
      </w:r>
      <w:r>
        <w:rPr>
          <w:spacing w:val="-7"/>
        </w:rPr>
        <w:t>万元，上升</w:t>
      </w:r>
      <w:r>
        <w:rPr>
          <w:spacing w:val="-46"/>
        </w:rPr>
        <w:t> </w:t>
      </w:r>
      <w:r>
        <w:rPr>
          <w:rFonts w:ascii="Times New Roman" w:hAnsi="Times New Roman" w:cs="Times New Roman" w:eastAsia="Times New Roman" w:hint="default"/>
          <w:spacing w:val="-3"/>
        </w:rPr>
        <w:t>37.71%</w:t>
      </w:r>
      <w:r>
        <w:rPr>
          <w:spacing w:val="-3"/>
        </w:rPr>
        <w:t>，主要由于随着公司业务</w:t>
      </w:r>
      <w:r>
        <w:rPr>
          <w:spacing w:val="-103"/>
        </w:rPr>
        <w:t> </w:t>
      </w:r>
      <w:r>
        <w:rPr>
          <w:spacing w:val="-103"/>
        </w:rPr>
      </w:r>
      <w:r>
        <w:rPr/>
        <w:t>规模的不断扩大，市场开拓投入的增长所致；</w:t>
      </w:r>
    </w:p>
    <w:p>
      <w:pPr>
        <w:pStyle w:val="BodyText"/>
        <w:spacing w:line="272" w:lineRule="exact" w:before="156"/>
        <w:ind w:right="192"/>
        <w:jc w:val="both"/>
      </w:pPr>
      <w:r>
        <w:rPr/>
        <w:t>（</w:t>
      </w:r>
      <w:r>
        <w:rPr>
          <w:rFonts w:ascii="Times New Roman" w:hAnsi="Times New Roman" w:cs="Times New Roman" w:eastAsia="Times New Roman" w:hint="default"/>
        </w:rPr>
        <w:t>22</w:t>
      </w:r>
      <w:r>
        <w:rPr/>
        <w:t>）管理费用较上年同期增加</w:t>
      </w:r>
      <w:r>
        <w:rPr>
          <w:spacing w:val="-62"/>
        </w:rPr>
        <w:t> </w:t>
      </w:r>
      <w:r>
        <w:rPr>
          <w:rFonts w:ascii="Times New Roman" w:hAnsi="Times New Roman" w:cs="Times New Roman" w:eastAsia="Times New Roman" w:hint="default"/>
        </w:rPr>
        <w:t>17,911</w:t>
      </w:r>
      <w:r>
        <w:rPr>
          <w:rFonts w:ascii="Times New Roman" w:hAnsi="Times New Roman" w:cs="Times New Roman" w:eastAsia="Times New Roman" w:hint="default"/>
          <w:spacing w:val="-9"/>
        </w:rPr>
        <w:t> </w:t>
      </w:r>
      <w:r>
        <w:rPr>
          <w:spacing w:val="-5"/>
        </w:rPr>
        <w:t>万元，上升</w:t>
      </w:r>
      <w:r>
        <w:rPr>
          <w:spacing w:val="-62"/>
        </w:rPr>
        <w:t> </w:t>
      </w:r>
      <w:r>
        <w:rPr>
          <w:rFonts w:ascii="Times New Roman" w:hAnsi="Times New Roman" w:cs="Times New Roman" w:eastAsia="Times New Roman" w:hint="default"/>
          <w:spacing w:val="-3"/>
        </w:rPr>
        <w:t>33.49%</w:t>
      </w:r>
      <w:r>
        <w:rPr>
          <w:spacing w:val="-3"/>
        </w:rPr>
        <w:t>，主要由于人工费用、研</w:t>
      </w:r>
      <w:r>
        <w:rPr/>
        <w:t> 发费用等费用项目的增长所致；</w:t>
      </w:r>
    </w:p>
    <w:p>
      <w:pPr>
        <w:pStyle w:val="BodyText"/>
        <w:spacing w:line="272" w:lineRule="exact" w:before="156"/>
        <w:ind w:right="192"/>
        <w:jc w:val="both"/>
      </w:pPr>
      <w:r>
        <w:rPr>
          <w:spacing w:val="-3"/>
        </w:rPr>
        <w:t>（</w:t>
      </w:r>
      <w:r>
        <w:rPr>
          <w:rFonts w:ascii="Times New Roman" w:hAnsi="Times New Roman" w:cs="Times New Roman" w:eastAsia="Times New Roman" w:hint="default"/>
          <w:spacing w:val="-3"/>
        </w:rPr>
        <w:t>23</w:t>
      </w:r>
      <w:r>
        <w:rPr>
          <w:spacing w:val="-3"/>
        </w:rPr>
        <w:t>）财务费用较上年同期减少</w:t>
      </w:r>
      <w:r>
        <w:rPr>
          <w:spacing w:val="-60"/>
        </w:rPr>
        <w:t> </w:t>
      </w:r>
      <w:r>
        <w:rPr>
          <w:rFonts w:ascii="Times New Roman" w:hAnsi="Times New Roman" w:cs="Times New Roman" w:eastAsia="Times New Roman" w:hint="default"/>
        </w:rPr>
        <w:t>1,788</w:t>
      </w:r>
      <w:r>
        <w:rPr>
          <w:rFonts w:ascii="Times New Roman" w:hAnsi="Times New Roman" w:cs="Times New Roman" w:eastAsia="Times New Roman" w:hint="default"/>
          <w:spacing w:val="-7"/>
        </w:rPr>
        <w:t> </w:t>
      </w:r>
      <w:r>
        <w:rPr>
          <w:spacing w:val="-8"/>
        </w:rPr>
        <w:t>万元，下降</w:t>
      </w:r>
      <w:r>
        <w:rPr>
          <w:spacing w:val="-60"/>
        </w:rPr>
        <w:t> </w:t>
      </w:r>
      <w:r>
        <w:rPr>
          <w:rFonts w:ascii="Times New Roman" w:hAnsi="Times New Roman" w:cs="Times New Roman" w:eastAsia="Times New Roman" w:hint="default"/>
        </w:rPr>
        <w:t>102.04%</w:t>
      </w:r>
      <w:r>
        <w:rPr/>
        <w:t>，主要由于报告期内汇兑 收益的贡献和利息收入的增长贡献所致；</w:t>
      </w:r>
    </w:p>
    <w:p>
      <w:pPr>
        <w:pStyle w:val="BodyText"/>
        <w:spacing w:line="272" w:lineRule="exact" w:before="156"/>
        <w:ind w:right="116"/>
        <w:jc w:val="both"/>
      </w:pPr>
      <w:r>
        <w:rPr/>
        <w:t>（</w:t>
      </w:r>
      <w:r>
        <w:rPr>
          <w:rFonts w:ascii="Times New Roman" w:hAnsi="Times New Roman" w:cs="Times New Roman" w:eastAsia="Times New Roman" w:hint="default"/>
        </w:rPr>
        <w:t>24</w:t>
      </w:r>
      <w:r>
        <w:rPr/>
        <w:t>）资产减值损失较上年同期减少</w:t>
      </w:r>
      <w:r>
        <w:rPr>
          <w:spacing w:val="-60"/>
        </w:rPr>
        <w:t> </w:t>
      </w:r>
      <w:r>
        <w:rPr>
          <w:rFonts w:ascii="Times New Roman" w:hAnsi="Times New Roman" w:cs="Times New Roman" w:eastAsia="Times New Roman" w:hint="default"/>
        </w:rPr>
        <w:t>743</w:t>
      </w:r>
      <w:r>
        <w:rPr>
          <w:rFonts w:ascii="Times New Roman" w:hAnsi="Times New Roman" w:cs="Times New Roman" w:eastAsia="Times New Roman" w:hint="default"/>
          <w:spacing w:val="-7"/>
        </w:rPr>
        <w:t> </w:t>
      </w:r>
      <w:r>
        <w:rPr>
          <w:spacing w:val="-4"/>
        </w:rPr>
        <w:t>万元，下降</w:t>
      </w:r>
      <w:r>
        <w:rPr>
          <w:spacing w:val="-60"/>
        </w:rPr>
        <w:t> </w:t>
      </w:r>
      <w:r>
        <w:rPr>
          <w:rFonts w:ascii="Times New Roman" w:hAnsi="Times New Roman" w:cs="Times New Roman" w:eastAsia="Times New Roman" w:hint="default"/>
        </w:rPr>
        <w:t>58.18%</w:t>
      </w:r>
      <w:r>
        <w:rPr/>
        <w:t>，主要由于报告期内成 都东软发展根据实际情况判断转回因四川地震计提的长期应收款专项坏账准备 </w:t>
      </w:r>
      <w:r>
        <w:rPr>
          <w:rFonts w:ascii="Times New Roman" w:hAnsi="Times New Roman" w:cs="Times New Roman" w:eastAsia="Times New Roman" w:hint="default"/>
        </w:rPr>
        <w:t>660</w:t>
      </w:r>
      <w:r>
        <w:rPr>
          <w:rFonts w:ascii="Times New Roman" w:hAnsi="Times New Roman" w:cs="Times New Roman" w:eastAsia="Times New Roman" w:hint="default"/>
          <w:spacing w:val="-31"/>
        </w:rPr>
        <w:t> </w:t>
      </w:r>
      <w:r>
        <w:rPr>
          <w:spacing w:val="-5"/>
        </w:rPr>
        <w:t>万元（专项坏账准备对应的长期应收款也于报告期内全额收回），以及上年同期本集</w:t>
      </w:r>
      <w:r>
        <w:rPr/>
        <w:t> 团通过了</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年会计估计变更的议案，对应收款项坏账准备的计提比例进行修订，</w:t>
      </w:r>
    </w:p>
    <w:p>
      <w:pPr>
        <w:pStyle w:val="BodyText"/>
        <w:spacing w:line="254" w:lineRule="exact"/>
        <w:ind w:right="0"/>
        <w:jc w:val="both"/>
        <w:rPr>
          <w:rFonts w:ascii="Times New Roman" w:hAnsi="Times New Roman" w:cs="Times New Roman" w:eastAsia="Times New Roman" w:hint="default"/>
        </w:rPr>
      </w:pPr>
      <w:r>
        <w:rPr/>
        <w:t>增加上年同期资产减值损失约</w:t>
      </w:r>
      <w:r>
        <w:rPr>
          <w:spacing w:val="-63"/>
        </w:rPr>
        <w:t> </w:t>
      </w:r>
      <w:r>
        <w:rPr>
          <w:rFonts w:ascii="Times New Roman" w:hAnsi="Times New Roman" w:cs="Times New Roman" w:eastAsia="Times New Roman" w:hint="default"/>
        </w:rPr>
        <w:t>1,300</w:t>
      </w:r>
      <w:r>
        <w:rPr>
          <w:rFonts w:ascii="Times New Roman" w:hAnsi="Times New Roman" w:cs="Times New Roman" w:eastAsia="Times New Roman" w:hint="default"/>
          <w:spacing w:val="-11"/>
        </w:rPr>
        <w:t> </w:t>
      </w:r>
      <w:r>
        <w:rPr/>
        <w:t>万元，同时报告期末计提了商誉减值损失</w:t>
      </w:r>
      <w:r>
        <w:rPr>
          <w:spacing w:val="-63"/>
        </w:rPr>
        <w:t> </w:t>
      </w:r>
      <w:r>
        <w:rPr>
          <w:rFonts w:ascii="Times New Roman" w:hAnsi="Times New Roman" w:cs="Times New Roman" w:eastAsia="Times New Roman" w:hint="default"/>
        </w:rPr>
        <w:t>1,764</w:t>
      </w:r>
    </w:p>
    <w:p>
      <w:pPr>
        <w:pStyle w:val="BodyText"/>
        <w:spacing w:line="266" w:lineRule="exact"/>
        <w:ind w:right="0"/>
        <w:jc w:val="both"/>
      </w:pPr>
      <w:r>
        <w:rPr/>
        <w:t>万元；</w:t>
      </w:r>
    </w:p>
    <w:p>
      <w:pPr>
        <w:spacing w:line="240" w:lineRule="auto" w:before="11"/>
        <w:rPr>
          <w:rFonts w:ascii="宋体" w:hAnsi="宋体" w:cs="宋体" w:eastAsia="宋体" w:hint="default"/>
          <w:sz w:val="13"/>
          <w:szCs w:val="13"/>
        </w:rPr>
      </w:pPr>
    </w:p>
    <w:p>
      <w:pPr>
        <w:pStyle w:val="BodyText"/>
        <w:spacing w:line="272" w:lineRule="exact"/>
        <w:ind w:right="191" w:hanging="1"/>
        <w:jc w:val="both"/>
      </w:pPr>
      <w:r>
        <w:rPr/>
        <w:t>（</w:t>
      </w:r>
      <w:r>
        <w:rPr>
          <w:rFonts w:ascii="Times New Roman" w:hAnsi="Times New Roman" w:cs="Times New Roman" w:eastAsia="Times New Roman" w:hint="default"/>
        </w:rPr>
        <w:t>25</w:t>
      </w:r>
      <w:r>
        <w:rPr/>
        <w:t>）公允价值变动收益较上年同期减少 </w:t>
      </w:r>
      <w:r>
        <w:rPr>
          <w:rFonts w:ascii="Times New Roman" w:hAnsi="Times New Roman" w:cs="Times New Roman" w:eastAsia="Times New Roman" w:hint="default"/>
        </w:rPr>
        <w:t>989 </w:t>
      </w:r>
      <w:r>
        <w:rPr/>
        <w:t>万元，下降</w:t>
      </w:r>
      <w:r>
        <w:rPr>
          <w:spacing w:val="-50"/>
        </w:rPr>
        <w:t> </w:t>
      </w:r>
      <w:r>
        <w:rPr>
          <w:rFonts w:ascii="Times New Roman" w:hAnsi="Times New Roman" w:cs="Times New Roman" w:eastAsia="Times New Roman" w:hint="default"/>
        </w:rPr>
        <w:t>107.55%</w:t>
      </w:r>
      <w:r>
        <w:rPr/>
        <w:t>，主要由于本公 司签订的外币远期结汇合同产生，外币远期结汇合同报告期末根据公开市场汇率报</w:t>
      </w:r>
      <w:r>
        <w:rPr>
          <w:spacing w:val="-83"/>
        </w:rPr>
        <w:t> </w:t>
      </w:r>
      <w:r>
        <w:rPr>
          <w:spacing w:val="-83"/>
        </w:rPr>
      </w:r>
      <w:r>
        <w:rPr/>
        <w:t>价计算并分不同外币币种分别核算，将预计的浮动收益作为交易性金融资产列报，</w:t>
      </w:r>
      <w:r>
        <w:rPr>
          <w:spacing w:val="-83"/>
        </w:rPr>
        <w:t> </w:t>
      </w:r>
      <w:r>
        <w:rPr>
          <w:spacing w:val="-83"/>
        </w:rPr>
      </w:r>
      <w:r>
        <w:rPr/>
        <w:t>将预计的浮动损失作为交易性金融负债列报，同时将本期累计浮动损益计入公允价</w:t>
      </w:r>
      <w:r>
        <w:rPr>
          <w:spacing w:val="-83"/>
        </w:rPr>
        <w:t> </w:t>
      </w:r>
      <w:r>
        <w:rPr>
          <w:spacing w:val="-83"/>
        </w:rPr>
      </w:r>
      <w:r>
        <w:rPr/>
        <w:t>值变动收益；</w:t>
      </w:r>
    </w:p>
    <w:p>
      <w:pPr>
        <w:pStyle w:val="BodyText"/>
        <w:spacing w:line="272" w:lineRule="exact" w:before="156"/>
        <w:ind w:right="192" w:hanging="1"/>
        <w:jc w:val="both"/>
      </w:pPr>
      <w:r>
        <w:rPr/>
        <w:t>（</w:t>
      </w:r>
      <w:r>
        <w:rPr>
          <w:rFonts w:ascii="Times New Roman" w:hAnsi="Times New Roman" w:cs="Times New Roman" w:eastAsia="Times New Roman" w:hint="default"/>
        </w:rPr>
        <w:t>26</w:t>
      </w:r>
      <w:r>
        <w:rPr/>
        <w:t>）投资收益较上年同期减少</w:t>
      </w:r>
      <w:r>
        <w:rPr>
          <w:spacing w:val="-53"/>
        </w:rPr>
        <w:t> </w:t>
      </w:r>
      <w:r>
        <w:rPr>
          <w:rFonts w:ascii="Times New Roman" w:hAnsi="Times New Roman" w:cs="Times New Roman" w:eastAsia="Times New Roman" w:hint="default"/>
        </w:rPr>
        <w:t>6,609 </w:t>
      </w:r>
      <w:r>
        <w:rPr/>
        <w:t>万元，下降</w:t>
      </w:r>
      <w:r>
        <w:rPr>
          <w:spacing w:val="-53"/>
        </w:rPr>
        <w:t> </w:t>
      </w:r>
      <w:r>
        <w:rPr>
          <w:rFonts w:ascii="Times New Roman" w:hAnsi="Times New Roman" w:cs="Times New Roman" w:eastAsia="Times New Roman" w:hint="default"/>
        </w:rPr>
        <w:t>58.90%</w:t>
      </w:r>
      <w:r>
        <w:rPr/>
        <w:t>，主要由于本公司上年同 期处置可供出售金融资产实现收益</w:t>
      </w:r>
      <w:r>
        <w:rPr>
          <w:spacing w:val="-55"/>
        </w:rPr>
        <w:t> </w:t>
      </w:r>
      <w:r>
        <w:rPr>
          <w:rFonts w:ascii="Times New Roman" w:hAnsi="Times New Roman" w:cs="Times New Roman" w:eastAsia="Times New Roman" w:hint="default"/>
        </w:rPr>
        <w:t>7,437</w:t>
      </w:r>
      <w:r>
        <w:rPr>
          <w:rFonts w:ascii="Times New Roman" w:hAnsi="Times New Roman" w:cs="Times New Roman" w:eastAsia="Times New Roman" w:hint="default"/>
          <w:spacing w:val="-2"/>
        </w:rPr>
        <w:t> </w:t>
      </w:r>
      <w:r>
        <w:rPr/>
        <w:t>万元；</w:t>
      </w:r>
    </w:p>
    <w:p>
      <w:pPr>
        <w:pStyle w:val="BodyText"/>
        <w:spacing w:line="228" w:lineRule="auto" w:before="141"/>
        <w:ind w:right="191"/>
        <w:jc w:val="both"/>
      </w:pPr>
      <w:r>
        <w:rPr>
          <w:spacing w:val="-3"/>
        </w:rPr>
        <w:t>（</w:t>
      </w:r>
      <w:r>
        <w:rPr>
          <w:rFonts w:ascii="Times New Roman" w:hAnsi="Times New Roman" w:cs="Times New Roman" w:eastAsia="Times New Roman" w:hint="default"/>
          <w:spacing w:val="-3"/>
        </w:rPr>
        <w:t>27</w:t>
      </w:r>
      <w:r>
        <w:rPr>
          <w:spacing w:val="-3"/>
        </w:rPr>
        <w:t>）营业外收入较上年同期增加</w:t>
      </w:r>
      <w:r>
        <w:rPr>
          <w:spacing w:val="-45"/>
        </w:rPr>
        <w:t> </w:t>
      </w:r>
      <w:r>
        <w:rPr>
          <w:rFonts w:ascii="Times New Roman" w:hAnsi="Times New Roman" w:cs="Times New Roman" w:eastAsia="Times New Roman" w:hint="default"/>
        </w:rPr>
        <w:t>9,348</w:t>
      </w:r>
      <w:r>
        <w:rPr>
          <w:rFonts w:ascii="Times New Roman" w:hAnsi="Times New Roman" w:cs="Times New Roman" w:eastAsia="Times New Roman" w:hint="default"/>
          <w:spacing w:val="8"/>
        </w:rPr>
        <w:t> </w:t>
      </w:r>
      <w:r>
        <w:rPr>
          <w:spacing w:val="-7"/>
        </w:rPr>
        <w:t>万元，上升</w:t>
      </w:r>
      <w:r>
        <w:rPr>
          <w:spacing w:val="-45"/>
        </w:rPr>
        <w:t> </w:t>
      </w:r>
      <w:r>
        <w:rPr>
          <w:rFonts w:ascii="Times New Roman" w:hAnsi="Times New Roman" w:cs="Times New Roman" w:eastAsia="Times New Roman" w:hint="default"/>
          <w:spacing w:val="-3"/>
        </w:rPr>
        <w:t>138.81%</w:t>
      </w:r>
      <w:r>
        <w:rPr>
          <w:spacing w:val="-3"/>
        </w:rPr>
        <w:t>，主要由于报告期内收</w:t>
      </w:r>
      <w:r>
        <w:rPr>
          <w:spacing w:val="-103"/>
        </w:rPr>
        <w:t> </w:t>
      </w:r>
      <w:r>
        <w:rPr>
          <w:spacing w:val="-103"/>
        </w:rPr>
      </w:r>
      <w:r>
        <w:rPr/>
        <w:t>到的服务外包业务发展基金、科研拨款、软件产品增值税退税等计入当期损益的政</w:t>
      </w:r>
      <w:r>
        <w:rPr>
          <w:spacing w:val="-82"/>
        </w:rPr>
        <w:t> </w:t>
      </w:r>
      <w:r>
        <w:rPr>
          <w:spacing w:val="-82"/>
        </w:rPr>
      </w:r>
      <w:r>
        <w:rPr/>
        <w:t>府补助同比增加</w:t>
      </w:r>
      <w:r>
        <w:rPr>
          <w:spacing w:val="-74"/>
        </w:rPr>
        <w:t> </w:t>
      </w:r>
      <w:r>
        <w:rPr>
          <w:rFonts w:ascii="Times New Roman" w:hAnsi="Times New Roman" w:cs="Times New Roman" w:eastAsia="Times New Roman" w:hint="default"/>
        </w:rPr>
        <w:t>7,686</w:t>
      </w:r>
      <w:r>
        <w:rPr>
          <w:rFonts w:ascii="Times New Roman" w:hAnsi="Times New Roman" w:cs="Times New Roman" w:eastAsia="Times New Roman" w:hint="default"/>
          <w:spacing w:val="-21"/>
        </w:rPr>
        <w:t> </w:t>
      </w:r>
      <w:r>
        <w:rPr/>
        <w:t>万元以及成都东软发展转让资产增加营业外收入</w:t>
      </w:r>
      <w:r>
        <w:rPr>
          <w:spacing w:val="-74"/>
        </w:rPr>
        <w:t> </w:t>
      </w:r>
      <w:r>
        <w:rPr>
          <w:rFonts w:ascii="Times New Roman" w:hAnsi="Times New Roman" w:cs="Times New Roman" w:eastAsia="Times New Roman" w:hint="default"/>
        </w:rPr>
        <w:t>1,843</w:t>
      </w:r>
      <w:r>
        <w:rPr>
          <w:rFonts w:ascii="Times New Roman" w:hAnsi="Times New Roman" w:cs="Times New Roman" w:eastAsia="Times New Roman" w:hint="default"/>
          <w:spacing w:val="-21"/>
        </w:rPr>
        <w:t> </w:t>
      </w:r>
      <w:r>
        <w:rPr/>
        <w:t>万元所 致；</w:t>
      </w:r>
    </w:p>
    <w:p>
      <w:pPr>
        <w:spacing w:line="240" w:lineRule="auto" w:before="13"/>
        <w:rPr>
          <w:rFonts w:ascii="宋体" w:hAnsi="宋体" w:cs="宋体" w:eastAsia="宋体" w:hint="default"/>
          <w:sz w:val="13"/>
          <w:szCs w:val="13"/>
        </w:rPr>
      </w:pPr>
    </w:p>
    <w:p>
      <w:pPr>
        <w:pStyle w:val="BodyText"/>
        <w:spacing w:line="272" w:lineRule="exact"/>
        <w:ind w:right="192" w:hanging="1"/>
        <w:jc w:val="both"/>
      </w:pPr>
      <w:r>
        <w:rPr/>
        <w:t>（</w:t>
      </w:r>
      <w:r>
        <w:rPr>
          <w:rFonts w:ascii="Times New Roman" w:hAnsi="Times New Roman" w:cs="Times New Roman" w:eastAsia="Times New Roman" w:hint="default"/>
        </w:rPr>
        <w:t>28</w:t>
      </w:r>
      <w:r>
        <w:rPr/>
        <w:t>）所得税费用较上年同期减少</w:t>
      </w:r>
      <w:r>
        <w:rPr>
          <w:spacing w:val="-53"/>
        </w:rPr>
        <w:t> </w:t>
      </w:r>
      <w:r>
        <w:rPr>
          <w:rFonts w:ascii="Times New Roman" w:hAnsi="Times New Roman" w:cs="Times New Roman" w:eastAsia="Times New Roman" w:hint="default"/>
        </w:rPr>
        <w:t>2,388 </w:t>
      </w:r>
      <w:r>
        <w:rPr/>
        <w:t>万元，下降</w:t>
      </w:r>
      <w:r>
        <w:rPr>
          <w:spacing w:val="-53"/>
        </w:rPr>
        <w:t> </w:t>
      </w:r>
      <w:r>
        <w:rPr>
          <w:rFonts w:ascii="Times New Roman" w:hAnsi="Times New Roman" w:cs="Times New Roman" w:eastAsia="Times New Roman" w:hint="default"/>
        </w:rPr>
        <w:t>31.14%</w:t>
      </w:r>
      <w:r>
        <w:rPr/>
        <w:t>，主要由于报告期内税 前利润同比减少所致；</w:t>
      </w:r>
    </w:p>
    <w:p>
      <w:pPr>
        <w:pStyle w:val="BodyText"/>
        <w:spacing w:line="272" w:lineRule="exact" w:before="156"/>
        <w:ind w:right="192" w:hanging="1"/>
        <w:jc w:val="both"/>
      </w:pPr>
      <w:r>
        <w:rPr/>
        <w:t>（</w:t>
      </w:r>
      <w:r>
        <w:rPr>
          <w:rFonts w:ascii="Times New Roman" w:hAnsi="Times New Roman" w:cs="Times New Roman" w:eastAsia="Times New Roman" w:hint="default"/>
        </w:rPr>
        <w:t>29</w:t>
      </w:r>
      <w:r>
        <w:rPr/>
        <w:t>）少数股东损益较上年同期增加</w:t>
      </w:r>
      <w:r>
        <w:rPr>
          <w:spacing w:val="-60"/>
        </w:rPr>
        <w:t> </w:t>
      </w:r>
      <w:r>
        <w:rPr>
          <w:rFonts w:ascii="Times New Roman" w:hAnsi="Times New Roman" w:cs="Times New Roman" w:eastAsia="Times New Roman" w:hint="default"/>
        </w:rPr>
        <w:t>1,214</w:t>
      </w:r>
      <w:r>
        <w:rPr>
          <w:rFonts w:ascii="Times New Roman" w:hAnsi="Times New Roman" w:cs="Times New Roman" w:eastAsia="Times New Roman" w:hint="default"/>
          <w:spacing w:val="-7"/>
        </w:rPr>
        <w:t> </w:t>
      </w:r>
      <w:r>
        <w:rPr>
          <w:spacing w:val="-7"/>
        </w:rPr>
        <w:t>万元，上升</w:t>
      </w:r>
      <w:r>
        <w:rPr>
          <w:spacing w:val="-60"/>
        </w:rPr>
        <w:t> </w:t>
      </w:r>
      <w:r>
        <w:rPr>
          <w:rFonts w:ascii="Times New Roman" w:hAnsi="Times New Roman" w:cs="Times New Roman" w:eastAsia="Times New Roman" w:hint="default"/>
          <w:spacing w:val="-3"/>
        </w:rPr>
        <w:t>115.76%</w:t>
      </w:r>
      <w:r>
        <w:rPr>
          <w:spacing w:val="-3"/>
        </w:rPr>
        <w:t>，主要由于成都东软</w:t>
      </w:r>
      <w:r>
        <w:rPr/>
        <w:t> 发展报告期内转让资产形成收益</w:t>
      </w:r>
      <w:r>
        <w:rPr>
          <w:spacing w:val="-55"/>
        </w:rPr>
        <w:t> </w:t>
      </w:r>
      <w:r>
        <w:rPr>
          <w:rFonts w:ascii="Times New Roman" w:hAnsi="Times New Roman" w:cs="Times New Roman" w:eastAsia="Times New Roman" w:hint="default"/>
        </w:rPr>
        <w:t>3,946</w:t>
      </w:r>
      <w:r>
        <w:rPr>
          <w:rFonts w:ascii="Times New Roman" w:hAnsi="Times New Roman" w:cs="Times New Roman" w:eastAsia="Times New Roman" w:hint="default"/>
          <w:spacing w:val="-2"/>
        </w:rPr>
        <w:t> </w:t>
      </w:r>
      <w:r>
        <w:rPr/>
        <w:t>万元，影响净利润较上年同期增加所致。</w:t>
      </w:r>
    </w:p>
    <w:p>
      <w:pPr>
        <w:spacing w:line="240" w:lineRule="auto" w:before="0"/>
        <w:rPr>
          <w:rFonts w:ascii="宋体" w:hAnsi="宋体" w:cs="宋体" w:eastAsia="宋体" w:hint="default"/>
          <w:sz w:val="22"/>
          <w:szCs w:val="22"/>
        </w:rPr>
      </w:pPr>
    </w:p>
    <w:p>
      <w:pPr>
        <w:pStyle w:val="BodyText"/>
        <w:spacing w:line="240" w:lineRule="auto" w:before="193"/>
        <w:ind w:left="125" w:right="0"/>
        <w:jc w:val="left"/>
      </w:pPr>
      <w:r>
        <w:rPr/>
        <w:t>十五、 财务报表的批准报出</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240" w:lineRule="auto"/>
        <w:ind w:right="0"/>
        <w:jc w:val="both"/>
      </w:pPr>
      <w:r>
        <w:rPr/>
        <w:t>本财务报表业经公司董事会于</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4 </w:t>
      </w:r>
      <w:r>
        <w:rPr/>
        <w:t>月</w:t>
      </w:r>
      <w:r>
        <w:rPr>
          <w:spacing w:val="-54"/>
        </w:rPr>
        <w:t> </w:t>
      </w:r>
      <w:r>
        <w:rPr>
          <w:rFonts w:ascii="Times New Roman" w:hAnsi="Times New Roman" w:cs="Times New Roman" w:eastAsia="Times New Roman" w:hint="default"/>
        </w:rPr>
        <w:t>25 </w:t>
      </w:r>
      <w:r>
        <w:rPr/>
        <w:t>日批准报出。</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4"/>
          <w:szCs w:val="24"/>
        </w:rPr>
      </w:pPr>
    </w:p>
    <w:p>
      <w:pPr>
        <w:pStyle w:val="BodyText"/>
        <w:spacing w:line="800" w:lineRule="atLeast"/>
        <w:ind w:left="6127" w:right="191" w:firstLine="211"/>
        <w:jc w:val="right"/>
      </w:pPr>
      <w:r>
        <w:rPr/>
        <w:t>东软集团股份有限公司 二〇一一年四月二十五日</w:t>
      </w:r>
    </w:p>
    <w:sectPr>
      <w:footerReference w:type="default" r:id="rId54"/>
      <w:pgSz w:w="11900" w:h="16840"/>
      <w:pgMar w:footer="1534" w:header="883" w:top="1540" w:bottom="1720" w:left="1660" w:right="1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540009pt;margin-top:790.76532pt;width:13pt;height:11pt;mso-position-horizontal-relative:page;mso-position-vertical-relative:page;z-index:-1148272"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90501pt;margin-top:513.505920pt;width:101pt;height:11pt;mso-position-horizontal-relative:page;mso-position-vertical-relative:page;z-index:-114798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企业法定代表人：刘积仁</w:t>
                </w:r>
              </w:p>
            </w:txbxContent>
          </v:textbox>
          <w10:wrap type="none"/>
        </v:shape>
      </w:pict>
    </w:r>
    <w:r>
      <w:rPr/>
      <w:pict>
        <v:shape style="position:absolute;margin-left:318.490509pt;margin-top:513.505920pt;width:110pt;height:11pt;mso-position-horizontal-relative:page;mso-position-vertical-relative:page;z-index:-114796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主管会计工作负责人：王莉</w:t>
                </w:r>
              </w:p>
            </w:txbxContent>
          </v:textbox>
          <w10:wrap type="none"/>
        </v:shape>
      </w:pict>
    </w:r>
    <w:r>
      <w:rPr/>
      <w:pict>
        <v:shape style="position:absolute;margin-left:529.990479pt;margin-top:513.505920pt;width:92pt;height:11pt;mso-position-horizontal-relative:page;mso-position-vertical-relative:page;z-index:-114793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会计机构负责人：陈雷</w:t>
                </w:r>
              </w:p>
            </w:txbxContent>
          </v:textbox>
          <w10:wrap type="none"/>
        </v:shape>
      </w:pict>
    </w:r>
    <w:r>
      <w:rPr/>
      <w:pict>
        <v:shape style="position:absolute;margin-left:394.270508pt;margin-top:534.265503pt;width:55.95pt;height:11.5pt;mso-position-horizontal-relative:page;mso-position-vertical-relative:page;z-index:-11479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报表 第</w:t>
                </w:r>
                <w:r>
                  <w:rPr>
                    <w:rFonts w:ascii="宋体" w:hAnsi="宋体" w:cs="宋体" w:eastAsia="宋体" w:hint="default"/>
                    <w:spacing w:val="-46"/>
                    <w:sz w:val="18"/>
                    <w:szCs w:val="18"/>
                  </w:rPr>
                  <w:t> </w:t>
                </w:r>
                <w:r>
                  <w:rPr>
                    <w:rFonts w:ascii="Times New Roman" w:hAnsi="Times New Roman" w:cs="Times New Roman" w:eastAsia="Times New Roman" w:hint="default"/>
                    <w:spacing w:val="-46"/>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11</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4.799988pt;margin-top:780.865295pt;width:91.95pt;height:11.5pt;mso-position-horizontal-relative:page;mso-position-vertical-relative:page;z-index:-114784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 第</w:t>
                </w:r>
                <w:r>
                  <w:rPr>
                    <w:rFonts w:ascii="宋体" w:hAnsi="宋体" w:cs="宋体" w:eastAsia="宋体" w:hint="default"/>
                    <w:spacing w:val="-46"/>
                    <w:sz w:val="18"/>
                    <w:szCs w:val="18"/>
                  </w:rPr>
                  <w:t> </w:t>
                </w:r>
                <w:r>
                  <w:rPr>
                    <w:rFonts w:ascii="Times New Roman" w:hAnsi="Times New Roman" w:cs="Times New Roman" w:eastAsia="Times New Roman" w:hint="default"/>
                    <w:spacing w:val="-46"/>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10</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75.97049pt;margin-top:534.265503pt;width:91.95pt;height:11.5pt;mso-position-horizontal-relative:page;mso-position-vertical-relative:page;z-index:-11477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 第</w:t>
                </w:r>
                <w:r>
                  <w:rPr>
                    <w:rFonts w:ascii="宋体" w:hAnsi="宋体" w:cs="宋体" w:eastAsia="宋体" w:hint="default"/>
                    <w:spacing w:val="-46"/>
                    <w:sz w:val="18"/>
                    <w:szCs w:val="18"/>
                  </w:rPr>
                  <w:t> </w:t>
                </w:r>
                <w:r>
                  <w:rPr>
                    <w:rFonts w:ascii="Times New Roman" w:hAnsi="Times New Roman" w:cs="Times New Roman" w:eastAsia="Times New Roman" w:hint="default"/>
                    <w:spacing w:val="-46"/>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22</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4.260010pt;margin-top:780.865295pt;width:91.95pt;height:11.5pt;mso-position-horizontal-relative:page;mso-position-vertical-relative:page;z-index:-11476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 第</w:t>
                </w:r>
                <w:r>
                  <w:rPr>
                    <w:rFonts w:ascii="宋体" w:hAnsi="宋体" w:cs="宋体" w:eastAsia="宋体" w:hint="default"/>
                    <w:spacing w:val="-46"/>
                    <w:sz w:val="18"/>
                    <w:szCs w:val="18"/>
                  </w:rPr>
                  <w:t> </w:t>
                </w:r>
                <w:r>
                  <w:rPr>
                    <w:rFonts w:ascii="Times New Roman" w:hAnsi="Times New Roman" w:cs="Times New Roman" w:eastAsia="Times New Roman" w:hint="default"/>
                    <w:spacing w:val="-46"/>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31</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0.490509pt;margin-top:534.265503pt;width:91.95pt;height:11.5pt;mso-position-horizontal-relative:page;mso-position-vertical-relative:page;z-index:-11476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 第</w:t>
                </w:r>
                <w:r>
                  <w:rPr>
                    <w:rFonts w:ascii="宋体" w:hAnsi="宋体" w:cs="宋体" w:eastAsia="宋体" w:hint="default"/>
                    <w:spacing w:val="-46"/>
                    <w:sz w:val="18"/>
                    <w:szCs w:val="18"/>
                  </w:rPr>
                  <w:t> </w:t>
                </w:r>
                <w:r>
                  <w:rPr>
                    <w:rFonts w:ascii="Times New Roman" w:hAnsi="Times New Roman" w:cs="Times New Roman" w:eastAsia="Times New Roman" w:hint="default"/>
                    <w:spacing w:val="-46"/>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43</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4.260010pt;margin-top:780.865295pt;width:91.95pt;height:11.5pt;mso-position-horizontal-relative:page;mso-position-vertical-relative:page;z-index:-11475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 第</w:t>
                </w:r>
                <w:r>
                  <w:rPr>
                    <w:rFonts w:ascii="宋体" w:hAnsi="宋体" w:cs="宋体" w:eastAsia="宋体" w:hint="default"/>
                    <w:spacing w:val="-46"/>
                    <w:sz w:val="18"/>
                    <w:szCs w:val="18"/>
                  </w:rPr>
                  <w:t> </w:t>
                </w:r>
                <w:r>
                  <w:rPr>
                    <w:rFonts w:ascii="Times New Roman" w:hAnsi="Times New Roman" w:cs="Times New Roman" w:eastAsia="Times New Roman" w:hint="default"/>
                    <w:spacing w:val="-46"/>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46</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4.260010pt;margin-top:780.865295pt;width:91.95pt;height:11.5pt;mso-position-horizontal-relative:page;mso-position-vertical-relative:page;z-index:-11475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 第</w:t>
                </w:r>
                <w:r>
                  <w:rPr>
                    <w:rFonts w:ascii="宋体" w:hAnsi="宋体" w:cs="宋体" w:eastAsia="宋体" w:hint="default"/>
                    <w:spacing w:val="-46"/>
                    <w:sz w:val="18"/>
                    <w:szCs w:val="18"/>
                  </w:rPr>
                  <w:t> </w:t>
                </w:r>
                <w:r>
                  <w:rPr>
                    <w:rFonts w:ascii="Times New Roman" w:hAnsi="Times New Roman" w:cs="Times New Roman" w:eastAsia="Times New Roman" w:hint="default"/>
                    <w:spacing w:val="-46"/>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50</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74.9505pt;margin-top:534.265503pt;width:91.95pt;height:11.5pt;mso-position-horizontal-relative:page;mso-position-vertical-relative:page;z-index:-11474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 第</w:t>
                </w:r>
                <w:r>
                  <w:rPr>
                    <w:rFonts w:ascii="宋体" w:hAnsi="宋体" w:cs="宋体" w:eastAsia="宋体" w:hint="default"/>
                    <w:spacing w:val="-46"/>
                    <w:sz w:val="18"/>
                    <w:szCs w:val="18"/>
                  </w:rPr>
                  <w:t> </w:t>
                </w:r>
                <w:r>
                  <w:rPr>
                    <w:rFonts w:ascii="Times New Roman" w:hAnsi="Times New Roman" w:cs="Times New Roman" w:eastAsia="Times New Roman" w:hint="default"/>
                    <w:spacing w:val="-46"/>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76</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9.820007pt;margin-top:780.865295pt;width:91.95pt;height:11.5pt;mso-position-horizontal-relative:page;mso-position-vertical-relative:page;z-index:-11474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 第</w:t>
                </w:r>
                <w:r>
                  <w:rPr>
                    <w:rFonts w:ascii="宋体" w:hAnsi="宋体" w:cs="宋体" w:eastAsia="宋体" w:hint="default"/>
                    <w:spacing w:val="-46"/>
                    <w:sz w:val="18"/>
                    <w:szCs w:val="18"/>
                  </w:rPr>
                  <w:t> </w:t>
                </w:r>
                <w:r>
                  <w:rPr>
                    <w:rFonts w:ascii="Times New Roman" w:hAnsi="Times New Roman" w:cs="Times New Roman" w:eastAsia="Times New Roman" w:hint="default"/>
                    <w:spacing w:val="-46"/>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80</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74.9505pt;margin-top:534.265503pt;width:91.95pt;height:11.5pt;mso-position-horizontal-relative:page;mso-position-vertical-relative:page;z-index:-11473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 第</w:t>
                </w:r>
                <w:r>
                  <w:rPr>
                    <w:rFonts w:ascii="宋体" w:hAnsi="宋体" w:cs="宋体" w:eastAsia="宋体" w:hint="default"/>
                    <w:spacing w:val="-46"/>
                    <w:sz w:val="18"/>
                    <w:szCs w:val="18"/>
                  </w:rPr>
                  <w:t> </w:t>
                </w:r>
                <w:r>
                  <w:rPr>
                    <w:rFonts w:ascii="Times New Roman" w:hAnsi="Times New Roman" w:cs="Times New Roman" w:eastAsia="Times New Roman" w:hint="default"/>
                    <w:spacing w:val="-46"/>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94</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1.660004pt;margin-top:780.865295pt;width:91.95pt;height:11.5pt;mso-position-horizontal-relative:page;mso-position-vertical-relative:page;z-index:-11472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 第</w:t>
                </w:r>
                <w:r>
                  <w:rPr>
                    <w:rFonts w:ascii="宋体" w:hAnsi="宋体" w:cs="宋体" w:eastAsia="宋体" w:hint="default"/>
                    <w:spacing w:val="-46"/>
                    <w:sz w:val="18"/>
                    <w:szCs w:val="18"/>
                  </w:rPr>
                  <w:t> </w:t>
                </w:r>
                <w:r>
                  <w:rPr>
                    <w:rFonts w:ascii="Times New Roman" w:hAnsi="Times New Roman" w:cs="Times New Roman" w:eastAsia="Times New Roman" w:hint="default"/>
                    <w:spacing w:val="-46"/>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97</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9.380005pt;margin-top:780.865295pt;width:96.45pt;height:11.5pt;mso-position-horizontal-relative:page;mso-position-vertical-relative:page;z-index:-114724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9.380005pt;margin-top:780.865295pt;width:96.45pt;height:11.5pt;mso-position-horizontal-relative:page;mso-position-vertical-relative:page;z-index:-11472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 第</w:t>
                </w:r>
                <w:r>
                  <w:rPr>
                    <w:rFonts w:ascii="宋体" w:hAnsi="宋体" w:cs="宋体" w:eastAsia="宋体" w:hint="default"/>
                    <w:spacing w:val="-46"/>
                    <w:sz w:val="18"/>
                    <w:szCs w:val="18"/>
                  </w:rPr>
                  <w:t> </w:t>
                </w:r>
                <w:r>
                  <w:rPr>
                    <w:rFonts w:ascii="Times New Roman" w:hAnsi="Times New Roman" w:cs="Times New Roman" w:eastAsia="Times New Roman" w:hint="default"/>
                    <w:spacing w:val="-46"/>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101</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9.380005pt;margin-top:780.865295pt;width:96.45pt;height:11.5pt;mso-position-horizontal-relative:page;mso-position-vertical-relative:page;z-index:-11471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60004pt;margin-top:780.865295pt;width:65pt;height:11.5pt;mso-position-horizontal-relative:page;mso-position-vertical-relative:page;z-index:-11482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审计报告第</w:t>
                </w:r>
                <w:r>
                  <w:rPr>
                    <w:rFonts w:ascii="宋体" w:hAnsi="宋体" w:cs="宋体" w:eastAsia="宋体" w:hint="default"/>
                    <w:spacing w:val="-46"/>
                    <w:sz w:val="18"/>
                    <w:szCs w:val="18"/>
                  </w:rPr>
                  <w:t> </w:t>
                </w:r>
                <w:r>
                  <w:rPr>
                    <w:rFonts w:ascii="Times New Roman" w:hAnsi="Times New Roman" w:cs="Times New Roman" w:eastAsia="Times New Roman" w:hint="default"/>
                    <w:spacing w:val="-46"/>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60004pt;margin-top:780.865295pt;width:65pt;height:11.5pt;mso-position-horizontal-relative:page;mso-position-vertical-relative:page;z-index:-11482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审计报告第</w:t>
                </w:r>
                <w:r>
                  <w:rPr>
                    <w:rFonts w:ascii="宋体" w:hAnsi="宋体" w:cs="宋体" w:eastAsia="宋体" w:hint="default"/>
                    <w:spacing w:val="-46"/>
                    <w:sz w:val="18"/>
                    <w:szCs w:val="18"/>
                  </w:rPr>
                  <w:t> </w:t>
                </w:r>
                <w:r>
                  <w:rPr>
                    <w:rFonts w:ascii="Times New Roman" w:hAnsi="Times New Roman" w:cs="Times New Roman" w:eastAsia="Times New Roman" w:hint="default"/>
                    <w:spacing w:val="-46"/>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2</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579987pt;margin-top:780.865295pt;width:51.45pt;height:11.5pt;mso-position-horizontal-relative:page;mso-position-vertical-relative:page;z-index:-11482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报表 第</w:t>
                </w:r>
                <w:r>
                  <w:rPr>
                    <w:rFonts w:ascii="宋体" w:hAnsi="宋体" w:cs="宋体" w:eastAsia="宋体" w:hint="default"/>
                    <w:spacing w:val="-46"/>
                    <w:sz w:val="18"/>
                    <w:szCs w:val="18"/>
                  </w:rPr>
                  <w:t> </w:t>
                </w:r>
                <w:r>
                  <w:rPr>
                    <w:rFonts w:ascii="Times New Roman" w:hAnsi="Times New Roman" w:cs="Times New Roman" w:eastAsia="Times New Roman" w:hint="default"/>
                    <w:spacing w:val="-46"/>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879997pt;margin-top:757.88501pt;width:101pt;height:11pt;mso-position-horizontal-relative:page;mso-position-vertical-relative:page;z-index:-114815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企业法定代表人：刘积仁</w:t>
                </w:r>
              </w:p>
            </w:txbxContent>
          </v:textbox>
          <w10:wrap type="none"/>
        </v:shape>
      </w:pict>
    </w:r>
    <w:r>
      <w:rPr/>
      <w:pict>
        <v:shape style="position:absolute;margin-left:246.380005pt;margin-top:757.88501pt;width:110pt;height:11pt;mso-position-horizontal-relative:page;mso-position-vertical-relative:page;z-index:-114812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主管会计工作负责人：王莉</w:t>
                </w:r>
              </w:p>
            </w:txbxContent>
          </v:textbox>
          <w10:wrap type="none"/>
        </v:shape>
      </w:pict>
    </w:r>
    <w:r>
      <w:rPr/>
      <w:pict>
        <v:shape style="position:absolute;margin-left:403.880005pt;margin-top:757.88501pt;width:92pt;height:11pt;mso-position-horizontal-relative:page;mso-position-vertical-relative:page;z-index:-114810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会计机构负责人：陈雷</w:t>
                </w:r>
              </w:p>
            </w:txbxContent>
          </v:textbox>
          <w10:wrap type="none"/>
        </v:shape>
      </w:pict>
    </w:r>
    <w:r>
      <w:rPr/>
      <w:pict>
        <v:shape style="position:absolute;margin-left:268.579987pt;margin-top:780.865295pt;width:51.45pt;height:11.5pt;mso-position-horizontal-relative:page;mso-position-vertical-relative:page;z-index:-11480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报表 第</w:t>
                </w:r>
                <w:r>
                  <w:rPr>
                    <w:rFonts w:ascii="宋体" w:hAnsi="宋体" w:cs="宋体" w:eastAsia="宋体" w:hint="default"/>
                    <w:spacing w:val="-46"/>
                    <w:sz w:val="18"/>
                    <w:szCs w:val="18"/>
                  </w:rPr>
                  <w:t> </w:t>
                </w:r>
                <w:r>
                  <w:rPr>
                    <w:rFonts w:ascii="Times New Roman" w:hAnsi="Times New Roman" w:cs="Times New Roman" w:eastAsia="Times New Roman" w:hint="default"/>
                    <w:spacing w:val="-46"/>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2</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579987pt;margin-top:780.865295pt;width:51.45pt;height:11.5pt;mso-position-horizontal-relative:page;mso-position-vertical-relative:page;z-index:-11480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报表 第</w:t>
                </w:r>
                <w:r>
                  <w:rPr>
                    <w:rFonts w:ascii="宋体" w:hAnsi="宋体" w:cs="宋体" w:eastAsia="宋体" w:hint="default"/>
                    <w:spacing w:val="-46"/>
                    <w:sz w:val="18"/>
                    <w:szCs w:val="18"/>
                  </w:rPr>
                  <w:t> </w:t>
                </w:r>
                <w:r>
                  <w:rPr>
                    <w:rFonts w:ascii="Times New Roman" w:hAnsi="Times New Roman" w:cs="Times New Roman" w:eastAsia="Times New Roman" w:hint="default"/>
                    <w:spacing w:val="-46"/>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4</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4.270508pt;margin-top:534.265503pt;width:55.95pt;height:11.5pt;mso-position-horizontal-relative:page;mso-position-vertical-relative:page;z-index:-11480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报表 第</w:t>
                </w:r>
                <w:r>
                  <w:rPr>
                    <w:rFonts w:ascii="宋体" w:hAnsi="宋体" w:cs="宋体" w:eastAsia="宋体" w:hint="default"/>
                    <w:spacing w:val="-46"/>
                    <w:sz w:val="18"/>
                    <w:szCs w:val="18"/>
                  </w:rPr>
                  <w:t> </w:t>
                </w:r>
                <w:r>
                  <w:rPr>
                    <w:rFonts w:ascii="Times New Roman" w:hAnsi="Times New Roman" w:cs="Times New Roman" w:eastAsia="Times New Roman" w:hint="default"/>
                    <w:spacing w:val="-46"/>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10</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039993pt;margin-top:39.719669pt;width:92.219994pt;height:14.879999pt;mso-position-horizontal-relative:page;mso-position-vertical-relative:page;z-index:-1148344" type="#_x0000_t75" stroked="false">
          <v:imagedata r:id="rId1" o:title=""/>
        </v:shape>
      </w:pict>
    </w:r>
    <w:r>
      <w:rPr/>
      <w:pict>
        <v:group style="position:absolute;margin-left:66.540001pt;margin-top:58.619984pt;width:465.1pt;height:.1pt;mso-position-horizontal-relative:page;mso-position-vertical-relative:page;z-index:-1148320" coordorigin="1331,1172" coordsize="9302,2">
          <v:shape style="position:absolute;left:1331;top:1172;width:9302;height:2" coordorigin="1331,1172" coordsize="9302,0" path="m1331,1172l10632,1172e" filled="false" stroked="true" strokeweight=".72003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75.26001pt;margin-top:45.865326pt;width:150.5pt;height:11pt;mso-position-horizontal-relative:page;mso-position-vertical-relative:page;z-index:-114829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东软集团股份有限公司</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490997pt;margin-top:79.800003pt;width:703.05pt;height:.1pt;mso-position-horizontal-relative:page;mso-position-vertical-relative:page;z-index:-1147816" coordorigin="1410,1596" coordsize="14061,2">
          <v:shape style="position:absolute;left:1410;top:1596;width:14061;height:2" coordorigin="1410,1596" coordsize="14061,0" path="m1410,1596l15470,1596e" filled="false" stroked="true" strokeweight=".48001pt" strokecolor="#000000">
            <v:path arrowok="t"/>
          </v:shape>
          <w10:wrap type="none"/>
        </v:group>
      </w:pict>
    </w:r>
    <w:r>
      <w:rPr/>
      <w:pict>
        <v:shape style="position:absolute;margin-left:70.990501pt;margin-top:43.165627pt;width:92pt;height:35.1pt;mso-position-horizontal-relative:page;mso-position-vertical-relative:page;z-index:-114779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东软集团股份有限公司</w:t>
                </w:r>
              </w:p>
              <w:p>
                <w:pPr>
                  <w:spacing w:line="242" w:lineRule="exact" w:before="21"/>
                  <w:ind w:left="20" w:right="73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财务报表附注</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79.800011pt;width:443.85pt;height:.1pt;mso-position-horizontal-relative:page;mso-position-vertical-relative:page;z-index:-1147744" coordorigin="1768,1596" coordsize="8877,2">
          <v:shape style="position:absolute;left:1768;top:1596;width:8877;height:2" coordorigin="1768,1596" coordsize="8877,0" path="m1768,1596l10644,1596e" filled="false" stroked="true" strokeweight=".47998pt" strokecolor="#000000">
            <v:path arrowok="t"/>
          </v:shape>
          <w10:wrap type="none"/>
        </v:group>
      </w:pict>
    </w:r>
    <w:r>
      <w:rPr/>
      <w:pict>
        <v:shape style="position:absolute;margin-left:88.879997pt;margin-top:43.165325pt;width:92pt;height:35.1pt;mso-position-horizontal-relative:page;mso-position-vertical-relative:page;z-index:-11477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东软集团股份有限公司</w:t>
                </w:r>
              </w:p>
              <w:p>
                <w:pPr>
                  <w:spacing w:line="242" w:lineRule="exact" w:before="21"/>
                  <w:ind w:left="20" w:right="73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财务报表附注</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490997pt;margin-top:79.800003pt;width:732pt;height:.1pt;mso-position-horizontal-relative:page;mso-position-vertical-relative:page;z-index:-1147672" coordorigin="1410,1596" coordsize="14640,2">
          <v:shape style="position:absolute;left:1410;top:1596;width:14640;height:2" coordorigin="1410,1596" coordsize="14640,0" path="m1410,1596l16050,1596e" filled="false" stroked="true" strokeweight=".48001pt" strokecolor="#000000">
            <v:path arrowok="t"/>
          </v:shape>
          <w10:wrap type="none"/>
        </v:group>
      </w:pict>
    </w:r>
    <w:r>
      <w:rPr/>
      <w:pict>
        <v:shape style="position:absolute;margin-left:70.990501pt;margin-top:43.165627pt;width:92pt;height:35.1pt;mso-position-horizontal-relative:page;mso-position-vertical-relative:page;z-index:-114764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东软集团股份有限公司</w:t>
                </w:r>
              </w:p>
              <w:p>
                <w:pPr>
                  <w:spacing w:line="242" w:lineRule="exact" w:before="21"/>
                  <w:ind w:left="20" w:right="73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财务报表附注</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879997pt;margin-top:43.165325pt;width:92pt;height:35.1pt;mso-position-horizontal-relative:page;mso-position-vertical-relative:page;z-index:-11476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东软集团股份有限公司</w:t>
                </w:r>
              </w:p>
              <w:p>
                <w:pPr>
                  <w:spacing w:line="242" w:lineRule="exact" w:before="21"/>
                  <w:ind w:left="20" w:right="73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财务报表附注</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490997pt;margin-top:79.800003pt;width:700.95pt;height:.1pt;mso-position-horizontal-relative:page;mso-position-vertical-relative:page;z-index:-1147528" coordorigin="1410,1596" coordsize="14019,2">
          <v:shape style="position:absolute;left:1410;top:1596;width:14019;height:2" coordorigin="1410,1596" coordsize="14019,0" path="m1410,1596l15428,1596e" filled="false" stroked="true" strokeweight=".48001pt" strokecolor="#000000">
            <v:path arrowok="t"/>
          </v:shape>
          <w10:wrap type="none"/>
        </v:group>
      </w:pict>
    </w:r>
    <w:r>
      <w:rPr/>
      <w:pict>
        <v:shape style="position:absolute;margin-left:70.990501pt;margin-top:43.165627pt;width:92pt;height:35.1pt;mso-position-horizontal-relative:page;mso-position-vertical-relative:page;z-index:-114750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东软集团股份有限公司</w:t>
                </w:r>
              </w:p>
              <w:p>
                <w:pPr>
                  <w:spacing w:line="242" w:lineRule="exact" w:before="21"/>
                  <w:ind w:left="20" w:right="73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财务报表附注</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9.5pt;margin-top:79.800011pt;width:452.65pt;height:.1pt;mso-position-horizontal-relative:page;mso-position-vertical-relative:page;z-index:-1147456" coordorigin="1590,1596" coordsize="9053,2">
          <v:shape style="position:absolute;left:1590;top:1596;width:9053;height:2" coordorigin="1590,1596" coordsize="9053,0" path="m1590,1596l10643,1596e" filled="false" stroked="true" strokeweight=".47998pt" strokecolor="#000000">
            <v:path arrowok="t"/>
          </v:shape>
          <w10:wrap type="none"/>
        </v:group>
      </w:pict>
    </w:r>
    <w:r>
      <w:rPr/>
      <w:pict>
        <v:shape style="position:absolute;margin-left:80pt;margin-top:43.165325pt;width:92pt;height:35.1pt;mso-position-horizontal-relative:page;mso-position-vertical-relative:page;z-index:-114743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东软集团股份有限公司</w:t>
                </w:r>
              </w:p>
              <w:p>
                <w:pPr>
                  <w:spacing w:line="242" w:lineRule="exact" w:before="21"/>
                  <w:ind w:left="20" w:right="73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财务报表附注</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490997pt;margin-top:79.800003pt;width:700.95pt;height:.1pt;mso-position-horizontal-relative:page;mso-position-vertical-relative:page;z-index:-1147384" coordorigin="1410,1596" coordsize="14019,2">
          <v:shape style="position:absolute;left:1410;top:1596;width:14019;height:2" coordorigin="1410,1596" coordsize="14019,0" path="m1410,1596l15428,1596e" filled="false" stroked="true" strokeweight=".48001pt" strokecolor="#000000">
            <v:path arrowok="t"/>
          </v:shape>
          <w10:wrap type="none"/>
        </v:group>
      </w:pict>
    </w:r>
    <w:r>
      <w:rPr/>
      <w:pict>
        <v:shape style="position:absolute;margin-left:70.990501pt;margin-top:43.165627pt;width:92pt;height:35.1pt;mso-position-horizontal-relative:page;mso-position-vertical-relative:page;z-index:-114736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东软集团股份有限公司</w:t>
                </w:r>
              </w:p>
              <w:p>
                <w:pPr>
                  <w:spacing w:line="242" w:lineRule="exact" w:before="21"/>
                  <w:ind w:left="20" w:right="73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财务报表附注</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pt;margin-top:79.800011pt;width:418.35pt;height:.1pt;mso-position-horizontal-relative:page;mso-position-vertical-relative:page;z-index:-1147312" coordorigin="1770,1596" coordsize="8367,2">
          <v:shape style="position:absolute;left:1770;top:1596;width:8367;height:2" coordorigin="1770,1596" coordsize="8367,0" path="m1770,1596l10136,1596e" filled="false" stroked="true" strokeweight=".47998pt" strokecolor="#000000">
            <v:path arrowok="t"/>
          </v:shape>
          <w10:wrap type="none"/>
        </v:group>
      </w:pict>
    </w:r>
    <w:r>
      <w:rPr/>
      <w:pict>
        <v:shape style="position:absolute;margin-left:89pt;margin-top:43.165325pt;width:92pt;height:35.1pt;mso-position-horizontal-relative:page;mso-position-vertical-relative:page;z-index:-114728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东软集团股份有限公司</w:t>
                </w:r>
              </w:p>
              <w:p>
                <w:pPr>
                  <w:spacing w:line="242" w:lineRule="exact" w:before="21"/>
                  <w:ind w:left="20" w:right="73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财务报表附注</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243.139999pt;margin-top:63.768761pt;width:102.4pt;height:12.05pt;mso-position-horizontal-relative:page;mso-position-vertical-relative:page;z-index:-1148176"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东软集团股份有限公司</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8.590515pt;margin-top:65.516563pt;width:107.4pt;height:12.5pt;mso-position-horizontal-relative:page;mso-position-vertical-relative:page;z-index:-1148032" type="#_x0000_t202" filled="false" stroked="false">
          <v:textbox inset="0,0,0,0">
            <w:txbxContent>
              <w:p>
                <w:pPr>
                  <w:pStyle w:val="BodyText"/>
                  <w:spacing w:line="230" w:lineRule="exact"/>
                  <w:ind w:left="20" w:right="0"/>
                  <w:jc w:val="left"/>
                </w:pPr>
                <w:r>
                  <w:rPr/>
                  <w:t>东软集团股份有限公司</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pt;margin-top:79.800011pt;width:444.6pt;height:.1pt;mso-position-horizontal-relative:page;mso-position-vertical-relative:page;z-index:-1147888" coordorigin="1770,1596" coordsize="8892,2">
          <v:shape style="position:absolute;left:1770;top:1596;width:8892;height:2" coordorigin="1770,1596" coordsize="8892,0" path="m1770,1596l10662,1596e" filled="false" stroked="true" strokeweight=".47998pt" strokecolor="#000000">
            <v:path arrowok="t"/>
          </v:shape>
          <w10:wrap type="none"/>
        </v:group>
      </w:pict>
    </w:r>
    <w:r>
      <w:rPr/>
      <w:pict>
        <v:shape style="position:absolute;margin-left:89pt;margin-top:43.165325pt;width:92pt;height:35.1pt;mso-position-horizontal-relative:page;mso-position-vertical-relative:page;z-index:-114786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东软集团股份有限公司</w:t>
                </w:r>
              </w:p>
              <w:p>
                <w:pPr>
                  <w:spacing w:line="242" w:lineRule="exact" w:before="21"/>
                  <w:ind w:left="20" w:right="73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财务报表附注</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ind w:left="140"/>
    </w:pPr>
    <w:rPr>
      <w:rFonts w:ascii="宋体" w:hAnsi="宋体" w:eastAsia="宋体"/>
      <w:b/>
      <w:bCs/>
      <w:sz w:val="24"/>
      <w:szCs w:val="24"/>
    </w:rPr>
  </w:style>
  <w:style w:styleId="TOC2" w:type="paragraph">
    <w:name w:val="TOC 2"/>
    <w:basedOn w:val="Normal"/>
    <w:uiPriority w:val="1"/>
    <w:qFormat/>
    <w:pPr>
      <w:ind w:left="140"/>
    </w:pPr>
    <w:rPr>
      <w:rFonts w:ascii="宋体" w:hAnsi="宋体" w:eastAsia="宋体"/>
      <w:b/>
      <w:bCs/>
      <w:i/>
    </w:rPr>
  </w:style>
  <w:style w:styleId="BodyText" w:type="paragraph">
    <w:name w:val="Body Text"/>
    <w:basedOn w:val="Normal"/>
    <w:uiPriority w:val="1"/>
    <w:qFormat/>
    <w:pPr>
      <w:ind w:left="857"/>
    </w:pPr>
    <w:rPr>
      <w:rFonts w:ascii="宋体" w:hAnsi="宋体" w:eastAsia="宋体"/>
      <w:sz w:val="21"/>
      <w:szCs w:val="21"/>
    </w:rPr>
  </w:style>
  <w:style w:styleId="Heading1" w:type="paragraph">
    <w:name w:val="Heading 1"/>
    <w:basedOn w:val="Normal"/>
    <w:uiPriority w:val="1"/>
    <w:qFormat/>
    <w:pPr>
      <w:ind w:left="1904"/>
      <w:outlineLvl w:val="1"/>
    </w:pPr>
    <w:rPr>
      <w:rFonts w:ascii="宋体" w:hAnsi="宋体" w:eastAsia="宋体"/>
      <w:sz w:val="32"/>
      <w:szCs w:val="32"/>
    </w:rPr>
  </w:style>
  <w:style w:styleId="Heading2" w:type="paragraph">
    <w:name w:val="Heading 2"/>
    <w:basedOn w:val="Normal"/>
    <w:uiPriority w:val="1"/>
    <w:qFormat/>
    <w:pPr>
      <w:spacing w:before="147"/>
      <w:ind w:left="2726" w:hanging="376"/>
      <w:outlineLvl w:val="2"/>
    </w:pPr>
    <w:rPr>
      <w:rFonts w:ascii="宋体" w:hAnsi="宋体" w:eastAsia="宋体"/>
      <w:b/>
      <w:bCs/>
      <w:sz w:val="30"/>
      <w:szCs w:val="30"/>
    </w:rPr>
  </w:style>
  <w:style w:styleId="Heading3" w:type="paragraph">
    <w:name w:val="Heading 3"/>
    <w:basedOn w:val="Normal"/>
    <w:uiPriority w:val="1"/>
    <w:qFormat/>
    <w:pPr>
      <w:spacing w:before="13"/>
      <w:ind w:left="140"/>
      <w:outlineLvl w:val="3"/>
    </w:pPr>
    <w:rPr>
      <w:rFonts w:ascii="宋体" w:hAnsi="宋体" w:eastAsia="宋体"/>
      <w:b/>
      <w:bCs/>
      <w:sz w:val="28"/>
      <w:szCs w:val="28"/>
    </w:rPr>
  </w:style>
  <w:style w:styleId="Heading4" w:type="paragraph">
    <w:name w:val="Heading 4"/>
    <w:basedOn w:val="Normal"/>
    <w:uiPriority w:val="1"/>
    <w:qFormat/>
    <w:pPr>
      <w:ind w:left="120"/>
      <w:outlineLvl w:val="4"/>
    </w:pPr>
    <w:rPr>
      <w:rFonts w:ascii="宋体" w:hAnsi="宋体" w:eastAsia="宋体"/>
      <w:sz w:val="28"/>
      <w:szCs w:val="28"/>
    </w:rPr>
  </w:style>
  <w:style w:styleId="Heading5" w:type="paragraph">
    <w:name w:val="Heading 5"/>
    <w:basedOn w:val="Normal"/>
    <w:uiPriority w:val="1"/>
    <w:qFormat/>
    <w:pPr>
      <w:ind w:left="623"/>
      <w:outlineLvl w:val="5"/>
    </w:pPr>
    <w:rPr>
      <w:rFonts w:ascii="宋体" w:hAnsi="宋体" w:eastAsia="宋体"/>
      <w:b/>
      <w:bCs/>
      <w:sz w:val="24"/>
      <w:szCs w:val="24"/>
    </w:rPr>
  </w:style>
  <w:style w:styleId="Heading6" w:type="paragraph">
    <w:name w:val="Heading 6"/>
    <w:basedOn w:val="Normal"/>
    <w:uiPriority w:val="1"/>
    <w:qFormat/>
    <w:pPr>
      <w:ind w:left="140"/>
      <w:outlineLvl w:val="6"/>
    </w:pPr>
    <w:rPr>
      <w:rFonts w:ascii="宋体" w:hAnsi="宋体" w:eastAsia="宋体"/>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investor@neusoft.com" TargetMode="External"/><Relationship Id="rId9" Type="http://schemas.openxmlformats.org/officeDocument/2006/relationships/hyperlink" Target="http://www.neusoft.com/" TargetMode="External"/><Relationship Id="rId10" Type="http://schemas.openxmlformats.org/officeDocument/2006/relationships/hyperlink" Target="http://www.sse.com.cn/" TargetMode="External"/><Relationship Id="rId11" Type="http://schemas.openxmlformats.org/officeDocument/2006/relationships/image" Target="media/image2.png"/><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header" Target="header5.xml"/><Relationship Id="rId19" Type="http://schemas.openxmlformats.org/officeDocument/2006/relationships/footer" Target="footer5.xml"/><Relationship Id="rId20" Type="http://schemas.openxmlformats.org/officeDocument/2006/relationships/header" Target="header6.xml"/><Relationship Id="rId21" Type="http://schemas.openxmlformats.org/officeDocument/2006/relationships/footer" Target="footer6.xml"/><Relationship Id="rId22" Type="http://schemas.openxmlformats.org/officeDocument/2006/relationships/header" Target="header7.xml"/><Relationship Id="rId23" Type="http://schemas.openxmlformats.org/officeDocument/2006/relationships/footer" Target="footer7.xml"/><Relationship Id="rId24" Type="http://schemas.openxmlformats.org/officeDocument/2006/relationships/footer" Target="footer8.xml"/><Relationship Id="rId25" Type="http://schemas.openxmlformats.org/officeDocument/2006/relationships/header" Target="header8.xml"/><Relationship Id="rId26" Type="http://schemas.openxmlformats.org/officeDocument/2006/relationships/footer" Target="footer9.xml"/><Relationship Id="rId27" Type="http://schemas.openxmlformats.org/officeDocument/2006/relationships/footer" Target="footer10.xml"/><Relationship Id="rId28" Type="http://schemas.openxmlformats.org/officeDocument/2006/relationships/header" Target="header9.xml"/><Relationship Id="rId29" Type="http://schemas.openxmlformats.org/officeDocument/2006/relationships/footer" Target="footer11.xml"/><Relationship Id="rId30" Type="http://schemas.openxmlformats.org/officeDocument/2006/relationships/image" Target="media/image3.png"/><Relationship Id="rId31" Type="http://schemas.openxmlformats.org/officeDocument/2006/relationships/image" Target="media/image4.png"/><Relationship Id="rId32" Type="http://schemas.openxmlformats.org/officeDocument/2006/relationships/image" Target="media/image5.png"/><Relationship Id="rId33" Type="http://schemas.openxmlformats.org/officeDocument/2006/relationships/header" Target="header10.xml"/><Relationship Id="rId34" Type="http://schemas.openxmlformats.org/officeDocument/2006/relationships/footer" Target="footer12.xml"/><Relationship Id="rId35" Type="http://schemas.openxmlformats.org/officeDocument/2006/relationships/header" Target="header11.xml"/><Relationship Id="rId36" Type="http://schemas.openxmlformats.org/officeDocument/2006/relationships/footer" Target="footer13.xml"/><Relationship Id="rId37" Type="http://schemas.openxmlformats.org/officeDocument/2006/relationships/header" Target="header12.xml"/><Relationship Id="rId38" Type="http://schemas.openxmlformats.org/officeDocument/2006/relationships/footer" Target="footer14.xml"/><Relationship Id="rId39" Type="http://schemas.openxmlformats.org/officeDocument/2006/relationships/header" Target="header13.xml"/><Relationship Id="rId40" Type="http://schemas.openxmlformats.org/officeDocument/2006/relationships/footer" Target="footer15.xml"/><Relationship Id="rId41" Type="http://schemas.openxmlformats.org/officeDocument/2006/relationships/header" Target="header14.xml"/><Relationship Id="rId42" Type="http://schemas.openxmlformats.org/officeDocument/2006/relationships/footer" Target="footer16.xml"/><Relationship Id="rId43" Type="http://schemas.openxmlformats.org/officeDocument/2006/relationships/footer" Target="footer17.xml"/><Relationship Id="rId44" Type="http://schemas.openxmlformats.org/officeDocument/2006/relationships/header" Target="header15.xml"/><Relationship Id="rId45" Type="http://schemas.openxmlformats.org/officeDocument/2006/relationships/footer" Target="footer18.xml"/><Relationship Id="rId46" Type="http://schemas.openxmlformats.org/officeDocument/2006/relationships/header" Target="header16.xml"/><Relationship Id="rId47" Type="http://schemas.openxmlformats.org/officeDocument/2006/relationships/footer" Target="footer19.xml"/><Relationship Id="rId48" Type="http://schemas.openxmlformats.org/officeDocument/2006/relationships/header" Target="header17.xml"/><Relationship Id="rId49" Type="http://schemas.openxmlformats.org/officeDocument/2006/relationships/footer" Target="footer20.xml"/><Relationship Id="rId50" Type="http://schemas.openxmlformats.org/officeDocument/2006/relationships/header" Target="header18.xml"/><Relationship Id="rId51" Type="http://schemas.openxmlformats.org/officeDocument/2006/relationships/footer" Target="footer21.xml"/><Relationship Id="rId52" Type="http://schemas.openxmlformats.org/officeDocument/2006/relationships/footer" Target="footer22.xml"/><Relationship Id="rId53" Type="http://schemas.openxmlformats.org/officeDocument/2006/relationships/footer" Target="footer23.xml"/><Relationship Id="rId54" Type="http://schemas.openxmlformats.org/officeDocument/2006/relationships/footer" Target="footer2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Microsoft Word - 600718_2010_n.doc</dc:title>
  <dcterms:created xsi:type="dcterms:W3CDTF">2020-04-29T05:34:13Z</dcterms:created>
  <dcterms:modified xsi:type="dcterms:W3CDTF">2020-04-29T05:34:13Z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2011-04-27T00:00:00Z</vt:filetime>
  </property>
  <property fmtid="{D5CDD505-2E9C-101B-9397-08002B2CF9AE}" pid="3" name="Creator">
    <vt:lpwstr>PScript5.dll Version 5.2</vt:lpwstr>
  </property>
  <property fmtid="{D5CDD505-2E9C-101B-9397-08002B2CF9AE}" pid="4" name="LastSaved">
    <vt:filetime>2020-04-28T00:00:00Z</vt:filetime>
  </property>
</Properties>
</file>